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CED3891" w14:textId="77777777" w:rsidR="009F3120" w:rsidRPr="003B64D0" w:rsidRDefault="009F3120" w:rsidP="004F635A">
      <w:pPr>
        <w:jc w:val="right"/>
        <w:rPr>
          <w:rFonts w:ascii="Times New Roman" w:hAnsi="Times New Roman" w:cs="Times New Roman"/>
          <w:b/>
          <w:bCs/>
          <w:caps/>
          <w:sz w:val="24"/>
          <w:szCs w:val="24"/>
          <w:lang w:val="ro-RO"/>
        </w:rPr>
      </w:pPr>
    </w:p>
    <w:p w14:paraId="039FD1FF" w14:textId="77777777" w:rsidR="004F635A" w:rsidRPr="003B64D0" w:rsidRDefault="00370A4D" w:rsidP="004F635A">
      <w:pPr>
        <w:jc w:val="center"/>
        <w:rPr>
          <w:rFonts w:ascii="Times New Roman" w:hAnsi="Times New Roman" w:cs="Times New Roman"/>
          <w:b/>
          <w:bCs/>
          <w:caps/>
          <w:sz w:val="24"/>
          <w:szCs w:val="24"/>
          <w:lang w:val="ro-RO"/>
        </w:rPr>
      </w:pPr>
      <w:r w:rsidRPr="003B64D0">
        <w:rPr>
          <w:rFonts w:ascii="Times New Roman" w:hAnsi="Times New Roman" w:cs="Times New Roman"/>
          <w:b/>
          <w:caps/>
          <w:noProof/>
          <w:sz w:val="24"/>
          <w:szCs w:val="24"/>
        </w:rPr>
        <w:drawing>
          <wp:inline distT="0" distB="0" distL="0" distR="0" wp14:anchorId="1BC55E9A" wp14:editId="7DCB0A31">
            <wp:extent cx="1308100" cy="1644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38760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08100" cy="1644650"/>
                    </a:xfrm>
                    <a:prstGeom prst="rect">
                      <a:avLst/>
                    </a:prstGeom>
                    <a:noFill/>
                    <a:ln>
                      <a:noFill/>
                    </a:ln>
                  </pic:spPr>
                </pic:pic>
              </a:graphicData>
            </a:graphic>
          </wp:inline>
        </w:drawing>
      </w:r>
    </w:p>
    <w:p w14:paraId="2547C369" w14:textId="77777777" w:rsidR="004F635A" w:rsidRPr="003B64D0" w:rsidRDefault="004F635A" w:rsidP="004F635A">
      <w:pPr>
        <w:jc w:val="center"/>
        <w:rPr>
          <w:rFonts w:ascii="Times New Roman" w:hAnsi="Times New Roman" w:cs="Times New Roman"/>
          <w:b/>
          <w:bCs/>
          <w:caps/>
          <w:sz w:val="24"/>
          <w:szCs w:val="24"/>
          <w:lang w:val="ro-RO"/>
        </w:rPr>
      </w:pPr>
    </w:p>
    <w:p w14:paraId="4D204738" w14:textId="77777777" w:rsidR="004F635A" w:rsidRPr="003B64D0" w:rsidRDefault="00370A4D" w:rsidP="004F635A">
      <w:pPr>
        <w:jc w:val="center"/>
        <w:rPr>
          <w:rFonts w:ascii="Times New Roman" w:hAnsi="Times New Roman" w:cs="Times New Roman"/>
          <w:b/>
          <w:bCs/>
          <w:caps/>
          <w:sz w:val="24"/>
          <w:szCs w:val="24"/>
          <w:lang w:val="ro-RO"/>
        </w:rPr>
      </w:pPr>
      <w:r w:rsidRPr="003B64D0">
        <w:rPr>
          <w:rFonts w:ascii="Times New Roman" w:hAnsi="Times New Roman" w:cs="Times New Roman"/>
          <w:b/>
          <w:bCs/>
          <w:caps/>
          <w:sz w:val="24"/>
          <w:szCs w:val="24"/>
          <w:lang w:val="ro-RO"/>
        </w:rPr>
        <w:t>REPUBLICA MOLDOVA</w:t>
      </w:r>
    </w:p>
    <w:p w14:paraId="6A591266" w14:textId="77777777" w:rsidR="004F635A" w:rsidRPr="003B64D0" w:rsidRDefault="004F635A" w:rsidP="004F635A">
      <w:pPr>
        <w:jc w:val="center"/>
        <w:rPr>
          <w:rFonts w:ascii="Times New Roman" w:hAnsi="Times New Roman" w:cs="Times New Roman"/>
          <w:b/>
          <w:bCs/>
          <w:caps/>
          <w:sz w:val="24"/>
          <w:szCs w:val="24"/>
          <w:lang w:val="ro-RO"/>
        </w:rPr>
      </w:pPr>
    </w:p>
    <w:p w14:paraId="7623B1D6" w14:textId="77777777" w:rsidR="004F635A" w:rsidRPr="003B64D0" w:rsidRDefault="004F635A" w:rsidP="004F635A">
      <w:pPr>
        <w:jc w:val="center"/>
        <w:rPr>
          <w:rFonts w:ascii="Times New Roman" w:hAnsi="Times New Roman" w:cs="Times New Roman"/>
          <w:b/>
          <w:bCs/>
          <w:caps/>
          <w:sz w:val="24"/>
          <w:szCs w:val="24"/>
          <w:lang w:val="ro-RO"/>
        </w:rPr>
      </w:pPr>
    </w:p>
    <w:p w14:paraId="526A5654" w14:textId="0472F6FD" w:rsidR="004F635A" w:rsidRPr="003B64D0" w:rsidRDefault="00370A4D" w:rsidP="004F635A">
      <w:pPr>
        <w:jc w:val="center"/>
        <w:rPr>
          <w:rFonts w:ascii="Times New Roman" w:hAnsi="Times New Roman" w:cs="Times New Roman"/>
          <w:b/>
          <w:bCs/>
          <w:caps/>
          <w:sz w:val="24"/>
          <w:szCs w:val="24"/>
          <w:lang w:val="ro-RO"/>
        </w:rPr>
      </w:pPr>
      <w:r w:rsidRPr="003B64D0">
        <w:rPr>
          <w:rFonts w:ascii="Times New Roman" w:hAnsi="Times New Roman" w:cs="Times New Roman"/>
          <w:b/>
          <w:bCs/>
          <w:caps/>
          <w:sz w:val="24"/>
          <w:szCs w:val="24"/>
          <w:lang w:val="ro-RO"/>
        </w:rPr>
        <w:t>MINISTERUL EDUCAȚIEI ȘI CERCETĂRII</w:t>
      </w:r>
    </w:p>
    <w:p w14:paraId="547EAA75" w14:textId="77777777" w:rsidR="004F635A" w:rsidRPr="003B64D0" w:rsidRDefault="004F635A" w:rsidP="004F635A">
      <w:pPr>
        <w:jc w:val="center"/>
        <w:rPr>
          <w:rFonts w:ascii="Times New Roman" w:hAnsi="Times New Roman" w:cs="Times New Roman"/>
          <w:b/>
          <w:bCs/>
          <w:caps/>
          <w:sz w:val="24"/>
          <w:szCs w:val="24"/>
          <w:lang w:val="ro-RO"/>
        </w:rPr>
      </w:pPr>
    </w:p>
    <w:p w14:paraId="1A5E3175" w14:textId="77777777" w:rsidR="004F635A" w:rsidRPr="003B64D0" w:rsidRDefault="004F635A" w:rsidP="004F635A">
      <w:pPr>
        <w:jc w:val="center"/>
        <w:rPr>
          <w:rFonts w:ascii="Times New Roman" w:hAnsi="Times New Roman" w:cs="Times New Roman"/>
          <w:b/>
          <w:bCs/>
          <w:caps/>
          <w:sz w:val="24"/>
          <w:szCs w:val="24"/>
          <w:lang w:val="ro-RO"/>
        </w:rPr>
      </w:pPr>
    </w:p>
    <w:p w14:paraId="2A9C1F03" w14:textId="77777777" w:rsidR="004F635A" w:rsidRPr="003B64D0" w:rsidRDefault="004F635A" w:rsidP="004F635A">
      <w:pPr>
        <w:jc w:val="center"/>
        <w:rPr>
          <w:rFonts w:ascii="Times New Roman" w:hAnsi="Times New Roman" w:cs="Times New Roman"/>
          <w:b/>
          <w:bCs/>
          <w:caps/>
          <w:sz w:val="24"/>
          <w:szCs w:val="24"/>
          <w:lang w:val="ro-RO"/>
        </w:rPr>
      </w:pPr>
    </w:p>
    <w:p w14:paraId="425E70D5" w14:textId="77777777" w:rsidR="004F635A" w:rsidRPr="003B64D0" w:rsidRDefault="004F635A" w:rsidP="004F635A">
      <w:pPr>
        <w:jc w:val="center"/>
        <w:rPr>
          <w:rFonts w:ascii="Times New Roman" w:hAnsi="Times New Roman" w:cs="Times New Roman"/>
          <w:b/>
          <w:bCs/>
          <w:caps/>
          <w:sz w:val="24"/>
          <w:szCs w:val="24"/>
          <w:lang w:val="ro-RO"/>
        </w:rPr>
      </w:pPr>
    </w:p>
    <w:p w14:paraId="3C1B84CE" w14:textId="77777777" w:rsidR="004F635A" w:rsidRPr="003B64D0" w:rsidRDefault="004F635A" w:rsidP="004F635A">
      <w:pPr>
        <w:jc w:val="center"/>
        <w:rPr>
          <w:rFonts w:ascii="Times New Roman" w:hAnsi="Times New Roman" w:cs="Times New Roman"/>
          <w:b/>
          <w:bCs/>
          <w:caps/>
          <w:sz w:val="24"/>
          <w:szCs w:val="24"/>
          <w:lang w:val="ro-RO"/>
        </w:rPr>
      </w:pPr>
    </w:p>
    <w:p w14:paraId="06C29C1F" w14:textId="77777777" w:rsidR="004F635A" w:rsidRPr="003B64D0" w:rsidRDefault="004F635A" w:rsidP="004F635A">
      <w:pPr>
        <w:jc w:val="center"/>
        <w:rPr>
          <w:rFonts w:ascii="Times New Roman" w:hAnsi="Times New Roman" w:cs="Times New Roman"/>
          <w:b/>
          <w:bCs/>
          <w:caps/>
          <w:sz w:val="24"/>
          <w:szCs w:val="24"/>
          <w:lang w:val="ro-RO"/>
        </w:rPr>
      </w:pPr>
    </w:p>
    <w:p w14:paraId="72EBF719" w14:textId="77777777" w:rsidR="004F635A" w:rsidRPr="003B64D0" w:rsidRDefault="00370A4D" w:rsidP="004F635A">
      <w:pPr>
        <w:jc w:val="center"/>
        <w:rPr>
          <w:rFonts w:ascii="Times New Roman" w:hAnsi="Times New Roman" w:cs="Times New Roman"/>
          <w:b/>
          <w:bCs/>
          <w:caps/>
          <w:sz w:val="24"/>
          <w:szCs w:val="24"/>
          <w:lang w:val="ro-RO"/>
        </w:rPr>
      </w:pPr>
      <w:r w:rsidRPr="003B64D0">
        <w:rPr>
          <w:rFonts w:ascii="Times New Roman" w:hAnsi="Times New Roman" w:cs="Times New Roman"/>
          <w:b/>
          <w:bCs/>
          <w:caps/>
          <w:sz w:val="24"/>
          <w:szCs w:val="24"/>
          <w:lang w:val="ro-RO"/>
        </w:rPr>
        <w:t>PROIECTUL "ÎNVĂȚĂMÂNTUL SUPERIOR DIN MOLDOVA"</w:t>
      </w:r>
    </w:p>
    <w:p w14:paraId="61736FDE" w14:textId="77777777" w:rsidR="004F635A" w:rsidRPr="003B64D0" w:rsidRDefault="004F635A" w:rsidP="004F635A">
      <w:pPr>
        <w:jc w:val="center"/>
        <w:rPr>
          <w:rFonts w:ascii="Times New Roman" w:hAnsi="Times New Roman" w:cs="Times New Roman"/>
          <w:bCs/>
          <w:caps/>
          <w:sz w:val="24"/>
          <w:szCs w:val="24"/>
          <w:lang w:val="ro-RO"/>
        </w:rPr>
      </w:pPr>
    </w:p>
    <w:p w14:paraId="2497862B" w14:textId="77777777" w:rsidR="004F635A" w:rsidRPr="003B64D0" w:rsidRDefault="00370A4D" w:rsidP="004F635A">
      <w:pPr>
        <w:jc w:val="center"/>
        <w:rPr>
          <w:rFonts w:ascii="Times New Roman" w:hAnsi="Times New Roman" w:cs="Times New Roman"/>
          <w:b/>
          <w:bCs/>
          <w:caps/>
          <w:sz w:val="24"/>
          <w:szCs w:val="24"/>
          <w:lang w:val="ro-RO"/>
        </w:rPr>
      </w:pPr>
      <w:bookmarkStart w:id="0" w:name="_Hlk53141735"/>
      <w:r w:rsidRPr="003B64D0">
        <w:rPr>
          <w:rFonts w:ascii="Times New Roman" w:hAnsi="Times New Roman" w:cs="Times New Roman"/>
          <w:b/>
          <w:bCs/>
          <w:caps/>
          <w:sz w:val="24"/>
          <w:szCs w:val="24"/>
          <w:lang w:val="ro-RO"/>
        </w:rPr>
        <w:t xml:space="preserve">Manualul </w:t>
      </w:r>
      <w:r w:rsidR="002B5915" w:rsidRPr="003B64D0">
        <w:rPr>
          <w:rFonts w:ascii="Times New Roman" w:hAnsi="Times New Roman" w:cs="Times New Roman"/>
          <w:b/>
          <w:bCs/>
          <w:caps/>
          <w:sz w:val="24"/>
          <w:szCs w:val="24"/>
          <w:lang w:val="ro-RO"/>
        </w:rPr>
        <w:t>Operaţional</w:t>
      </w:r>
      <w:r w:rsidRPr="003B64D0">
        <w:rPr>
          <w:rFonts w:ascii="Times New Roman" w:hAnsi="Times New Roman" w:cs="Times New Roman"/>
          <w:b/>
          <w:bCs/>
          <w:caps/>
          <w:sz w:val="24"/>
          <w:szCs w:val="24"/>
          <w:lang w:val="ro-RO"/>
        </w:rPr>
        <w:t xml:space="preserve"> </w:t>
      </w:r>
      <w:r w:rsidR="002B5915" w:rsidRPr="003B64D0">
        <w:rPr>
          <w:rFonts w:ascii="Times New Roman" w:hAnsi="Times New Roman" w:cs="Times New Roman"/>
          <w:b/>
          <w:bCs/>
          <w:caps/>
          <w:sz w:val="24"/>
          <w:szCs w:val="24"/>
          <w:lang w:val="ro-RO"/>
        </w:rPr>
        <w:t>AL</w:t>
      </w:r>
      <w:r w:rsidRPr="003B64D0">
        <w:rPr>
          <w:rFonts w:ascii="Times New Roman" w:hAnsi="Times New Roman" w:cs="Times New Roman"/>
          <w:b/>
          <w:bCs/>
          <w:caps/>
          <w:sz w:val="24"/>
          <w:szCs w:val="24"/>
          <w:lang w:val="ro-RO"/>
        </w:rPr>
        <w:t xml:space="preserve"> </w:t>
      </w:r>
    </w:p>
    <w:bookmarkEnd w:id="0"/>
    <w:p w14:paraId="6402F663" w14:textId="77777777" w:rsidR="00590FD2" w:rsidRPr="003B64D0" w:rsidRDefault="00370A4D" w:rsidP="00590FD2">
      <w:pPr>
        <w:jc w:val="center"/>
        <w:rPr>
          <w:rFonts w:ascii="Times New Roman" w:hAnsi="Times New Roman" w:cs="Times New Roman"/>
          <w:b/>
          <w:bCs/>
          <w:caps/>
          <w:sz w:val="24"/>
          <w:szCs w:val="24"/>
          <w:lang w:val="ro-RO"/>
        </w:rPr>
      </w:pPr>
      <w:r w:rsidRPr="003B64D0">
        <w:rPr>
          <w:rFonts w:ascii="Times New Roman" w:hAnsi="Times New Roman" w:cs="Times New Roman"/>
          <w:b/>
          <w:bCs/>
          <w:caps/>
          <w:sz w:val="24"/>
          <w:szCs w:val="24"/>
          <w:lang w:val="ro-RO"/>
        </w:rPr>
        <w:t>Programul</w:t>
      </w:r>
      <w:r w:rsidR="002B5915" w:rsidRPr="003B64D0">
        <w:rPr>
          <w:rFonts w:ascii="Times New Roman" w:hAnsi="Times New Roman" w:cs="Times New Roman"/>
          <w:b/>
          <w:bCs/>
          <w:caps/>
          <w:sz w:val="24"/>
          <w:szCs w:val="24"/>
          <w:lang w:val="ro-RO"/>
        </w:rPr>
        <w:t>UI</w:t>
      </w:r>
      <w:r w:rsidRPr="003B64D0">
        <w:rPr>
          <w:rFonts w:ascii="Times New Roman" w:hAnsi="Times New Roman" w:cs="Times New Roman"/>
          <w:b/>
          <w:bCs/>
          <w:caps/>
          <w:sz w:val="24"/>
          <w:szCs w:val="24"/>
          <w:lang w:val="ro-RO"/>
        </w:rPr>
        <w:t xml:space="preserve"> de îmbunătățire a învățământului superior</w:t>
      </w:r>
    </w:p>
    <w:p w14:paraId="60B31AD7" w14:textId="77777777" w:rsidR="00771819" w:rsidRPr="003B64D0" w:rsidRDefault="00370A4D" w:rsidP="004F635A">
      <w:pPr>
        <w:jc w:val="center"/>
        <w:rPr>
          <w:rFonts w:ascii="Times New Roman" w:hAnsi="Times New Roman" w:cs="Times New Roman"/>
          <w:b/>
          <w:bCs/>
          <w:caps/>
          <w:sz w:val="24"/>
          <w:szCs w:val="24"/>
          <w:lang w:val="ro-RO"/>
        </w:rPr>
      </w:pPr>
      <w:r w:rsidRPr="003B64D0">
        <w:rPr>
          <w:rFonts w:ascii="Times New Roman" w:hAnsi="Times New Roman" w:cs="Times New Roman"/>
          <w:b/>
          <w:bCs/>
          <w:caps/>
          <w:sz w:val="24"/>
          <w:szCs w:val="24"/>
          <w:lang w:val="ro-RO"/>
        </w:rPr>
        <w:t>(MOPÎÎS)</w:t>
      </w:r>
    </w:p>
    <w:p w14:paraId="66EB6B68" w14:textId="77777777" w:rsidR="00CC1EDD" w:rsidRPr="003B64D0" w:rsidRDefault="00CC1EDD" w:rsidP="00357ED4">
      <w:pPr>
        <w:jc w:val="center"/>
        <w:rPr>
          <w:rFonts w:ascii="Times New Roman" w:hAnsi="Times New Roman" w:cs="Times New Roman"/>
          <w:b/>
          <w:bCs/>
          <w:caps/>
          <w:sz w:val="24"/>
          <w:szCs w:val="24"/>
          <w:lang w:val="ro-RO"/>
        </w:rPr>
      </w:pPr>
    </w:p>
    <w:p w14:paraId="02432B35" w14:textId="1750F4B0" w:rsidR="00357ED4" w:rsidRPr="003B64D0" w:rsidRDefault="00CC1EDD" w:rsidP="00357ED4">
      <w:pPr>
        <w:jc w:val="center"/>
        <w:rPr>
          <w:rFonts w:ascii="Times New Roman" w:hAnsi="Times New Roman" w:cs="Times New Roman"/>
          <w:b/>
          <w:bCs/>
          <w:caps/>
          <w:sz w:val="24"/>
          <w:szCs w:val="24"/>
          <w:lang w:val="ro-RO"/>
        </w:rPr>
      </w:pPr>
      <w:r w:rsidRPr="003B64D0">
        <w:rPr>
          <w:rFonts w:ascii="Times New Roman" w:hAnsi="Times New Roman" w:cs="Times New Roman"/>
          <w:b/>
          <w:bCs/>
          <w:caps/>
          <w:sz w:val="24"/>
          <w:szCs w:val="24"/>
          <w:lang w:val="ro-RO"/>
        </w:rPr>
        <w:t xml:space="preserve">PENTRU </w:t>
      </w:r>
      <w:r w:rsidR="00357ED4" w:rsidRPr="003B64D0">
        <w:rPr>
          <w:rFonts w:ascii="Times New Roman" w:hAnsi="Times New Roman" w:cs="Times New Roman"/>
          <w:b/>
          <w:bCs/>
          <w:caps/>
          <w:sz w:val="24"/>
          <w:szCs w:val="24"/>
          <w:lang w:val="ro-RO"/>
        </w:rPr>
        <w:t>APELURIL</w:t>
      </w:r>
      <w:r w:rsidRPr="003B64D0">
        <w:rPr>
          <w:rFonts w:ascii="Times New Roman" w:hAnsi="Times New Roman" w:cs="Times New Roman"/>
          <w:b/>
          <w:bCs/>
          <w:caps/>
          <w:sz w:val="24"/>
          <w:szCs w:val="24"/>
          <w:lang w:val="ro-RO"/>
        </w:rPr>
        <w:t>E</w:t>
      </w:r>
      <w:r w:rsidR="00357ED4" w:rsidRPr="003B64D0">
        <w:rPr>
          <w:rFonts w:ascii="Times New Roman" w:hAnsi="Times New Roman" w:cs="Times New Roman"/>
          <w:b/>
          <w:bCs/>
          <w:caps/>
          <w:sz w:val="24"/>
          <w:szCs w:val="24"/>
          <w:lang w:val="ro-RO"/>
        </w:rPr>
        <w:t xml:space="preserve"> DE SUBPROIECTE </w:t>
      </w:r>
    </w:p>
    <w:p w14:paraId="631DF3E7" w14:textId="77777777" w:rsidR="004F635A" w:rsidRPr="003B64D0" w:rsidRDefault="00370A4D" w:rsidP="00BA13AF">
      <w:pPr>
        <w:tabs>
          <w:tab w:val="left" w:pos="7275"/>
        </w:tabs>
        <w:rPr>
          <w:rFonts w:ascii="Times New Roman" w:hAnsi="Times New Roman" w:cs="Times New Roman"/>
          <w:bCs/>
          <w:caps/>
          <w:sz w:val="24"/>
          <w:szCs w:val="24"/>
          <w:lang w:val="ro-RO"/>
        </w:rPr>
      </w:pPr>
      <w:r w:rsidRPr="003B64D0">
        <w:rPr>
          <w:rFonts w:ascii="Times New Roman" w:hAnsi="Times New Roman" w:cs="Times New Roman"/>
          <w:bCs/>
          <w:caps/>
          <w:sz w:val="24"/>
          <w:szCs w:val="24"/>
          <w:lang w:val="ro-RO"/>
        </w:rPr>
        <w:tab/>
      </w:r>
    </w:p>
    <w:p w14:paraId="0F22D816" w14:textId="77777777" w:rsidR="004F635A" w:rsidRPr="003B64D0" w:rsidRDefault="004F635A" w:rsidP="004F635A">
      <w:pPr>
        <w:jc w:val="center"/>
        <w:rPr>
          <w:rFonts w:ascii="Times New Roman" w:hAnsi="Times New Roman" w:cs="Times New Roman"/>
          <w:bCs/>
          <w:caps/>
          <w:sz w:val="24"/>
          <w:szCs w:val="24"/>
          <w:lang w:val="ro-RO"/>
        </w:rPr>
      </w:pPr>
    </w:p>
    <w:p w14:paraId="46C87E70" w14:textId="77777777" w:rsidR="004F635A" w:rsidRPr="003B64D0" w:rsidRDefault="004F635A" w:rsidP="004F635A">
      <w:pPr>
        <w:jc w:val="center"/>
        <w:rPr>
          <w:rFonts w:ascii="Times New Roman" w:hAnsi="Times New Roman" w:cs="Times New Roman"/>
          <w:bCs/>
          <w:caps/>
          <w:sz w:val="24"/>
          <w:szCs w:val="24"/>
          <w:lang w:val="ro-RO"/>
        </w:rPr>
      </w:pPr>
    </w:p>
    <w:p w14:paraId="14A75C3E" w14:textId="77777777" w:rsidR="004F635A" w:rsidRPr="003B64D0" w:rsidRDefault="004F635A" w:rsidP="004F635A">
      <w:pPr>
        <w:jc w:val="center"/>
        <w:rPr>
          <w:rFonts w:ascii="Times New Roman" w:hAnsi="Times New Roman" w:cs="Times New Roman"/>
          <w:bCs/>
          <w:caps/>
          <w:sz w:val="24"/>
          <w:szCs w:val="24"/>
          <w:lang w:val="ro-RO"/>
        </w:rPr>
      </w:pPr>
    </w:p>
    <w:p w14:paraId="738A69EC" w14:textId="77777777" w:rsidR="004F635A" w:rsidRPr="003B64D0" w:rsidRDefault="004F635A" w:rsidP="004F635A">
      <w:pPr>
        <w:jc w:val="center"/>
        <w:rPr>
          <w:rFonts w:ascii="Times New Roman" w:hAnsi="Times New Roman" w:cs="Times New Roman"/>
          <w:bCs/>
          <w:caps/>
          <w:sz w:val="24"/>
          <w:szCs w:val="24"/>
          <w:lang w:val="ro-RO"/>
        </w:rPr>
      </w:pPr>
    </w:p>
    <w:p w14:paraId="200E73CE" w14:textId="0368C68C" w:rsidR="004F635A" w:rsidRPr="003B64D0" w:rsidRDefault="00BC1916" w:rsidP="004F635A">
      <w:pPr>
        <w:jc w:val="center"/>
        <w:rPr>
          <w:rFonts w:ascii="Times New Roman" w:hAnsi="Times New Roman" w:cs="Times New Roman"/>
          <w:b/>
          <w:caps/>
          <w:sz w:val="24"/>
          <w:szCs w:val="24"/>
          <w:lang w:val="ro-RO"/>
        </w:rPr>
      </w:pPr>
      <w:r w:rsidRPr="003B64D0">
        <w:rPr>
          <w:rFonts w:ascii="Times New Roman" w:hAnsi="Times New Roman" w:cs="Times New Roman"/>
          <w:b/>
          <w:sz w:val="24"/>
          <w:szCs w:val="24"/>
          <w:lang w:val="ro-RO"/>
        </w:rPr>
        <w:t>5</w:t>
      </w:r>
      <w:r w:rsidR="00CC1EDD" w:rsidRPr="003B64D0">
        <w:rPr>
          <w:rFonts w:ascii="Times New Roman" w:hAnsi="Times New Roman" w:cs="Times New Roman"/>
          <w:b/>
          <w:sz w:val="24"/>
          <w:szCs w:val="24"/>
          <w:lang w:val="ro-RO"/>
        </w:rPr>
        <w:t xml:space="preserve"> mai</w:t>
      </w:r>
      <w:r w:rsidR="00370A4D" w:rsidRPr="003B64D0">
        <w:rPr>
          <w:rFonts w:ascii="Times New Roman" w:hAnsi="Times New Roman" w:cs="Times New Roman"/>
          <w:b/>
          <w:sz w:val="24"/>
          <w:szCs w:val="24"/>
          <w:lang w:val="ro-RO"/>
        </w:rPr>
        <w:t xml:space="preserve"> </w:t>
      </w:r>
      <w:r w:rsidR="00AA2312" w:rsidRPr="003B64D0">
        <w:rPr>
          <w:rFonts w:ascii="Times New Roman" w:hAnsi="Times New Roman" w:cs="Times New Roman"/>
          <w:b/>
          <w:sz w:val="24"/>
          <w:szCs w:val="24"/>
          <w:lang w:val="ro-RO"/>
        </w:rPr>
        <w:t>2023</w:t>
      </w:r>
    </w:p>
    <w:p w14:paraId="657D5D0E" w14:textId="77777777" w:rsidR="004F635A" w:rsidRPr="003B64D0" w:rsidRDefault="004F635A" w:rsidP="004F635A">
      <w:pPr>
        <w:jc w:val="center"/>
        <w:rPr>
          <w:rFonts w:ascii="Times New Roman" w:hAnsi="Times New Roman" w:cs="Times New Roman"/>
          <w:bCs/>
          <w:caps/>
          <w:sz w:val="24"/>
          <w:szCs w:val="24"/>
          <w:lang w:val="ro-RO"/>
        </w:rPr>
      </w:pPr>
    </w:p>
    <w:p w14:paraId="4E570E80" w14:textId="77777777" w:rsidR="00274C81" w:rsidRPr="003B64D0" w:rsidRDefault="00274C81" w:rsidP="004F635A">
      <w:pPr>
        <w:spacing w:line="200" w:lineRule="exact"/>
        <w:jc w:val="center"/>
        <w:rPr>
          <w:rFonts w:ascii="Times New Roman" w:hAnsi="Times New Roman" w:cs="Times New Roman"/>
          <w:b/>
          <w:bCs/>
          <w:sz w:val="24"/>
          <w:szCs w:val="24"/>
          <w:lang w:val="ro-RO"/>
        </w:rPr>
      </w:pPr>
    </w:p>
    <w:p w14:paraId="08037977" w14:textId="5E9D29BD" w:rsidR="00523692" w:rsidRPr="003B64D0" w:rsidRDefault="00370A4D" w:rsidP="004F635A">
      <w:pPr>
        <w:spacing w:line="200" w:lineRule="exact"/>
        <w:jc w:val="center"/>
        <w:rPr>
          <w:rFonts w:ascii="Times New Roman" w:eastAsia="Times New Roman" w:hAnsi="Times New Roman" w:cs="Times New Roman"/>
          <w:sz w:val="24"/>
          <w:szCs w:val="24"/>
          <w:lang w:val="ro-RO"/>
        </w:rPr>
      </w:pPr>
      <w:r w:rsidRPr="003B64D0">
        <w:rPr>
          <w:rFonts w:ascii="Times New Roman" w:hAnsi="Times New Roman" w:cs="Times New Roman"/>
          <w:b/>
          <w:bCs/>
          <w:sz w:val="24"/>
          <w:szCs w:val="24"/>
          <w:lang w:val="ro-RO"/>
        </w:rPr>
        <w:t>Chișinău</w:t>
      </w:r>
    </w:p>
    <w:p w14:paraId="08577565" w14:textId="77777777" w:rsidR="00523692" w:rsidRPr="003B64D0" w:rsidRDefault="00523692" w:rsidP="00321637">
      <w:pPr>
        <w:jc w:val="center"/>
        <w:rPr>
          <w:rFonts w:ascii="Times New Roman" w:eastAsia="Candara" w:hAnsi="Times New Roman" w:cs="Times New Roman"/>
          <w:b/>
          <w:sz w:val="24"/>
          <w:szCs w:val="24"/>
          <w:lang w:val="ro-RO"/>
        </w:rPr>
      </w:pPr>
    </w:p>
    <w:p w14:paraId="1E3F48C9" w14:textId="77777777" w:rsidR="00523692" w:rsidRPr="003B64D0" w:rsidRDefault="00523692" w:rsidP="004F635A">
      <w:pPr>
        <w:spacing w:line="200" w:lineRule="exact"/>
        <w:rPr>
          <w:rFonts w:ascii="Times New Roman" w:eastAsia="Candara" w:hAnsi="Times New Roman" w:cs="Times New Roman"/>
          <w:sz w:val="24"/>
          <w:szCs w:val="24"/>
          <w:lang w:val="ro-RO"/>
        </w:rPr>
        <w:sectPr w:rsidR="00523692" w:rsidRPr="003B64D0" w:rsidSect="00154899">
          <w:footerReference w:type="default" r:id="rId9"/>
          <w:pgSz w:w="11900" w:h="16841"/>
          <w:pgMar w:top="1440" w:right="1099" w:bottom="412" w:left="1440" w:header="0" w:footer="0" w:gutter="0"/>
          <w:cols w:space="0" w:equalWidth="0">
            <w:col w:w="9360"/>
          </w:cols>
          <w:docGrid w:linePitch="360"/>
        </w:sectPr>
      </w:pPr>
      <w:bookmarkStart w:id="1" w:name="page2"/>
      <w:bookmarkEnd w:id="1"/>
    </w:p>
    <w:p w14:paraId="7CD7F71F" w14:textId="77777777" w:rsidR="00562975" w:rsidRPr="003B64D0" w:rsidRDefault="00370A4D" w:rsidP="00562975">
      <w:pPr>
        <w:pStyle w:val="TOCHeading"/>
        <w:rPr>
          <w:rFonts w:ascii="Times New Roman" w:hAnsi="Times New Roman"/>
          <w:sz w:val="24"/>
          <w:szCs w:val="24"/>
          <w:lang w:val="ro-RO"/>
        </w:rPr>
      </w:pPr>
      <w:r w:rsidRPr="003B64D0">
        <w:rPr>
          <w:rFonts w:ascii="Times New Roman" w:hAnsi="Times New Roman"/>
          <w:sz w:val="24"/>
          <w:szCs w:val="24"/>
          <w:lang w:val="ro-RO"/>
        </w:rPr>
        <w:lastRenderedPageBreak/>
        <w:t>Cuprins</w:t>
      </w:r>
    </w:p>
    <w:p w14:paraId="043051A2" w14:textId="3FD9D273" w:rsidR="00542566" w:rsidRPr="003B64D0" w:rsidRDefault="00337528">
      <w:pPr>
        <w:pStyle w:val="TOC1"/>
        <w:rPr>
          <w:rFonts w:ascii="Times New Roman" w:hAnsi="Times New Roman" w:cs="Times New Roman"/>
          <w:noProof/>
        </w:rPr>
      </w:pPr>
      <w:r w:rsidRPr="003B64D0">
        <w:rPr>
          <w:rFonts w:ascii="Times New Roman" w:hAnsi="Times New Roman" w:cs="Times New Roman"/>
        </w:rPr>
        <w:fldChar w:fldCharType="begin"/>
      </w:r>
      <w:r w:rsidR="00562975" w:rsidRPr="003B64D0">
        <w:rPr>
          <w:rFonts w:ascii="Times New Roman" w:hAnsi="Times New Roman" w:cs="Times New Roman"/>
        </w:rPr>
        <w:instrText xml:space="preserve"> TOC \o "1-3" \h \z \u </w:instrText>
      </w:r>
      <w:r w:rsidRPr="003B64D0">
        <w:rPr>
          <w:rFonts w:ascii="Times New Roman" w:hAnsi="Times New Roman" w:cs="Times New Roman"/>
        </w:rPr>
        <w:fldChar w:fldCharType="separate"/>
      </w:r>
      <w:hyperlink w:anchor="_Toc256000002" w:history="1">
        <w:r w:rsidR="00523692" w:rsidRPr="003B64D0">
          <w:rPr>
            <w:rStyle w:val="Hyperlink"/>
            <w:rFonts w:ascii="Times New Roman" w:eastAsia="MS Gothic" w:hAnsi="Times New Roman" w:cs="Times New Roman"/>
            <w:noProof/>
          </w:rPr>
          <w:t>Lista acronimelor și abrevierilor</w:t>
        </w:r>
        <w:r w:rsidR="00370A4D" w:rsidRPr="003B64D0">
          <w:rPr>
            <w:rFonts w:ascii="Times New Roman" w:hAnsi="Times New Roman" w:cs="Times New Roman"/>
            <w:noProof/>
          </w:rPr>
          <w:tab/>
        </w:r>
        <w:r w:rsidRPr="003B64D0">
          <w:rPr>
            <w:rFonts w:ascii="Times New Roman" w:hAnsi="Times New Roman" w:cs="Times New Roman"/>
            <w:noProof/>
          </w:rPr>
          <w:fldChar w:fldCharType="begin"/>
        </w:r>
        <w:r w:rsidR="00370A4D" w:rsidRPr="003B64D0">
          <w:rPr>
            <w:rFonts w:ascii="Times New Roman" w:hAnsi="Times New Roman" w:cs="Times New Roman"/>
            <w:noProof/>
          </w:rPr>
          <w:instrText xml:space="preserve"> PAGEREF _Toc256000002 \h </w:instrText>
        </w:r>
        <w:r w:rsidRPr="003B64D0">
          <w:rPr>
            <w:rFonts w:ascii="Times New Roman" w:hAnsi="Times New Roman" w:cs="Times New Roman"/>
            <w:noProof/>
          </w:rPr>
        </w:r>
        <w:r w:rsidRPr="003B64D0">
          <w:rPr>
            <w:rFonts w:ascii="Times New Roman" w:hAnsi="Times New Roman" w:cs="Times New Roman"/>
            <w:noProof/>
          </w:rPr>
          <w:fldChar w:fldCharType="separate"/>
        </w:r>
        <w:r w:rsidR="006269C3" w:rsidRPr="003B64D0">
          <w:rPr>
            <w:rFonts w:ascii="Times New Roman" w:hAnsi="Times New Roman" w:cs="Times New Roman"/>
            <w:noProof/>
          </w:rPr>
          <w:t>4</w:t>
        </w:r>
        <w:r w:rsidRPr="003B64D0">
          <w:rPr>
            <w:rFonts w:ascii="Times New Roman" w:hAnsi="Times New Roman" w:cs="Times New Roman"/>
            <w:noProof/>
          </w:rPr>
          <w:fldChar w:fldCharType="end"/>
        </w:r>
      </w:hyperlink>
    </w:p>
    <w:p w14:paraId="4CB86095" w14:textId="7E6E1119" w:rsidR="00542566" w:rsidRPr="003B64D0" w:rsidRDefault="00000000">
      <w:pPr>
        <w:pStyle w:val="TOC1"/>
        <w:rPr>
          <w:rFonts w:ascii="Times New Roman" w:hAnsi="Times New Roman" w:cs="Times New Roman"/>
          <w:noProof/>
        </w:rPr>
      </w:pPr>
      <w:hyperlink w:anchor="_Toc256000003" w:history="1">
        <w:r w:rsidR="00370A4D" w:rsidRPr="003B64D0">
          <w:rPr>
            <w:rStyle w:val="Hyperlink"/>
            <w:rFonts w:ascii="Times New Roman" w:eastAsia="MS Gothic" w:hAnsi="Times New Roman" w:cs="Times New Roman"/>
            <w:noProof/>
          </w:rPr>
          <w:t>1.</w:t>
        </w:r>
        <w:r w:rsidR="00370A4D" w:rsidRPr="003B64D0">
          <w:rPr>
            <w:rFonts w:ascii="Times New Roman" w:eastAsia="MS Gothic" w:hAnsi="Times New Roman" w:cs="Times New Roman"/>
            <w:noProof/>
          </w:rPr>
          <w:tab/>
        </w:r>
        <w:r w:rsidR="002C2B6F" w:rsidRPr="003B64D0">
          <w:rPr>
            <w:rStyle w:val="Hyperlink"/>
            <w:rFonts w:ascii="Times New Roman" w:eastAsia="MS Gothic" w:hAnsi="Times New Roman" w:cs="Times New Roman"/>
            <w:noProof/>
          </w:rPr>
          <w:t>INFORMAȚII GENERALE</w:t>
        </w:r>
        <w:r w:rsidR="00370A4D" w:rsidRPr="003B64D0">
          <w:rPr>
            <w:rFonts w:ascii="Times New Roman" w:hAnsi="Times New Roman" w:cs="Times New Roman"/>
            <w:noProof/>
          </w:rPr>
          <w:tab/>
        </w:r>
        <w:r w:rsidR="00337528" w:rsidRPr="003B64D0">
          <w:rPr>
            <w:rFonts w:ascii="Times New Roman" w:hAnsi="Times New Roman" w:cs="Times New Roman"/>
            <w:noProof/>
          </w:rPr>
          <w:fldChar w:fldCharType="begin"/>
        </w:r>
        <w:r w:rsidR="00370A4D" w:rsidRPr="003B64D0">
          <w:rPr>
            <w:rFonts w:ascii="Times New Roman" w:hAnsi="Times New Roman" w:cs="Times New Roman"/>
            <w:noProof/>
          </w:rPr>
          <w:instrText xml:space="preserve"> PAGEREF _Toc256000003 \h </w:instrText>
        </w:r>
        <w:r w:rsidR="00337528" w:rsidRPr="003B64D0">
          <w:rPr>
            <w:rFonts w:ascii="Times New Roman" w:hAnsi="Times New Roman" w:cs="Times New Roman"/>
            <w:noProof/>
          </w:rPr>
        </w:r>
        <w:r w:rsidR="00337528" w:rsidRPr="003B64D0">
          <w:rPr>
            <w:rFonts w:ascii="Times New Roman" w:hAnsi="Times New Roman" w:cs="Times New Roman"/>
            <w:noProof/>
          </w:rPr>
          <w:fldChar w:fldCharType="separate"/>
        </w:r>
        <w:r w:rsidR="006269C3" w:rsidRPr="003B64D0">
          <w:rPr>
            <w:rFonts w:ascii="Times New Roman" w:hAnsi="Times New Roman" w:cs="Times New Roman"/>
            <w:noProof/>
          </w:rPr>
          <w:t>6</w:t>
        </w:r>
        <w:r w:rsidR="00337528" w:rsidRPr="003B64D0">
          <w:rPr>
            <w:rFonts w:ascii="Times New Roman" w:hAnsi="Times New Roman" w:cs="Times New Roman"/>
            <w:noProof/>
          </w:rPr>
          <w:fldChar w:fldCharType="end"/>
        </w:r>
      </w:hyperlink>
    </w:p>
    <w:p w14:paraId="585E1ED3" w14:textId="22D2DA71" w:rsidR="00542566" w:rsidRPr="003B64D0" w:rsidRDefault="00000000">
      <w:pPr>
        <w:pStyle w:val="TOC2"/>
        <w:rPr>
          <w:rFonts w:ascii="Times New Roman" w:hAnsi="Times New Roman" w:cs="Times New Roman"/>
          <w:sz w:val="24"/>
          <w:szCs w:val="24"/>
          <w:lang w:val="ro-RO"/>
        </w:rPr>
      </w:pPr>
      <w:hyperlink w:anchor="_Toc256000004" w:history="1">
        <w:r w:rsidR="00370A4D" w:rsidRPr="003B64D0">
          <w:rPr>
            <w:rStyle w:val="Hyperlink"/>
            <w:rFonts w:ascii="Times New Roman" w:eastAsia="MS Gothic" w:hAnsi="Times New Roman" w:cs="Times New Roman"/>
            <w:sz w:val="24"/>
            <w:szCs w:val="24"/>
            <w:lang w:val="ro-RO" w:eastAsia="en-US"/>
          </w:rPr>
          <w:t>1.1.</w:t>
        </w:r>
        <w:r w:rsidR="00370A4D" w:rsidRPr="003B64D0">
          <w:rPr>
            <w:rFonts w:ascii="Times New Roman" w:eastAsia="MS Gothic" w:hAnsi="Times New Roman" w:cs="Times New Roman"/>
            <w:sz w:val="24"/>
            <w:szCs w:val="24"/>
            <w:lang w:val="ro-RO" w:eastAsia="en-US"/>
          </w:rPr>
          <w:tab/>
        </w:r>
        <w:r w:rsidR="00370A4D" w:rsidRPr="003B64D0">
          <w:rPr>
            <w:rStyle w:val="Hyperlink"/>
            <w:rFonts w:ascii="Times New Roman" w:eastAsia="MS Gothic" w:hAnsi="Times New Roman" w:cs="Times New Roman"/>
            <w:sz w:val="24"/>
            <w:szCs w:val="24"/>
            <w:lang w:val="ro-RO" w:eastAsia="en-US"/>
          </w:rPr>
          <w:t xml:space="preserve">Prezentare generală a </w:t>
        </w:r>
        <w:r w:rsidR="006E551C" w:rsidRPr="003B64D0">
          <w:rPr>
            <w:rStyle w:val="Hyperlink"/>
            <w:rFonts w:ascii="Times New Roman" w:eastAsia="MS Gothic" w:hAnsi="Times New Roman" w:cs="Times New Roman"/>
            <w:sz w:val="24"/>
            <w:szCs w:val="24"/>
            <w:lang w:val="ro-RO" w:eastAsia="en-US"/>
          </w:rPr>
          <w:t>Proiectului “Învățământul Superior din Moldova”</w:t>
        </w:r>
        <w:r w:rsidR="00370A4D" w:rsidRPr="003B64D0">
          <w:rPr>
            <w:rStyle w:val="Hyperlink"/>
            <w:rFonts w:ascii="Times New Roman" w:eastAsia="MS Gothic" w:hAnsi="Times New Roman" w:cs="Times New Roman"/>
            <w:sz w:val="24"/>
            <w:szCs w:val="24"/>
            <w:lang w:val="ro-RO" w:eastAsia="en-US"/>
          </w:rPr>
          <w:t xml:space="preserve"> (PÎSM)</w:t>
        </w:r>
        <w:r w:rsidR="00370A4D" w:rsidRPr="003B64D0">
          <w:rPr>
            <w:rFonts w:ascii="Times New Roman" w:hAnsi="Times New Roman" w:cs="Times New Roman"/>
            <w:sz w:val="24"/>
            <w:szCs w:val="24"/>
            <w:lang w:val="ro-RO"/>
          </w:rPr>
          <w:tab/>
        </w:r>
        <w:r w:rsidR="00337528" w:rsidRPr="003B64D0">
          <w:rPr>
            <w:rFonts w:ascii="Times New Roman" w:hAnsi="Times New Roman" w:cs="Times New Roman"/>
            <w:sz w:val="24"/>
            <w:szCs w:val="24"/>
            <w:lang w:val="ro-RO"/>
          </w:rPr>
          <w:fldChar w:fldCharType="begin"/>
        </w:r>
        <w:r w:rsidR="00370A4D" w:rsidRPr="003B64D0">
          <w:rPr>
            <w:rFonts w:ascii="Times New Roman" w:hAnsi="Times New Roman" w:cs="Times New Roman"/>
            <w:sz w:val="24"/>
            <w:szCs w:val="24"/>
            <w:lang w:val="ro-RO"/>
          </w:rPr>
          <w:instrText xml:space="preserve"> PAGEREF _Toc256000004 \h </w:instrText>
        </w:r>
        <w:r w:rsidR="00337528" w:rsidRPr="003B64D0">
          <w:rPr>
            <w:rFonts w:ascii="Times New Roman" w:hAnsi="Times New Roman" w:cs="Times New Roman"/>
            <w:sz w:val="24"/>
            <w:szCs w:val="24"/>
            <w:lang w:val="ro-RO"/>
          </w:rPr>
        </w:r>
        <w:r w:rsidR="00337528" w:rsidRPr="003B64D0">
          <w:rPr>
            <w:rFonts w:ascii="Times New Roman" w:hAnsi="Times New Roman" w:cs="Times New Roman"/>
            <w:sz w:val="24"/>
            <w:szCs w:val="24"/>
            <w:lang w:val="ro-RO"/>
          </w:rPr>
          <w:fldChar w:fldCharType="separate"/>
        </w:r>
        <w:r w:rsidR="006269C3" w:rsidRPr="003B64D0">
          <w:rPr>
            <w:rFonts w:ascii="Times New Roman" w:hAnsi="Times New Roman" w:cs="Times New Roman"/>
            <w:sz w:val="24"/>
            <w:szCs w:val="24"/>
            <w:lang w:val="ro-RO"/>
          </w:rPr>
          <w:t>6</w:t>
        </w:r>
        <w:r w:rsidR="00337528" w:rsidRPr="003B64D0">
          <w:rPr>
            <w:rFonts w:ascii="Times New Roman" w:hAnsi="Times New Roman" w:cs="Times New Roman"/>
            <w:sz w:val="24"/>
            <w:szCs w:val="24"/>
            <w:lang w:val="ro-RO"/>
          </w:rPr>
          <w:fldChar w:fldCharType="end"/>
        </w:r>
      </w:hyperlink>
    </w:p>
    <w:p w14:paraId="2DD177AB" w14:textId="0874F6E9" w:rsidR="00542566" w:rsidRPr="003B64D0" w:rsidRDefault="00000000">
      <w:pPr>
        <w:pStyle w:val="TOC2"/>
        <w:rPr>
          <w:rFonts w:ascii="Times New Roman" w:hAnsi="Times New Roman" w:cs="Times New Roman"/>
          <w:sz w:val="24"/>
          <w:szCs w:val="24"/>
          <w:lang w:val="ro-RO"/>
        </w:rPr>
      </w:pPr>
      <w:hyperlink w:anchor="_Toc256000005" w:history="1">
        <w:r w:rsidR="00370A4D" w:rsidRPr="003B64D0">
          <w:rPr>
            <w:rStyle w:val="Hyperlink"/>
            <w:rFonts w:ascii="Times New Roman" w:eastAsia="MS Gothic" w:hAnsi="Times New Roman" w:cs="Times New Roman"/>
            <w:sz w:val="24"/>
            <w:szCs w:val="24"/>
            <w:lang w:val="ro-RO" w:eastAsia="en-US"/>
          </w:rPr>
          <w:t>1.2.</w:t>
        </w:r>
        <w:r w:rsidR="00370A4D" w:rsidRPr="003B64D0">
          <w:rPr>
            <w:rFonts w:ascii="Times New Roman" w:eastAsia="MS Gothic" w:hAnsi="Times New Roman" w:cs="Times New Roman"/>
            <w:sz w:val="24"/>
            <w:szCs w:val="24"/>
            <w:lang w:val="ro-RO" w:eastAsia="en-US"/>
          </w:rPr>
          <w:tab/>
        </w:r>
        <w:r w:rsidR="00370A4D" w:rsidRPr="003B64D0">
          <w:rPr>
            <w:rStyle w:val="Hyperlink"/>
            <w:rFonts w:ascii="Times New Roman" w:eastAsia="MS Gothic" w:hAnsi="Times New Roman" w:cs="Times New Roman"/>
            <w:sz w:val="24"/>
            <w:szCs w:val="24"/>
            <w:lang w:val="ro-RO" w:eastAsia="en-US"/>
          </w:rPr>
          <w:t xml:space="preserve">Componentele Proiectului </w:t>
        </w:r>
        <w:r w:rsidR="00370A4D" w:rsidRPr="003B64D0">
          <w:rPr>
            <w:rFonts w:ascii="Times New Roman" w:hAnsi="Times New Roman" w:cs="Times New Roman"/>
            <w:sz w:val="24"/>
            <w:szCs w:val="24"/>
            <w:lang w:val="ro-RO"/>
          </w:rPr>
          <w:tab/>
        </w:r>
        <w:r w:rsidR="00337528" w:rsidRPr="003B64D0">
          <w:rPr>
            <w:rFonts w:ascii="Times New Roman" w:hAnsi="Times New Roman" w:cs="Times New Roman"/>
            <w:sz w:val="24"/>
            <w:szCs w:val="24"/>
            <w:lang w:val="ro-RO"/>
          </w:rPr>
          <w:fldChar w:fldCharType="begin"/>
        </w:r>
        <w:r w:rsidR="00370A4D" w:rsidRPr="003B64D0">
          <w:rPr>
            <w:rFonts w:ascii="Times New Roman" w:hAnsi="Times New Roman" w:cs="Times New Roman"/>
            <w:sz w:val="24"/>
            <w:szCs w:val="24"/>
            <w:lang w:val="ro-RO"/>
          </w:rPr>
          <w:instrText xml:space="preserve"> PAGEREF _Toc256000005 \h </w:instrText>
        </w:r>
        <w:r w:rsidR="00337528" w:rsidRPr="003B64D0">
          <w:rPr>
            <w:rFonts w:ascii="Times New Roman" w:hAnsi="Times New Roman" w:cs="Times New Roman"/>
            <w:sz w:val="24"/>
            <w:szCs w:val="24"/>
            <w:lang w:val="ro-RO"/>
          </w:rPr>
        </w:r>
        <w:r w:rsidR="00337528" w:rsidRPr="003B64D0">
          <w:rPr>
            <w:rFonts w:ascii="Times New Roman" w:hAnsi="Times New Roman" w:cs="Times New Roman"/>
            <w:sz w:val="24"/>
            <w:szCs w:val="24"/>
            <w:lang w:val="ro-RO"/>
          </w:rPr>
          <w:fldChar w:fldCharType="separate"/>
        </w:r>
        <w:r w:rsidR="006269C3" w:rsidRPr="003B64D0">
          <w:rPr>
            <w:rFonts w:ascii="Times New Roman" w:hAnsi="Times New Roman" w:cs="Times New Roman"/>
            <w:sz w:val="24"/>
            <w:szCs w:val="24"/>
            <w:lang w:val="ro-RO"/>
          </w:rPr>
          <w:t>6</w:t>
        </w:r>
        <w:r w:rsidR="00337528" w:rsidRPr="003B64D0">
          <w:rPr>
            <w:rFonts w:ascii="Times New Roman" w:hAnsi="Times New Roman" w:cs="Times New Roman"/>
            <w:sz w:val="24"/>
            <w:szCs w:val="24"/>
            <w:lang w:val="ro-RO"/>
          </w:rPr>
          <w:fldChar w:fldCharType="end"/>
        </w:r>
      </w:hyperlink>
    </w:p>
    <w:p w14:paraId="57E8ADFE" w14:textId="1419E4E0" w:rsidR="00542566" w:rsidRPr="003B64D0" w:rsidRDefault="00000000">
      <w:pPr>
        <w:pStyle w:val="TOC1"/>
        <w:rPr>
          <w:rFonts w:ascii="Times New Roman" w:hAnsi="Times New Roman" w:cs="Times New Roman"/>
          <w:noProof/>
        </w:rPr>
      </w:pPr>
      <w:hyperlink w:anchor="_Toc256000006" w:history="1">
        <w:r w:rsidR="00370A4D" w:rsidRPr="003B64D0">
          <w:rPr>
            <w:rStyle w:val="Hyperlink"/>
            <w:rFonts w:ascii="Times New Roman" w:eastAsia="MS Gothic" w:hAnsi="Times New Roman" w:cs="Times New Roman"/>
            <w:noProof/>
          </w:rPr>
          <w:t>2.</w:t>
        </w:r>
        <w:r w:rsidR="00370A4D" w:rsidRPr="003B64D0">
          <w:rPr>
            <w:rFonts w:ascii="Times New Roman" w:eastAsia="MS Gothic" w:hAnsi="Times New Roman" w:cs="Times New Roman"/>
            <w:noProof/>
          </w:rPr>
          <w:tab/>
        </w:r>
        <w:r w:rsidR="00370A4D" w:rsidRPr="003B64D0">
          <w:rPr>
            <w:rStyle w:val="Hyperlink"/>
            <w:rFonts w:ascii="Times New Roman" w:eastAsia="MS Gothic" w:hAnsi="Times New Roman" w:cs="Times New Roman"/>
            <w:noProof/>
          </w:rPr>
          <w:t>PREZENTARE GENERALĂ A PROGRAMULUI DE ÎMBUNĂTĂȚIRE A ÎNVĂȚĂMÂNTULUI SUPERIOR</w:t>
        </w:r>
        <w:r w:rsidR="00370A4D" w:rsidRPr="003B64D0">
          <w:rPr>
            <w:rFonts w:ascii="Times New Roman" w:hAnsi="Times New Roman" w:cs="Times New Roman"/>
            <w:noProof/>
          </w:rPr>
          <w:tab/>
        </w:r>
        <w:r w:rsidR="00337528" w:rsidRPr="003B64D0">
          <w:rPr>
            <w:rFonts w:ascii="Times New Roman" w:hAnsi="Times New Roman" w:cs="Times New Roman"/>
            <w:noProof/>
          </w:rPr>
          <w:fldChar w:fldCharType="begin"/>
        </w:r>
        <w:r w:rsidR="00370A4D" w:rsidRPr="003B64D0">
          <w:rPr>
            <w:rFonts w:ascii="Times New Roman" w:hAnsi="Times New Roman" w:cs="Times New Roman"/>
            <w:noProof/>
          </w:rPr>
          <w:instrText xml:space="preserve"> PAGEREF _Toc256000006 \h </w:instrText>
        </w:r>
        <w:r w:rsidR="00337528" w:rsidRPr="003B64D0">
          <w:rPr>
            <w:rFonts w:ascii="Times New Roman" w:hAnsi="Times New Roman" w:cs="Times New Roman"/>
            <w:noProof/>
          </w:rPr>
        </w:r>
        <w:r w:rsidR="00337528" w:rsidRPr="003B64D0">
          <w:rPr>
            <w:rFonts w:ascii="Times New Roman" w:hAnsi="Times New Roman" w:cs="Times New Roman"/>
            <w:noProof/>
          </w:rPr>
          <w:fldChar w:fldCharType="separate"/>
        </w:r>
        <w:r w:rsidR="006269C3" w:rsidRPr="003B64D0">
          <w:rPr>
            <w:rFonts w:ascii="Times New Roman" w:hAnsi="Times New Roman" w:cs="Times New Roman"/>
            <w:noProof/>
          </w:rPr>
          <w:t>8</w:t>
        </w:r>
        <w:r w:rsidR="00337528" w:rsidRPr="003B64D0">
          <w:rPr>
            <w:rFonts w:ascii="Times New Roman" w:hAnsi="Times New Roman" w:cs="Times New Roman"/>
            <w:noProof/>
          </w:rPr>
          <w:fldChar w:fldCharType="end"/>
        </w:r>
      </w:hyperlink>
    </w:p>
    <w:p w14:paraId="1467BF12" w14:textId="5E2EAD2A" w:rsidR="00542566" w:rsidRPr="003B64D0" w:rsidRDefault="00000000">
      <w:pPr>
        <w:pStyle w:val="TOC2"/>
        <w:rPr>
          <w:rFonts w:ascii="Times New Roman" w:hAnsi="Times New Roman" w:cs="Times New Roman"/>
          <w:sz w:val="24"/>
          <w:szCs w:val="24"/>
          <w:lang w:val="ro-RO"/>
        </w:rPr>
      </w:pPr>
      <w:hyperlink w:anchor="_Toc256000007" w:history="1">
        <w:r w:rsidR="00370A4D" w:rsidRPr="003B64D0">
          <w:rPr>
            <w:rStyle w:val="Hyperlink"/>
            <w:rFonts w:ascii="Times New Roman" w:eastAsia="MS Gothic" w:hAnsi="Times New Roman" w:cs="Times New Roman"/>
            <w:sz w:val="24"/>
            <w:szCs w:val="24"/>
            <w:lang w:val="ro-RO" w:eastAsia="en-US"/>
          </w:rPr>
          <w:t>2.1.</w:t>
        </w:r>
        <w:r w:rsidR="00370A4D" w:rsidRPr="003B64D0">
          <w:rPr>
            <w:rFonts w:ascii="Times New Roman" w:eastAsia="MS Gothic" w:hAnsi="Times New Roman" w:cs="Times New Roman"/>
            <w:sz w:val="24"/>
            <w:szCs w:val="24"/>
            <w:lang w:val="ro-RO" w:eastAsia="en-US"/>
          </w:rPr>
          <w:tab/>
        </w:r>
        <w:r w:rsidR="00370A4D" w:rsidRPr="003B64D0">
          <w:rPr>
            <w:rStyle w:val="Hyperlink"/>
            <w:rFonts w:ascii="Times New Roman" w:eastAsia="MS Gothic" w:hAnsi="Times New Roman" w:cs="Times New Roman"/>
            <w:sz w:val="24"/>
            <w:szCs w:val="24"/>
            <w:lang w:val="ro-RO" w:eastAsia="en-US"/>
          </w:rPr>
          <w:t xml:space="preserve">Scopul Manualului </w:t>
        </w:r>
        <w:r w:rsidR="00031421" w:rsidRPr="003B64D0">
          <w:rPr>
            <w:rStyle w:val="Hyperlink"/>
            <w:rFonts w:ascii="Times New Roman" w:eastAsia="MS Gothic" w:hAnsi="Times New Roman" w:cs="Times New Roman"/>
            <w:sz w:val="24"/>
            <w:szCs w:val="24"/>
            <w:lang w:val="ro-RO" w:eastAsia="en-US"/>
          </w:rPr>
          <w:t>O</w:t>
        </w:r>
        <w:r w:rsidR="00370A4D" w:rsidRPr="003B64D0">
          <w:rPr>
            <w:rStyle w:val="Hyperlink"/>
            <w:rFonts w:ascii="Times New Roman" w:eastAsia="MS Gothic" w:hAnsi="Times New Roman" w:cs="Times New Roman"/>
            <w:sz w:val="24"/>
            <w:szCs w:val="24"/>
            <w:lang w:val="ro-RO" w:eastAsia="en-US"/>
          </w:rPr>
          <w:t>perațional</w:t>
        </w:r>
        <w:r w:rsidR="00370A4D" w:rsidRPr="003B64D0">
          <w:rPr>
            <w:rFonts w:ascii="Times New Roman" w:hAnsi="Times New Roman" w:cs="Times New Roman"/>
            <w:sz w:val="24"/>
            <w:szCs w:val="24"/>
            <w:lang w:val="ro-RO"/>
          </w:rPr>
          <w:tab/>
        </w:r>
        <w:r w:rsidR="00337528" w:rsidRPr="003B64D0">
          <w:rPr>
            <w:rFonts w:ascii="Times New Roman" w:hAnsi="Times New Roman" w:cs="Times New Roman"/>
            <w:sz w:val="24"/>
            <w:szCs w:val="24"/>
            <w:lang w:val="ro-RO"/>
          </w:rPr>
          <w:fldChar w:fldCharType="begin"/>
        </w:r>
        <w:r w:rsidR="00370A4D" w:rsidRPr="003B64D0">
          <w:rPr>
            <w:rFonts w:ascii="Times New Roman" w:hAnsi="Times New Roman" w:cs="Times New Roman"/>
            <w:sz w:val="24"/>
            <w:szCs w:val="24"/>
            <w:lang w:val="ro-RO"/>
          </w:rPr>
          <w:instrText xml:space="preserve"> PAGEREF _Toc256000007 \h </w:instrText>
        </w:r>
        <w:r w:rsidR="00337528" w:rsidRPr="003B64D0">
          <w:rPr>
            <w:rFonts w:ascii="Times New Roman" w:hAnsi="Times New Roman" w:cs="Times New Roman"/>
            <w:sz w:val="24"/>
            <w:szCs w:val="24"/>
            <w:lang w:val="ro-RO"/>
          </w:rPr>
        </w:r>
        <w:r w:rsidR="00337528" w:rsidRPr="003B64D0">
          <w:rPr>
            <w:rFonts w:ascii="Times New Roman" w:hAnsi="Times New Roman" w:cs="Times New Roman"/>
            <w:sz w:val="24"/>
            <w:szCs w:val="24"/>
            <w:lang w:val="ro-RO"/>
          </w:rPr>
          <w:fldChar w:fldCharType="separate"/>
        </w:r>
        <w:r w:rsidR="006269C3" w:rsidRPr="003B64D0">
          <w:rPr>
            <w:rFonts w:ascii="Times New Roman" w:hAnsi="Times New Roman" w:cs="Times New Roman"/>
            <w:sz w:val="24"/>
            <w:szCs w:val="24"/>
            <w:lang w:val="ro-RO"/>
          </w:rPr>
          <w:t>8</w:t>
        </w:r>
        <w:r w:rsidR="00337528" w:rsidRPr="003B64D0">
          <w:rPr>
            <w:rFonts w:ascii="Times New Roman" w:hAnsi="Times New Roman" w:cs="Times New Roman"/>
            <w:sz w:val="24"/>
            <w:szCs w:val="24"/>
            <w:lang w:val="ro-RO"/>
          </w:rPr>
          <w:fldChar w:fldCharType="end"/>
        </w:r>
      </w:hyperlink>
    </w:p>
    <w:p w14:paraId="6B19C830" w14:textId="43F0361B" w:rsidR="00542566" w:rsidRPr="003B64D0" w:rsidRDefault="00000000">
      <w:pPr>
        <w:pStyle w:val="TOC2"/>
        <w:rPr>
          <w:rFonts w:ascii="Times New Roman" w:hAnsi="Times New Roman" w:cs="Times New Roman"/>
          <w:sz w:val="24"/>
          <w:szCs w:val="24"/>
          <w:lang w:val="ro-RO"/>
        </w:rPr>
      </w:pPr>
      <w:hyperlink w:anchor="_Toc256000008" w:history="1">
        <w:r w:rsidR="00370A4D" w:rsidRPr="003B64D0">
          <w:rPr>
            <w:rStyle w:val="Hyperlink"/>
            <w:rFonts w:ascii="Times New Roman" w:eastAsia="MS Gothic" w:hAnsi="Times New Roman" w:cs="Times New Roman"/>
            <w:sz w:val="24"/>
            <w:szCs w:val="24"/>
            <w:lang w:val="ro-RO" w:eastAsia="en-US"/>
          </w:rPr>
          <w:t>2.2.</w:t>
        </w:r>
        <w:r w:rsidR="00370A4D" w:rsidRPr="003B64D0">
          <w:rPr>
            <w:rFonts w:ascii="Times New Roman" w:eastAsia="MS Gothic" w:hAnsi="Times New Roman" w:cs="Times New Roman"/>
            <w:sz w:val="24"/>
            <w:szCs w:val="24"/>
            <w:lang w:val="ro-RO" w:eastAsia="en-US"/>
          </w:rPr>
          <w:tab/>
        </w:r>
        <w:r w:rsidR="00370A4D" w:rsidRPr="003B64D0">
          <w:rPr>
            <w:rStyle w:val="Hyperlink"/>
            <w:rFonts w:ascii="Times New Roman" w:eastAsia="MS Gothic" w:hAnsi="Times New Roman" w:cs="Times New Roman"/>
            <w:sz w:val="24"/>
            <w:szCs w:val="24"/>
            <w:lang w:val="ro-RO" w:eastAsia="en-US"/>
          </w:rPr>
          <w:t>Obiectivul de dezvoltare al schemei de subfinanțare în cadrul PÎÎS</w:t>
        </w:r>
        <w:r w:rsidR="00370A4D" w:rsidRPr="003B64D0">
          <w:rPr>
            <w:rFonts w:ascii="Times New Roman" w:hAnsi="Times New Roman" w:cs="Times New Roman"/>
            <w:sz w:val="24"/>
            <w:szCs w:val="24"/>
            <w:lang w:val="ro-RO"/>
          </w:rPr>
          <w:tab/>
        </w:r>
        <w:r w:rsidR="00337528" w:rsidRPr="003B64D0">
          <w:rPr>
            <w:rFonts w:ascii="Times New Roman" w:hAnsi="Times New Roman" w:cs="Times New Roman"/>
            <w:sz w:val="24"/>
            <w:szCs w:val="24"/>
            <w:lang w:val="ro-RO"/>
          </w:rPr>
          <w:fldChar w:fldCharType="begin"/>
        </w:r>
        <w:r w:rsidR="00370A4D" w:rsidRPr="003B64D0">
          <w:rPr>
            <w:rFonts w:ascii="Times New Roman" w:hAnsi="Times New Roman" w:cs="Times New Roman"/>
            <w:sz w:val="24"/>
            <w:szCs w:val="24"/>
            <w:lang w:val="ro-RO"/>
          </w:rPr>
          <w:instrText xml:space="preserve"> PAGEREF _Toc256000008 \h </w:instrText>
        </w:r>
        <w:r w:rsidR="00337528" w:rsidRPr="003B64D0">
          <w:rPr>
            <w:rFonts w:ascii="Times New Roman" w:hAnsi="Times New Roman" w:cs="Times New Roman"/>
            <w:sz w:val="24"/>
            <w:szCs w:val="24"/>
            <w:lang w:val="ro-RO"/>
          </w:rPr>
        </w:r>
        <w:r w:rsidR="00337528" w:rsidRPr="003B64D0">
          <w:rPr>
            <w:rFonts w:ascii="Times New Roman" w:hAnsi="Times New Roman" w:cs="Times New Roman"/>
            <w:sz w:val="24"/>
            <w:szCs w:val="24"/>
            <w:lang w:val="ro-RO"/>
          </w:rPr>
          <w:fldChar w:fldCharType="separate"/>
        </w:r>
        <w:r w:rsidR="006269C3" w:rsidRPr="003B64D0">
          <w:rPr>
            <w:rFonts w:ascii="Times New Roman" w:hAnsi="Times New Roman" w:cs="Times New Roman"/>
            <w:sz w:val="24"/>
            <w:szCs w:val="24"/>
            <w:lang w:val="ro-RO"/>
          </w:rPr>
          <w:t>8</w:t>
        </w:r>
        <w:r w:rsidR="00337528" w:rsidRPr="003B64D0">
          <w:rPr>
            <w:rFonts w:ascii="Times New Roman" w:hAnsi="Times New Roman" w:cs="Times New Roman"/>
            <w:sz w:val="24"/>
            <w:szCs w:val="24"/>
            <w:lang w:val="ro-RO"/>
          </w:rPr>
          <w:fldChar w:fldCharType="end"/>
        </w:r>
      </w:hyperlink>
    </w:p>
    <w:p w14:paraId="5721D18C" w14:textId="6E574B1A" w:rsidR="00542566" w:rsidRPr="003B64D0" w:rsidRDefault="00000000">
      <w:pPr>
        <w:pStyle w:val="TOC1"/>
        <w:rPr>
          <w:rFonts w:ascii="Times New Roman" w:hAnsi="Times New Roman" w:cs="Times New Roman"/>
          <w:noProof/>
        </w:rPr>
      </w:pPr>
      <w:hyperlink w:anchor="_Toc256000009" w:history="1">
        <w:r w:rsidR="00370A4D" w:rsidRPr="003B64D0">
          <w:rPr>
            <w:rStyle w:val="Hyperlink"/>
            <w:rFonts w:ascii="Times New Roman" w:eastAsia="MS Gothic" w:hAnsi="Times New Roman" w:cs="Times New Roman"/>
            <w:noProof/>
          </w:rPr>
          <w:t>3.</w:t>
        </w:r>
        <w:r w:rsidR="00370A4D" w:rsidRPr="003B64D0">
          <w:rPr>
            <w:rFonts w:ascii="Times New Roman" w:eastAsia="MS Gothic" w:hAnsi="Times New Roman" w:cs="Times New Roman"/>
            <w:noProof/>
          </w:rPr>
          <w:tab/>
        </w:r>
        <w:r w:rsidR="00370A4D" w:rsidRPr="003B64D0">
          <w:rPr>
            <w:rStyle w:val="Hyperlink"/>
            <w:rFonts w:ascii="Times New Roman" w:eastAsia="MS Gothic" w:hAnsi="Times New Roman" w:cs="Times New Roman"/>
            <w:noProof/>
          </w:rPr>
          <w:t>CRITERII DE ELIGIBILITATE – REGULI PENTRU SOLICITANȚII PÎÎS</w:t>
        </w:r>
        <w:r w:rsidR="00370A4D" w:rsidRPr="003B64D0">
          <w:rPr>
            <w:rFonts w:ascii="Times New Roman" w:hAnsi="Times New Roman" w:cs="Times New Roman"/>
            <w:noProof/>
          </w:rPr>
          <w:tab/>
        </w:r>
        <w:r w:rsidR="00337528" w:rsidRPr="003B64D0">
          <w:rPr>
            <w:rFonts w:ascii="Times New Roman" w:hAnsi="Times New Roman" w:cs="Times New Roman"/>
            <w:noProof/>
          </w:rPr>
          <w:fldChar w:fldCharType="begin"/>
        </w:r>
        <w:r w:rsidR="00370A4D" w:rsidRPr="003B64D0">
          <w:rPr>
            <w:rFonts w:ascii="Times New Roman" w:hAnsi="Times New Roman" w:cs="Times New Roman"/>
            <w:noProof/>
          </w:rPr>
          <w:instrText xml:space="preserve"> PAGEREF _Toc256000009 \h </w:instrText>
        </w:r>
        <w:r w:rsidR="00337528" w:rsidRPr="003B64D0">
          <w:rPr>
            <w:rFonts w:ascii="Times New Roman" w:hAnsi="Times New Roman" w:cs="Times New Roman"/>
            <w:noProof/>
          </w:rPr>
        </w:r>
        <w:r w:rsidR="00337528" w:rsidRPr="003B64D0">
          <w:rPr>
            <w:rFonts w:ascii="Times New Roman" w:hAnsi="Times New Roman" w:cs="Times New Roman"/>
            <w:noProof/>
          </w:rPr>
          <w:fldChar w:fldCharType="separate"/>
        </w:r>
        <w:r w:rsidR="006269C3" w:rsidRPr="003B64D0">
          <w:rPr>
            <w:rFonts w:ascii="Times New Roman" w:hAnsi="Times New Roman" w:cs="Times New Roman"/>
            <w:noProof/>
          </w:rPr>
          <w:t>10</w:t>
        </w:r>
        <w:r w:rsidR="00337528" w:rsidRPr="003B64D0">
          <w:rPr>
            <w:rFonts w:ascii="Times New Roman" w:hAnsi="Times New Roman" w:cs="Times New Roman"/>
            <w:noProof/>
          </w:rPr>
          <w:fldChar w:fldCharType="end"/>
        </w:r>
      </w:hyperlink>
    </w:p>
    <w:p w14:paraId="4770C84B" w14:textId="7772BCA0" w:rsidR="00542566" w:rsidRPr="003B64D0" w:rsidRDefault="00000000">
      <w:pPr>
        <w:pStyle w:val="TOC2"/>
        <w:rPr>
          <w:rFonts w:ascii="Times New Roman" w:hAnsi="Times New Roman" w:cs="Times New Roman"/>
          <w:sz w:val="24"/>
          <w:szCs w:val="24"/>
          <w:lang w:val="ro-RO"/>
        </w:rPr>
      </w:pPr>
      <w:hyperlink w:anchor="_Toc256000010" w:history="1">
        <w:r w:rsidR="00370A4D" w:rsidRPr="003B64D0">
          <w:rPr>
            <w:rStyle w:val="Hyperlink"/>
            <w:rFonts w:ascii="Times New Roman" w:eastAsia="MS Gothic" w:hAnsi="Times New Roman" w:cs="Times New Roman"/>
            <w:sz w:val="24"/>
            <w:szCs w:val="24"/>
            <w:lang w:val="ro-RO" w:eastAsia="en-US"/>
          </w:rPr>
          <w:t>3.1</w:t>
        </w:r>
        <w:r w:rsidR="00370A4D" w:rsidRPr="003B64D0">
          <w:rPr>
            <w:rFonts w:ascii="Times New Roman" w:eastAsia="MS Gothic" w:hAnsi="Times New Roman" w:cs="Times New Roman"/>
            <w:sz w:val="24"/>
            <w:szCs w:val="24"/>
            <w:lang w:val="ro-RO" w:eastAsia="en-US"/>
          </w:rPr>
          <w:tab/>
        </w:r>
        <w:r w:rsidR="00370A4D" w:rsidRPr="003B64D0">
          <w:rPr>
            <w:rStyle w:val="Hyperlink"/>
            <w:rFonts w:ascii="Times New Roman" w:eastAsia="MS Gothic" w:hAnsi="Times New Roman" w:cs="Times New Roman"/>
            <w:sz w:val="24"/>
            <w:szCs w:val="24"/>
            <w:lang w:val="ro-RO" w:eastAsia="en-US"/>
          </w:rPr>
          <w:t>Criterii de eligibilitate</w:t>
        </w:r>
        <w:r w:rsidR="00370A4D" w:rsidRPr="003B64D0">
          <w:rPr>
            <w:rFonts w:ascii="Times New Roman" w:hAnsi="Times New Roman" w:cs="Times New Roman"/>
            <w:sz w:val="24"/>
            <w:szCs w:val="24"/>
            <w:lang w:val="ro-RO"/>
          </w:rPr>
          <w:tab/>
        </w:r>
        <w:r w:rsidR="00337528" w:rsidRPr="003B64D0">
          <w:rPr>
            <w:rFonts w:ascii="Times New Roman" w:hAnsi="Times New Roman" w:cs="Times New Roman"/>
            <w:sz w:val="24"/>
            <w:szCs w:val="24"/>
            <w:lang w:val="ro-RO"/>
          </w:rPr>
          <w:fldChar w:fldCharType="begin"/>
        </w:r>
        <w:r w:rsidR="00370A4D" w:rsidRPr="003B64D0">
          <w:rPr>
            <w:rFonts w:ascii="Times New Roman" w:hAnsi="Times New Roman" w:cs="Times New Roman"/>
            <w:sz w:val="24"/>
            <w:szCs w:val="24"/>
            <w:lang w:val="ro-RO"/>
          </w:rPr>
          <w:instrText xml:space="preserve"> PAGEREF _Toc256000010 \h </w:instrText>
        </w:r>
        <w:r w:rsidR="00337528" w:rsidRPr="003B64D0">
          <w:rPr>
            <w:rFonts w:ascii="Times New Roman" w:hAnsi="Times New Roman" w:cs="Times New Roman"/>
            <w:sz w:val="24"/>
            <w:szCs w:val="24"/>
            <w:lang w:val="ro-RO"/>
          </w:rPr>
        </w:r>
        <w:r w:rsidR="00337528" w:rsidRPr="003B64D0">
          <w:rPr>
            <w:rFonts w:ascii="Times New Roman" w:hAnsi="Times New Roman" w:cs="Times New Roman"/>
            <w:sz w:val="24"/>
            <w:szCs w:val="24"/>
            <w:lang w:val="ro-RO"/>
          </w:rPr>
          <w:fldChar w:fldCharType="separate"/>
        </w:r>
        <w:r w:rsidR="006269C3" w:rsidRPr="003B64D0">
          <w:rPr>
            <w:rFonts w:ascii="Times New Roman" w:hAnsi="Times New Roman" w:cs="Times New Roman"/>
            <w:sz w:val="24"/>
            <w:szCs w:val="24"/>
            <w:lang w:val="ro-RO"/>
          </w:rPr>
          <w:t>10</w:t>
        </w:r>
        <w:r w:rsidR="00337528" w:rsidRPr="003B64D0">
          <w:rPr>
            <w:rFonts w:ascii="Times New Roman" w:hAnsi="Times New Roman" w:cs="Times New Roman"/>
            <w:sz w:val="24"/>
            <w:szCs w:val="24"/>
            <w:lang w:val="ro-RO"/>
          </w:rPr>
          <w:fldChar w:fldCharType="end"/>
        </w:r>
      </w:hyperlink>
    </w:p>
    <w:p w14:paraId="4CC0B651" w14:textId="33A8D72B" w:rsidR="00542566" w:rsidRPr="003B64D0" w:rsidRDefault="00000000">
      <w:pPr>
        <w:pStyle w:val="TOC2"/>
        <w:rPr>
          <w:rFonts w:ascii="Times New Roman" w:hAnsi="Times New Roman" w:cs="Times New Roman"/>
          <w:sz w:val="24"/>
          <w:szCs w:val="24"/>
          <w:lang w:val="ro-RO"/>
        </w:rPr>
      </w:pPr>
      <w:hyperlink w:anchor="_Toc256000011" w:history="1">
        <w:r w:rsidR="00370A4D" w:rsidRPr="003B64D0">
          <w:rPr>
            <w:rStyle w:val="Hyperlink"/>
            <w:rFonts w:ascii="Times New Roman" w:eastAsia="MS Gothic" w:hAnsi="Times New Roman" w:cs="Times New Roman"/>
            <w:sz w:val="24"/>
            <w:szCs w:val="24"/>
            <w:lang w:val="ro-RO" w:eastAsia="en-US"/>
          </w:rPr>
          <w:t>3.2</w:t>
        </w:r>
        <w:r w:rsidR="00370A4D" w:rsidRPr="003B64D0">
          <w:rPr>
            <w:rFonts w:ascii="Times New Roman" w:eastAsia="MS Gothic" w:hAnsi="Times New Roman" w:cs="Times New Roman"/>
            <w:sz w:val="24"/>
            <w:szCs w:val="24"/>
            <w:lang w:val="ro-RO" w:eastAsia="en-US"/>
          </w:rPr>
          <w:tab/>
        </w:r>
        <w:r w:rsidR="00370A4D" w:rsidRPr="003B64D0">
          <w:rPr>
            <w:rStyle w:val="Hyperlink"/>
            <w:rFonts w:ascii="Times New Roman" w:eastAsia="MS Gothic" w:hAnsi="Times New Roman" w:cs="Times New Roman"/>
            <w:sz w:val="24"/>
            <w:szCs w:val="24"/>
            <w:lang w:val="ro-RO" w:eastAsia="en-US"/>
          </w:rPr>
          <w:t>Activități eligibile și neeligibile</w:t>
        </w:r>
        <w:r w:rsidR="00370A4D" w:rsidRPr="003B64D0">
          <w:rPr>
            <w:rFonts w:ascii="Times New Roman" w:hAnsi="Times New Roman" w:cs="Times New Roman"/>
            <w:sz w:val="24"/>
            <w:szCs w:val="24"/>
            <w:lang w:val="ro-RO"/>
          </w:rPr>
          <w:tab/>
        </w:r>
        <w:r w:rsidR="00337528" w:rsidRPr="003B64D0">
          <w:rPr>
            <w:rFonts w:ascii="Times New Roman" w:hAnsi="Times New Roman" w:cs="Times New Roman"/>
            <w:sz w:val="24"/>
            <w:szCs w:val="24"/>
            <w:lang w:val="ro-RO"/>
          </w:rPr>
          <w:fldChar w:fldCharType="begin"/>
        </w:r>
        <w:r w:rsidR="00370A4D" w:rsidRPr="003B64D0">
          <w:rPr>
            <w:rFonts w:ascii="Times New Roman" w:hAnsi="Times New Roman" w:cs="Times New Roman"/>
            <w:sz w:val="24"/>
            <w:szCs w:val="24"/>
            <w:lang w:val="ro-RO"/>
          </w:rPr>
          <w:instrText xml:space="preserve"> PAGEREF _Toc256000011 \h </w:instrText>
        </w:r>
        <w:r w:rsidR="00337528" w:rsidRPr="003B64D0">
          <w:rPr>
            <w:rFonts w:ascii="Times New Roman" w:hAnsi="Times New Roman" w:cs="Times New Roman"/>
            <w:sz w:val="24"/>
            <w:szCs w:val="24"/>
            <w:lang w:val="ro-RO"/>
          </w:rPr>
        </w:r>
        <w:r w:rsidR="00337528" w:rsidRPr="003B64D0">
          <w:rPr>
            <w:rFonts w:ascii="Times New Roman" w:hAnsi="Times New Roman" w:cs="Times New Roman"/>
            <w:sz w:val="24"/>
            <w:szCs w:val="24"/>
            <w:lang w:val="ro-RO"/>
          </w:rPr>
          <w:fldChar w:fldCharType="separate"/>
        </w:r>
        <w:r w:rsidR="006269C3" w:rsidRPr="003B64D0">
          <w:rPr>
            <w:rFonts w:ascii="Times New Roman" w:hAnsi="Times New Roman" w:cs="Times New Roman"/>
            <w:sz w:val="24"/>
            <w:szCs w:val="24"/>
            <w:lang w:val="ro-RO"/>
          </w:rPr>
          <w:t>10</w:t>
        </w:r>
        <w:r w:rsidR="00337528" w:rsidRPr="003B64D0">
          <w:rPr>
            <w:rFonts w:ascii="Times New Roman" w:hAnsi="Times New Roman" w:cs="Times New Roman"/>
            <w:sz w:val="24"/>
            <w:szCs w:val="24"/>
            <w:lang w:val="ro-RO"/>
          </w:rPr>
          <w:fldChar w:fldCharType="end"/>
        </w:r>
      </w:hyperlink>
    </w:p>
    <w:p w14:paraId="181F2FCC" w14:textId="69FF5788" w:rsidR="00542566" w:rsidRPr="003B64D0" w:rsidRDefault="00000000">
      <w:pPr>
        <w:pStyle w:val="TOC2"/>
        <w:rPr>
          <w:rFonts w:ascii="Times New Roman" w:hAnsi="Times New Roman" w:cs="Times New Roman"/>
          <w:sz w:val="24"/>
          <w:szCs w:val="24"/>
          <w:lang w:val="ro-RO"/>
        </w:rPr>
      </w:pPr>
      <w:hyperlink w:anchor="_Toc256000012" w:history="1">
        <w:r w:rsidR="00370A4D" w:rsidRPr="003B64D0">
          <w:rPr>
            <w:rStyle w:val="Hyperlink"/>
            <w:rFonts w:ascii="Times New Roman" w:eastAsia="MS Gothic" w:hAnsi="Times New Roman" w:cs="Times New Roman"/>
            <w:sz w:val="24"/>
            <w:szCs w:val="24"/>
            <w:lang w:val="ro-RO" w:eastAsia="en-US"/>
          </w:rPr>
          <w:t>3.3</w:t>
        </w:r>
        <w:r w:rsidR="00370A4D" w:rsidRPr="003B64D0">
          <w:rPr>
            <w:rFonts w:ascii="Times New Roman" w:eastAsia="MS Gothic" w:hAnsi="Times New Roman" w:cs="Times New Roman"/>
            <w:sz w:val="24"/>
            <w:szCs w:val="24"/>
            <w:lang w:val="ro-RO" w:eastAsia="en-US"/>
          </w:rPr>
          <w:tab/>
        </w:r>
        <w:r w:rsidR="00370A4D" w:rsidRPr="003B64D0">
          <w:rPr>
            <w:rStyle w:val="Hyperlink"/>
            <w:rFonts w:ascii="Times New Roman" w:eastAsia="MS Gothic" w:hAnsi="Times New Roman" w:cs="Times New Roman"/>
            <w:sz w:val="24"/>
            <w:szCs w:val="24"/>
            <w:lang w:val="ro-RO" w:eastAsia="en-US"/>
          </w:rPr>
          <w:t>Costuri eligibile și neeligibile</w:t>
        </w:r>
        <w:r w:rsidR="00370A4D" w:rsidRPr="003B64D0">
          <w:rPr>
            <w:rFonts w:ascii="Times New Roman" w:hAnsi="Times New Roman" w:cs="Times New Roman"/>
            <w:sz w:val="24"/>
            <w:szCs w:val="24"/>
            <w:lang w:val="ro-RO"/>
          </w:rPr>
          <w:tab/>
        </w:r>
        <w:r w:rsidR="00337528" w:rsidRPr="003B64D0">
          <w:rPr>
            <w:rFonts w:ascii="Times New Roman" w:hAnsi="Times New Roman" w:cs="Times New Roman"/>
            <w:sz w:val="24"/>
            <w:szCs w:val="24"/>
            <w:lang w:val="ro-RO"/>
          </w:rPr>
          <w:fldChar w:fldCharType="begin"/>
        </w:r>
        <w:r w:rsidR="00370A4D" w:rsidRPr="003B64D0">
          <w:rPr>
            <w:rFonts w:ascii="Times New Roman" w:hAnsi="Times New Roman" w:cs="Times New Roman"/>
            <w:sz w:val="24"/>
            <w:szCs w:val="24"/>
            <w:lang w:val="ro-RO"/>
          </w:rPr>
          <w:instrText xml:space="preserve"> PAGEREF _Toc256000012 \h </w:instrText>
        </w:r>
        <w:r w:rsidR="00337528" w:rsidRPr="003B64D0">
          <w:rPr>
            <w:rFonts w:ascii="Times New Roman" w:hAnsi="Times New Roman" w:cs="Times New Roman"/>
            <w:sz w:val="24"/>
            <w:szCs w:val="24"/>
            <w:lang w:val="ro-RO"/>
          </w:rPr>
        </w:r>
        <w:r w:rsidR="00337528" w:rsidRPr="003B64D0">
          <w:rPr>
            <w:rFonts w:ascii="Times New Roman" w:hAnsi="Times New Roman" w:cs="Times New Roman"/>
            <w:sz w:val="24"/>
            <w:szCs w:val="24"/>
            <w:lang w:val="ro-RO"/>
          </w:rPr>
          <w:fldChar w:fldCharType="separate"/>
        </w:r>
        <w:r w:rsidR="006269C3" w:rsidRPr="003B64D0">
          <w:rPr>
            <w:rFonts w:ascii="Times New Roman" w:hAnsi="Times New Roman" w:cs="Times New Roman"/>
            <w:sz w:val="24"/>
            <w:szCs w:val="24"/>
            <w:lang w:val="ro-RO"/>
          </w:rPr>
          <w:t>12</w:t>
        </w:r>
        <w:r w:rsidR="00337528" w:rsidRPr="003B64D0">
          <w:rPr>
            <w:rFonts w:ascii="Times New Roman" w:hAnsi="Times New Roman" w:cs="Times New Roman"/>
            <w:sz w:val="24"/>
            <w:szCs w:val="24"/>
            <w:lang w:val="ro-RO"/>
          </w:rPr>
          <w:fldChar w:fldCharType="end"/>
        </w:r>
      </w:hyperlink>
    </w:p>
    <w:p w14:paraId="7F796DF0" w14:textId="109FFB80" w:rsidR="00542566" w:rsidRPr="003B64D0" w:rsidRDefault="00000000">
      <w:pPr>
        <w:pStyle w:val="TOC2"/>
        <w:rPr>
          <w:rFonts w:ascii="Times New Roman" w:hAnsi="Times New Roman" w:cs="Times New Roman"/>
          <w:sz w:val="24"/>
          <w:szCs w:val="24"/>
          <w:lang w:val="ro-RO"/>
        </w:rPr>
      </w:pPr>
      <w:hyperlink w:anchor="_Toc256000013" w:history="1">
        <w:r w:rsidR="00370A4D" w:rsidRPr="003B64D0">
          <w:rPr>
            <w:rStyle w:val="Hyperlink"/>
            <w:rFonts w:ascii="Times New Roman" w:eastAsia="MS Gothic" w:hAnsi="Times New Roman" w:cs="Times New Roman"/>
            <w:sz w:val="24"/>
            <w:szCs w:val="24"/>
            <w:lang w:val="ro-RO" w:eastAsia="en-US"/>
          </w:rPr>
          <w:t>3.4</w:t>
        </w:r>
        <w:r w:rsidR="00370A4D" w:rsidRPr="003B64D0">
          <w:rPr>
            <w:rFonts w:ascii="Times New Roman" w:eastAsia="MS Gothic" w:hAnsi="Times New Roman" w:cs="Times New Roman"/>
            <w:sz w:val="24"/>
            <w:szCs w:val="24"/>
            <w:lang w:val="ro-RO" w:eastAsia="en-US"/>
          </w:rPr>
          <w:tab/>
        </w:r>
        <w:r w:rsidR="00370A4D" w:rsidRPr="003B64D0">
          <w:rPr>
            <w:rStyle w:val="Hyperlink"/>
            <w:rFonts w:ascii="Times New Roman" w:eastAsia="MS Gothic" w:hAnsi="Times New Roman" w:cs="Times New Roman"/>
            <w:sz w:val="24"/>
            <w:szCs w:val="24"/>
            <w:lang w:val="ro-RO" w:eastAsia="en-US"/>
          </w:rPr>
          <w:t>Alocare</w:t>
        </w:r>
        <w:r w:rsidR="00031421" w:rsidRPr="003B64D0">
          <w:rPr>
            <w:rStyle w:val="Hyperlink"/>
            <w:rFonts w:ascii="Times New Roman" w:eastAsia="MS Gothic" w:hAnsi="Times New Roman" w:cs="Times New Roman"/>
            <w:sz w:val="24"/>
            <w:szCs w:val="24"/>
            <w:lang w:val="ro-RO" w:eastAsia="en-US"/>
          </w:rPr>
          <w:t>a</w:t>
        </w:r>
        <w:r w:rsidR="00370A4D" w:rsidRPr="003B64D0">
          <w:rPr>
            <w:rStyle w:val="Hyperlink"/>
            <w:rFonts w:ascii="Times New Roman" w:eastAsia="MS Gothic" w:hAnsi="Times New Roman" w:cs="Times New Roman"/>
            <w:sz w:val="24"/>
            <w:szCs w:val="24"/>
            <w:lang w:val="ro-RO" w:eastAsia="en-US"/>
          </w:rPr>
          <w:t xml:space="preserve"> financiară</w:t>
        </w:r>
        <w:r w:rsidR="00370A4D" w:rsidRPr="003B64D0">
          <w:rPr>
            <w:rFonts w:ascii="Times New Roman" w:hAnsi="Times New Roman" w:cs="Times New Roman"/>
            <w:sz w:val="24"/>
            <w:szCs w:val="24"/>
            <w:lang w:val="ro-RO"/>
          </w:rPr>
          <w:tab/>
        </w:r>
        <w:r w:rsidR="00337528" w:rsidRPr="003B64D0">
          <w:rPr>
            <w:rFonts w:ascii="Times New Roman" w:hAnsi="Times New Roman" w:cs="Times New Roman"/>
            <w:sz w:val="24"/>
            <w:szCs w:val="24"/>
            <w:lang w:val="ro-RO"/>
          </w:rPr>
          <w:fldChar w:fldCharType="begin"/>
        </w:r>
        <w:r w:rsidR="00370A4D" w:rsidRPr="003B64D0">
          <w:rPr>
            <w:rFonts w:ascii="Times New Roman" w:hAnsi="Times New Roman" w:cs="Times New Roman"/>
            <w:sz w:val="24"/>
            <w:szCs w:val="24"/>
            <w:lang w:val="ro-RO"/>
          </w:rPr>
          <w:instrText xml:space="preserve"> PAGEREF _Toc256000013 \h </w:instrText>
        </w:r>
        <w:r w:rsidR="00337528" w:rsidRPr="003B64D0">
          <w:rPr>
            <w:rFonts w:ascii="Times New Roman" w:hAnsi="Times New Roman" w:cs="Times New Roman"/>
            <w:sz w:val="24"/>
            <w:szCs w:val="24"/>
            <w:lang w:val="ro-RO"/>
          </w:rPr>
        </w:r>
        <w:r w:rsidR="00337528" w:rsidRPr="003B64D0">
          <w:rPr>
            <w:rFonts w:ascii="Times New Roman" w:hAnsi="Times New Roman" w:cs="Times New Roman"/>
            <w:sz w:val="24"/>
            <w:szCs w:val="24"/>
            <w:lang w:val="ro-RO"/>
          </w:rPr>
          <w:fldChar w:fldCharType="separate"/>
        </w:r>
        <w:r w:rsidR="006269C3" w:rsidRPr="003B64D0">
          <w:rPr>
            <w:rFonts w:ascii="Times New Roman" w:hAnsi="Times New Roman" w:cs="Times New Roman"/>
            <w:sz w:val="24"/>
            <w:szCs w:val="24"/>
            <w:lang w:val="ro-RO"/>
          </w:rPr>
          <w:t>13</w:t>
        </w:r>
        <w:r w:rsidR="00337528" w:rsidRPr="003B64D0">
          <w:rPr>
            <w:rFonts w:ascii="Times New Roman" w:hAnsi="Times New Roman" w:cs="Times New Roman"/>
            <w:sz w:val="24"/>
            <w:szCs w:val="24"/>
            <w:lang w:val="ro-RO"/>
          </w:rPr>
          <w:fldChar w:fldCharType="end"/>
        </w:r>
      </w:hyperlink>
    </w:p>
    <w:p w14:paraId="707B7F4E" w14:textId="23AFEF1C" w:rsidR="00542566" w:rsidRPr="003B64D0" w:rsidRDefault="00000000">
      <w:pPr>
        <w:pStyle w:val="TOC2"/>
        <w:rPr>
          <w:rFonts w:ascii="Times New Roman" w:hAnsi="Times New Roman" w:cs="Times New Roman"/>
          <w:sz w:val="24"/>
          <w:szCs w:val="24"/>
          <w:lang w:val="ro-RO"/>
        </w:rPr>
      </w:pPr>
      <w:hyperlink w:anchor="_Toc256000014" w:history="1">
        <w:r w:rsidR="00370A4D" w:rsidRPr="003B64D0">
          <w:rPr>
            <w:rStyle w:val="Hyperlink"/>
            <w:rFonts w:ascii="Times New Roman" w:eastAsia="MS Gothic" w:hAnsi="Times New Roman" w:cs="Times New Roman"/>
            <w:sz w:val="24"/>
            <w:szCs w:val="24"/>
            <w:lang w:val="ro-RO" w:eastAsia="en-US"/>
          </w:rPr>
          <w:t>3.5</w:t>
        </w:r>
        <w:r w:rsidR="00370A4D" w:rsidRPr="003B64D0">
          <w:rPr>
            <w:rFonts w:ascii="Times New Roman" w:eastAsia="MS Gothic" w:hAnsi="Times New Roman" w:cs="Times New Roman"/>
            <w:sz w:val="24"/>
            <w:szCs w:val="24"/>
            <w:lang w:val="ro-RO" w:eastAsia="en-US"/>
          </w:rPr>
          <w:tab/>
        </w:r>
        <w:r w:rsidR="00370A4D" w:rsidRPr="003B64D0">
          <w:rPr>
            <w:rStyle w:val="Hyperlink"/>
            <w:rFonts w:ascii="Times New Roman" w:eastAsia="MS Gothic" w:hAnsi="Times New Roman" w:cs="Times New Roman"/>
            <w:sz w:val="24"/>
            <w:szCs w:val="24"/>
            <w:lang w:val="ro-RO" w:eastAsia="en-US"/>
          </w:rPr>
          <w:t>Durata subproiectelor</w:t>
        </w:r>
        <w:r w:rsidR="00370A4D" w:rsidRPr="003B64D0">
          <w:rPr>
            <w:rFonts w:ascii="Times New Roman" w:hAnsi="Times New Roman" w:cs="Times New Roman"/>
            <w:sz w:val="24"/>
            <w:szCs w:val="24"/>
            <w:lang w:val="ro-RO"/>
          </w:rPr>
          <w:tab/>
        </w:r>
        <w:r w:rsidR="00337528" w:rsidRPr="003B64D0">
          <w:rPr>
            <w:rFonts w:ascii="Times New Roman" w:hAnsi="Times New Roman" w:cs="Times New Roman"/>
            <w:sz w:val="24"/>
            <w:szCs w:val="24"/>
            <w:lang w:val="ro-RO"/>
          </w:rPr>
          <w:fldChar w:fldCharType="begin"/>
        </w:r>
        <w:r w:rsidR="00370A4D" w:rsidRPr="003B64D0">
          <w:rPr>
            <w:rFonts w:ascii="Times New Roman" w:hAnsi="Times New Roman" w:cs="Times New Roman"/>
            <w:sz w:val="24"/>
            <w:szCs w:val="24"/>
            <w:lang w:val="ro-RO"/>
          </w:rPr>
          <w:instrText xml:space="preserve"> PAGEREF _Toc256000014 \h </w:instrText>
        </w:r>
        <w:r w:rsidR="00337528" w:rsidRPr="003B64D0">
          <w:rPr>
            <w:rFonts w:ascii="Times New Roman" w:hAnsi="Times New Roman" w:cs="Times New Roman"/>
            <w:sz w:val="24"/>
            <w:szCs w:val="24"/>
            <w:lang w:val="ro-RO"/>
          </w:rPr>
        </w:r>
        <w:r w:rsidR="00337528" w:rsidRPr="003B64D0">
          <w:rPr>
            <w:rFonts w:ascii="Times New Roman" w:hAnsi="Times New Roman" w:cs="Times New Roman"/>
            <w:sz w:val="24"/>
            <w:szCs w:val="24"/>
            <w:lang w:val="ro-RO"/>
          </w:rPr>
          <w:fldChar w:fldCharType="separate"/>
        </w:r>
        <w:r w:rsidR="006269C3" w:rsidRPr="003B64D0">
          <w:rPr>
            <w:rFonts w:ascii="Times New Roman" w:hAnsi="Times New Roman" w:cs="Times New Roman"/>
            <w:sz w:val="24"/>
            <w:szCs w:val="24"/>
            <w:lang w:val="ro-RO"/>
          </w:rPr>
          <w:t>14</w:t>
        </w:r>
        <w:r w:rsidR="00337528" w:rsidRPr="003B64D0">
          <w:rPr>
            <w:rFonts w:ascii="Times New Roman" w:hAnsi="Times New Roman" w:cs="Times New Roman"/>
            <w:sz w:val="24"/>
            <w:szCs w:val="24"/>
            <w:lang w:val="ro-RO"/>
          </w:rPr>
          <w:fldChar w:fldCharType="end"/>
        </w:r>
      </w:hyperlink>
    </w:p>
    <w:p w14:paraId="4CCFBB90" w14:textId="2F63215F" w:rsidR="00542566" w:rsidRPr="003B64D0" w:rsidRDefault="00000000">
      <w:pPr>
        <w:pStyle w:val="TOC1"/>
        <w:rPr>
          <w:rFonts w:ascii="Times New Roman" w:hAnsi="Times New Roman" w:cs="Times New Roman"/>
          <w:noProof/>
        </w:rPr>
      </w:pPr>
      <w:hyperlink w:anchor="_Toc256000015" w:history="1">
        <w:r w:rsidR="00370A4D" w:rsidRPr="003B64D0">
          <w:rPr>
            <w:rStyle w:val="Hyperlink"/>
            <w:rFonts w:ascii="Times New Roman" w:eastAsia="MS Gothic" w:hAnsi="Times New Roman" w:cs="Times New Roman"/>
            <w:noProof/>
          </w:rPr>
          <w:t>4.</w:t>
        </w:r>
        <w:r w:rsidR="00370A4D" w:rsidRPr="003B64D0">
          <w:rPr>
            <w:rFonts w:ascii="Times New Roman" w:eastAsia="MS Gothic" w:hAnsi="Times New Roman" w:cs="Times New Roman"/>
            <w:noProof/>
          </w:rPr>
          <w:tab/>
        </w:r>
        <w:r w:rsidR="00370A4D" w:rsidRPr="003B64D0">
          <w:rPr>
            <w:rStyle w:val="Hyperlink"/>
            <w:rFonts w:ascii="Times New Roman" w:eastAsia="MS Gothic" w:hAnsi="Times New Roman" w:cs="Times New Roman"/>
            <w:noProof/>
          </w:rPr>
          <w:t>CICLUL DE APLICARE LA SUBPROIECTUL PÎÎS</w:t>
        </w:r>
        <w:r w:rsidR="00370A4D" w:rsidRPr="003B64D0">
          <w:rPr>
            <w:rFonts w:ascii="Times New Roman" w:hAnsi="Times New Roman" w:cs="Times New Roman"/>
            <w:noProof/>
          </w:rPr>
          <w:tab/>
        </w:r>
        <w:r w:rsidR="00337528" w:rsidRPr="003B64D0">
          <w:rPr>
            <w:rFonts w:ascii="Times New Roman" w:hAnsi="Times New Roman" w:cs="Times New Roman"/>
            <w:noProof/>
          </w:rPr>
          <w:fldChar w:fldCharType="begin"/>
        </w:r>
        <w:r w:rsidR="00370A4D" w:rsidRPr="003B64D0">
          <w:rPr>
            <w:rFonts w:ascii="Times New Roman" w:hAnsi="Times New Roman" w:cs="Times New Roman"/>
            <w:noProof/>
          </w:rPr>
          <w:instrText xml:space="preserve"> PAGEREF _Toc256000015 \h </w:instrText>
        </w:r>
        <w:r w:rsidR="00337528" w:rsidRPr="003B64D0">
          <w:rPr>
            <w:rFonts w:ascii="Times New Roman" w:hAnsi="Times New Roman" w:cs="Times New Roman"/>
            <w:noProof/>
          </w:rPr>
        </w:r>
        <w:r w:rsidR="00337528" w:rsidRPr="003B64D0">
          <w:rPr>
            <w:rFonts w:ascii="Times New Roman" w:hAnsi="Times New Roman" w:cs="Times New Roman"/>
            <w:noProof/>
          </w:rPr>
          <w:fldChar w:fldCharType="separate"/>
        </w:r>
        <w:r w:rsidR="006269C3" w:rsidRPr="003B64D0">
          <w:rPr>
            <w:rFonts w:ascii="Times New Roman" w:hAnsi="Times New Roman" w:cs="Times New Roman"/>
            <w:noProof/>
          </w:rPr>
          <w:t>15</w:t>
        </w:r>
        <w:r w:rsidR="00337528" w:rsidRPr="003B64D0">
          <w:rPr>
            <w:rFonts w:ascii="Times New Roman" w:hAnsi="Times New Roman" w:cs="Times New Roman"/>
            <w:noProof/>
          </w:rPr>
          <w:fldChar w:fldCharType="end"/>
        </w:r>
      </w:hyperlink>
    </w:p>
    <w:p w14:paraId="585B5043" w14:textId="7822E682" w:rsidR="00542566" w:rsidRPr="003B64D0" w:rsidRDefault="00000000">
      <w:pPr>
        <w:pStyle w:val="TOC2"/>
        <w:rPr>
          <w:rFonts w:ascii="Times New Roman" w:hAnsi="Times New Roman" w:cs="Times New Roman"/>
          <w:sz w:val="24"/>
          <w:szCs w:val="24"/>
          <w:lang w:val="ro-RO"/>
        </w:rPr>
      </w:pPr>
      <w:hyperlink w:anchor="_Toc256000016" w:history="1">
        <w:r w:rsidR="00370A4D" w:rsidRPr="003B64D0">
          <w:rPr>
            <w:rStyle w:val="Hyperlink"/>
            <w:rFonts w:ascii="Times New Roman" w:eastAsia="MS Gothic" w:hAnsi="Times New Roman" w:cs="Times New Roman"/>
            <w:sz w:val="24"/>
            <w:szCs w:val="24"/>
            <w:lang w:val="ro-RO" w:eastAsia="en-US"/>
          </w:rPr>
          <w:t>4.1.</w:t>
        </w:r>
        <w:r w:rsidR="00370A4D" w:rsidRPr="003B64D0">
          <w:rPr>
            <w:rFonts w:ascii="Times New Roman" w:eastAsia="MS Gothic" w:hAnsi="Times New Roman" w:cs="Times New Roman"/>
            <w:sz w:val="24"/>
            <w:szCs w:val="24"/>
            <w:lang w:val="ro-RO" w:eastAsia="en-US"/>
          </w:rPr>
          <w:tab/>
        </w:r>
        <w:r w:rsidR="0014531B" w:rsidRPr="003B64D0">
          <w:rPr>
            <w:rStyle w:val="Hyperlink"/>
            <w:rFonts w:ascii="Times New Roman" w:eastAsia="MS Gothic" w:hAnsi="Times New Roman" w:cs="Times New Roman"/>
            <w:sz w:val="24"/>
            <w:szCs w:val="24"/>
            <w:lang w:val="ro-RO" w:eastAsia="en-US"/>
          </w:rPr>
          <w:t>Cerere</w:t>
        </w:r>
        <w:r w:rsidR="00370A4D" w:rsidRPr="003B64D0">
          <w:rPr>
            <w:rStyle w:val="Hyperlink"/>
            <w:rFonts w:ascii="Times New Roman" w:eastAsia="MS Gothic" w:hAnsi="Times New Roman" w:cs="Times New Roman"/>
            <w:sz w:val="24"/>
            <w:szCs w:val="24"/>
            <w:lang w:val="ro-RO" w:eastAsia="en-US"/>
          </w:rPr>
          <w:t xml:space="preserve"> de propuneri</w:t>
        </w:r>
        <w:r w:rsidR="00342E47" w:rsidRPr="003B64D0">
          <w:rPr>
            <w:rStyle w:val="Hyperlink"/>
            <w:rFonts w:ascii="Times New Roman" w:eastAsia="MS Gothic" w:hAnsi="Times New Roman" w:cs="Times New Roman"/>
            <w:sz w:val="24"/>
            <w:szCs w:val="24"/>
            <w:lang w:val="ro-RO" w:eastAsia="en-US"/>
          </w:rPr>
          <w:t xml:space="preserve"> de proiecte</w:t>
        </w:r>
        <w:r w:rsidR="00370A4D" w:rsidRPr="003B64D0">
          <w:rPr>
            <w:rFonts w:ascii="Times New Roman" w:hAnsi="Times New Roman" w:cs="Times New Roman"/>
            <w:sz w:val="24"/>
            <w:szCs w:val="24"/>
            <w:lang w:val="ro-RO"/>
          </w:rPr>
          <w:tab/>
        </w:r>
        <w:r w:rsidR="00337528" w:rsidRPr="003B64D0">
          <w:rPr>
            <w:rFonts w:ascii="Times New Roman" w:hAnsi="Times New Roman" w:cs="Times New Roman"/>
            <w:sz w:val="24"/>
            <w:szCs w:val="24"/>
            <w:lang w:val="ro-RO"/>
          </w:rPr>
          <w:fldChar w:fldCharType="begin"/>
        </w:r>
        <w:r w:rsidR="00370A4D" w:rsidRPr="003B64D0">
          <w:rPr>
            <w:rFonts w:ascii="Times New Roman" w:hAnsi="Times New Roman" w:cs="Times New Roman"/>
            <w:sz w:val="24"/>
            <w:szCs w:val="24"/>
            <w:lang w:val="ro-RO"/>
          </w:rPr>
          <w:instrText xml:space="preserve"> PAGEREF _Toc256000016 \h </w:instrText>
        </w:r>
        <w:r w:rsidR="00337528" w:rsidRPr="003B64D0">
          <w:rPr>
            <w:rFonts w:ascii="Times New Roman" w:hAnsi="Times New Roman" w:cs="Times New Roman"/>
            <w:sz w:val="24"/>
            <w:szCs w:val="24"/>
            <w:lang w:val="ro-RO"/>
          </w:rPr>
        </w:r>
        <w:r w:rsidR="00337528" w:rsidRPr="003B64D0">
          <w:rPr>
            <w:rFonts w:ascii="Times New Roman" w:hAnsi="Times New Roman" w:cs="Times New Roman"/>
            <w:sz w:val="24"/>
            <w:szCs w:val="24"/>
            <w:lang w:val="ro-RO"/>
          </w:rPr>
          <w:fldChar w:fldCharType="separate"/>
        </w:r>
        <w:r w:rsidR="006269C3" w:rsidRPr="003B64D0">
          <w:rPr>
            <w:rFonts w:ascii="Times New Roman" w:hAnsi="Times New Roman" w:cs="Times New Roman"/>
            <w:sz w:val="24"/>
            <w:szCs w:val="24"/>
            <w:lang w:val="ro-RO"/>
          </w:rPr>
          <w:t>15</w:t>
        </w:r>
        <w:r w:rsidR="00337528" w:rsidRPr="003B64D0">
          <w:rPr>
            <w:rFonts w:ascii="Times New Roman" w:hAnsi="Times New Roman" w:cs="Times New Roman"/>
            <w:sz w:val="24"/>
            <w:szCs w:val="24"/>
            <w:lang w:val="ro-RO"/>
          </w:rPr>
          <w:fldChar w:fldCharType="end"/>
        </w:r>
      </w:hyperlink>
    </w:p>
    <w:p w14:paraId="42230916" w14:textId="7846DF61" w:rsidR="00542566" w:rsidRPr="003B64D0" w:rsidRDefault="00000000">
      <w:pPr>
        <w:pStyle w:val="TOC2"/>
        <w:rPr>
          <w:rFonts w:ascii="Times New Roman" w:hAnsi="Times New Roman" w:cs="Times New Roman"/>
          <w:sz w:val="24"/>
          <w:szCs w:val="24"/>
          <w:lang w:val="ro-RO"/>
        </w:rPr>
      </w:pPr>
      <w:hyperlink w:anchor="_Toc256000017" w:history="1">
        <w:r w:rsidR="00370A4D" w:rsidRPr="003B64D0">
          <w:rPr>
            <w:rStyle w:val="Hyperlink"/>
            <w:rFonts w:ascii="Times New Roman" w:eastAsia="MS Gothic" w:hAnsi="Times New Roman" w:cs="Times New Roman"/>
            <w:sz w:val="24"/>
            <w:szCs w:val="24"/>
            <w:lang w:val="ro-RO" w:eastAsia="en-US"/>
          </w:rPr>
          <w:t>4.2.</w:t>
        </w:r>
        <w:r w:rsidR="00370A4D" w:rsidRPr="003B64D0">
          <w:rPr>
            <w:rFonts w:ascii="Times New Roman" w:eastAsia="MS Gothic" w:hAnsi="Times New Roman" w:cs="Times New Roman"/>
            <w:sz w:val="24"/>
            <w:szCs w:val="24"/>
            <w:lang w:val="ro-RO" w:eastAsia="en-US"/>
          </w:rPr>
          <w:tab/>
        </w:r>
        <w:r w:rsidR="0014531B" w:rsidRPr="003B64D0">
          <w:rPr>
            <w:rStyle w:val="Hyperlink"/>
            <w:rFonts w:ascii="Times New Roman" w:eastAsia="MS Gothic" w:hAnsi="Times New Roman" w:cs="Times New Roman"/>
            <w:sz w:val="24"/>
            <w:szCs w:val="24"/>
            <w:lang w:val="ro-RO" w:eastAsia="en-US"/>
          </w:rPr>
          <w:t xml:space="preserve">Elaborarea și depunerea </w:t>
        </w:r>
        <w:r w:rsidR="00370A4D" w:rsidRPr="003B64D0">
          <w:rPr>
            <w:rStyle w:val="Hyperlink"/>
            <w:rFonts w:ascii="Times New Roman" w:eastAsia="MS Gothic" w:hAnsi="Times New Roman" w:cs="Times New Roman"/>
            <w:sz w:val="24"/>
            <w:szCs w:val="24"/>
            <w:lang w:val="ro-RO" w:eastAsia="en-US"/>
          </w:rPr>
          <w:t>cererilor</w:t>
        </w:r>
        <w:r w:rsidR="008F7545" w:rsidRPr="003B64D0">
          <w:rPr>
            <w:rStyle w:val="Hyperlink"/>
            <w:rFonts w:ascii="Times New Roman" w:eastAsia="MS Gothic" w:hAnsi="Times New Roman" w:cs="Times New Roman"/>
            <w:sz w:val="24"/>
            <w:szCs w:val="24"/>
            <w:lang w:val="ro-RO" w:eastAsia="en-US"/>
          </w:rPr>
          <w:t xml:space="preserve"> de propuneri de proiecte</w:t>
        </w:r>
        <w:r w:rsidR="00370A4D" w:rsidRPr="003B64D0">
          <w:rPr>
            <w:rFonts w:ascii="Times New Roman" w:hAnsi="Times New Roman" w:cs="Times New Roman"/>
            <w:sz w:val="24"/>
            <w:szCs w:val="24"/>
            <w:lang w:val="ro-RO"/>
          </w:rPr>
          <w:tab/>
        </w:r>
        <w:r w:rsidR="00337528" w:rsidRPr="003B64D0">
          <w:rPr>
            <w:rFonts w:ascii="Times New Roman" w:hAnsi="Times New Roman" w:cs="Times New Roman"/>
            <w:sz w:val="24"/>
            <w:szCs w:val="24"/>
            <w:lang w:val="ro-RO"/>
          </w:rPr>
          <w:fldChar w:fldCharType="begin"/>
        </w:r>
        <w:r w:rsidR="00370A4D" w:rsidRPr="003B64D0">
          <w:rPr>
            <w:rFonts w:ascii="Times New Roman" w:hAnsi="Times New Roman" w:cs="Times New Roman"/>
            <w:sz w:val="24"/>
            <w:szCs w:val="24"/>
            <w:lang w:val="ro-RO"/>
          </w:rPr>
          <w:instrText xml:space="preserve"> PAGEREF _Toc256000017 \h </w:instrText>
        </w:r>
        <w:r w:rsidR="00337528" w:rsidRPr="003B64D0">
          <w:rPr>
            <w:rFonts w:ascii="Times New Roman" w:hAnsi="Times New Roman" w:cs="Times New Roman"/>
            <w:sz w:val="24"/>
            <w:szCs w:val="24"/>
            <w:lang w:val="ro-RO"/>
          </w:rPr>
        </w:r>
        <w:r w:rsidR="00337528" w:rsidRPr="003B64D0">
          <w:rPr>
            <w:rFonts w:ascii="Times New Roman" w:hAnsi="Times New Roman" w:cs="Times New Roman"/>
            <w:sz w:val="24"/>
            <w:szCs w:val="24"/>
            <w:lang w:val="ro-RO"/>
          </w:rPr>
          <w:fldChar w:fldCharType="separate"/>
        </w:r>
        <w:r w:rsidR="006269C3" w:rsidRPr="003B64D0">
          <w:rPr>
            <w:rFonts w:ascii="Times New Roman" w:hAnsi="Times New Roman" w:cs="Times New Roman"/>
            <w:sz w:val="24"/>
            <w:szCs w:val="24"/>
            <w:lang w:val="ro-RO"/>
          </w:rPr>
          <w:t>15</w:t>
        </w:r>
        <w:r w:rsidR="00337528" w:rsidRPr="003B64D0">
          <w:rPr>
            <w:rFonts w:ascii="Times New Roman" w:hAnsi="Times New Roman" w:cs="Times New Roman"/>
            <w:sz w:val="24"/>
            <w:szCs w:val="24"/>
            <w:lang w:val="ro-RO"/>
          </w:rPr>
          <w:fldChar w:fldCharType="end"/>
        </w:r>
      </w:hyperlink>
    </w:p>
    <w:p w14:paraId="5520564D" w14:textId="2C01F0B7" w:rsidR="00542566" w:rsidRPr="003B64D0" w:rsidRDefault="00000000">
      <w:pPr>
        <w:pStyle w:val="TOC2"/>
        <w:rPr>
          <w:rFonts w:ascii="Times New Roman" w:hAnsi="Times New Roman" w:cs="Times New Roman"/>
          <w:sz w:val="24"/>
          <w:szCs w:val="24"/>
          <w:lang w:val="ro-RO"/>
        </w:rPr>
      </w:pPr>
      <w:hyperlink w:anchor="_Toc256000018" w:history="1">
        <w:r w:rsidR="00370A4D" w:rsidRPr="003B64D0">
          <w:rPr>
            <w:rStyle w:val="Hyperlink"/>
            <w:rFonts w:ascii="Times New Roman" w:eastAsia="MS Gothic" w:hAnsi="Times New Roman" w:cs="Times New Roman"/>
            <w:sz w:val="24"/>
            <w:szCs w:val="24"/>
            <w:lang w:val="ro-RO" w:eastAsia="en-US"/>
          </w:rPr>
          <w:t>4.3.</w:t>
        </w:r>
        <w:r w:rsidR="00370A4D" w:rsidRPr="003B64D0">
          <w:rPr>
            <w:rFonts w:ascii="Times New Roman" w:eastAsia="MS Gothic" w:hAnsi="Times New Roman" w:cs="Times New Roman"/>
            <w:sz w:val="24"/>
            <w:szCs w:val="24"/>
            <w:lang w:val="ro-RO" w:eastAsia="en-US"/>
          </w:rPr>
          <w:tab/>
        </w:r>
        <w:r w:rsidR="00FB0795" w:rsidRPr="003B64D0">
          <w:rPr>
            <w:rStyle w:val="Hyperlink"/>
            <w:rFonts w:ascii="Times New Roman" w:eastAsia="MS Gothic" w:hAnsi="Times New Roman" w:cs="Times New Roman"/>
            <w:sz w:val="24"/>
            <w:szCs w:val="24"/>
            <w:lang w:val="ro-RO" w:eastAsia="en-US"/>
          </w:rPr>
          <w:t xml:space="preserve">Examinarea </w:t>
        </w:r>
        <w:r w:rsidR="00370A4D" w:rsidRPr="003B64D0">
          <w:rPr>
            <w:rStyle w:val="Hyperlink"/>
            <w:rFonts w:ascii="Times New Roman" w:eastAsia="MS Gothic" w:hAnsi="Times New Roman" w:cs="Times New Roman"/>
            <w:sz w:val="24"/>
            <w:szCs w:val="24"/>
            <w:lang w:val="ro-RO" w:eastAsia="en-US"/>
          </w:rPr>
          <w:t>și evaluarea cererilor</w:t>
        </w:r>
        <w:r w:rsidR="008F7545" w:rsidRPr="003B64D0">
          <w:rPr>
            <w:rStyle w:val="Hyperlink"/>
            <w:rFonts w:ascii="Times New Roman" w:eastAsia="MS Gothic" w:hAnsi="Times New Roman" w:cs="Times New Roman"/>
            <w:sz w:val="24"/>
            <w:szCs w:val="24"/>
            <w:lang w:val="ro-RO" w:eastAsia="en-US"/>
          </w:rPr>
          <w:t xml:space="preserve"> de propuneri de proiecte</w:t>
        </w:r>
        <w:r w:rsidR="00370A4D" w:rsidRPr="003B64D0">
          <w:rPr>
            <w:rFonts w:ascii="Times New Roman" w:hAnsi="Times New Roman" w:cs="Times New Roman"/>
            <w:sz w:val="24"/>
            <w:szCs w:val="24"/>
            <w:lang w:val="ro-RO"/>
          </w:rPr>
          <w:tab/>
        </w:r>
        <w:r w:rsidR="00337528" w:rsidRPr="003B64D0">
          <w:rPr>
            <w:rFonts w:ascii="Times New Roman" w:hAnsi="Times New Roman" w:cs="Times New Roman"/>
            <w:sz w:val="24"/>
            <w:szCs w:val="24"/>
            <w:lang w:val="ro-RO"/>
          </w:rPr>
          <w:fldChar w:fldCharType="begin"/>
        </w:r>
        <w:r w:rsidR="00370A4D" w:rsidRPr="003B64D0">
          <w:rPr>
            <w:rFonts w:ascii="Times New Roman" w:hAnsi="Times New Roman" w:cs="Times New Roman"/>
            <w:sz w:val="24"/>
            <w:szCs w:val="24"/>
            <w:lang w:val="ro-RO"/>
          </w:rPr>
          <w:instrText xml:space="preserve"> PAGEREF _Toc256000018 \h </w:instrText>
        </w:r>
        <w:r w:rsidR="00337528" w:rsidRPr="003B64D0">
          <w:rPr>
            <w:rFonts w:ascii="Times New Roman" w:hAnsi="Times New Roman" w:cs="Times New Roman"/>
            <w:sz w:val="24"/>
            <w:szCs w:val="24"/>
            <w:lang w:val="ro-RO"/>
          </w:rPr>
        </w:r>
        <w:r w:rsidR="00337528" w:rsidRPr="003B64D0">
          <w:rPr>
            <w:rFonts w:ascii="Times New Roman" w:hAnsi="Times New Roman" w:cs="Times New Roman"/>
            <w:sz w:val="24"/>
            <w:szCs w:val="24"/>
            <w:lang w:val="ro-RO"/>
          </w:rPr>
          <w:fldChar w:fldCharType="separate"/>
        </w:r>
        <w:r w:rsidR="006269C3" w:rsidRPr="003B64D0">
          <w:rPr>
            <w:rFonts w:ascii="Times New Roman" w:hAnsi="Times New Roman" w:cs="Times New Roman"/>
            <w:sz w:val="24"/>
            <w:szCs w:val="24"/>
            <w:lang w:val="ro-RO"/>
          </w:rPr>
          <w:t>17</w:t>
        </w:r>
        <w:r w:rsidR="00337528" w:rsidRPr="003B64D0">
          <w:rPr>
            <w:rFonts w:ascii="Times New Roman" w:hAnsi="Times New Roman" w:cs="Times New Roman"/>
            <w:sz w:val="24"/>
            <w:szCs w:val="24"/>
            <w:lang w:val="ro-RO"/>
          </w:rPr>
          <w:fldChar w:fldCharType="end"/>
        </w:r>
      </w:hyperlink>
    </w:p>
    <w:p w14:paraId="549BA27C" w14:textId="7D2D6C78" w:rsidR="00542566" w:rsidRPr="003B64D0" w:rsidRDefault="00000000">
      <w:pPr>
        <w:pStyle w:val="TOC3"/>
        <w:tabs>
          <w:tab w:val="left" w:pos="1134"/>
        </w:tabs>
        <w:rPr>
          <w:rFonts w:ascii="Times New Roman" w:hAnsi="Times New Roman" w:cs="Times New Roman"/>
          <w:noProof/>
          <w:sz w:val="24"/>
          <w:szCs w:val="24"/>
          <w:lang w:val="ro-RO"/>
        </w:rPr>
      </w:pPr>
      <w:hyperlink w:anchor="_Toc256000019" w:history="1">
        <w:r w:rsidR="00370A4D" w:rsidRPr="003B64D0">
          <w:rPr>
            <w:rStyle w:val="Hyperlink"/>
            <w:rFonts w:ascii="Times New Roman" w:eastAsia="MS Gothic" w:hAnsi="Times New Roman" w:cs="Times New Roman"/>
            <w:noProof/>
            <w:sz w:val="24"/>
            <w:szCs w:val="24"/>
            <w:lang w:val="ro-RO"/>
          </w:rPr>
          <w:t>4.3.1.</w:t>
        </w:r>
        <w:r w:rsidR="00370A4D" w:rsidRPr="003B64D0">
          <w:rPr>
            <w:rFonts w:ascii="Times New Roman" w:eastAsia="MS Gothic" w:hAnsi="Times New Roman" w:cs="Times New Roman"/>
            <w:noProof/>
            <w:sz w:val="24"/>
            <w:szCs w:val="24"/>
            <w:lang w:val="ro-RO"/>
          </w:rPr>
          <w:tab/>
        </w:r>
        <w:r w:rsidR="00370A4D" w:rsidRPr="003B64D0">
          <w:rPr>
            <w:rStyle w:val="Hyperlink"/>
            <w:rFonts w:ascii="Times New Roman" w:eastAsia="MS Gothic" w:hAnsi="Times New Roman" w:cs="Times New Roman"/>
            <w:noProof/>
            <w:sz w:val="24"/>
            <w:szCs w:val="24"/>
            <w:lang w:val="ro-RO"/>
          </w:rPr>
          <w:t xml:space="preserve">Etapa I </w:t>
        </w:r>
        <w:r w:rsidR="0014531B" w:rsidRPr="003B64D0">
          <w:rPr>
            <w:rStyle w:val="Hyperlink"/>
            <w:rFonts w:ascii="Times New Roman" w:eastAsia="MS Gothic" w:hAnsi="Times New Roman" w:cs="Times New Roman"/>
            <w:noProof/>
            <w:sz w:val="24"/>
            <w:szCs w:val="24"/>
            <w:lang w:val="ro-RO"/>
          </w:rPr>
          <w:t xml:space="preserve">- </w:t>
        </w:r>
        <w:r w:rsidR="00370A4D" w:rsidRPr="003B64D0">
          <w:rPr>
            <w:rStyle w:val="Hyperlink"/>
            <w:rFonts w:ascii="Times New Roman" w:eastAsia="MS Gothic" w:hAnsi="Times New Roman" w:cs="Times New Roman"/>
            <w:noProof/>
            <w:sz w:val="24"/>
            <w:szCs w:val="24"/>
            <w:lang w:val="ro-RO"/>
          </w:rPr>
          <w:t>evaluare</w:t>
        </w:r>
        <w:r w:rsidR="0014531B" w:rsidRPr="003B64D0">
          <w:rPr>
            <w:rStyle w:val="Hyperlink"/>
            <w:rFonts w:ascii="Times New Roman" w:eastAsia="MS Gothic" w:hAnsi="Times New Roman" w:cs="Times New Roman"/>
            <w:noProof/>
            <w:sz w:val="24"/>
            <w:szCs w:val="24"/>
            <w:lang w:val="ro-RO"/>
          </w:rPr>
          <w:t>a administrative</w:t>
        </w:r>
        <w:r w:rsidR="00370A4D" w:rsidRPr="003B64D0">
          <w:rPr>
            <w:rStyle w:val="Hyperlink"/>
            <w:rFonts w:ascii="Times New Roman" w:eastAsia="MS Gothic" w:hAnsi="Times New Roman" w:cs="Times New Roman"/>
            <w:noProof/>
            <w:sz w:val="24"/>
            <w:szCs w:val="24"/>
            <w:lang w:val="ro-RO"/>
          </w:rPr>
          <w:t>:</w:t>
        </w:r>
        <w:r w:rsidR="00370A4D" w:rsidRPr="003B64D0">
          <w:rPr>
            <w:rFonts w:ascii="Times New Roman" w:hAnsi="Times New Roman" w:cs="Times New Roman"/>
            <w:noProof/>
            <w:sz w:val="24"/>
            <w:szCs w:val="24"/>
            <w:lang w:val="ro-RO"/>
          </w:rPr>
          <w:tab/>
        </w:r>
        <w:r w:rsidR="00337528" w:rsidRPr="003B64D0">
          <w:rPr>
            <w:rFonts w:ascii="Times New Roman" w:hAnsi="Times New Roman" w:cs="Times New Roman"/>
            <w:noProof/>
            <w:sz w:val="24"/>
            <w:szCs w:val="24"/>
            <w:lang w:val="ro-RO"/>
          </w:rPr>
          <w:fldChar w:fldCharType="begin"/>
        </w:r>
        <w:r w:rsidR="00370A4D" w:rsidRPr="003B64D0">
          <w:rPr>
            <w:rFonts w:ascii="Times New Roman" w:hAnsi="Times New Roman" w:cs="Times New Roman"/>
            <w:noProof/>
            <w:sz w:val="24"/>
            <w:szCs w:val="24"/>
            <w:lang w:val="ro-RO"/>
          </w:rPr>
          <w:instrText xml:space="preserve"> PAGEREF _Toc256000019 \h </w:instrText>
        </w:r>
        <w:r w:rsidR="00337528" w:rsidRPr="003B64D0">
          <w:rPr>
            <w:rFonts w:ascii="Times New Roman" w:hAnsi="Times New Roman" w:cs="Times New Roman"/>
            <w:noProof/>
            <w:sz w:val="24"/>
            <w:szCs w:val="24"/>
            <w:lang w:val="ro-RO"/>
          </w:rPr>
        </w:r>
        <w:r w:rsidR="00337528" w:rsidRPr="003B64D0">
          <w:rPr>
            <w:rFonts w:ascii="Times New Roman" w:hAnsi="Times New Roman" w:cs="Times New Roman"/>
            <w:noProof/>
            <w:sz w:val="24"/>
            <w:szCs w:val="24"/>
            <w:lang w:val="ro-RO"/>
          </w:rPr>
          <w:fldChar w:fldCharType="separate"/>
        </w:r>
        <w:r w:rsidR="006269C3" w:rsidRPr="003B64D0">
          <w:rPr>
            <w:rFonts w:ascii="Times New Roman" w:hAnsi="Times New Roman" w:cs="Times New Roman"/>
            <w:noProof/>
            <w:sz w:val="24"/>
            <w:szCs w:val="24"/>
            <w:lang w:val="ro-RO"/>
          </w:rPr>
          <w:t>18</w:t>
        </w:r>
        <w:r w:rsidR="00337528" w:rsidRPr="003B64D0">
          <w:rPr>
            <w:rFonts w:ascii="Times New Roman" w:hAnsi="Times New Roman" w:cs="Times New Roman"/>
            <w:noProof/>
            <w:sz w:val="24"/>
            <w:szCs w:val="24"/>
            <w:lang w:val="ro-RO"/>
          </w:rPr>
          <w:fldChar w:fldCharType="end"/>
        </w:r>
      </w:hyperlink>
    </w:p>
    <w:p w14:paraId="71B55911" w14:textId="72CF8D8B" w:rsidR="00542566" w:rsidRPr="003B64D0" w:rsidRDefault="00000000">
      <w:pPr>
        <w:pStyle w:val="TOC3"/>
        <w:tabs>
          <w:tab w:val="left" w:pos="1134"/>
        </w:tabs>
        <w:rPr>
          <w:rFonts w:ascii="Times New Roman" w:hAnsi="Times New Roman" w:cs="Times New Roman"/>
          <w:noProof/>
          <w:sz w:val="24"/>
          <w:szCs w:val="24"/>
          <w:lang w:val="ro-RO"/>
        </w:rPr>
      </w:pPr>
      <w:hyperlink w:anchor="_Toc256000020" w:history="1">
        <w:r w:rsidR="00370A4D" w:rsidRPr="003B64D0">
          <w:rPr>
            <w:rStyle w:val="Hyperlink"/>
            <w:rFonts w:ascii="Times New Roman" w:eastAsia="MS Gothic" w:hAnsi="Times New Roman" w:cs="Times New Roman"/>
            <w:noProof/>
            <w:sz w:val="24"/>
            <w:szCs w:val="24"/>
            <w:lang w:val="ro-RO"/>
          </w:rPr>
          <w:t>4.3.2.</w:t>
        </w:r>
        <w:r w:rsidR="00370A4D" w:rsidRPr="003B64D0">
          <w:rPr>
            <w:rFonts w:ascii="Times New Roman" w:eastAsia="MS Gothic" w:hAnsi="Times New Roman" w:cs="Times New Roman"/>
            <w:noProof/>
            <w:sz w:val="24"/>
            <w:szCs w:val="24"/>
            <w:lang w:val="ro-RO"/>
          </w:rPr>
          <w:tab/>
        </w:r>
        <w:r w:rsidR="00370A4D" w:rsidRPr="003B64D0">
          <w:rPr>
            <w:rStyle w:val="Hyperlink"/>
            <w:rFonts w:ascii="Times New Roman" w:eastAsia="MS Gothic" w:hAnsi="Times New Roman" w:cs="Times New Roman"/>
            <w:noProof/>
            <w:sz w:val="24"/>
            <w:szCs w:val="24"/>
            <w:lang w:val="ro-RO"/>
          </w:rPr>
          <w:t>Etapa II - evaluare</w:t>
        </w:r>
        <w:r w:rsidR="00CD11CA" w:rsidRPr="003B64D0">
          <w:rPr>
            <w:rStyle w:val="Hyperlink"/>
            <w:rFonts w:ascii="Times New Roman" w:eastAsia="MS Gothic" w:hAnsi="Times New Roman" w:cs="Times New Roman"/>
            <w:noProof/>
            <w:sz w:val="24"/>
            <w:szCs w:val="24"/>
            <w:lang w:val="ro-RO"/>
          </w:rPr>
          <w:t>a</w:t>
        </w:r>
        <w:r w:rsidR="00370A4D" w:rsidRPr="003B64D0">
          <w:rPr>
            <w:rStyle w:val="Hyperlink"/>
            <w:rFonts w:ascii="Times New Roman" w:eastAsia="MS Gothic" w:hAnsi="Times New Roman" w:cs="Times New Roman"/>
            <w:noProof/>
            <w:sz w:val="24"/>
            <w:szCs w:val="24"/>
            <w:lang w:val="ro-RO"/>
          </w:rPr>
          <w:t xml:space="preserve"> calitativă</w:t>
        </w:r>
        <w:r w:rsidR="00370A4D" w:rsidRPr="003B64D0">
          <w:rPr>
            <w:rFonts w:ascii="Times New Roman" w:hAnsi="Times New Roman" w:cs="Times New Roman"/>
            <w:noProof/>
            <w:sz w:val="24"/>
            <w:szCs w:val="24"/>
            <w:lang w:val="ro-RO"/>
          </w:rPr>
          <w:tab/>
        </w:r>
        <w:r w:rsidR="00337528" w:rsidRPr="003B64D0">
          <w:rPr>
            <w:rFonts w:ascii="Times New Roman" w:hAnsi="Times New Roman" w:cs="Times New Roman"/>
            <w:noProof/>
            <w:sz w:val="24"/>
            <w:szCs w:val="24"/>
            <w:lang w:val="ro-RO"/>
          </w:rPr>
          <w:fldChar w:fldCharType="begin"/>
        </w:r>
        <w:r w:rsidR="00370A4D" w:rsidRPr="003B64D0">
          <w:rPr>
            <w:rFonts w:ascii="Times New Roman" w:hAnsi="Times New Roman" w:cs="Times New Roman"/>
            <w:noProof/>
            <w:sz w:val="24"/>
            <w:szCs w:val="24"/>
            <w:lang w:val="ro-RO"/>
          </w:rPr>
          <w:instrText xml:space="preserve"> PAGEREF _Toc256000020 \h </w:instrText>
        </w:r>
        <w:r w:rsidR="00337528" w:rsidRPr="003B64D0">
          <w:rPr>
            <w:rFonts w:ascii="Times New Roman" w:hAnsi="Times New Roman" w:cs="Times New Roman"/>
            <w:noProof/>
            <w:sz w:val="24"/>
            <w:szCs w:val="24"/>
            <w:lang w:val="ro-RO"/>
          </w:rPr>
        </w:r>
        <w:r w:rsidR="00337528" w:rsidRPr="003B64D0">
          <w:rPr>
            <w:rFonts w:ascii="Times New Roman" w:hAnsi="Times New Roman" w:cs="Times New Roman"/>
            <w:noProof/>
            <w:sz w:val="24"/>
            <w:szCs w:val="24"/>
            <w:lang w:val="ro-RO"/>
          </w:rPr>
          <w:fldChar w:fldCharType="separate"/>
        </w:r>
        <w:r w:rsidR="006269C3" w:rsidRPr="003B64D0">
          <w:rPr>
            <w:rFonts w:ascii="Times New Roman" w:hAnsi="Times New Roman" w:cs="Times New Roman"/>
            <w:noProof/>
            <w:sz w:val="24"/>
            <w:szCs w:val="24"/>
            <w:lang w:val="ro-RO"/>
          </w:rPr>
          <w:t>18</w:t>
        </w:r>
        <w:r w:rsidR="00337528" w:rsidRPr="003B64D0">
          <w:rPr>
            <w:rFonts w:ascii="Times New Roman" w:hAnsi="Times New Roman" w:cs="Times New Roman"/>
            <w:noProof/>
            <w:sz w:val="24"/>
            <w:szCs w:val="24"/>
            <w:lang w:val="ro-RO"/>
          </w:rPr>
          <w:fldChar w:fldCharType="end"/>
        </w:r>
      </w:hyperlink>
    </w:p>
    <w:p w14:paraId="5526E234" w14:textId="0C0A1F9B" w:rsidR="00542566" w:rsidRPr="003B64D0" w:rsidRDefault="00000000">
      <w:pPr>
        <w:pStyle w:val="TOC3"/>
        <w:tabs>
          <w:tab w:val="left" w:pos="1134"/>
        </w:tabs>
        <w:rPr>
          <w:rFonts w:ascii="Times New Roman" w:hAnsi="Times New Roman" w:cs="Times New Roman"/>
          <w:noProof/>
          <w:sz w:val="24"/>
          <w:szCs w:val="24"/>
          <w:lang w:val="ro-RO"/>
        </w:rPr>
      </w:pPr>
      <w:hyperlink w:anchor="_Toc256000021" w:history="1">
        <w:r w:rsidR="00370A4D" w:rsidRPr="003B64D0">
          <w:rPr>
            <w:rStyle w:val="Hyperlink"/>
            <w:rFonts w:ascii="Times New Roman" w:eastAsia="MS Gothic" w:hAnsi="Times New Roman" w:cs="Times New Roman"/>
            <w:noProof/>
            <w:sz w:val="24"/>
            <w:szCs w:val="24"/>
            <w:lang w:val="ro-RO"/>
          </w:rPr>
          <w:t>4.3.3.</w:t>
        </w:r>
        <w:r w:rsidR="00370A4D" w:rsidRPr="003B64D0">
          <w:rPr>
            <w:rFonts w:ascii="Times New Roman" w:eastAsia="MS Gothic" w:hAnsi="Times New Roman" w:cs="Times New Roman"/>
            <w:noProof/>
            <w:sz w:val="24"/>
            <w:szCs w:val="24"/>
            <w:lang w:val="ro-RO"/>
          </w:rPr>
          <w:tab/>
        </w:r>
        <w:r w:rsidR="00370A4D" w:rsidRPr="003B64D0">
          <w:rPr>
            <w:rStyle w:val="Hyperlink"/>
            <w:rFonts w:ascii="Times New Roman" w:eastAsia="MS Gothic" w:hAnsi="Times New Roman" w:cs="Times New Roman"/>
            <w:noProof/>
            <w:sz w:val="24"/>
            <w:szCs w:val="24"/>
            <w:lang w:val="ro-RO"/>
          </w:rPr>
          <w:t>Reclamații</w:t>
        </w:r>
        <w:r w:rsidR="00370A4D" w:rsidRPr="003B64D0">
          <w:rPr>
            <w:rFonts w:ascii="Times New Roman" w:hAnsi="Times New Roman" w:cs="Times New Roman"/>
            <w:noProof/>
            <w:sz w:val="24"/>
            <w:szCs w:val="24"/>
            <w:lang w:val="ro-RO"/>
          </w:rPr>
          <w:tab/>
        </w:r>
        <w:r w:rsidR="00337528" w:rsidRPr="003B64D0">
          <w:rPr>
            <w:rFonts w:ascii="Times New Roman" w:hAnsi="Times New Roman" w:cs="Times New Roman"/>
            <w:noProof/>
            <w:sz w:val="24"/>
            <w:szCs w:val="24"/>
            <w:lang w:val="ro-RO"/>
          </w:rPr>
          <w:fldChar w:fldCharType="begin"/>
        </w:r>
        <w:r w:rsidR="00370A4D" w:rsidRPr="003B64D0">
          <w:rPr>
            <w:rFonts w:ascii="Times New Roman" w:hAnsi="Times New Roman" w:cs="Times New Roman"/>
            <w:noProof/>
            <w:sz w:val="24"/>
            <w:szCs w:val="24"/>
            <w:lang w:val="ro-RO"/>
          </w:rPr>
          <w:instrText xml:space="preserve"> PAGEREF _Toc256000021 \h </w:instrText>
        </w:r>
        <w:r w:rsidR="00337528" w:rsidRPr="003B64D0">
          <w:rPr>
            <w:rFonts w:ascii="Times New Roman" w:hAnsi="Times New Roman" w:cs="Times New Roman"/>
            <w:noProof/>
            <w:sz w:val="24"/>
            <w:szCs w:val="24"/>
            <w:lang w:val="ro-RO"/>
          </w:rPr>
        </w:r>
        <w:r w:rsidR="00337528" w:rsidRPr="003B64D0">
          <w:rPr>
            <w:rFonts w:ascii="Times New Roman" w:hAnsi="Times New Roman" w:cs="Times New Roman"/>
            <w:noProof/>
            <w:sz w:val="24"/>
            <w:szCs w:val="24"/>
            <w:lang w:val="ro-RO"/>
          </w:rPr>
          <w:fldChar w:fldCharType="separate"/>
        </w:r>
        <w:r w:rsidR="006269C3" w:rsidRPr="003B64D0">
          <w:rPr>
            <w:rFonts w:ascii="Times New Roman" w:hAnsi="Times New Roman" w:cs="Times New Roman"/>
            <w:noProof/>
            <w:sz w:val="24"/>
            <w:szCs w:val="24"/>
            <w:lang w:val="ro-RO"/>
          </w:rPr>
          <w:t>20</w:t>
        </w:r>
        <w:r w:rsidR="00337528" w:rsidRPr="003B64D0">
          <w:rPr>
            <w:rFonts w:ascii="Times New Roman" w:hAnsi="Times New Roman" w:cs="Times New Roman"/>
            <w:noProof/>
            <w:sz w:val="24"/>
            <w:szCs w:val="24"/>
            <w:lang w:val="ro-RO"/>
          </w:rPr>
          <w:fldChar w:fldCharType="end"/>
        </w:r>
      </w:hyperlink>
    </w:p>
    <w:p w14:paraId="4FC0B6A3" w14:textId="5C7766F4" w:rsidR="00542566" w:rsidRPr="003B64D0" w:rsidRDefault="00000000">
      <w:pPr>
        <w:pStyle w:val="TOC2"/>
        <w:rPr>
          <w:rFonts w:ascii="Times New Roman" w:hAnsi="Times New Roman" w:cs="Times New Roman"/>
          <w:sz w:val="24"/>
          <w:szCs w:val="24"/>
          <w:lang w:val="ro-RO"/>
        </w:rPr>
      </w:pPr>
      <w:hyperlink w:anchor="_Toc256000022" w:history="1">
        <w:r w:rsidR="00370A4D" w:rsidRPr="003B64D0">
          <w:rPr>
            <w:rStyle w:val="Hyperlink"/>
            <w:rFonts w:ascii="Times New Roman" w:eastAsia="MS Gothic" w:hAnsi="Times New Roman" w:cs="Times New Roman"/>
            <w:sz w:val="24"/>
            <w:szCs w:val="24"/>
            <w:lang w:val="ro-RO"/>
          </w:rPr>
          <w:t>4.4.</w:t>
        </w:r>
        <w:r w:rsidR="00370A4D" w:rsidRPr="003B64D0">
          <w:rPr>
            <w:rFonts w:ascii="Times New Roman" w:eastAsia="MS Gothic" w:hAnsi="Times New Roman" w:cs="Times New Roman"/>
            <w:sz w:val="24"/>
            <w:szCs w:val="24"/>
            <w:lang w:val="ro-RO"/>
          </w:rPr>
          <w:tab/>
        </w:r>
        <w:r w:rsidR="00370A4D" w:rsidRPr="003B64D0">
          <w:rPr>
            <w:rStyle w:val="Hyperlink"/>
            <w:rFonts w:ascii="Times New Roman" w:eastAsia="MS Gothic" w:hAnsi="Times New Roman" w:cs="Times New Roman"/>
            <w:sz w:val="24"/>
            <w:szCs w:val="24"/>
            <w:lang w:val="ro-RO" w:eastAsia="en-US"/>
          </w:rPr>
          <w:t>Semnarea acordului de subfinanțare în cadrul PÎÎS</w:t>
        </w:r>
        <w:r w:rsidR="00370A4D" w:rsidRPr="003B64D0">
          <w:rPr>
            <w:rFonts w:ascii="Times New Roman" w:hAnsi="Times New Roman" w:cs="Times New Roman"/>
            <w:sz w:val="24"/>
            <w:szCs w:val="24"/>
            <w:lang w:val="ro-RO"/>
          </w:rPr>
          <w:tab/>
        </w:r>
        <w:r w:rsidR="00337528" w:rsidRPr="003B64D0">
          <w:rPr>
            <w:rFonts w:ascii="Times New Roman" w:hAnsi="Times New Roman" w:cs="Times New Roman"/>
            <w:sz w:val="24"/>
            <w:szCs w:val="24"/>
            <w:lang w:val="ro-RO"/>
          </w:rPr>
          <w:fldChar w:fldCharType="begin"/>
        </w:r>
        <w:r w:rsidR="00370A4D" w:rsidRPr="003B64D0">
          <w:rPr>
            <w:rFonts w:ascii="Times New Roman" w:hAnsi="Times New Roman" w:cs="Times New Roman"/>
            <w:sz w:val="24"/>
            <w:szCs w:val="24"/>
            <w:lang w:val="ro-RO"/>
          </w:rPr>
          <w:instrText xml:space="preserve"> PAGEREF _Toc256000022 \h </w:instrText>
        </w:r>
        <w:r w:rsidR="00337528" w:rsidRPr="003B64D0">
          <w:rPr>
            <w:rFonts w:ascii="Times New Roman" w:hAnsi="Times New Roman" w:cs="Times New Roman"/>
            <w:sz w:val="24"/>
            <w:szCs w:val="24"/>
            <w:lang w:val="ro-RO"/>
          </w:rPr>
        </w:r>
        <w:r w:rsidR="00337528" w:rsidRPr="003B64D0">
          <w:rPr>
            <w:rFonts w:ascii="Times New Roman" w:hAnsi="Times New Roman" w:cs="Times New Roman"/>
            <w:sz w:val="24"/>
            <w:szCs w:val="24"/>
            <w:lang w:val="ro-RO"/>
          </w:rPr>
          <w:fldChar w:fldCharType="separate"/>
        </w:r>
        <w:r w:rsidR="006269C3" w:rsidRPr="003B64D0">
          <w:rPr>
            <w:rFonts w:ascii="Times New Roman" w:hAnsi="Times New Roman" w:cs="Times New Roman"/>
            <w:sz w:val="24"/>
            <w:szCs w:val="24"/>
            <w:lang w:val="ro-RO"/>
          </w:rPr>
          <w:t>20</w:t>
        </w:r>
        <w:r w:rsidR="00337528" w:rsidRPr="003B64D0">
          <w:rPr>
            <w:rFonts w:ascii="Times New Roman" w:hAnsi="Times New Roman" w:cs="Times New Roman"/>
            <w:sz w:val="24"/>
            <w:szCs w:val="24"/>
            <w:lang w:val="ro-RO"/>
          </w:rPr>
          <w:fldChar w:fldCharType="end"/>
        </w:r>
      </w:hyperlink>
    </w:p>
    <w:p w14:paraId="2F2B6B93" w14:textId="2F626FC0" w:rsidR="00542566" w:rsidRPr="003B64D0" w:rsidRDefault="00000000">
      <w:pPr>
        <w:pStyle w:val="TOC1"/>
        <w:rPr>
          <w:rFonts w:ascii="Times New Roman" w:hAnsi="Times New Roman" w:cs="Times New Roman"/>
          <w:noProof/>
        </w:rPr>
      </w:pPr>
      <w:hyperlink w:anchor="_Toc256000023" w:history="1">
        <w:r w:rsidR="00370A4D" w:rsidRPr="003B64D0">
          <w:rPr>
            <w:rStyle w:val="Hyperlink"/>
            <w:rFonts w:ascii="Times New Roman" w:eastAsia="MS Gothic" w:hAnsi="Times New Roman" w:cs="Times New Roman"/>
            <w:noProof/>
          </w:rPr>
          <w:t>5.</w:t>
        </w:r>
        <w:r w:rsidR="00370A4D" w:rsidRPr="003B64D0">
          <w:rPr>
            <w:rFonts w:ascii="Times New Roman" w:eastAsia="MS Gothic" w:hAnsi="Times New Roman" w:cs="Times New Roman"/>
            <w:noProof/>
          </w:rPr>
          <w:tab/>
        </w:r>
        <w:r w:rsidR="00370A4D" w:rsidRPr="003B64D0">
          <w:rPr>
            <w:rStyle w:val="Hyperlink"/>
            <w:rFonts w:ascii="Times New Roman" w:eastAsia="MS Gothic" w:hAnsi="Times New Roman" w:cs="Times New Roman"/>
            <w:noProof/>
          </w:rPr>
          <w:t>Implementarea și managementul subproiectului</w:t>
        </w:r>
        <w:r w:rsidR="00370A4D" w:rsidRPr="003B64D0">
          <w:rPr>
            <w:rFonts w:ascii="Times New Roman" w:hAnsi="Times New Roman" w:cs="Times New Roman"/>
            <w:noProof/>
          </w:rPr>
          <w:tab/>
        </w:r>
        <w:r w:rsidR="00337528" w:rsidRPr="003B64D0">
          <w:rPr>
            <w:rFonts w:ascii="Times New Roman" w:hAnsi="Times New Roman" w:cs="Times New Roman"/>
            <w:noProof/>
          </w:rPr>
          <w:fldChar w:fldCharType="begin"/>
        </w:r>
        <w:r w:rsidR="00370A4D" w:rsidRPr="003B64D0">
          <w:rPr>
            <w:rFonts w:ascii="Times New Roman" w:hAnsi="Times New Roman" w:cs="Times New Roman"/>
            <w:noProof/>
          </w:rPr>
          <w:instrText xml:space="preserve"> PAGEREF _Toc256000023 \h </w:instrText>
        </w:r>
        <w:r w:rsidR="00337528" w:rsidRPr="003B64D0">
          <w:rPr>
            <w:rFonts w:ascii="Times New Roman" w:hAnsi="Times New Roman" w:cs="Times New Roman"/>
            <w:noProof/>
          </w:rPr>
        </w:r>
        <w:r w:rsidR="00337528" w:rsidRPr="003B64D0">
          <w:rPr>
            <w:rFonts w:ascii="Times New Roman" w:hAnsi="Times New Roman" w:cs="Times New Roman"/>
            <w:noProof/>
          </w:rPr>
          <w:fldChar w:fldCharType="separate"/>
        </w:r>
        <w:r w:rsidR="006269C3" w:rsidRPr="003B64D0">
          <w:rPr>
            <w:rFonts w:ascii="Times New Roman" w:hAnsi="Times New Roman" w:cs="Times New Roman"/>
            <w:noProof/>
          </w:rPr>
          <w:t>21</w:t>
        </w:r>
        <w:r w:rsidR="00337528" w:rsidRPr="003B64D0">
          <w:rPr>
            <w:rFonts w:ascii="Times New Roman" w:hAnsi="Times New Roman" w:cs="Times New Roman"/>
            <w:noProof/>
          </w:rPr>
          <w:fldChar w:fldCharType="end"/>
        </w:r>
      </w:hyperlink>
    </w:p>
    <w:p w14:paraId="2FCAB082" w14:textId="53D40DAC" w:rsidR="00542566" w:rsidRPr="003B64D0" w:rsidRDefault="00000000">
      <w:pPr>
        <w:pStyle w:val="TOC2"/>
        <w:rPr>
          <w:rFonts w:ascii="Times New Roman" w:hAnsi="Times New Roman" w:cs="Times New Roman"/>
          <w:sz w:val="24"/>
          <w:szCs w:val="24"/>
          <w:lang w:val="ro-RO"/>
        </w:rPr>
      </w:pPr>
      <w:hyperlink w:anchor="_Toc256000024" w:history="1">
        <w:r w:rsidR="00370A4D" w:rsidRPr="003B64D0">
          <w:rPr>
            <w:rStyle w:val="Hyperlink"/>
            <w:rFonts w:ascii="Times New Roman" w:eastAsia="MS Gothic" w:hAnsi="Times New Roman" w:cs="Times New Roman"/>
            <w:sz w:val="24"/>
            <w:szCs w:val="24"/>
            <w:lang w:val="ro-RO"/>
          </w:rPr>
          <w:t>5.1.</w:t>
        </w:r>
        <w:r w:rsidR="00370A4D" w:rsidRPr="003B64D0">
          <w:rPr>
            <w:rFonts w:ascii="Times New Roman" w:eastAsia="MS Gothic" w:hAnsi="Times New Roman" w:cs="Times New Roman"/>
            <w:sz w:val="24"/>
            <w:szCs w:val="24"/>
            <w:lang w:val="ro-RO"/>
          </w:rPr>
          <w:tab/>
        </w:r>
        <w:r w:rsidR="00370A4D" w:rsidRPr="003B64D0">
          <w:rPr>
            <w:rStyle w:val="Hyperlink"/>
            <w:rFonts w:ascii="Times New Roman" w:eastAsia="MS Gothic" w:hAnsi="Times New Roman" w:cs="Times New Roman"/>
            <w:sz w:val="24"/>
            <w:szCs w:val="24"/>
            <w:lang w:val="ro-RO" w:eastAsia="en-US"/>
          </w:rPr>
          <w:t>Managementul financiar</w:t>
        </w:r>
        <w:r w:rsidR="00370A4D" w:rsidRPr="003B64D0">
          <w:rPr>
            <w:rFonts w:ascii="Times New Roman" w:hAnsi="Times New Roman" w:cs="Times New Roman"/>
            <w:sz w:val="24"/>
            <w:szCs w:val="24"/>
            <w:lang w:val="ro-RO"/>
          </w:rPr>
          <w:tab/>
        </w:r>
        <w:r w:rsidR="00337528" w:rsidRPr="003B64D0">
          <w:rPr>
            <w:rFonts w:ascii="Times New Roman" w:hAnsi="Times New Roman" w:cs="Times New Roman"/>
            <w:sz w:val="24"/>
            <w:szCs w:val="24"/>
            <w:lang w:val="ro-RO"/>
          </w:rPr>
          <w:fldChar w:fldCharType="begin"/>
        </w:r>
        <w:r w:rsidR="00370A4D" w:rsidRPr="003B64D0">
          <w:rPr>
            <w:rFonts w:ascii="Times New Roman" w:hAnsi="Times New Roman" w:cs="Times New Roman"/>
            <w:sz w:val="24"/>
            <w:szCs w:val="24"/>
            <w:lang w:val="ro-RO"/>
          </w:rPr>
          <w:instrText xml:space="preserve"> PAGEREF _Toc256000024 \h </w:instrText>
        </w:r>
        <w:r w:rsidR="00337528" w:rsidRPr="003B64D0">
          <w:rPr>
            <w:rFonts w:ascii="Times New Roman" w:hAnsi="Times New Roman" w:cs="Times New Roman"/>
            <w:sz w:val="24"/>
            <w:szCs w:val="24"/>
            <w:lang w:val="ro-RO"/>
          </w:rPr>
        </w:r>
        <w:r w:rsidR="00337528" w:rsidRPr="003B64D0">
          <w:rPr>
            <w:rFonts w:ascii="Times New Roman" w:hAnsi="Times New Roman" w:cs="Times New Roman"/>
            <w:sz w:val="24"/>
            <w:szCs w:val="24"/>
            <w:lang w:val="ro-RO"/>
          </w:rPr>
          <w:fldChar w:fldCharType="separate"/>
        </w:r>
        <w:r w:rsidR="006269C3" w:rsidRPr="003B64D0">
          <w:rPr>
            <w:rFonts w:ascii="Times New Roman" w:hAnsi="Times New Roman" w:cs="Times New Roman"/>
            <w:sz w:val="24"/>
            <w:szCs w:val="24"/>
            <w:lang w:val="ro-RO"/>
          </w:rPr>
          <w:t>21</w:t>
        </w:r>
        <w:r w:rsidR="00337528" w:rsidRPr="003B64D0">
          <w:rPr>
            <w:rFonts w:ascii="Times New Roman" w:hAnsi="Times New Roman" w:cs="Times New Roman"/>
            <w:sz w:val="24"/>
            <w:szCs w:val="24"/>
            <w:lang w:val="ro-RO"/>
          </w:rPr>
          <w:fldChar w:fldCharType="end"/>
        </w:r>
      </w:hyperlink>
    </w:p>
    <w:p w14:paraId="0DE2375B" w14:textId="44E4A33D" w:rsidR="00542566" w:rsidRPr="003B64D0" w:rsidRDefault="00000000">
      <w:pPr>
        <w:pStyle w:val="TOC3"/>
        <w:tabs>
          <w:tab w:val="left" w:pos="1134"/>
        </w:tabs>
        <w:rPr>
          <w:rFonts w:ascii="Times New Roman" w:hAnsi="Times New Roman" w:cs="Times New Roman"/>
          <w:noProof/>
          <w:sz w:val="24"/>
          <w:szCs w:val="24"/>
          <w:lang w:val="ro-RO"/>
        </w:rPr>
      </w:pPr>
      <w:hyperlink w:anchor="_Toc256000025" w:history="1">
        <w:r w:rsidR="00370A4D" w:rsidRPr="003B64D0">
          <w:rPr>
            <w:rStyle w:val="Hyperlink"/>
            <w:rFonts w:ascii="Times New Roman" w:eastAsia="MS Gothic" w:hAnsi="Times New Roman" w:cs="Times New Roman"/>
            <w:noProof/>
            <w:sz w:val="24"/>
            <w:szCs w:val="24"/>
            <w:lang w:val="ro-RO"/>
          </w:rPr>
          <w:t>5.1.1.</w:t>
        </w:r>
        <w:r w:rsidR="00370A4D" w:rsidRPr="003B64D0">
          <w:rPr>
            <w:rFonts w:ascii="Times New Roman" w:eastAsia="MS Gothic" w:hAnsi="Times New Roman" w:cs="Times New Roman"/>
            <w:noProof/>
            <w:sz w:val="24"/>
            <w:szCs w:val="24"/>
            <w:lang w:val="ro-RO"/>
          </w:rPr>
          <w:tab/>
        </w:r>
        <w:r w:rsidR="00E95D81" w:rsidRPr="003B64D0">
          <w:rPr>
            <w:rStyle w:val="Hyperlink"/>
            <w:rFonts w:ascii="Times New Roman" w:eastAsia="MS Gothic" w:hAnsi="Times New Roman" w:cs="Times New Roman"/>
            <w:noProof/>
            <w:sz w:val="24"/>
            <w:szCs w:val="24"/>
            <w:lang w:val="ro-RO"/>
          </w:rPr>
          <w:t>Debursări</w:t>
        </w:r>
        <w:r w:rsidR="00370A4D" w:rsidRPr="003B64D0">
          <w:rPr>
            <w:rFonts w:ascii="Times New Roman" w:hAnsi="Times New Roman" w:cs="Times New Roman"/>
            <w:noProof/>
            <w:sz w:val="24"/>
            <w:szCs w:val="24"/>
            <w:lang w:val="ro-RO"/>
          </w:rPr>
          <w:tab/>
        </w:r>
        <w:r w:rsidR="00337528" w:rsidRPr="003B64D0">
          <w:rPr>
            <w:rFonts w:ascii="Times New Roman" w:hAnsi="Times New Roman" w:cs="Times New Roman"/>
            <w:noProof/>
            <w:sz w:val="24"/>
            <w:szCs w:val="24"/>
            <w:lang w:val="ro-RO"/>
          </w:rPr>
          <w:fldChar w:fldCharType="begin"/>
        </w:r>
        <w:r w:rsidR="00370A4D" w:rsidRPr="003B64D0">
          <w:rPr>
            <w:rFonts w:ascii="Times New Roman" w:hAnsi="Times New Roman" w:cs="Times New Roman"/>
            <w:noProof/>
            <w:sz w:val="24"/>
            <w:szCs w:val="24"/>
            <w:lang w:val="ro-RO"/>
          </w:rPr>
          <w:instrText xml:space="preserve"> PAGEREF _Toc256000025 \h </w:instrText>
        </w:r>
        <w:r w:rsidR="00337528" w:rsidRPr="003B64D0">
          <w:rPr>
            <w:rFonts w:ascii="Times New Roman" w:hAnsi="Times New Roman" w:cs="Times New Roman"/>
            <w:noProof/>
            <w:sz w:val="24"/>
            <w:szCs w:val="24"/>
            <w:lang w:val="ro-RO"/>
          </w:rPr>
        </w:r>
        <w:r w:rsidR="00337528" w:rsidRPr="003B64D0">
          <w:rPr>
            <w:rFonts w:ascii="Times New Roman" w:hAnsi="Times New Roman" w:cs="Times New Roman"/>
            <w:noProof/>
            <w:sz w:val="24"/>
            <w:szCs w:val="24"/>
            <w:lang w:val="ro-RO"/>
          </w:rPr>
          <w:fldChar w:fldCharType="separate"/>
        </w:r>
        <w:r w:rsidR="006269C3" w:rsidRPr="003B64D0">
          <w:rPr>
            <w:rFonts w:ascii="Times New Roman" w:hAnsi="Times New Roman" w:cs="Times New Roman"/>
            <w:noProof/>
            <w:sz w:val="24"/>
            <w:szCs w:val="24"/>
            <w:lang w:val="ro-RO"/>
          </w:rPr>
          <w:t>22</w:t>
        </w:r>
        <w:r w:rsidR="00337528" w:rsidRPr="003B64D0">
          <w:rPr>
            <w:rFonts w:ascii="Times New Roman" w:hAnsi="Times New Roman" w:cs="Times New Roman"/>
            <w:noProof/>
            <w:sz w:val="24"/>
            <w:szCs w:val="24"/>
            <w:lang w:val="ro-RO"/>
          </w:rPr>
          <w:fldChar w:fldCharType="end"/>
        </w:r>
      </w:hyperlink>
    </w:p>
    <w:p w14:paraId="3A726684" w14:textId="3853BEC2" w:rsidR="00542566" w:rsidRPr="003B64D0" w:rsidRDefault="00000000">
      <w:pPr>
        <w:pStyle w:val="TOC3"/>
        <w:tabs>
          <w:tab w:val="left" w:pos="1134"/>
        </w:tabs>
        <w:rPr>
          <w:rFonts w:ascii="Times New Roman" w:hAnsi="Times New Roman" w:cs="Times New Roman"/>
          <w:noProof/>
          <w:sz w:val="24"/>
          <w:szCs w:val="24"/>
          <w:lang w:val="ro-RO"/>
        </w:rPr>
      </w:pPr>
      <w:hyperlink w:anchor="_Toc256000026" w:history="1">
        <w:r w:rsidR="00370A4D" w:rsidRPr="003B64D0">
          <w:rPr>
            <w:rStyle w:val="Hyperlink"/>
            <w:rFonts w:ascii="Times New Roman" w:eastAsia="MS Gothic" w:hAnsi="Times New Roman" w:cs="Times New Roman"/>
            <w:noProof/>
            <w:sz w:val="24"/>
            <w:szCs w:val="24"/>
            <w:lang w:val="ro-RO"/>
          </w:rPr>
          <w:t>5.1.2.</w:t>
        </w:r>
        <w:r w:rsidR="00370A4D" w:rsidRPr="003B64D0">
          <w:rPr>
            <w:rFonts w:ascii="Times New Roman" w:eastAsia="MS Gothic" w:hAnsi="Times New Roman" w:cs="Times New Roman"/>
            <w:noProof/>
            <w:sz w:val="24"/>
            <w:szCs w:val="24"/>
            <w:lang w:val="ro-RO"/>
          </w:rPr>
          <w:tab/>
        </w:r>
        <w:r w:rsidR="008F7545" w:rsidRPr="003B64D0">
          <w:rPr>
            <w:rStyle w:val="Hyperlink"/>
            <w:rFonts w:ascii="Times New Roman" w:eastAsia="MS Gothic" w:hAnsi="Times New Roman" w:cs="Times New Roman"/>
            <w:noProof/>
            <w:sz w:val="24"/>
            <w:szCs w:val="24"/>
            <w:lang w:val="ro-RO"/>
          </w:rPr>
          <w:t xml:space="preserve">Rapoartare </w:t>
        </w:r>
        <w:r w:rsidR="00FB0795" w:rsidRPr="003B64D0">
          <w:rPr>
            <w:rStyle w:val="Hyperlink"/>
            <w:rFonts w:ascii="Times New Roman" w:eastAsia="MS Gothic" w:hAnsi="Times New Roman" w:cs="Times New Roman"/>
            <w:noProof/>
            <w:sz w:val="24"/>
            <w:szCs w:val="24"/>
            <w:lang w:val="ro-RO"/>
          </w:rPr>
          <w:t>și auditu</w:t>
        </w:r>
        <w:r w:rsidR="008F7545" w:rsidRPr="003B64D0">
          <w:rPr>
            <w:rStyle w:val="Hyperlink"/>
            <w:rFonts w:ascii="Times New Roman" w:eastAsia="MS Gothic" w:hAnsi="Times New Roman" w:cs="Times New Roman"/>
            <w:noProof/>
            <w:sz w:val="24"/>
            <w:szCs w:val="24"/>
            <w:lang w:val="ro-RO"/>
          </w:rPr>
          <w:t>l</w:t>
        </w:r>
        <w:r w:rsidR="00FB0795" w:rsidRPr="003B64D0">
          <w:rPr>
            <w:rStyle w:val="Hyperlink"/>
            <w:rFonts w:ascii="Times New Roman" w:eastAsia="MS Gothic" w:hAnsi="Times New Roman" w:cs="Times New Roman"/>
            <w:noProof/>
            <w:sz w:val="24"/>
            <w:szCs w:val="24"/>
            <w:lang w:val="ro-RO"/>
          </w:rPr>
          <w:t xml:space="preserve"> </w:t>
        </w:r>
        <w:r w:rsidR="00370A4D" w:rsidRPr="003B64D0">
          <w:rPr>
            <w:rStyle w:val="Hyperlink"/>
            <w:rFonts w:ascii="Times New Roman" w:eastAsia="MS Gothic" w:hAnsi="Times New Roman" w:cs="Times New Roman"/>
            <w:noProof/>
            <w:sz w:val="24"/>
            <w:szCs w:val="24"/>
            <w:lang w:val="ro-RO"/>
          </w:rPr>
          <w:t>financiare</w:t>
        </w:r>
        <w:r w:rsidR="00370A4D" w:rsidRPr="003B64D0">
          <w:rPr>
            <w:rFonts w:ascii="Times New Roman" w:hAnsi="Times New Roman" w:cs="Times New Roman"/>
            <w:noProof/>
            <w:sz w:val="24"/>
            <w:szCs w:val="24"/>
            <w:lang w:val="ro-RO"/>
          </w:rPr>
          <w:tab/>
        </w:r>
        <w:r w:rsidR="00337528" w:rsidRPr="003B64D0">
          <w:rPr>
            <w:rFonts w:ascii="Times New Roman" w:hAnsi="Times New Roman" w:cs="Times New Roman"/>
            <w:noProof/>
            <w:sz w:val="24"/>
            <w:szCs w:val="24"/>
            <w:lang w:val="ro-RO"/>
          </w:rPr>
          <w:fldChar w:fldCharType="begin"/>
        </w:r>
        <w:r w:rsidR="00370A4D" w:rsidRPr="003B64D0">
          <w:rPr>
            <w:rFonts w:ascii="Times New Roman" w:hAnsi="Times New Roman" w:cs="Times New Roman"/>
            <w:noProof/>
            <w:sz w:val="24"/>
            <w:szCs w:val="24"/>
            <w:lang w:val="ro-RO"/>
          </w:rPr>
          <w:instrText xml:space="preserve"> PAGEREF _Toc256000026 \h </w:instrText>
        </w:r>
        <w:r w:rsidR="00337528" w:rsidRPr="003B64D0">
          <w:rPr>
            <w:rFonts w:ascii="Times New Roman" w:hAnsi="Times New Roman" w:cs="Times New Roman"/>
            <w:noProof/>
            <w:sz w:val="24"/>
            <w:szCs w:val="24"/>
            <w:lang w:val="ro-RO"/>
          </w:rPr>
        </w:r>
        <w:r w:rsidR="00337528" w:rsidRPr="003B64D0">
          <w:rPr>
            <w:rFonts w:ascii="Times New Roman" w:hAnsi="Times New Roman" w:cs="Times New Roman"/>
            <w:noProof/>
            <w:sz w:val="24"/>
            <w:szCs w:val="24"/>
            <w:lang w:val="ro-RO"/>
          </w:rPr>
          <w:fldChar w:fldCharType="separate"/>
        </w:r>
        <w:r w:rsidR="006269C3" w:rsidRPr="003B64D0">
          <w:rPr>
            <w:rFonts w:ascii="Times New Roman" w:hAnsi="Times New Roman" w:cs="Times New Roman"/>
            <w:noProof/>
            <w:sz w:val="24"/>
            <w:szCs w:val="24"/>
            <w:lang w:val="ro-RO"/>
          </w:rPr>
          <w:t>23</w:t>
        </w:r>
        <w:r w:rsidR="00337528" w:rsidRPr="003B64D0">
          <w:rPr>
            <w:rFonts w:ascii="Times New Roman" w:hAnsi="Times New Roman" w:cs="Times New Roman"/>
            <w:noProof/>
            <w:sz w:val="24"/>
            <w:szCs w:val="24"/>
            <w:lang w:val="ro-RO"/>
          </w:rPr>
          <w:fldChar w:fldCharType="end"/>
        </w:r>
      </w:hyperlink>
    </w:p>
    <w:p w14:paraId="51D3A23B" w14:textId="7E3183D3" w:rsidR="00542566" w:rsidRPr="003B64D0" w:rsidRDefault="00000000">
      <w:pPr>
        <w:pStyle w:val="TOC2"/>
        <w:rPr>
          <w:rFonts w:ascii="Times New Roman" w:hAnsi="Times New Roman" w:cs="Times New Roman"/>
          <w:sz w:val="24"/>
          <w:szCs w:val="24"/>
          <w:lang w:val="ro-RO"/>
        </w:rPr>
      </w:pPr>
      <w:hyperlink w:anchor="_Toc256000027" w:history="1">
        <w:r w:rsidR="00370A4D" w:rsidRPr="003B64D0">
          <w:rPr>
            <w:rStyle w:val="Hyperlink"/>
            <w:rFonts w:ascii="Times New Roman" w:eastAsia="MS Gothic" w:hAnsi="Times New Roman" w:cs="Times New Roman"/>
            <w:sz w:val="24"/>
            <w:szCs w:val="24"/>
            <w:lang w:val="ro-RO" w:eastAsia="en-US"/>
          </w:rPr>
          <w:t>5.2.</w:t>
        </w:r>
        <w:r w:rsidR="00370A4D" w:rsidRPr="003B64D0">
          <w:rPr>
            <w:rFonts w:ascii="Times New Roman" w:eastAsia="MS Gothic" w:hAnsi="Times New Roman" w:cs="Times New Roman"/>
            <w:sz w:val="24"/>
            <w:szCs w:val="24"/>
            <w:lang w:val="ro-RO" w:eastAsia="en-US"/>
          </w:rPr>
          <w:tab/>
        </w:r>
        <w:r w:rsidR="00370A4D" w:rsidRPr="003B64D0">
          <w:rPr>
            <w:rStyle w:val="Hyperlink"/>
            <w:rFonts w:ascii="Times New Roman" w:eastAsia="MS Gothic" w:hAnsi="Times New Roman" w:cs="Times New Roman"/>
            <w:sz w:val="24"/>
            <w:szCs w:val="24"/>
            <w:lang w:val="ro-RO" w:eastAsia="en-US"/>
          </w:rPr>
          <w:t>Achiziții</w:t>
        </w:r>
        <w:r w:rsidR="00370A4D" w:rsidRPr="003B64D0">
          <w:rPr>
            <w:rFonts w:ascii="Times New Roman" w:hAnsi="Times New Roman" w:cs="Times New Roman"/>
            <w:sz w:val="24"/>
            <w:szCs w:val="24"/>
            <w:lang w:val="ro-RO"/>
          </w:rPr>
          <w:tab/>
        </w:r>
        <w:r w:rsidR="00337528" w:rsidRPr="003B64D0">
          <w:rPr>
            <w:rFonts w:ascii="Times New Roman" w:hAnsi="Times New Roman" w:cs="Times New Roman"/>
            <w:sz w:val="24"/>
            <w:szCs w:val="24"/>
            <w:lang w:val="ro-RO"/>
          </w:rPr>
          <w:fldChar w:fldCharType="begin"/>
        </w:r>
        <w:r w:rsidR="00370A4D" w:rsidRPr="003B64D0">
          <w:rPr>
            <w:rFonts w:ascii="Times New Roman" w:hAnsi="Times New Roman" w:cs="Times New Roman"/>
            <w:sz w:val="24"/>
            <w:szCs w:val="24"/>
            <w:lang w:val="ro-RO"/>
          </w:rPr>
          <w:instrText xml:space="preserve"> PAGEREF _Toc256000027 \h </w:instrText>
        </w:r>
        <w:r w:rsidR="00337528" w:rsidRPr="003B64D0">
          <w:rPr>
            <w:rFonts w:ascii="Times New Roman" w:hAnsi="Times New Roman" w:cs="Times New Roman"/>
            <w:sz w:val="24"/>
            <w:szCs w:val="24"/>
            <w:lang w:val="ro-RO"/>
          </w:rPr>
        </w:r>
        <w:r w:rsidR="00337528" w:rsidRPr="003B64D0">
          <w:rPr>
            <w:rFonts w:ascii="Times New Roman" w:hAnsi="Times New Roman" w:cs="Times New Roman"/>
            <w:sz w:val="24"/>
            <w:szCs w:val="24"/>
            <w:lang w:val="ro-RO"/>
          </w:rPr>
          <w:fldChar w:fldCharType="separate"/>
        </w:r>
        <w:r w:rsidR="006269C3" w:rsidRPr="003B64D0">
          <w:rPr>
            <w:rFonts w:ascii="Times New Roman" w:hAnsi="Times New Roman" w:cs="Times New Roman"/>
            <w:sz w:val="24"/>
            <w:szCs w:val="24"/>
            <w:lang w:val="ro-RO"/>
          </w:rPr>
          <w:t>24</w:t>
        </w:r>
        <w:r w:rsidR="00337528" w:rsidRPr="003B64D0">
          <w:rPr>
            <w:rFonts w:ascii="Times New Roman" w:hAnsi="Times New Roman" w:cs="Times New Roman"/>
            <w:sz w:val="24"/>
            <w:szCs w:val="24"/>
            <w:lang w:val="ro-RO"/>
          </w:rPr>
          <w:fldChar w:fldCharType="end"/>
        </w:r>
      </w:hyperlink>
    </w:p>
    <w:p w14:paraId="3F0387D4" w14:textId="768E0569" w:rsidR="00542566" w:rsidRPr="003B64D0" w:rsidRDefault="00000000">
      <w:pPr>
        <w:pStyle w:val="TOC3"/>
        <w:tabs>
          <w:tab w:val="left" w:pos="1134"/>
        </w:tabs>
        <w:rPr>
          <w:rFonts w:ascii="Times New Roman" w:hAnsi="Times New Roman" w:cs="Times New Roman"/>
          <w:noProof/>
          <w:sz w:val="24"/>
          <w:szCs w:val="24"/>
          <w:lang w:val="ro-RO"/>
        </w:rPr>
      </w:pPr>
      <w:hyperlink w:anchor="_Toc256000028" w:history="1">
        <w:r w:rsidR="00370A4D" w:rsidRPr="003B64D0">
          <w:rPr>
            <w:rStyle w:val="Hyperlink"/>
            <w:rFonts w:ascii="Times New Roman" w:eastAsia="MS Gothic" w:hAnsi="Times New Roman" w:cs="Times New Roman"/>
            <w:noProof/>
            <w:sz w:val="24"/>
            <w:szCs w:val="24"/>
            <w:lang w:val="ro-RO"/>
          </w:rPr>
          <w:t>5.2.1.</w:t>
        </w:r>
        <w:r w:rsidR="00370A4D" w:rsidRPr="003B64D0">
          <w:rPr>
            <w:rFonts w:ascii="Times New Roman" w:eastAsia="MS Gothic" w:hAnsi="Times New Roman" w:cs="Times New Roman"/>
            <w:noProof/>
            <w:sz w:val="24"/>
            <w:szCs w:val="24"/>
            <w:lang w:val="ro-RO"/>
          </w:rPr>
          <w:tab/>
        </w:r>
        <w:r w:rsidR="00370A4D" w:rsidRPr="003B64D0">
          <w:rPr>
            <w:rStyle w:val="Hyperlink"/>
            <w:rFonts w:ascii="Times New Roman" w:eastAsia="MS Gothic" w:hAnsi="Times New Roman" w:cs="Times New Roman"/>
            <w:noProof/>
            <w:sz w:val="24"/>
            <w:szCs w:val="24"/>
            <w:lang w:val="ro-RO"/>
          </w:rPr>
          <w:t>Regulament</w:t>
        </w:r>
        <w:r w:rsidR="00370A4D" w:rsidRPr="003B64D0">
          <w:rPr>
            <w:rFonts w:ascii="Times New Roman" w:hAnsi="Times New Roman" w:cs="Times New Roman"/>
            <w:noProof/>
            <w:sz w:val="24"/>
            <w:szCs w:val="24"/>
            <w:lang w:val="ro-RO"/>
          </w:rPr>
          <w:tab/>
        </w:r>
        <w:r w:rsidR="00337528" w:rsidRPr="003B64D0">
          <w:rPr>
            <w:rFonts w:ascii="Times New Roman" w:hAnsi="Times New Roman" w:cs="Times New Roman"/>
            <w:noProof/>
            <w:sz w:val="24"/>
            <w:szCs w:val="24"/>
            <w:lang w:val="ro-RO"/>
          </w:rPr>
          <w:fldChar w:fldCharType="begin"/>
        </w:r>
        <w:r w:rsidR="00370A4D" w:rsidRPr="003B64D0">
          <w:rPr>
            <w:rFonts w:ascii="Times New Roman" w:hAnsi="Times New Roman" w:cs="Times New Roman"/>
            <w:noProof/>
            <w:sz w:val="24"/>
            <w:szCs w:val="24"/>
            <w:lang w:val="ro-RO"/>
          </w:rPr>
          <w:instrText xml:space="preserve"> PAGEREF _Toc256000028 \h </w:instrText>
        </w:r>
        <w:r w:rsidR="00337528" w:rsidRPr="003B64D0">
          <w:rPr>
            <w:rFonts w:ascii="Times New Roman" w:hAnsi="Times New Roman" w:cs="Times New Roman"/>
            <w:noProof/>
            <w:sz w:val="24"/>
            <w:szCs w:val="24"/>
            <w:lang w:val="ro-RO"/>
          </w:rPr>
        </w:r>
        <w:r w:rsidR="00337528" w:rsidRPr="003B64D0">
          <w:rPr>
            <w:rFonts w:ascii="Times New Roman" w:hAnsi="Times New Roman" w:cs="Times New Roman"/>
            <w:noProof/>
            <w:sz w:val="24"/>
            <w:szCs w:val="24"/>
            <w:lang w:val="ro-RO"/>
          </w:rPr>
          <w:fldChar w:fldCharType="separate"/>
        </w:r>
        <w:r w:rsidR="006269C3" w:rsidRPr="003B64D0">
          <w:rPr>
            <w:rFonts w:ascii="Times New Roman" w:hAnsi="Times New Roman" w:cs="Times New Roman"/>
            <w:noProof/>
            <w:sz w:val="24"/>
            <w:szCs w:val="24"/>
            <w:lang w:val="ro-RO"/>
          </w:rPr>
          <w:t>24</w:t>
        </w:r>
        <w:r w:rsidR="00337528" w:rsidRPr="003B64D0">
          <w:rPr>
            <w:rFonts w:ascii="Times New Roman" w:hAnsi="Times New Roman" w:cs="Times New Roman"/>
            <w:noProof/>
            <w:sz w:val="24"/>
            <w:szCs w:val="24"/>
            <w:lang w:val="ro-RO"/>
          </w:rPr>
          <w:fldChar w:fldCharType="end"/>
        </w:r>
      </w:hyperlink>
    </w:p>
    <w:p w14:paraId="057E940E" w14:textId="60BF9702" w:rsidR="00542566" w:rsidRPr="003B64D0" w:rsidRDefault="00000000">
      <w:pPr>
        <w:pStyle w:val="TOC3"/>
        <w:tabs>
          <w:tab w:val="left" w:pos="1134"/>
        </w:tabs>
        <w:rPr>
          <w:rFonts w:ascii="Times New Roman" w:hAnsi="Times New Roman" w:cs="Times New Roman"/>
          <w:noProof/>
          <w:sz w:val="24"/>
          <w:szCs w:val="24"/>
          <w:lang w:val="ro-RO"/>
        </w:rPr>
      </w:pPr>
      <w:hyperlink w:anchor="_Toc256000029" w:history="1">
        <w:r w:rsidR="00370A4D" w:rsidRPr="003B64D0">
          <w:rPr>
            <w:rStyle w:val="Hyperlink"/>
            <w:rFonts w:ascii="Times New Roman" w:eastAsia="MS Gothic" w:hAnsi="Times New Roman" w:cs="Times New Roman"/>
            <w:noProof/>
            <w:sz w:val="24"/>
            <w:szCs w:val="24"/>
            <w:lang w:val="ro-RO"/>
          </w:rPr>
          <w:t>5.2.2.</w:t>
        </w:r>
        <w:r w:rsidR="00370A4D" w:rsidRPr="003B64D0">
          <w:rPr>
            <w:rFonts w:ascii="Times New Roman" w:eastAsia="MS Gothic" w:hAnsi="Times New Roman" w:cs="Times New Roman"/>
            <w:noProof/>
            <w:sz w:val="24"/>
            <w:szCs w:val="24"/>
            <w:lang w:val="ro-RO"/>
          </w:rPr>
          <w:tab/>
        </w:r>
        <w:r w:rsidR="00370A4D" w:rsidRPr="003B64D0">
          <w:rPr>
            <w:rStyle w:val="Hyperlink"/>
            <w:rFonts w:ascii="Times New Roman" w:eastAsia="MS Gothic" w:hAnsi="Times New Roman" w:cs="Times New Roman"/>
            <w:noProof/>
            <w:sz w:val="24"/>
            <w:szCs w:val="24"/>
            <w:lang w:val="ro-RO"/>
          </w:rPr>
          <w:t>Plan</w:t>
        </w:r>
        <w:r w:rsidR="006F2C04" w:rsidRPr="003B64D0">
          <w:rPr>
            <w:rStyle w:val="Hyperlink"/>
            <w:rFonts w:ascii="Times New Roman" w:eastAsia="MS Gothic" w:hAnsi="Times New Roman" w:cs="Times New Roman"/>
            <w:noProof/>
            <w:sz w:val="24"/>
            <w:szCs w:val="24"/>
            <w:lang w:val="ro-RO"/>
          </w:rPr>
          <w:t>ul</w:t>
        </w:r>
        <w:r w:rsidR="00370A4D" w:rsidRPr="003B64D0">
          <w:rPr>
            <w:rStyle w:val="Hyperlink"/>
            <w:rFonts w:ascii="Times New Roman" w:eastAsia="MS Gothic" w:hAnsi="Times New Roman" w:cs="Times New Roman"/>
            <w:noProof/>
            <w:sz w:val="24"/>
            <w:szCs w:val="24"/>
            <w:lang w:val="ro-RO"/>
          </w:rPr>
          <w:t xml:space="preserve"> de achiziții</w:t>
        </w:r>
        <w:r w:rsidR="00370A4D" w:rsidRPr="003B64D0">
          <w:rPr>
            <w:rFonts w:ascii="Times New Roman" w:hAnsi="Times New Roman" w:cs="Times New Roman"/>
            <w:noProof/>
            <w:sz w:val="24"/>
            <w:szCs w:val="24"/>
            <w:lang w:val="ro-RO"/>
          </w:rPr>
          <w:tab/>
        </w:r>
        <w:r w:rsidR="00337528" w:rsidRPr="003B64D0">
          <w:rPr>
            <w:rFonts w:ascii="Times New Roman" w:hAnsi="Times New Roman" w:cs="Times New Roman"/>
            <w:noProof/>
            <w:sz w:val="24"/>
            <w:szCs w:val="24"/>
            <w:lang w:val="ro-RO"/>
          </w:rPr>
          <w:fldChar w:fldCharType="begin"/>
        </w:r>
        <w:r w:rsidR="00370A4D" w:rsidRPr="003B64D0">
          <w:rPr>
            <w:rFonts w:ascii="Times New Roman" w:hAnsi="Times New Roman" w:cs="Times New Roman"/>
            <w:noProof/>
            <w:sz w:val="24"/>
            <w:szCs w:val="24"/>
            <w:lang w:val="ro-RO"/>
          </w:rPr>
          <w:instrText xml:space="preserve"> PAGEREF _Toc256000029 \h </w:instrText>
        </w:r>
        <w:r w:rsidR="00337528" w:rsidRPr="003B64D0">
          <w:rPr>
            <w:rFonts w:ascii="Times New Roman" w:hAnsi="Times New Roman" w:cs="Times New Roman"/>
            <w:noProof/>
            <w:sz w:val="24"/>
            <w:szCs w:val="24"/>
            <w:lang w:val="ro-RO"/>
          </w:rPr>
        </w:r>
        <w:r w:rsidR="00337528" w:rsidRPr="003B64D0">
          <w:rPr>
            <w:rFonts w:ascii="Times New Roman" w:hAnsi="Times New Roman" w:cs="Times New Roman"/>
            <w:noProof/>
            <w:sz w:val="24"/>
            <w:szCs w:val="24"/>
            <w:lang w:val="ro-RO"/>
          </w:rPr>
          <w:fldChar w:fldCharType="separate"/>
        </w:r>
        <w:r w:rsidR="006269C3" w:rsidRPr="003B64D0">
          <w:rPr>
            <w:rFonts w:ascii="Times New Roman" w:hAnsi="Times New Roman" w:cs="Times New Roman"/>
            <w:noProof/>
            <w:sz w:val="24"/>
            <w:szCs w:val="24"/>
            <w:lang w:val="ro-RO"/>
          </w:rPr>
          <w:t>24</w:t>
        </w:r>
        <w:r w:rsidR="00337528" w:rsidRPr="003B64D0">
          <w:rPr>
            <w:rFonts w:ascii="Times New Roman" w:hAnsi="Times New Roman" w:cs="Times New Roman"/>
            <w:noProof/>
            <w:sz w:val="24"/>
            <w:szCs w:val="24"/>
            <w:lang w:val="ro-RO"/>
          </w:rPr>
          <w:fldChar w:fldCharType="end"/>
        </w:r>
      </w:hyperlink>
    </w:p>
    <w:p w14:paraId="64028DDD" w14:textId="775E67D9" w:rsidR="00542566" w:rsidRPr="003B64D0" w:rsidRDefault="00000000">
      <w:pPr>
        <w:pStyle w:val="TOC3"/>
        <w:tabs>
          <w:tab w:val="left" w:pos="1134"/>
        </w:tabs>
        <w:rPr>
          <w:rFonts w:ascii="Times New Roman" w:hAnsi="Times New Roman" w:cs="Times New Roman"/>
          <w:noProof/>
          <w:sz w:val="24"/>
          <w:szCs w:val="24"/>
          <w:lang w:val="ro-RO"/>
        </w:rPr>
      </w:pPr>
      <w:hyperlink w:anchor="_Toc256000030" w:history="1">
        <w:r w:rsidR="00370A4D" w:rsidRPr="003B64D0">
          <w:rPr>
            <w:rStyle w:val="Hyperlink"/>
            <w:rFonts w:ascii="Times New Roman" w:eastAsia="MS Gothic" w:hAnsi="Times New Roman" w:cs="Times New Roman"/>
            <w:noProof/>
            <w:sz w:val="24"/>
            <w:szCs w:val="24"/>
            <w:lang w:val="ro-RO"/>
          </w:rPr>
          <w:t>5.2.3.</w:t>
        </w:r>
        <w:r w:rsidR="00370A4D" w:rsidRPr="003B64D0">
          <w:rPr>
            <w:rFonts w:ascii="Times New Roman" w:eastAsia="MS Gothic" w:hAnsi="Times New Roman" w:cs="Times New Roman"/>
            <w:noProof/>
            <w:sz w:val="24"/>
            <w:szCs w:val="24"/>
            <w:lang w:val="ro-RO"/>
          </w:rPr>
          <w:tab/>
        </w:r>
        <w:r w:rsidR="00370A4D" w:rsidRPr="003B64D0">
          <w:rPr>
            <w:rStyle w:val="Hyperlink"/>
            <w:rFonts w:ascii="Times New Roman" w:eastAsia="MS Gothic" w:hAnsi="Times New Roman" w:cs="Times New Roman"/>
            <w:noProof/>
            <w:sz w:val="24"/>
            <w:szCs w:val="24"/>
            <w:lang w:val="ro-RO"/>
          </w:rPr>
          <w:t>Metode de achiziție</w:t>
        </w:r>
        <w:r w:rsidR="00370A4D" w:rsidRPr="003B64D0">
          <w:rPr>
            <w:rFonts w:ascii="Times New Roman" w:hAnsi="Times New Roman" w:cs="Times New Roman"/>
            <w:noProof/>
            <w:sz w:val="24"/>
            <w:szCs w:val="24"/>
            <w:lang w:val="ro-RO"/>
          </w:rPr>
          <w:tab/>
        </w:r>
        <w:r w:rsidR="00337528" w:rsidRPr="003B64D0">
          <w:rPr>
            <w:rFonts w:ascii="Times New Roman" w:hAnsi="Times New Roman" w:cs="Times New Roman"/>
            <w:noProof/>
            <w:sz w:val="24"/>
            <w:szCs w:val="24"/>
            <w:lang w:val="ro-RO"/>
          </w:rPr>
          <w:fldChar w:fldCharType="begin"/>
        </w:r>
        <w:r w:rsidR="00370A4D" w:rsidRPr="003B64D0">
          <w:rPr>
            <w:rFonts w:ascii="Times New Roman" w:hAnsi="Times New Roman" w:cs="Times New Roman"/>
            <w:noProof/>
            <w:sz w:val="24"/>
            <w:szCs w:val="24"/>
            <w:lang w:val="ro-RO"/>
          </w:rPr>
          <w:instrText xml:space="preserve"> PAGEREF _Toc256000030 \h </w:instrText>
        </w:r>
        <w:r w:rsidR="00337528" w:rsidRPr="003B64D0">
          <w:rPr>
            <w:rFonts w:ascii="Times New Roman" w:hAnsi="Times New Roman" w:cs="Times New Roman"/>
            <w:noProof/>
            <w:sz w:val="24"/>
            <w:szCs w:val="24"/>
            <w:lang w:val="ro-RO"/>
          </w:rPr>
        </w:r>
        <w:r w:rsidR="00337528" w:rsidRPr="003B64D0">
          <w:rPr>
            <w:rFonts w:ascii="Times New Roman" w:hAnsi="Times New Roman" w:cs="Times New Roman"/>
            <w:noProof/>
            <w:sz w:val="24"/>
            <w:szCs w:val="24"/>
            <w:lang w:val="ro-RO"/>
          </w:rPr>
          <w:fldChar w:fldCharType="separate"/>
        </w:r>
        <w:r w:rsidR="006269C3" w:rsidRPr="003B64D0">
          <w:rPr>
            <w:rFonts w:ascii="Times New Roman" w:hAnsi="Times New Roman" w:cs="Times New Roman"/>
            <w:noProof/>
            <w:sz w:val="24"/>
            <w:szCs w:val="24"/>
            <w:lang w:val="ro-RO"/>
          </w:rPr>
          <w:t>25</w:t>
        </w:r>
        <w:r w:rsidR="00337528" w:rsidRPr="003B64D0">
          <w:rPr>
            <w:rFonts w:ascii="Times New Roman" w:hAnsi="Times New Roman" w:cs="Times New Roman"/>
            <w:noProof/>
            <w:sz w:val="24"/>
            <w:szCs w:val="24"/>
            <w:lang w:val="ro-RO"/>
          </w:rPr>
          <w:fldChar w:fldCharType="end"/>
        </w:r>
      </w:hyperlink>
    </w:p>
    <w:p w14:paraId="51093AA4" w14:textId="0173AFF4" w:rsidR="00542566" w:rsidRPr="003B64D0" w:rsidRDefault="00000000">
      <w:pPr>
        <w:pStyle w:val="TOC3"/>
        <w:tabs>
          <w:tab w:val="left" w:pos="1134"/>
        </w:tabs>
        <w:rPr>
          <w:rFonts w:ascii="Times New Roman" w:hAnsi="Times New Roman" w:cs="Times New Roman"/>
          <w:noProof/>
          <w:sz w:val="24"/>
          <w:szCs w:val="24"/>
          <w:lang w:val="ro-RO"/>
        </w:rPr>
      </w:pPr>
      <w:hyperlink w:anchor="_Toc256000031" w:history="1">
        <w:r w:rsidR="00370A4D" w:rsidRPr="003B64D0">
          <w:rPr>
            <w:rStyle w:val="Hyperlink"/>
            <w:rFonts w:ascii="Times New Roman" w:eastAsia="MS Gothic" w:hAnsi="Times New Roman" w:cs="Times New Roman"/>
            <w:noProof/>
            <w:sz w:val="24"/>
            <w:szCs w:val="24"/>
            <w:lang w:val="ro-RO"/>
          </w:rPr>
          <w:t>5.2.4.</w:t>
        </w:r>
        <w:r w:rsidR="00370A4D" w:rsidRPr="003B64D0">
          <w:rPr>
            <w:rFonts w:ascii="Times New Roman" w:eastAsia="MS Gothic" w:hAnsi="Times New Roman" w:cs="Times New Roman"/>
            <w:noProof/>
            <w:sz w:val="24"/>
            <w:szCs w:val="24"/>
            <w:lang w:val="ro-RO"/>
          </w:rPr>
          <w:tab/>
        </w:r>
        <w:r w:rsidR="00370A4D" w:rsidRPr="003B64D0">
          <w:rPr>
            <w:rStyle w:val="Hyperlink"/>
            <w:rFonts w:ascii="Times New Roman" w:eastAsia="MS Gothic" w:hAnsi="Times New Roman" w:cs="Times New Roman"/>
            <w:noProof/>
            <w:sz w:val="24"/>
            <w:szCs w:val="24"/>
            <w:lang w:val="ro-RO"/>
          </w:rPr>
          <w:t>Activități de achiziții</w:t>
        </w:r>
        <w:r w:rsidR="00370A4D" w:rsidRPr="003B64D0">
          <w:rPr>
            <w:rFonts w:ascii="Times New Roman" w:hAnsi="Times New Roman" w:cs="Times New Roman"/>
            <w:noProof/>
            <w:sz w:val="24"/>
            <w:szCs w:val="24"/>
            <w:lang w:val="ro-RO"/>
          </w:rPr>
          <w:tab/>
        </w:r>
        <w:r w:rsidR="00337528" w:rsidRPr="003B64D0">
          <w:rPr>
            <w:rFonts w:ascii="Times New Roman" w:hAnsi="Times New Roman" w:cs="Times New Roman"/>
            <w:noProof/>
            <w:sz w:val="24"/>
            <w:szCs w:val="24"/>
            <w:lang w:val="ro-RO"/>
          </w:rPr>
          <w:fldChar w:fldCharType="begin"/>
        </w:r>
        <w:r w:rsidR="00370A4D" w:rsidRPr="003B64D0">
          <w:rPr>
            <w:rFonts w:ascii="Times New Roman" w:hAnsi="Times New Roman" w:cs="Times New Roman"/>
            <w:noProof/>
            <w:sz w:val="24"/>
            <w:szCs w:val="24"/>
            <w:lang w:val="ro-RO"/>
          </w:rPr>
          <w:instrText xml:space="preserve"> PAGEREF _Toc256000031 \h </w:instrText>
        </w:r>
        <w:r w:rsidR="00337528" w:rsidRPr="003B64D0">
          <w:rPr>
            <w:rFonts w:ascii="Times New Roman" w:hAnsi="Times New Roman" w:cs="Times New Roman"/>
            <w:noProof/>
            <w:sz w:val="24"/>
            <w:szCs w:val="24"/>
            <w:lang w:val="ro-RO"/>
          </w:rPr>
        </w:r>
        <w:r w:rsidR="00337528" w:rsidRPr="003B64D0">
          <w:rPr>
            <w:rFonts w:ascii="Times New Roman" w:hAnsi="Times New Roman" w:cs="Times New Roman"/>
            <w:noProof/>
            <w:sz w:val="24"/>
            <w:szCs w:val="24"/>
            <w:lang w:val="ro-RO"/>
          </w:rPr>
          <w:fldChar w:fldCharType="separate"/>
        </w:r>
        <w:r w:rsidR="006269C3" w:rsidRPr="003B64D0">
          <w:rPr>
            <w:rFonts w:ascii="Times New Roman" w:hAnsi="Times New Roman" w:cs="Times New Roman"/>
            <w:noProof/>
            <w:sz w:val="24"/>
            <w:szCs w:val="24"/>
            <w:lang w:val="ro-RO"/>
          </w:rPr>
          <w:t>25</w:t>
        </w:r>
        <w:r w:rsidR="00337528" w:rsidRPr="003B64D0">
          <w:rPr>
            <w:rFonts w:ascii="Times New Roman" w:hAnsi="Times New Roman" w:cs="Times New Roman"/>
            <w:noProof/>
            <w:sz w:val="24"/>
            <w:szCs w:val="24"/>
            <w:lang w:val="ro-RO"/>
          </w:rPr>
          <w:fldChar w:fldCharType="end"/>
        </w:r>
      </w:hyperlink>
    </w:p>
    <w:p w14:paraId="6A1B79DF" w14:textId="684774E1" w:rsidR="00542566" w:rsidRPr="003B64D0" w:rsidRDefault="00000000">
      <w:pPr>
        <w:pStyle w:val="TOC3"/>
        <w:tabs>
          <w:tab w:val="left" w:pos="1134"/>
        </w:tabs>
        <w:rPr>
          <w:rFonts w:ascii="Times New Roman" w:hAnsi="Times New Roman" w:cs="Times New Roman"/>
          <w:noProof/>
          <w:sz w:val="24"/>
          <w:szCs w:val="24"/>
          <w:lang w:val="ro-RO"/>
        </w:rPr>
      </w:pPr>
      <w:hyperlink w:anchor="_Toc256000032" w:history="1">
        <w:r w:rsidR="00370A4D" w:rsidRPr="003B64D0">
          <w:rPr>
            <w:rStyle w:val="Hyperlink"/>
            <w:rFonts w:ascii="Times New Roman" w:eastAsia="MS Gothic" w:hAnsi="Times New Roman" w:cs="Times New Roman"/>
            <w:noProof/>
            <w:sz w:val="24"/>
            <w:szCs w:val="24"/>
            <w:lang w:val="ro-RO"/>
          </w:rPr>
          <w:t>5.2.5.</w:t>
        </w:r>
        <w:r w:rsidR="00370A4D" w:rsidRPr="003B64D0">
          <w:rPr>
            <w:rFonts w:ascii="Times New Roman" w:eastAsia="MS Gothic" w:hAnsi="Times New Roman" w:cs="Times New Roman"/>
            <w:noProof/>
            <w:sz w:val="24"/>
            <w:szCs w:val="24"/>
            <w:lang w:val="ro-RO"/>
          </w:rPr>
          <w:tab/>
        </w:r>
        <w:r w:rsidR="00370A4D" w:rsidRPr="003B64D0">
          <w:rPr>
            <w:rStyle w:val="Hyperlink"/>
            <w:rFonts w:ascii="Times New Roman" w:eastAsia="MS Gothic" w:hAnsi="Times New Roman" w:cs="Times New Roman"/>
            <w:noProof/>
            <w:sz w:val="24"/>
            <w:szCs w:val="24"/>
            <w:lang w:val="ro-RO"/>
          </w:rPr>
          <w:t>Confidențialitatea în achiziții</w:t>
        </w:r>
        <w:r w:rsidR="00370A4D" w:rsidRPr="003B64D0">
          <w:rPr>
            <w:rFonts w:ascii="Times New Roman" w:hAnsi="Times New Roman" w:cs="Times New Roman"/>
            <w:noProof/>
            <w:sz w:val="24"/>
            <w:szCs w:val="24"/>
            <w:lang w:val="ro-RO"/>
          </w:rPr>
          <w:tab/>
        </w:r>
        <w:r w:rsidR="00337528" w:rsidRPr="003B64D0">
          <w:rPr>
            <w:rFonts w:ascii="Times New Roman" w:hAnsi="Times New Roman" w:cs="Times New Roman"/>
            <w:noProof/>
            <w:sz w:val="24"/>
            <w:szCs w:val="24"/>
            <w:lang w:val="ro-RO"/>
          </w:rPr>
          <w:fldChar w:fldCharType="begin"/>
        </w:r>
        <w:r w:rsidR="00370A4D" w:rsidRPr="003B64D0">
          <w:rPr>
            <w:rFonts w:ascii="Times New Roman" w:hAnsi="Times New Roman" w:cs="Times New Roman"/>
            <w:noProof/>
            <w:sz w:val="24"/>
            <w:szCs w:val="24"/>
            <w:lang w:val="ro-RO"/>
          </w:rPr>
          <w:instrText xml:space="preserve"> PAGEREF _Toc256000032 \h </w:instrText>
        </w:r>
        <w:r w:rsidR="00337528" w:rsidRPr="003B64D0">
          <w:rPr>
            <w:rFonts w:ascii="Times New Roman" w:hAnsi="Times New Roman" w:cs="Times New Roman"/>
            <w:noProof/>
            <w:sz w:val="24"/>
            <w:szCs w:val="24"/>
            <w:lang w:val="ro-RO"/>
          </w:rPr>
        </w:r>
        <w:r w:rsidR="00337528" w:rsidRPr="003B64D0">
          <w:rPr>
            <w:rFonts w:ascii="Times New Roman" w:hAnsi="Times New Roman" w:cs="Times New Roman"/>
            <w:noProof/>
            <w:sz w:val="24"/>
            <w:szCs w:val="24"/>
            <w:lang w:val="ro-RO"/>
          </w:rPr>
          <w:fldChar w:fldCharType="separate"/>
        </w:r>
        <w:r w:rsidR="006269C3" w:rsidRPr="003B64D0">
          <w:rPr>
            <w:rFonts w:ascii="Times New Roman" w:hAnsi="Times New Roman" w:cs="Times New Roman"/>
            <w:noProof/>
            <w:sz w:val="24"/>
            <w:szCs w:val="24"/>
            <w:lang w:val="ro-RO"/>
          </w:rPr>
          <w:t>26</w:t>
        </w:r>
        <w:r w:rsidR="00337528" w:rsidRPr="003B64D0">
          <w:rPr>
            <w:rFonts w:ascii="Times New Roman" w:hAnsi="Times New Roman" w:cs="Times New Roman"/>
            <w:noProof/>
            <w:sz w:val="24"/>
            <w:szCs w:val="24"/>
            <w:lang w:val="ro-RO"/>
          </w:rPr>
          <w:fldChar w:fldCharType="end"/>
        </w:r>
      </w:hyperlink>
    </w:p>
    <w:p w14:paraId="3B1F471D" w14:textId="17311CCE" w:rsidR="00542566" w:rsidRPr="003B64D0" w:rsidRDefault="00000000">
      <w:pPr>
        <w:pStyle w:val="TOC3"/>
        <w:tabs>
          <w:tab w:val="left" w:pos="1134"/>
        </w:tabs>
        <w:rPr>
          <w:rFonts w:ascii="Times New Roman" w:hAnsi="Times New Roman" w:cs="Times New Roman"/>
          <w:noProof/>
          <w:sz w:val="24"/>
          <w:szCs w:val="24"/>
          <w:lang w:val="ro-RO"/>
        </w:rPr>
      </w:pPr>
      <w:hyperlink w:anchor="_Toc256000033" w:history="1">
        <w:r w:rsidR="00370A4D" w:rsidRPr="003B64D0">
          <w:rPr>
            <w:rStyle w:val="Hyperlink"/>
            <w:rFonts w:ascii="Times New Roman" w:eastAsia="MS Gothic" w:hAnsi="Times New Roman" w:cs="Times New Roman"/>
            <w:noProof/>
            <w:sz w:val="24"/>
            <w:szCs w:val="24"/>
            <w:lang w:val="ro-RO"/>
          </w:rPr>
          <w:t>5.2.6.</w:t>
        </w:r>
        <w:r w:rsidR="00370A4D" w:rsidRPr="003B64D0">
          <w:rPr>
            <w:rFonts w:ascii="Times New Roman" w:eastAsia="MS Gothic" w:hAnsi="Times New Roman" w:cs="Times New Roman"/>
            <w:noProof/>
            <w:sz w:val="24"/>
            <w:szCs w:val="24"/>
            <w:lang w:val="ro-RO"/>
          </w:rPr>
          <w:tab/>
        </w:r>
        <w:r w:rsidR="008F7545" w:rsidRPr="003B64D0">
          <w:rPr>
            <w:rStyle w:val="Hyperlink"/>
            <w:rFonts w:ascii="Times New Roman" w:eastAsia="MS Gothic" w:hAnsi="Times New Roman" w:cs="Times New Roman"/>
            <w:noProof/>
            <w:sz w:val="24"/>
            <w:szCs w:val="24"/>
            <w:lang w:val="ro-RO"/>
          </w:rPr>
          <w:t>E</w:t>
        </w:r>
        <w:r w:rsidR="006F2C04" w:rsidRPr="003B64D0">
          <w:rPr>
            <w:rStyle w:val="Hyperlink"/>
            <w:rFonts w:ascii="Times New Roman" w:eastAsia="MS Gothic" w:hAnsi="Times New Roman" w:cs="Times New Roman"/>
            <w:noProof/>
            <w:sz w:val="24"/>
            <w:szCs w:val="24"/>
            <w:lang w:val="ro-RO"/>
          </w:rPr>
          <w:t>videnței</w:t>
        </w:r>
        <w:r w:rsidR="008F7545" w:rsidRPr="003B64D0">
          <w:rPr>
            <w:rStyle w:val="Hyperlink"/>
            <w:rFonts w:ascii="Times New Roman" w:eastAsia="MS Gothic" w:hAnsi="Times New Roman" w:cs="Times New Roman"/>
            <w:noProof/>
            <w:sz w:val="24"/>
            <w:szCs w:val="24"/>
            <w:lang w:val="ro-RO"/>
          </w:rPr>
          <w:t xml:space="preserve"> achizițiilor</w:t>
        </w:r>
        <w:r w:rsidR="00370A4D" w:rsidRPr="003B64D0">
          <w:rPr>
            <w:rFonts w:ascii="Times New Roman" w:hAnsi="Times New Roman" w:cs="Times New Roman"/>
            <w:noProof/>
            <w:sz w:val="24"/>
            <w:szCs w:val="24"/>
            <w:lang w:val="ro-RO"/>
          </w:rPr>
          <w:tab/>
        </w:r>
        <w:r w:rsidR="00337528" w:rsidRPr="003B64D0">
          <w:rPr>
            <w:rFonts w:ascii="Times New Roman" w:hAnsi="Times New Roman" w:cs="Times New Roman"/>
            <w:noProof/>
            <w:sz w:val="24"/>
            <w:szCs w:val="24"/>
            <w:lang w:val="ro-RO"/>
          </w:rPr>
          <w:fldChar w:fldCharType="begin"/>
        </w:r>
        <w:r w:rsidR="00370A4D" w:rsidRPr="003B64D0">
          <w:rPr>
            <w:rFonts w:ascii="Times New Roman" w:hAnsi="Times New Roman" w:cs="Times New Roman"/>
            <w:noProof/>
            <w:sz w:val="24"/>
            <w:szCs w:val="24"/>
            <w:lang w:val="ro-RO"/>
          </w:rPr>
          <w:instrText xml:space="preserve"> PAGEREF _Toc256000033 \h </w:instrText>
        </w:r>
        <w:r w:rsidR="00337528" w:rsidRPr="003B64D0">
          <w:rPr>
            <w:rFonts w:ascii="Times New Roman" w:hAnsi="Times New Roman" w:cs="Times New Roman"/>
            <w:noProof/>
            <w:sz w:val="24"/>
            <w:szCs w:val="24"/>
            <w:lang w:val="ro-RO"/>
          </w:rPr>
        </w:r>
        <w:r w:rsidR="00337528" w:rsidRPr="003B64D0">
          <w:rPr>
            <w:rFonts w:ascii="Times New Roman" w:hAnsi="Times New Roman" w:cs="Times New Roman"/>
            <w:noProof/>
            <w:sz w:val="24"/>
            <w:szCs w:val="24"/>
            <w:lang w:val="ro-RO"/>
          </w:rPr>
          <w:fldChar w:fldCharType="separate"/>
        </w:r>
        <w:r w:rsidR="006269C3" w:rsidRPr="003B64D0">
          <w:rPr>
            <w:rFonts w:ascii="Times New Roman" w:hAnsi="Times New Roman" w:cs="Times New Roman"/>
            <w:noProof/>
            <w:sz w:val="24"/>
            <w:szCs w:val="24"/>
            <w:lang w:val="ro-RO"/>
          </w:rPr>
          <w:t>27</w:t>
        </w:r>
        <w:r w:rsidR="00337528" w:rsidRPr="003B64D0">
          <w:rPr>
            <w:rFonts w:ascii="Times New Roman" w:hAnsi="Times New Roman" w:cs="Times New Roman"/>
            <w:noProof/>
            <w:sz w:val="24"/>
            <w:szCs w:val="24"/>
            <w:lang w:val="ro-RO"/>
          </w:rPr>
          <w:fldChar w:fldCharType="end"/>
        </w:r>
      </w:hyperlink>
    </w:p>
    <w:p w14:paraId="39F7FAFA" w14:textId="4BB7418A" w:rsidR="00542566" w:rsidRPr="003B64D0" w:rsidRDefault="00000000">
      <w:pPr>
        <w:pStyle w:val="TOC3"/>
        <w:tabs>
          <w:tab w:val="left" w:pos="1134"/>
        </w:tabs>
        <w:rPr>
          <w:rFonts w:ascii="Times New Roman" w:hAnsi="Times New Roman" w:cs="Times New Roman"/>
          <w:noProof/>
          <w:sz w:val="24"/>
          <w:szCs w:val="24"/>
          <w:lang w:val="ro-RO"/>
        </w:rPr>
      </w:pPr>
      <w:hyperlink w:anchor="_Toc256000034" w:history="1">
        <w:r w:rsidR="00370A4D" w:rsidRPr="003B64D0">
          <w:rPr>
            <w:rStyle w:val="Hyperlink"/>
            <w:rFonts w:ascii="Times New Roman" w:eastAsia="MS Gothic" w:hAnsi="Times New Roman" w:cs="Times New Roman"/>
            <w:noProof/>
            <w:sz w:val="24"/>
            <w:szCs w:val="24"/>
            <w:lang w:val="ro-RO"/>
          </w:rPr>
          <w:t>5.2.7.</w:t>
        </w:r>
        <w:r w:rsidR="00370A4D" w:rsidRPr="003B64D0">
          <w:rPr>
            <w:rFonts w:ascii="Times New Roman" w:eastAsia="MS Gothic" w:hAnsi="Times New Roman" w:cs="Times New Roman"/>
            <w:noProof/>
            <w:sz w:val="24"/>
            <w:szCs w:val="24"/>
            <w:lang w:val="ro-RO"/>
          </w:rPr>
          <w:tab/>
        </w:r>
        <w:r w:rsidR="00370A4D" w:rsidRPr="003B64D0">
          <w:rPr>
            <w:rStyle w:val="Hyperlink"/>
            <w:rFonts w:ascii="Times New Roman" w:eastAsia="MS Gothic" w:hAnsi="Times New Roman" w:cs="Times New Roman"/>
            <w:noProof/>
            <w:sz w:val="24"/>
            <w:szCs w:val="24"/>
            <w:lang w:val="ro-RO"/>
          </w:rPr>
          <w:t>Reclamații</w:t>
        </w:r>
        <w:r w:rsidR="00370A4D" w:rsidRPr="003B64D0">
          <w:rPr>
            <w:rFonts w:ascii="Times New Roman" w:hAnsi="Times New Roman" w:cs="Times New Roman"/>
            <w:noProof/>
            <w:sz w:val="24"/>
            <w:szCs w:val="24"/>
            <w:lang w:val="ro-RO"/>
          </w:rPr>
          <w:tab/>
        </w:r>
        <w:r w:rsidR="00337528" w:rsidRPr="003B64D0">
          <w:rPr>
            <w:rFonts w:ascii="Times New Roman" w:hAnsi="Times New Roman" w:cs="Times New Roman"/>
            <w:noProof/>
            <w:sz w:val="24"/>
            <w:szCs w:val="24"/>
            <w:lang w:val="ro-RO"/>
          </w:rPr>
          <w:fldChar w:fldCharType="begin"/>
        </w:r>
        <w:r w:rsidR="00370A4D" w:rsidRPr="003B64D0">
          <w:rPr>
            <w:rFonts w:ascii="Times New Roman" w:hAnsi="Times New Roman" w:cs="Times New Roman"/>
            <w:noProof/>
            <w:sz w:val="24"/>
            <w:szCs w:val="24"/>
            <w:lang w:val="ro-RO"/>
          </w:rPr>
          <w:instrText xml:space="preserve"> PAGEREF _Toc256000034 \h </w:instrText>
        </w:r>
        <w:r w:rsidR="00337528" w:rsidRPr="003B64D0">
          <w:rPr>
            <w:rFonts w:ascii="Times New Roman" w:hAnsi="Times New Roman" w:cs="Times New Roman"/>
            <w:noProof/>
            <w:sz w:val="24"/>
            <w:szCs w:val="24"/>
            <w:lang w:val="ro-RO"/>
          </w:rPr>
        </w:r>
        <w:r w:rsidR="00337528" w:rsidRPr="003B64D0">
          <w:rPr>
            <w:rFonts w:ascii="Times New Roman" w:hAnsi="Times New Roman" w:cs="Times New Roman"/>
            <w:noProof/>
            <w:sz w:val="24"/>
            <w:szCs w:val="24"/>
            <w:lang w:val="ro-RO"/>
          </w:rPr>
          <w:fldChar w:fldCharType="separate"/>
        </w:r>
        <w:r w:rsidR="006269C3" w:rsidRPr="003B64D0">
          <w:rPr>
            <w:rFonts w:ascii="Times New Roman" w:hAnsi="Times New Roman" w:cs="Times New Roman"/>
            <w:noProof/>
            <w:sz w:val="24"/>
            <w:szCs w:val="24"/>
            <w:lang w:val="ro-RO"/>
          </w:rPr>
          <w:t>27</w:t>
        </w:r>
        <w:r w:rsidR="00337528" w:rsidRPr="003B64D0">
          <w:rPr>
            <w:rFonts w:ascii="Times New Roman" w:hAnsi="Times New Roman" w:cs="Times New Roman"/>
            <w:noProof/>
            <w:sz w:val="24"/>
            <w:szCs w:val="24"/>
            <w:lang w:val="ro-RO"/>
          </w:rPr>
          <w:fldChar w:fldCharType="end"/>
        </w:r>
      </w:hyperlink>
    </w:p>
    <w:p w14:paraId="796421AF" w14:textId="2B1E6F17" w:rsidR="00542566" w:rsidRPr="003B64D0" w:rsidRDefault="00000000">
      <w:pPr>
        <w:pStyle w:val="TOC2"/>
        <w:rPr>
          <w:rFonts w:ascii="Times New Roman" w:hAnsi="Times New Roman" w:cs="Times New Roman"/>
          <w:sz w:val="24"/>
          <w:szCs w:val="24"/>
          <w:lang w:val="ro-RO"/>
        </w:rPr>
      </w:pPr>
      <w:hyperlink w:anchor="_Toc256000035" w:history="1">
        <w:r w:rsidR="00370A4D" w:rsidRPr="003B64D0">
          <w:rPr>
            <w:rStyle w:val="Hyperlink"/>
            <w:rFonts w:ascii="Times New Roman" w:eastAsia="MS Gothic" w:hAnsi="Times New Roman" w:cs="Times New Roman"/>
            <w:sz w:val="24"/>
            <w:szCs w:val="24"/>
            <w:lang w:val="ro-RO" w:eastAsia="en-US"/>
          </w:rPr>
          <w:t>5.3.</w:t>
        </w:r>
        <w:r w:rsidR="00370A4D" w:rsidRPr="003B64D0">
          <w:rPr>
            <w:rFonts w:ascii="Times New Roman" w:eastAsia="MS Gothic" w:hAnsi="Times New Roman" w:cs="Times New Roman"/>
            <w:sz w:val="24"/>
            <w:szCs w:val="24"/>
            <w:lang w:val="ro-RO" w:eastAsia="en-US"/>
          </w:rPr>
          <w:tab/>
        </w:r>
        <w:r w:rsidR="00370A4D" w:rsidRPr="003B64D0">
          <w:rPr>
            <w:rStyle w:val="Hyperlink"/>
            <w:rFonts w:ascii="Times New Roman" w:eastAsia="MS Gothic" w:hAnsi="Times New Roman" w:cs="Times New Roman"/>
            <w:sz w:val="24"/>
            <w:szCs w:val="24"/>
            <w:lang w:val="ro-RO" w:eastAsia="en-US"/>
          </w:rPr>
          <w:t>Managementul de Mediu și Social</w:t>
        </w:r>
        <w:r w:rsidR="00370A4D" w:rsidRPr="003B64D0">
          <w:rPr>
            <w:rFonts w:ascii="Times New Roman" w:hAnsi="Times New Roman" w:cs="Times New Roman"/>
            <w:sz w:val="24"/>
            <w:szCs w:val="24"/>
            <w:lang w:val="ro-RO"/>
          </w:rPr>
          <w:tab/>
        </w:r>
        <w:r w:rsidR="00337528" w:rsidRPr="003B64D0">
          <w:rPr>
            <w:rFonts w:ascii="Times New Roman" w:hAnsi="Times New Roman" w:cs="Times New Roman"/>
            <w:sz w:val="24"/>
            <w:szCs w:val="24"/>
            <w:lang w:val="ro-RO"/>
          </w:rPr>
          <w:fldChar w:fldCharType="begin"/>
        </w:r>
        <w:r w:rsidR="00370A4D" w:rsidRPr="003B64D0">
          <w:rPr>
            <w:rFonts w:ascii="Times New Roman" w:hAnsi="Times New Roman" w:cs="Times New Roman"/>
            <w:sz w:val="24"/>
            <w:szCs w:val="24"/>
            <w:lang w:val="ro-RO"/>
          </w:rPr>
          <w:instrText xml:space="preserve"> PAGEREF _Toc256000035 \h </w:instrText>
        </w:r>
        <w:r w:rsidR="00337528" w:rsidRPr="003B64D0">
          <w:rPr>
            <w:rFonts w:ascii="Times New Roman" w:hAnsi="Times New Roman" w:cs="Times New Roman"/>
            <w:sz w:val="24"/>
            <w:szCs w:val="24"/>
            <w:lang w:val="ro-RO"/>
          </w:rPr>
        </w:r>
        <w:r w:rsidR="00337528" w:rsidRPr="003B64D0">
          <w:rPr>
            <w:rFonts w:ascii="Times New Roman" w:hAnsi="Times New Roman" w:cs="Times New Roman"/>
            <w:sz w:val="24"/>
            <w:szCs w:val="24"/>
            <w:lang w:val="ro-RO"/>
          </w:rPr>
          <w:fldChar w:fldCharType="separate"/>
        </w:r>
        <w:r w:rsidR="006269C3" w:rsidRPr="003B64D0">
          <w:rPr>
            <w:rFonts w:ascii="Times New Roman" w:hAnsi="Times New Roman" w:cs="Times New Roman"/>
            <w:sz w:val="24"/>
            <w:szCs w:val="24"/>
            <w:lang w:val="ro-RO"/>
          </w:rPr>
          <w:t>27</w:t>
        </w:r>
        <w:r w:rsidR="00337528" w:rsidRPr="003B64D0">
          <w:rPr>
            <w:rFonts w:ascii="Times New Roman" w:hAnsi="Times New Roman" w:cs="Times New Roman"/>
            <w:sz w:val="24"/>
            <w:szCs w:val="24"/>
            <w:lang w:val="ro-RO"/>
          </w:rPr>
          <w:fldChar w:fldCharType="end"/>
        </w:r>
      </w:hyperlink>
    </w:p>
    <w:p w14:paraId="116D20C0" w14:textId="7D850553" w:rsidR="00542566" w:rsidRPr="003B64D0" w:rsidRDefault="00000000">
      <w:pPr>
        <w:pStyle w:val="TOC3"/>
        <w:tabs>
          <w:tab w:val="left" w:pos="1134"/>
        </w:tabs>
        <w:rPr>
          <w:rFonts w:ascii="Times New Roman" w:hAnsi="Times New Roman" w:cs="Times New Roman"/>
          <w:noProof/>
          <w:sz w:val="24"/>
          <w:szCs w:val="24"/>
          <w:lang w:val="ro-RO"/>
        </w:rPr>
      </w:pPr>
      <w:hyperlink w:anchor="_Toc256000036" w:history="1">
        <w:r w:rsidR="00370A4D" w:rsidRPr="003B64D0">
          <w:rPr>
            <w:rStyle w:val="Hyperlink"/>
            <w:rFonts w:ascii="Times New Roman" w:eastAsia="MS Gothic" w:hAnsi="Times New Roman" w:cs="Times New Roman"/>
            <w:noProof/>
            <w:sz w:val="24"/>
            <w:szCs w:val="24"/>
            <w:lang w:val="ro-RO"/>
          </w:rPr>
          <w:t>5.3.1.</w:t>
        </w:r>
        <w:r w:rsidR="00370A4D" w:rsidRPr="003B64D0">
          <w:rPr>
            <w:rFonts w:ascii="Times New Roman" w:eastAsia="MS Gothic" w:hAnsi="Times New Roman" w:cs="Times New Roman"/>
            <w:noProof/>
            <w:sz w:val="24"/>
            <w:szCs w:val="24"/>
            <w:lang w:val="ro-RO"/>
          </w:rPr>
          <w:tab/>
        </w:r>
        <w:r w:rsidR="0065672C" w:rsidRPr="003B64D0">
          <w:rPr>
            <w:rStyle w:val="Hyperlink"/>
            <w:rFonts w:ascii="Times New Roman" w:eastAsia="MS Gothic" w:hAnsi="Times New Roman" w:cs="Times New Roman"/>
            <w:noProof/>
            <w:sz w:val="24"/>
            <w:szCs w:val="24"/>
            <w:lang w:val="ro-RO"/>
          </w:rPr>
          <w:t xml:space="preserve">Aspecte </w:t>
        </w:r>
        <w:r w:rsidR="00370A4D" w:rsidRPr="003B64D0">
          <w:rPr>
            <w:rStyle w:val="Hyperlink"/>
            <w:rFonts w:ascii="Times New Roman" w:eastAsia="MS Gothic" w:hAnsi="Times New Roman" w:cs="Times New Roman"/>
            <w:noProof/>
            <w:sz w:val="24"/>
            <w:szCs w:val="24"/>
            <w:lang w:val="ro-RO"/>
          </w:rPr>
          <w:t>de Mediu și Sociale</w:t>
        </w:r>
        <w:r w:rsidR="00370A4D" w:rsidRPr="003B64D0">
          <w:rPr>
            <w:rFonts w:ascii="Times New Roman" w:hAnsi="Times New Roman" w:cs="Times New Roman"/>
            <w:noProof/>
            <w:sz w:val="24"/>
            <w:szCs w:val="24"/>
            <w:lang w:val="ro-RO"/>
          </w:rPr>
          <w:tab/>
        </w:r>
        <w:r w:rsidR="00337528" w:rsidRPr="003B64D0">
          <w:rPr>
            <w:rFonts w:ascii="Times New Roman" w:hAnsi="Times New Roman" w:cs="Times New Roman"/>
            <w:noProof/>
            <w:sz w:val="24"/>
            <w:szCs w:val="24"/>
            <w:lang w:val="ro-RO"/>
          </w:rPr>
          <w:fldChar w:fldCharType="begin"/>
        </w:r>
        <w:r w:rsidR="00370A4D" w:rsidRPr="003B64D0">
          <w:rPr>
            <w:rFonts w:ascii="Times New Roman" w:hAnsi="Times New Roman" w:cs="Times New Roman"/>
            <w:noProof/>
            <w:sz w:val="24"/>
            <w:szCs w:val="24"/>
            <w:lang w:val="ro-RO"/>
          </w:rPr>
          <w:instrText xml:space="preserve"> PAGEREF _Toc256000036 \h </w:instrText>
        </w:r>
        <w:r w:rsidR="00337528" w:rsidRPr="003B64D0">
          <w:rPr>
            <w:rFonts w:ascii="Times New Roman" w:hAnsi="Times New Roman" w:cs="Times New Roman"/>
            <w:noProof/>
            <w:sz w:val="24"/>
            <w:szCs w:val="24"/>
            <w:lang w:val="ro-RO"/>
          </w:rPr>
        </w:r>
        <w:r w:rsidR="00337528" w:rsidRPr="003B64D0">
          <w:rPr>
            <w:rFonts w:ascii="Times New Roman" w:hAnsi="Times New Roman" w:cs="Times New Roman"/>
            <w:noProof/>
            <w:sz w:val="24"/>
            <w:szCs w:val="24"/>
            <w:lang w:val="ro-RO"/>
          </w:rPr>
          <w:fldChar w:fldCharType="separate"/>
        </w:r>
        <w:r w:rsidR="006269C3" w:rsidRPr="003B64D0">
          <w:rPr>
            <w:rFonts w:ascii="Times New Roman" w:hAnsi="Times New Roman" w:cs="Times New Roman"/>
            <w:noProof/>
            <w:sz w:val="24"/>
            <w:szCs w:val="24"/>
            <w:lang w:val="ro-RO"/>
          </w:rPr>
          <w:t>28</w:t>
        </w:r>
        <w:r w:rsidR="00337528" w:rsidRPr="003B64D0">
          <w:rPr>
            <w:rFonts w:ascii="Times New Roman" w:hAnsi="Times New Roman" w:cs="Times New Roman"/>
            <w:noProof/>
            <w:sz w:val="24"/>
            <w:szCs w:val="24"/>
            <w:lang w:val="ro-RO"/>
          </w:rPr>
          <w:fldChar w:fldCharType="end"/>
        </w:r>
      </w:hyperlink>
    </w:p>
    <w:p w14:paraId="228E2810" w14:textId="391C9ABB" w:rsidR="00542566" w:rsidRPr="003B64D0" w:rsidRDefault="00000000">
      <w:pPr>
        <w:pStyle w:val="TOC3"/>
        <w:tabs>
          <w:tab w:val="left" w:pos="1134"/>
        </w:tabs>
        <w:rPr>
          <w:rFonts w:ascii="Times New Roman" w:hAnsi="Times New Roman" w:cs="Times New Roman"/>
          <w:noProof/>
          <w:sz w:val="24"/>
          <w:szCs w:val="24"/>
          <w:lang w:val="ro-RO"/>
        </w:rPr>
      </w:pPr>
      <w:hyperlink w:anchor="_Toc256000037" w:history="1">
        <w:r w:rsidR="00370A4D" w:rsidRPr="003B64D0">
          <w:rPr>
            <w:rStyle w:val="Hyperlink"/>
            <w:rFonts w:ascii="Times New Roman" w:eastAsia="MS Gothic" w:hAnsi="Times New Roman" w:cs="Times New Roman"/>
            <w:noProof/>
            <w:sz w:val="24"/>
            <w:szCs w:val="24"/>
            <w:lang w:val="ro-RO"/>
          </w:rPr>
          <w:t>5.3.2.</w:t>
        </w:r>
        <w:r w:rsidR="00370A4D" w:rsidRPr="003B64D0">
          <w:rPr>
            <w:rFonts w:ascii="Times New Roman" w:eastAsia="MS Gothic" w:hAnsi="Times New Roman" w:cs="Times New Roman"/>
            <w:noProof/>
            <w:sz w:val="24"/>
            <w:szCs w:val="24"/>
            <w:lang w:val="ro-RO"/>
          </w:rPr>
          <w:tab/>
        </w:r>
        <w:r w:rsidR="00370A4D" w:rsidRPr="003B64D0">
          <w:rPr>
            <w:rStyle w:val="Hyperlink"/>
            <w:rFonts w:ascii="Times New Roman" w:eastAsia="MS Gothic" w:hAnsi="Times New Roman" w:cs="Times New Roman"/>
            <w:noProof/>
            <w:sz w:val="24"/>
            <w:szCs w:val="24"/>
            <w:lang w:val="ro-RO"/>
          </w:rPr>
          <w:t xml:space="preserve">Rezumatul procedurilor de management de </w:t>
        </w:r>
        <w:r w:rsidR="0065672C" w:rsidRPr="003B64D0">
          <w:rPr>
            <w:rStyle w:val="Hyperlink"/>
            <w:rFonts w:ascii="Times New Roman" w:eastAsia="MS Gothic" w:hAnsi="Times New Roman" w:cs="Times New Roman"/>
            <w:noProof/>
            <w:sz w:val="24"/>
            <w:szCs w:val="24"/>
            <w:lang w:val="ro-RO"/>
          </w:rPr>
          <w:t>M</w:t>
        </w:r>
        <w:r w:rsidR="00370A4D" w:rsidRPr="003B64D0">
          <w:rPr>
            <w:rStyle w:val="Hyperlink"/>
            <w:rFonts w:ascii="Times New Roman" w:eastAsia="MS Gothic" w:hAnsi="Times New Roman" w:cs="Times New Roman"/>
            <w:noProof/>
            <w:sz w:val="24"/>
            <w:szCs w:val="24"/>
            <w:lang w:val="ro-RO"/>
          </w:rPr>
          <w:t xml:space="preserve">ediu și </w:t>
        </w:r>
        <w:r w:rsidR="0065672C" w:rsidRPr="003B64D0">
          <w:rPr>
            <w:rStyle w:val="Hyperlink"/>
            <w:rFonts w:ascii="Times New Roman" w:eastAsia="MS Gothic" w:hAnsi="Times New Roman" w:cs="Times New Roman"/>
            <w:noProof/>
            <w:sz w:val="24"/>
            <w:szCs w:val="24"/>
            <w:lang w:val="ro-RO"/>
          </w:rPr>
          <w:t>S</w:t>
        </w:r>
        <w:r w:rsidR="00370A4D" w:rsidRPr="003B64D0">
          <w:rPr>
            <w:rStyle w:val="Hyperlink"/>
            <w:rFonts w:ascii="Times New Roman" w:eastAsia="MS Gothic" w:hAnsi="Times New Roman" w:cs="Times New Roman"/>
            <w:noProof/>
            <w:sz w:val="24"/>
            <w:szCs w:val="24"/>
            <w:lang w:val="ro-RO"/>
          </w:rPr>
          <w:t>ocial</w:t>
        </w:r>
        <w:r w:rsidR="00370A4D" w:rsidRPr="003B64D0">
          <w:rPr>
            <w:rFonts w:ascii="Times New Roman" w:hAnsi="Times New Roman" w:cs="Times New Roman"/>
            <w:noProof/>
            <w:sz w:val="24"/>
            <w:szCs w:val="24"/>
            <w:lang w:val="ro-RO"/>
          </w:rPr>
          <w:tab/>
        </w:r>
        <w:r w:rsidR="00337528" w:rsidRPr="003B64D0">
          <w:rPr>
            <w:rFonts w:ascii="Times New Roman" w:hAnsi="Times New Roman" w:cs="Times New Roman"/>
            <w:noProof/>
            <w:sz w:val="24"/>
            <w:szCs w:val="24"/>
            <w:lang w:val="ro-RO"/>
          </w:rPr>
          <w:fldChar w:fldCharType="begin"/>
        </w:r>
        <w:r w:rsidR="00370A4D" w:rsidRPr="003B64D0">
          <w:rPr>
            <w:rFonts w:ascii="Times New Roman" w:hAnsi="Times New Roman" w:cs="Times New Roman"/>
            <w:noProof/>
            <w:sz w:val="24"/>
            <w:szCs w:val="24"/>
            <w:lang w:val="ro-RO"/>
          </w:rPr>
          <w:instrText xml:space="preserve"> PAGEREF _Toc256000037 \h </w:instrText>
        </w:r>
        <w:r w:rsidR="00337528" w:rsidRPr="003B64D0">
          <w:rPr>
            <w:rFonts w:ascii="Times New Roman" w:hAnsi="Times New Roman" w:cs="Times New Roman"/>
            <w:noProof/>
            <w:sz w:val="24"/>
            <w:szCs w:val="24"/>
            <w:lang w:val="ro-RO"/>
          </w:rPr>
        </w:r>
        <w:r w:rsidR="00337528" w:rsidRPr="003B64D0">
          <w:rPr>
            <w:rFonts w:ascii="Times New Roman" w:hAnsi="Times New Roman" w:cs="Times New Roman"/>
            <w:noProof/>
            <w:sz w:val="24"/>
            <w:szCs w:val="24"/>
            <w:lang w:val="ro-RO"/>
          </w:rPr>
          <w:fldChar w:fldCharType="separate"/>
        </w:r>
        <w:r w:rsidR="006269C3" w:rsidRPr="003B64D0">
          <w:rPr>
            <w:rFonts w:ascii="Times New Roman" w:hAnsi="Times New Roman" w:cs="Times New Roman"/>
            <w:noProof/>
            <w:sz w:val="24"/>
            <w:szCs w:val="24"/>
            <w:lang w:val="ro-RO"/>
          </w:rPr>
          <w:t>30</w:t>
        </w:r>
        <w:r w:rsidR="00337528" w:rsidRPr="003B64D0">
          <w:rPr>
            <w:rFonts w:ascii="Times New Roman" w:hAnsi="Times New Roman" w:cs="Times New Roman"/>
            <w:noProof/>
            <w:sz w:val="24"/>
            <w:szCs w:val="24"/>
            <w:lang w:val="ro-RO"/>
          </w:rPr>
          <w:fldChar w:fldCharType="end"/>
        </w:r>
      </w:hyperlink>
    </w:p>
    <w:p w14:paraId="42A3BE23" w14:textId="65FC6253" w:rsidR="00542566" w:rsidRPr="003B64D0" w:rsidRDefault="00000000">
      <w:pPr>
        <w:pStyle w:val="TOC3"/>
        <w:tabs>
          <w:tab w:val="left" w:pos="1134"/>
        </w:tabs>
        <w:rPr>
          <w:rFonts w:ascii="Times New Roman" w:hAnsi="Times New Roman" w:cs="Times New Roman"/>
          <w:noProof/>
          <w:sz w:val="24"/>
          <w:szCs w:val="24"/>
          <w:lang w:val="ro-RO"/>
        </w:rPr>
      </w:pPr>
      <w:hyperlink w:anchor="_Toc256000038" w:history="1">
        <w:r w:rsidR="00370A4D" w:rsidRPr="003B64D0">
          <w:rPr>
            <w:rStyle w:val="Hyperlink"/>
            <w:rFonts w:ascii="Times New Roman" w:eastAsia="MS Gothic" w:hAnsi="Times New Roman" w:cs="Times New Roman"/>
            <w:noProof/>
            <w:sz w:val="24"/>
            <w:szCs w:val="24"/>
            <w:lang w:val="ro-RO"/>
          </w:rPr>
          <w:t>5.3.3.</w:t>
        </w:r>
        <w:r w:rsidR="00370A4D" w:rsidRPr="003B64D0">
          <w:rPr>
            <w:rFonts w:ascii="Times New Roman" w:eastAsia="MS Gothic" w:hAnsi="Times New Roman" w:cs="Times New Roman"/>
            <w:noProof/>
            <w:sz w:val="24"/>
            <w:szCs w:val="24"/>
            <w:lang w:val="ro-RO"/>
          </w:rPr>
          <w:tab/>
        </w:r>
        <w:r w:rsidR="00370A4D" w:rsidRPr="003B64D0">
          <w:rPr>
            <w:rStyle w:val="Hyperlink"/>
            <w:rFonts w:ascii="Times New Roman" w:eastAsia="MS Gothic" w:hAnsi="Times New Roman" w:cs="Times New Roman"/>
            <w:noProof/>
            <w:sz w:val="24"/>
            <w:szCs w:val="24"/>
            <w:lang w:val="ro-RO"/>
          </w:rPr>
          <w:t>Mecanismul de Soluționare a Reclamațiilor (MSR)</w:t>
        </w:r>
        <w:r w:rsidR="00370A4D" w:rsidRPr="003B64D0">
          <w:rPr>
            <w:rFonts w:ascii="Times New Roman" w:hAnsi="Times New Roman" w:cs="Times New Roman"/>
            <w:noProof/>
            <w:sz w:val="24"/>
            <w:szCs w:val="24"/>
            <w:lang w:val="ro-RO"/>
          </w:rPr>
          <w:tab/>
        </w:r>
        <w:r w:rsidR="00337528" w:rsidRPr="003B64D0">
          <w:rPr>
            <w:rFonts w:ascii="Times New Roman" w:hAnsi="Times New Roman" w:cs="Times New Roman"/>
            <w:noProof/>
            <w:sz w:val="24"/>
            <w:szCs w:val="24"/>
            <w:lang w:val="ro-RO"/>
          </w:rPr>
          <w:fldChar w:fldCharType="begin"/>
        </w:r>
        <w:r w:rsidR="00370A4D" w:rsidRPr="003B64D0">
          <w:rPr>
            <w:rFonts w:ascii="Times New Roman" w:hAnsi="Times New Roman" w:cs="Times New Roman"/>
            <w:noProof/>
            <w:sz w:val="24"/>
            <w:szCs w:val="24"/>
            <w:lang w:val="ro-RO"/>
          </w:rPr>
          <w:instrText xml:space="preserve"> PAGEREF _Toc256000038 \h </w:instrText>
        </w:r>
        <w:r w:rsidR="00337528" w:rsidRPr="003B64D0">
          <w:rPr>
            <w:rFonts w:ascii="Times New Roman" w:hAnsi="Times New Roman" w:cs="Times New Roman"/>
            <w:noProof/>
            <w:sz w:val="24"/>
            <w:szCs w:val="24"/>
            <w:lang w:val="ro-RO"/>
          </w:rPr>
        </w:r>
        <w:r w:rsidR="00337528" w:rsidRPr="003B64D0">
          <w:rPr>
            <w:rFonts w:ascii="Times New Roman" w:hAnsi="Times New Roman" w:cs="Times New Roman"/>
            <w:noProof/>
            <w:sz w:val="24"/>
            <w:szCs w:val="24"/>
            <w:lang w:val="ro-RO"/>
          </w:rPr>
          <w:fldChar w:fldCharType="separate"/>
        </w:r>
        <w:r w:rsidR="006269C3" w:rsidRPr="003B64D0">
          <w:rPr>
            <w:rFonts w:ascii="Times New Roman" w:hAnsi="Times New Roman" w:cs="Times New Roman"/>
            <w:noProof/>
            <w:sz w:val="24"/>
            <w:szCs w:val="24"/>
            <w:lang w:val="ro-RO"/>
          </w:rPr>
          <w:t>32</w:t>
        </w:r>
        <w:r w:rsidR="00337528" w:rsidRPr="003B64D0">
          <w:rPr>
            <w:rFonts w:ascii="Times New Roman" w:hAnsi="Times New Roman" w:cs="Times New Roman"/>
            <w:noProof/>
            <w:sz w:val="24"/>
            <w:szCs w:val="24"/>
            <w:lang w:val="ro-RO"/>
          </w:rPr>
          <w:fldChar w:fldCharType="end"/>
        </w:r>
      </w:hyperlink>
    </w:p>
    <w:p w14:paraId="1EC213C4" w14:textId="3A621172" w:rsidR="00542566" w:rsidRPr="003B64D0" w:rsidRDefault="00000000">
      <w:pPr>
        <w:pStyle w:val="TOC2"/>
        <w:rPr>
          <w:rFonts w:ascii="Times New Roman" w:hAnsi="Times New Roman" w:cs="Times New Roman"/>
          <w:sz w:val="24"/>
          <w:szCs w:val="24"/>
          <w:lang w:val="ro-RO"/>
        </w:rPr>
      </w:pPr>
      <w:hyperlink w:anchor="_Toc256000039" w:history="1">
        <w:r w:rsidR="00370A4D" w:rsidRPr="003B64D0">
          <w:rPr>
            <w:rStyle w:val="Hyperlink"/>
            <w:rFonts w:ascii="Times New Roman" w:eastAsia="MS Gothic" w:hAnsi="Times New Roman" w:cs="Times New Roman"/>
            <w:sz w:val="24"/>
            <w:szCs w:val="24"/>
            <w:lang w:val="ro-RO" w:eastAsia="en-US"/>
          </w:rPr>
          <w:t>5.4.</w:t>
        </w:r>
        <w:r w:rsidR="00370A4D" w:rsidRPr="003B64D0">
          <w:rPr>
            <w:rFonts w:ascii="Times New Roman" w:eastAsia="MS Gothic" w:hAnsi="Times New Roman" w:cs="Times New Roman"/>
            <w:sz w:val="24"/>
            <w:szCs w:val="24"/>
            <w:lang w:val="ro-RO" w:eastAsia="en-US"/>
          </w:rPr>
          <w:tab/>
        </w:r>
        <w:r w:rsidR="00370A4D" w:rsidRPr="003B64D0">
          <w:rPr>
            <w:rStyle w:val="Hyperlink"/>
            <w:rFonts w:ascii="Times New Roman" w:eastAsia="MS Gothic" w:hAnsi="Times New Roman" w:cs="Times New Roman"/>
            <w:sz w:val="24"/>
            <w:szCs w:val="24"/>
            <w:lang w:val="ro-RO" w:eastAsia="en-US"/>
          </w:rPr>
          <w:t>Monitorizarea și evaluarea implementării subproiectelor</w:t>
        </w:r>
        <w:r w:rsidR="00370A4D" w:rsidRPr="003B64D0">
          <w:rPr>
            <w:rFonts w:ascii="Times New Roman" w:hAnsi="Times New Roman" w:cs="Times New Roman"/>
            <w:sz w:val="24"/>
            <w:szCs w:val="24"/>
            <w:lang w:val="ro-RO"/>
          </w:rPr>
          <w:tab/>
        </w:r>
        <w:r w:rsidR="00337528" w:rsidRPr="003B64D0">
          <w:rPr>
            <w:rFonts w:ascii="Times New Roman" w:hAnsi="Times New Roman" w:cs="Times New Roman"/>
            <w:sz w:val="24"/>
            <w:szCs w:val="24"/>
            <w:lang w:val="ro-RO"/>
          </w:rPr>
          <w:fldChar w:fldCharType="begin"/>
        </w:r>
        <w:r w:rsidR="00370A4D" w:rsidRPr="003B64D0">
          <w:rPr>
            <w:rFonts w:ascii="Times New Roman" w:hAnsi="Times New Roman" w:cs="Times New Roman"/>
            <w:sz w:val="24"/>
            <w:szCs w:val="24"/>
            <w:lang w:val="ro-RO"/>
          </w:rPr>
          <w:instrText xml:space="preserve"> PAGEREF _Toc256000039 \h </w:instrText>
        </w:r>
        <w:r w:rsidR="00337528" w:rsidRPr="003B64D0">
          <w:rPr>
            <w:rFonts w:ascii="Times New Roman" w:hAnsi="Times New Roman" w:cs="Times New Roman"/>
            <w:sz w:val="24"/>
            <w:szCs w:val="24"/>
            <w:lang w:val="ro-RO"/>
          </w:rPr>
        </w:r>
        <w:r w:rsidR="00337528" w:rsidRPr="003B64D0">
          <w:rPr>
            <w:rFonts w:ascii="Times New Roman" w:hAnsi="Times New Roman" w:cs="Times New Roman"/>
            <w:sz w:val="24"/>
            <w:szCs w:val="24"/>
            <w:lang w:val="ro-RO"/>
          </w:rPr>
          <w:fldChar w:fldCharType="separate"/>
        </w:r>
        <w:r w:rsidR="006269C3" w:rsidRPr="003B64D0">
          <w:rPr>
            <w:rFonts w:ascii="Times New Roman" w:hAnsi="Times New Roman" w:cs="Times New Roman"/>
            <w:sz w:val="24"/>
            <w:szCs w:val="24"/>
            <w:lang w:val="ro-RO"/>
          </w:rPr>
          <w:t>33</w:t>
        </w:r>
        <w:r w:rsidR="00337528" w:rsidRPr="003B64D0">
          <w:rPr>
            <w:rFonts w:ascii="Times New Roman" w:hAnsi="Times New Roman" w:cs="Times New Roman"/>
            <w:sz w:val="24"/>
            <w:szCs w:val="24"/>
            <w:lang w:val="ro-RO"/>
          </w:rPr>
          <w:fldChar w:fldCharType="end"/>
        </w:r>
      </w:hyperlink>
    </w:p>
    <w:p w14:paraId="167D11E2" w14:textId="51984B52" w:rsidR="00542566" w:rsidRPr="003B64D0" w:rsidRDefault="00000000">
      <w:pPr>
        <w:pStyle w:val="TOC3"/>
        <w:tabs>
          <w:tab w:val="left" w:pos="1134"/>
        </w:tabs>
        <w:rPr>
          <w:rFonts w:ascii="Times New Roman" w:hAnsi="Times New Roman" w:cs="Times New Roman"/>
          <w:noProof/>
          <w:sz w:val="24"/>
          <w:szCs w:val="24"/>
          <w:lang w:val="ro-RO"/>
        </w:rPr>
      </w:pPr>
      <w:hyperlink w:anchor="_Toc256000040" w:history="1">
        <w:r w:rsidR="00370A4D" w:rsidRPr="003B64D0">
          <w:rPr>
            <w:rStyle w:val="Hyperlink"/>
            <w:rFonts w:ascii="Times New Roman" w:eastAsia="MS Gothic" w:hAnsi="Times New Roman" w:cs="Times New Roman"/>
            <w:noProof/>
            <w:sz w:val="24"/>
            <w:szCs w:val="24"/>
            <w:lang w:val="ro-RO"/>
          </w:rPr>
          <w:t>5.4.1.</w:t>
        </w:r>
        <w:r w:rsidR="00370A4D" w:rsidRPr="003B64D0">
          <w:rPr>
            <w:rFonts w:ascii="Times New Roman" w:eastAsia="MS Gothic" w:hAnsi="Times New Roman" w:cs="Times New Roman"/>
            <w:noProof/>
            <w:sz w:val="24"/>
            <w:szCs w:val="24"/>
            <w:lang w:val="ro-RO"/>
          </w:rPr>
          <w:tab/>
        </w:r>
        <w:r w:rsidR="00370A4D" w:rsidRPr="003B64D0">
          <w:rPr>
            <w:rStyle w:val="Hyperlink"/>
            <w:rFonts w:ascii="Times New Roman" w:eastAsia="MS Gothic" w:hAnsi="Times New Roman" w:cs="Times New Roman"/>
            <w:noProof/>
            <w:sz w:val="24"/>
            <w:szCs w:val="24"/>
            <w:lang w:val="ro-RO"/>
          </w:rPr>
          <w:t xml:space="preserve">Monitorizarea </w:t>
        </w:r>
        <w:r w:rsidR="006F2C04" w:rsidRPr="003B64D0">
          <w:rPr>
            <w:rStyle w:val="Hyperlink"/>
            <w:rFonts w:ascii="Times New Roman" w:eastAsia="MS Gothic" w:hAnsi="Times New Roman" w:cs="Times New Roman"/>
            <w:noProof/>
            <w:sz w:val="24"/>
            <w:szCs w:val="24"/>
            <w:lang w:val="ro-RO"/>
          </w:rPr>
          <w:t xml:space="preserve">aspectelor </w:t>
        </w:r>
        <w:r w:rsidR="00370A4D" w:rsidRPr="003B64D0">
          <w:rPr>
            <w:rStyle w:val="Hyperlink"/>
            <w:rFonts w:ascii="Times New Roman" w:eastAsia="MS Gothic" w:hAnsi="Times New Roman" w:cs="Times New Roman"/>
            <w:noProof/>
            <w:sz w:val="24"/>
            <w:szCs w:val="24"/>
            <w:lang w:val="ro-RO"/>
          </w:rPr>
          <w:t>de gen și a implicării</w:t>
        </w:r>
        <w:r w:rsidR="0065672C" w:rsidRPr="003B64D0">
          <w:rPr>
            <w:rStyle w:val="Hyperlink"/>
            <w:rFonts w:ascii="Times New Roman" w:eastAsia="MS Gothic" w:hAnsi="Times New Roman" w:cs="Times New Roman"/>
            <w:noProof/>
            <w:sz w:val="24"/>
            <w:szCs w:val="24"/>
            <w:lang w:val="ro-RO"/>
          </w:rPr>
          <w:t xml:space="preserve"> părților</w:t>
        </w:r>
        <w:r w:rsidR="00370A4D" w:rsidRPr="003B64D0">
          <w:rPr>
            <w:rStyle w:val="Hyperlink"/>
            <w:rFonts w:ascii="Times New Roman" w:eastAsia="MS Gothic" w:hAnsi="Times New Roman" w:cs="Times New Roman"/>
            <w:noProof/>
            <w:sz w:val="24"/>
            <w:szCs w:val="24"/>
            <w:lang w:val="ro-RO"/>
          </w:rPr>
          <w:t>.</w:t>
        </w:r>
        <w:r w:rsidR="00370A4D" w:rsidRPr="003B64D0">
          <w:rPr>
            <w:rFonts w:ascii="Times New Roman" w:hAnsi="Times New Roman" w:cs="Times New Roman"/>
            <w:noProof/>
            <w:sz w:val="24"/>
            <w:szCs w:val="24"/>
            <w:lang w:val="ro-RO"/>
          </w:rPr>
          <w:tab/>
        </w:r>
        <w:r w:rsidR="00337528" w:rsidRPr="003B64D0">
          <w:rPr>
            <w:rFonts w:ascii="Times New Roman" w:hAnsi="Times New Roman" w:cs="Times New Roman"/>
            <w:noProof/>
            <w:sz w:val="24"/>
            <w:szCs w:val="24"/>
            <w:lang w:val="ro-RO"/>
          </w:rPr>
          <w:fldChar w:fldCharType="begin"/>
        </w:r>
        <w:r w:rsidR="00370A4D" w:rsidRPr="003B64D0">
          <w:rPr>
            <w:rFonts w:ascii="Times New Roman" w:hAnsi="Times New Roman" w:cs="Times New Roman"/>
            <w:noProof/>
            <w:sz w:val="24"/>
            <w:szCs w:val="24"/>
            <w:lang w:val="ro-RO"/>
          </w:rPr>
          <w:instrText xml:space="preserve"> PAGEREF _Toc256000040 \h </w:instrText>
        </w:r>
        <w:r w:rsidR="00337528" w:rsidRPr="003B64D0">
          <w:rPr>
            <w:rFonts w:ascii="Times New Roman" w:hAnsi="Times New Roman" w:cs="Times New Roman"/>
            <w:noProof/>
            <w:sz w:val="24"/>
            <w:szCs w:val="24"/>
            <w:lang w:val="ro-RO"/>
          </w:rPr>
        </w:r>
        <w:r w:rsidR="00337528" w:rsidRPr="003B64D0">
          <w:rPr>
            <w:rFonts w:ascii="Times New Roman" w:hAnsi="Times New Roman" w:cs="Times New Roman"/>
            <w:noProof/>
            <w:sz w:val="24"/>
            <w:szCs w:val="24"/>
            <w:lang w:val="ro-RO"/>
          </w:rPr>
          <w:fldChar w:fldCharType="separate"/>
        </w:r>
        <w:r w:rsidR="006269C3" w:rsidRPr="003B64D0">
          <w:rPr>
            <w:rFonts w:ascii="Times New Roman" w:hAnsi="Times New Roman" w:cs="Times New Roman"/>
            <w:noProof/>
            <w:sz w:val="24"/>
            <w:szCs w:val="24"/>
            <w:lang w:val="ro-RO"/>
          </w:rPr>
          <w:t>33</w:t>
        </w:r>
        <w:r w:rsidR="00337528" w:rsidRPr="003B64D0">
          <w:rPr>
            <w:rFonts w:ascii="Times New Roman" w:hAnsi="Times New Roman" w:cs="Times New Roman"/>
            <w:noProof/>
            <w:sz w:val="24"/>
            <w:szCs w:val="24"/>
            <w:lang w:val="ro-RO"/>
          </w:rPr>
          <w:fldChar w:fldCharType="end"/>
        </w:r>
      </w:hyperlink>
    </w:p>
    <w:p w14:paraId="5723D01C" w14:textId="2530B7BB" w:rsidR="00542566" w:rsidRPr="003B64D0" w:rsidRDefault="00000000">
      <w:pPr>
        <w:pStyle w:val="TOC2"/>
        <w:rPr>
          <w:rFonts w:ascii="Times New Roman" w:hAnsi="Times New Roman" w:cs="Times New Roman"/>
          <w:sz w:val="24"/>
          <w:szCs w:val="24"/>
          <w:lang w:val="ro-RO"/>
        </w:rPr>
      </w:pPr>
      <w:hyperlink w:anchor="_Toc256000041" w:history="1">
        <w:r w:rsidR="00370A4D" w:rsidRPr="003B64D0">
          <w:rPr>
            <w:rStyle w:val="Hyperlink"/>
            <w:rFonts w:ascii="Times New Roman" w:eastAsia="MS Gothic" w:hAnsi="Times New Roman" w:cs="Times New Roman"/>
            <w:sz w:val="24"/>
            <w:szCs w:val="24"/>
            <w:lang w:val="ro-RO"/>
          </w:rPr>
          <w:t>5.5.</w:t>
        </w:r>
        <w:r w:rsidR="00370A4D" w:rsidRPr="003B64D0">
          <w:rPr>
            <w:rFonts w:ascii="Times New Roman" w:eastAsia="MS Gothic" w:hAnsi="Times New Roman" w:cs="Times New Roman"/>
            <w:sz w:val="24"/>
            <w:szCs w:val="24"/>
            <w:lang w:val="ro-RO"/>
          </w:rPr>
          <w:tab/>
        </w:r>
        <w:r w:rsidR="00370A4D" w:rsidRPr="003B64D0">
          <w:rPr>
            <w:rStyle w:val="Hyperlink"/>
            <w:rFonts w:ascii="Times New Roman" w:eastAsia="MS Gothic" w:hAnsi="Times New Roman" w:cs="Times New Roman"/>
            <w:sz w:val="24"/>
            <w:szCs w:val="24"/>
            <w:lang w:val="ro-RO" w:eastAsia="en-US"/>
          </w:rPr>
          <w:t>Raportare</w:t>
        </w:r>
        <w:r w:rsidR="00370A4D" w:rsidRPr="003B64D0">
          <w:rPr>
            <w:rFonts w:ascii="Times New Roman" w:hAnsi="Times New Roman" w:cs="Times New Roman"/>
            <w:sz w:val="24"/>
            <w:szCs w:val="24"/>
            <w:lang w:val="ro-RO"/>
          </w:rPr>
          <w:tab/>
        </w:r>
        <w:r w:rsidR="00337528" w:rsidRPr="003B64D0">
          <w:rPr>
            <w:rFonts w:ascii="Times New Roman" w:hAnsi="Times New Roman" w:cs="Times New Roman"/>
            <w:sz w:val="24"/>
            <w:szCs w:val="24"/>
            <w:lang w:val="ro-RO"/>
          </w:rPr>
          <w:fldChar w:fldCharType="begin"/>
        </w:r>
        <w:r w:rsidR="00370A4D" w:rsidRPr="003B64D0">
          <w:rPr>
            <w:rFonts w:ascii="Times New Roman" w:hAnsi="Times New Roman" w:cs="Times New Roman"/>
            <w:sz w:val="24"/>
            <w:szCs w:val="24"/>
            <w:lang w:val="ro-RO"/>
          </w:rPr>
          <w:instrText xml:space="preserve"> PAGEREF _Toc256000041 \h </w:instrText>
        </w:r>
        <w:r w:rsidR="00337528" w:rsidRPr="003B64D0">
          <w:rPr>
            <w:rFonts w:ascii="Times New Roman" w:hAnsi="Times New Roman" w:cs="Times New Roman"/>
            <w:sz w:val="24"/>
            <w:szCs w:val="24"/>
            <w:lang w:val="ro-RO"/>
          </w:rPr>
        </w:r>
        <w:r w:rsidR="00337528" w:rsidRPr="003B64D0">
          <w:rPr>
            <w:rFonts w:ascii="Times New Roman" w:hAnsi="Times New Roman" w:cs="Times New Roman"/>
            <w:sz w:val="24"/>
            <w:szCs w:val="24"/>
            <w:lang w:val="ro-RO"/>
          </w:rPr>
          <w:fldChar w:fldCharType="separate"/>
        </w:r>
        <w:r w:rsidR="006269C3" w:rsidRPr="003B64D0">
          <w:rPr>
            <w:rFonts w:ascii="Times New Roman" w:hAnsi="Times New Roman" w:cs="Times New Roman"/>
            <w:sz w:val="24"/>
            <w:szCs w:val="24"/>
            <w:lang w:val="ro-RO"/>
          </w:rPr>
          <w:t>33</w:t>
        </w:r>
        <w:r w:rsidR="00337528" w:rsidRPr="003B64D0">
          <w:rPr>
            <w:rFonts w:ascii="Times New Roman" w:hAnsi="Times New Roman" w:cs="Times New Roman"/>
            <w:sz w:val="24"/>
            <w:szCs w:val="24"/>
            <w:lang w:val="ro-RO"/>
          </w:rPr>
          <w:fldChar w:fldCharType="end"/>
        </w:r>
      </w:hyperlink>
    </w:p>
    <w:p w14:paraId="13F3A72E" w14:textId="37CF70C8" w:rsidR="00542566" w:rsidRPr="003B64D0" w:rsidRDefault="00000000">
      <w:pPr>
        <w:pStyle w:val="TOC1"/>
        <w:rPr>
          <w:rFonts w:ascii="Times New Roman" w:hAnsi="Times New Roman" w:cs="Times New Roman"/>
          <w:noProof/>
        </w:rPr>
      </w:pPr>
      <w:hyperlink w:anchor="_Toc256000042" w:history="1">
        <w:r w:rsidR="00370A4D" w:rsidRPr="003B64D0">
          <w:rPr>
            <w:rStyle w:val="Hyperlink"/>
            <w:rFonts w:ascii="Times New Roman" w:eastAsia="MS Gothic" w:hAnsi="Times New Roman" w:cs="Times New Roman"/>
            <w:noProof/>
          </w:rPr>
          <w:t xml:space="preserve">6. </w:t>
        </w:r>
        <w:r w:rsidR="00B364C3" w:rsidRPr="003B64D0">
          <w:rPr>
            <w:rStyle w:val="Hyperlink"/>
            <w:rFonts w:ascii="Times New Roman" w:eastAsia="MS Gothic" w:hAnsi="Times New Roman" w:cs="Times New Roman"/>
            <w:noProof/>
          </w:rPr>
          <w:t>ARANJAMENTE DE IMPLEMENTARE</w:t>
        </w:r>
        <w:r w:rsidR="00370A4D" w:rsidRPr="003B64D0">
          <w:rPr>
            <w:rStyle w:val="Hyperlink"/>
            <w:rFonts w:ascii="Times New Roman" w:eastAsia="MS Gothic" w:hAnsi="Times New Roman" w:cs="Times New Roman"/>
            <w:noProof/>
          </w:rPr>
          <w:t xml:space="preserve"> A SUBPROIECTELOR ÎN CADRUL PÎÎS</w:t>
        </w:r>
        <w:r w:rsidR="00370A4D" w:rsidRPr="003B64D0">
          <w:rPr>
            <w:rFonts w:ascii="Times New Roman" w:hAnsi="Times New Roman" w:cs="Times New Roman"/>
            <w:noProof/>
          </w:rPr>
          <w:tab/>
        </w:r>
        <w:r w:rsidR="00337528" w:rsidRPr="003B64D0">
          <w:rPr>
            <w:rFonts w:ascii="Times New Roman" w:hAnsi="Times New Roman" w:cs="Times New Roman"/>
            <w:noProof/>
          </w:rPr>
          <w:fldChar w:fldCharType="begin"/>
        </w:r>
        <w:r w:rsidR="00370A4D" w:rsidRPr="003B64D0">
          <w:rPr>
            <w:rFonts w:ascii="Times New Roman" w:hAnsi="Times New Roman" w:cs="Times New Roman"/>
            <w:noProof/>
          </w:rPr>
          <w:instrText xml:space="preserve"> PAGEREF _Toc256000042 \h </w:instrText>
        </w:r>
        <w:r w:rsidR="00337528" w:rsidRPr="003B64D0">
          <w:rPr>
            <w:rFonts w:ascii="Times New Roman" w:hAnsi="Times New Roman" w:cs="Times New Roman"/>
            <w:noProof/>
          </w:rPr>
        </w:r>
        <w:r w:rsidR="00337528" w:rsidRPr="003B64D0">
          <w:rPr>
            <w:rFonts w:ascii="Times New Roman" w:hAnsi="Times New Roman" w:cs="Times New Roman"/>
            <w:noProof/>
          </w:rPr>
          <w:fldChar w:fldCharType="separate"/>
        </w:r>
        <w:r w:rsidR="006269C3" w:rsidRPr="003B64D0">
          <w:rPr>
            <w:rFonts w:ascii="Times New Roman" w:hAnsi="Times New Roman" w:cs="Times New Roman"/>
            <w:noProof/>
          </w:rPr>
          <w:t>35</w:t>
        </w:r>
        <w:r w:rsidR="00337528" w:rsidRPr="003B64D0">
          <w:rPr>
            <w:rFonts w:ascii="Times New Roman" w:hAnsi="Times New Roman" w:cs="Times New Roman"/>
            <w:noProof/>
          </w:rPr>
          <w:fldChar w:fldCharType="end"/>
        </w:r>
      </w:hyperlink>
    </w:p>
    <w:p w14:paraId="05613D7F" w14:textId="5D26CB46" w:rsidR="00542566" w:rsidRPr="003B64D0" w:rsidRDefault="00000000">
      <w:pPr>
        <w:pStyle w:val="TOC2"/>
        <w:rPr>
          <w:rFonts w:ascii="Times New Roman" w:hAnsi="Times New Roman" w:cs="Times New Roman"/>
          <w:sz w:val="24"/>
          <w:szCs w:val="24"/>
          <w:lang w:val="ro-RO"/>
        </w:rPr>
      </w:pPr>
      <w:hyperlink w:anchor="_Toc256000043" w:history="1">
        <w:r w:rsidR="00370A4D" w:rsidRPr="003B64D0">
          <w:rPr>
            <w:rStyle w:val="Hyperlink"/>
            <w:rFonts w:ascii="Times New Roman" w:eastAsia="MS Gothic" w:hAnsi="Times New Roman" w:cs="Times New Roman"/>
            <w:sz w:val="24"/>
            <w:szCs w:val="24"/>
            <w:lang w:val="ro-RO" w:eastAsia="en-US"/>
          </w:rPr>
          <w:t>6.1.</w:t>
        </w:r>
        <w:r w:rsidR="00370A4D" w:rsidRPr="003B64D0">
          <w:rPr>
            <w:rFonts w:ascii="Times New Roman" w:eastAsia="MS Gothic" w:hAnsi="Times New Roman" w:cs="Times New Roman"/>
            <w:sz w:val="24"/>
            <w:szCs w:val="24"/>
            <w:lang w:val="ro-RO" w:eastAsia="en-US"/>
          </w:rPr>
          <w:tab/>
        </w:r>
        <w:r w:rsidR="00370A4D" w:rsidRPr="003B64D0">
          <w:rPr>
            <w:rStyle w:val="Hyperlink"/>
            <w:rFonts w:ascii="Times New Roman" w:eastAsia="MS Gothic" w:hAnsi="Times New Roman" w:cs="Times New Roman"/>
            <w:sz w:val="24"/>
            <w:szCs w:val="24"/>
            <w:lang w:val="ro-RO" w:eastAsia="en-US"/>
          </w:rPr>
          <w:t>Manager</w:t>
        </w:r>
        <w:r w:rsidR="0031290A" w:rsidRPr="003B64D0">
          <w:rPr>
            <w:rStyle w:val="Hyperlink"/>
            <w:rFonts w:ascii="Times New Roman" w:eastAsia="MS Gothic" w:hAnsi="Times New Roman" w:cs="Times New Roman"/>
            <w:sz w:val="24"/>
            <w:szCs w:val="24"/>
            <w:lang w:val="ro-RO" w:eastAsia="en-US"/>
          </w:rPr>
          <w:t>ul</w:t>
        </w:r>
        <w:r w:rsidR="00370A4D" w:rsidRPr="003B64D0">
          <w:rPr>
            <w:rStyle w:val="Hyperlink"/>
            <w:rFonts w:ascii="Times New Roman" w:eastAsia="MS Gothic" w:hAnsi="Times New Roman" w:cs="Times New Roman"/>
            <w:sz w:val="24"/>
            <w:szCs w:val="24"/>
            <w:lang w:val="ro-RO" w:eastAsia="en-US"/>
          </w:rPr>
          <w:t xml:space="preserve"> de </w:t>
        </w:r>
        <w:r w:rsidR="001040C1" w:rsidRPr="003B64D0">
          <w:rPr>
            <w:rStyle w:val="Hyperlink"/>
            <w:rFonts w:ascii="Times New Roman" w:eastAsia="MS Gothic" w:hAnsi="Times New Roman" w:cs="Times New Roman"/>
            <w:sz w:val="24"/>
            <w:szCs w:val="24"/>
            <w:lang w:val="ro-RO" w:eastAsia="en-US"/>
          </w:rPr>
          <w:t>p</w:t>
        </w:r>
        <w:r w:rsidR="00370A4D" w:rsidRPr="003B64D0">
          <w:rPr>
            <w:rStyle w:val="Hyperlink"/>
            <w:rFonts w:ascii="Times New Roman" w:eastAsia="MS Gothic" w:hAnsi="Times New Roman" w:cs="Times New Roman"/>
            <w:sz w:val="24"/>
            <w:szCs w:val="24"/>
            <w:lang w:val="ro-RO" w:eastAsia="en-US"/>
          </w:rPr>
          <w:t>roiect</w:t>
        </w:r>
        <w:r w:rsidR="00370A4D" w:rsidRPr="003B64D0">
          <w:rPr>
            <w:rFonts w:ascii="Times New Roman" w:hAnsi="Times New Roman" w:cs="Times New Roman"/>
            <w:sz w:val="24"/>
            <w:szCs w:val="24"/>
            <w:lang w:val="ro-RO"/>
          </w:rPr>
          <w:tab/>
        </w:r>
        <w:r w:rsidR="00337528" w:rsidRPr="003B64D0">
          <w:rPr>
            <w:rFonts w:ascii="Times New Roman" w:hAnsi="Times New Roman" w:cs="Times New Roman"/>
            <w:sz w:val="24"/>
            <w:szCs w:val="24"/>
            <w:lang w:val="ro-RO"/>
          </w:rPr>
          <w:fldChar w:fldCharType="begin"/>
        </w:r>
        <w:r w:rsidR="00370A4D" w:rsidRPr="003B64D0">
          <w:rPr>
            <w:rFonts w:ascii="Times New Roman" w:hAnsi="Times New Roman" w:cs="Times New Roman"/>
            <w:sz w:val="24"/>
            <w:szCs w:val="24"/>
            <w:lang w:val="ro-RO"/>
          </w:rPr>
          <w:instrText xml:space="preserve"> PAGEREF _Toc256000043 \h </w:instrText>
        </w:r>
        <w:r w:rsidR="00337528" w:rsidRPr="003B64D0">
          <w:rPr>
            <w:rFonts w:ascii="Times New Roman" w:hAnsi="Times New Roman" w:cs="Times New Roman"/>
            <w:sz w:val="24"/>
            <w:szCs w:val="24"/>
            <w:lang w:val="ro-RO"/>
          </w:rPr>
        </w:r>
        <w:r w:rsidR="00337528" w:rsidRPr="003B64D0">
          <w:rPr>
            <w:rFonts w:ascii="Times New Roman" w:hAnsi="Times New Roman" w:cs="Times New Roman"/>
            <w:sz w:val="24"/>
            <w:szCs w:val="24"/>
            <w:lang w:val="ro-RO"/>
          </w:rPr>
          <w:fldChar w:fldCharType="separate"/>
        </w:r>
        <w:r w:rsidR="006269C3" w:rsidRPr="003B64D0">
          <w:rPr>
            <w:rFonts w:ascii="Times New Roman" w:hAnsi="Times New Roman" w:cs="Times New Roman"/>
            <w:sz w:val="24"/>
            <w:szCs w:val="24"/>
            <w:lang w:val="ro-RO"/>
          </w:rPr>
          <w:t>35</w:t>
        </w:r>
        <w:r w:rsidR="00337528" w:rsidRPr="003B64D0">
          <w:rPr>
            <w:rFonts w:ascii="Times New Roman" w:hAnsi="Times New Roman" w:cs="Times New Roman"/>
            <w:sz w:val="24"/>
            <w:szCs w:val="24"/>
            <w:lang w:val="ro-RO"/>
          </w:rPr>
          <w:fldChar w:fldCharType="end"/>
        </w:r>
      </w:hyperlink>
    </w:p>
    <w:p w14:paraId="7E80E3EF" w14:textId="253AAD77" w:rsidR="00542566" w:rsidRPr="003B64D0" w:rsidRDefault="00000000">
      <w:pPr>
        <w:pStyle w:val="TOC2"/>
        <w:rPr>
          <w:rFonts w:ascii="Times New Roman" w:hAnsi="Times New Roman" w:cs="Times New Roman"/>
          <w:sz w:val="24"/>
          <w:szCs w:val="24"/>
          <w:lang w:val="ro-RO"/>
        </w:rPr>
      </w:pPr>
      <w:hyperlink w:anchor="_Toc256000044" w:history="1">
        <w:r w:rsidR="00370A4D" w:rsidRPr="003B64D0">
          <w:rPr>
            <w:rStyle w:val="Hyperlink"/>
            <w:rFonts w:ascii="Times New Roman" w:eastAsia="MS Gothic" w:hAnsi="Times New Roman" w:cs="Times New Roman"/>
            <w:sz w:val="24"/>
            <w:szCs w:val="24"/>
            <w:lang w:val="ro-RO" w:eastAsia="en-US"/>
          </w:rPr>
          <w:t>6.2.</w:t>
        </w:r>
        <w:r w:rsidR="00370A4D" w:rsidRPr="003B64D0">
          <w:rPr>
            <w:rFonts w:ascii="Times New Roman" w:eastAsia="MS Gothic" w:hAnsi="Times New Roman" w:cs="Times New Roman"/>
            <w:sz w:val="24"/>
            <w:szCs w:val="24"/>
            <w:lang w:val="ro-RO" w:eastAsia="en-US"/>
          </w:rPr>
          <w:tab/>
        </w:r>
        <w:r w:rsidR="00370A4D" w:rsidRPr="003B64D0">
          <w:rPr>
            <w:rStyle w:val="Hyperlink"/>
            <w:rFonts w:ascii="Times New Roman" w:eastAsia="MS Gothic" w:hAnsi="Times New Roman" w:cs="Times New Roman"/>
            <w:sz w:val="24"/>
            <w:szCs w:val="24"/>
            <w:lang w:val="ro-RO" w:eastAsia="en-US"/>
          </w:rPr>
          <w:t>Specialist</w:t>
        </w:r>
        <w:r w:rsidR="0031290A" w:rsidRPr="003B64D0">
          <w:rPr>
            <w:rStyle w:val="Hyperlink"/>
            <w:rFonts w:ascii="Times New Roman" w:eastAsia="MS Gothic" w:hAnsi="Times New Roman" w:cs="Times New Roman"/>
            <w:sz w:val="24"/>
            <w:szCs w:val="24"/>
            <w:lang w:val="ro-RO" w:eastAsia="en-US"/>
          </w:rPr>
          <w:t>ul</w:t>
        </w:r>
        <w:r w:rsidR="00370A4D" w:rsidRPr="003B64D0">
          <w:rPr>
            <w:rStyle w:val="Hyperlink"/>
            <w:rFonts w:ascii="Times New Roman" w:eastAsia="MS Gothic" w:hAnsi="Times New Roman" w:cs="Times New Roman"/>
            <w:sz w:val="24"/>
            <w:szCs w:val="24"/>
            <w:lang w:val="ro-RO" w:eastAsia="en-US"/>
          </w:rPr>
          <w:t xml:space="preserve"> în achiziții</w:t>
        </w:r>
        <w:r w:rsidR="00370A4D" w:rsidRPr="003B64D0">
          <w:rPr>
            <w:rFonts w:ascii="Times New Roman" w:hAnsi="Times New Roman" w:cs="Times New Roman"/>
            <w:sz w:val="24"/>
            <w:szCs w:val="24"/>
            <w:lang w:val="ro-RO"/>
          </w:rPr>
          <w:tab/>
        </w:r>
        <w:r w:rsidR="00337528" w:rsidRPr="003B64D0">
          <w:rPr>
            <w:rFonts w:ascii="Times New Roman" w:hAnsi="Times New Roman" w:cs="Times New Roman"/>
            <w:sz w:val="24"/>
            <w:szCs w:val="24"/>
            <w:lang w:val="ro-RO"/>
          </w:rPr>
          <w:fldChar w:fldCharType="begin"/>
        </w:r>
        <w:r w:rsidR="00370A4D" w:rsidRPr="003B64D0">
          <w:rPr>
            <w:rFonts w:ascii="Times New Roman" w:hAnsi="Times New Roman" w:cs="Times New Roman"/>
            <w:sz w:val="24"/>
            <w:szCs w:val="24"/>
            <w:lang w:val="ro-RO"/>
          </w:rPr>
          <w:instrText xml:space="preserve"> PAGEREF _Toc256000044 \h </w:instrText>
        </w:r>
        <w:r w:rsidR="00337528" w:rsidRPr="003B64D0">
          <w:rPr>
            <w:rFonts w:ascii="Times New Roman" w:hAnsi="Times New Roman" w:cs="Times New Roman"/>
            <w:sz w:val="24"/>
            <w:szCs w:val="24"/>
            <w:lang w:val="ro-RO"/>
          </w:rPr>
        </w:r>
        <w:r w:rsidR="00337528" w:rsidRPr="003B64D0">
          <w:rPr>
            <w:rFonts w:ascii="Times New Roman" w:hAnsi="Times New Roman" w:cs="Times New Roman"/>
            <w:sz w:val="24"/>
            <w:szCs w:val="24"/>
            <w:lang w:val="ro-RO"/>
          </w:rPr>
          <w:fldChar w:fldCharType="separate"/>
        </w:r>
        <w:r w:rsidR="006269C3" w:rsidRPr="003B64D0">
          <w:rPr>
            <w:rFonts w:ascii="Times New Roman" w:hAnsi="Times New Roman" w:cs="Times New Roman"/>
            <w:sz w:val="24"/>
            <w:szCs w:val="24"/>
            <w:lang w:val="ro-RO"/>
          </w:rPr>
          <w:t>36</w:t>
        </w:r>
        <w:r w:rsidR="00337528" w:rsidRPr="003B64D0">
          <w:rPr>
            <w:rFonts w:ascii="Times New Roman" w:hAnsi="Times New Roman" w:cs="Times New Roman"/>
            <w:sz w:val="24"/>
            <w:szCs w:val="24"/>
            <w:lang w:val="ro-RO"/>
          </w:rPr>
          <w:fldChar w:fldCharType="end"/>
        </w:r>
      </w:hyperlink>
    </w:p>
    <w:p w14:paraId="31B54DDF" w14:textId="20874868" w:rsidR="00542566" w:rsidRPr="003B64D0" w:rsidRDefault="00000000">
      <w:pPr>
        <w:pStyle w:val="TOC2"/>
        <w:rPr>
          <w:rFonts w:ascii="Times New Roman" w:hAnsi="Times New Roman" w:cs="Times New Roman"/>
          <w:sz w:val="24"/>
          <w:szCs w:val="24"/>
          <w:lang w:val="ro-RO"/>
        </w:rPr>
      </w:pPr>
      <w:hyperlink w:anchor="_Toc256000045" w:history="1">
        <w:r w:rsidR="00370A4D" w:rsidRPr="003B64D0">
          <w:rPr>
            <w:rStyle w:val="Hyperlink"/>
            <w:rFonts w:ascii="Times New Roman" w:eastAsia="MS Gothic" w:hAnsi="Times New Roman" w:cs="Times New Roman"/>
            <w:sz w:val="24"/>
            <w:szCs w:val="24"/>
            <w:lang w:val="ro-RO" w:eastAsia="en-US"/>
          </w:rPr>
          <w:t>6.3.</w:t>
        </w:r>
        <w:r w:rsidR="00370A4D" w:rsidRPr="003B64D0">
          <w:rPr>
            <w:rFonts w:ascii="Times New Roman" w:eastAsia="MS Gothic" w:hAnsi="Times New Roman" w:cs="Times New Roman"/>
            <w:sz w:val="24"/>
            <w:szCs w:val="24"/>
            <w:lang w:val="ro-RO" w:eastAsia="en-US"/>
          </w:rPr>
          <w:tab/>
        </w:r>
        <w:r w:rsidR="00370A4D" w:rsidRPr="003B64D0">
          <w:rPr>
            <w:rStyle w:val="Hyperlink"/>
            <w:rFonts w:ascii="Times New Roman" w:eastAsia="MS Gothic" w:hAnsi="Times New Roman" w:cs="Times New Roman"/>
            <w:sz w:val="24"/>
            <w:szCs w:val="24"/>
            <w:lang w:val="ro-RO" w:eastAsia="en-US"/>
          </w:rPr>
          <w:t>Specialist</w:t>
        </w:r>
        <w:r w:rsidR="0031290A" w:rsidRPr="003B64D0">
          <w:rPr>
            <w:rStyle w:val="Hyperlink"/>
            <w:rFonts w:ascii="Times New Roman" w:eastAsia="MS Gothic" w:hAnsi="Times New Roman" w:cs="Times New Roman"/>
            <w:sz w:val="24"/>
            <w:szCs w:val="24"/>
            <w:lang w:val="ro-RO" w:eastAsia="en-US"/>
          </w:rPr>
          <w:t>ul</w:t>
        </w:r>
        <w:r w:rsidR="00370A4D" w:rsidRPr="003B64D0">
          <w:rPr>
            <w:rStyle w:val="Hyperlink"/>
            <w:rFonts w:ascii="Times New Roman" w:eastAsia="MS Gothic" w:hAnsi="Times New Roman" w:cs="Times New Roman"/>
            <w:sz w:val="24"/>
            <w:szCs w:val="24"/>
            <w:lang w:val="ro-RO" w:eastAsia="en-US"/>
          </w:rPr>
          <w:t xml:space="preserve"> în management financiar</w:t>
        </w:r>
        <w:r w:rsidR="00370A4D" w:rsidRPr="003B64D0">
          <w:rPr>
            <w:rFonts w:ascii="Times New Roman" w:hAnsi="Times New Roman" w:cs="Times New Roman"/>
            <w:sz w:val="24"/>
            <w:szCs w:val="24"/>
            <w:lang w:val="ro-RO"/>
          </w:rPr>
          <w:tab/>
        </w:r>
        <w:r w:rsidR="00337528" w:rsidRPr="003B64D0">
          <w:rPr>
            <w:rFonts w:ascii="Times New Roman" w:hAnsi="Times New Roman" w:cs="Times New Roman"/>
            <w:sz w:val="24"/>
            <w:szCs w:val="24"/>
            <w:lang w:val="ro-RO"/>
          </w:rPr>
          <w:fldChar w:fldCharType="begin"/>
        </w:r>
        <w:r w:rsidR="00370A4D" w:rsidRPr="003B64D0">
          <w:rPr>
            <w:rFonts w:ascii="Times New Roman" w:hAnsi="Times New Roman" w:cs="Times New Roman"/>
            <w:sz w:val="24"/>
            <w:szCs w:val="24"/>
            <w:lang w:val="ro-RO"/>
          </w:rPr>
          <w:instrText xml:space="preserve"> PAGEREF _Toc256000045 \h </w:instrText>
        </w:r>
        <w:r w:rsidR="00337528" w:rsidRPr="003B64D0">
          <w:rPr>
            <w:rFonts w:ascii="Times New Roman" w:hAnsi="Times New Roman" w:cs="Times New Roman"/>
            <w:sz w:val="24"/>
            <w:szCs w:val="24"/>
            <w:lang w:val="ro-RO"/>
          </w:rPr>
        </w:r>
        <w:r w:rsidR="00337528" w:rsidRPr="003B64D0">
          <w:rPr>
            <w:rFonts w:ascii="Times New Roman" w:hAnsi="Times New Roman" w:cs="Times New Roman"/>
            <w:sz w:val="24"/>
            <w:szCs w:val="24"/>
            <w:lang w:val="ro-RO"/>
          </w:rPr>
          <w:fldChar w:fldCharType="separate"/>
        </w:r>
        <w:r w:rsidR="006269C3" w:rsidRPr="003B64D0">
          <w:rPr>
            <w:rFonts w:ascii="Times New Roman" w:hAnsi="Times New Roman" w:cs="Times New Roman"/>
            <w:sz w:val="24"/>
            <w:szCs w:val="24"/>
            <w:lang w:val="ro-RO"/>
          </w:rPr>
          <w:t>36</w:t>
        </w:r>
        <w:r w:rsidR="00337528" w:rsidRPr="003B64D0">
          <w:rPr>
            <w:rFonts w:ascii="Times New Roman" w:hAnsi="Times New Roman" w:cs="Times New Roman"/>
            <w:sz w:val="24"/>
            <w:szCs w:val="24"/>
            <w:lang w:val="ro-RO"/>
          </w:rPr>
          <w:fldChar w:fldCharType="end"/>
        </w:r>
      </w:hyperlink>
    </w:p>
    <w:p w14:paraId="13793C35" w14:textId="4BE8A7C0" w:rsidR="00542566" w:rsidRPr="003B64D0" w:rsidRDefault="00000000">
      <w:pPr>
        <w:pStyle w:val="TOC1"/>
        <w:rPr>
          <w:rFonts w:ascii="Times New Roman" w:hAnsi="Times New Roman" w:cs="Times New Roman"/>
          <w:noProof/>
        </w:rPr>
      </w:pPr>
      <w:hyperlink w:anchor="_Toc256000046" w:history="1">
        <w:r w:rsidR="00370A4D" w:rsidRPr="003B64D0">
          <w:rPr>
            <w:rStyle w:val="Hyperlink"/>
            <w:rFonts w:ascii="Times New Roman" w:hAnsi="Times New Roman" w:cs="Times New Roman"/>
            <w:noProof/>
          </w:rPr>
          <w:t>Anexe</w:t>
        </w:r>
        <w:r w:rsidR="00370A4D" w:rsidRPr="003B64D0">
          <w:rPr>
            <w:rFonts w:ascii="Times New Roman" w:hAnsi="Times New Roman" w:cs="Times New Roman"/>
            <w:noProof/>
          </w:rPr>
          <w:tab/>
        </w:r>
        <w:r w:rsidR="00337528" w:rsidRPr="003B64D0">
          <w:rPr>
            <w:rFonts w:ascii="Times New Roman" w:hAnsi="Times New Roman" w:cs="Times New Roman"/>
            <w:noProof/>
          </w:rPr>
          <w:fldChar w:fldCharType="begin"/>
        </w:r>
        <w:r w:rsidR="00370A4D" w:rsidRPr="003B64D0">
          <w:rPr>
            <w:rFonts w:ascii="Times New Roman" w:hAnsi="Times New Roman" w:cs="Times New Roman"/>
            <w:noProof/>
          </w:rPr>
          <w:instrText xml:space="preserve"> PAGEREF _Toc256000046 \h </w:instrText>
        </w:r>
        <w:r w:rsidR="00337528" w:rsidRPr="003B64D0">
          <w:rPr>
            <w:rFonts w:ascii="Times New Roman" w:hAnsi="Times New Roman" w:cs="Times New Roman"/>
            <w:noProof/>
          </w:rPr>
        </w:r>
        <w:r w:rsidR="00337528" w:rsidRPr="003B64D0">
          <w:rPr>
            <w:rFonts w:ascii="Times New Roman" w:hAnsi="Times New Roman" w:cs="Times New Roman"/>
            <w:noProof/>
          </w:rPr>
          <w:fldChar w:fldCharType="separate"/>
        </w:r>
        <w:r w:rsidR="006269C3" w:rsidRPr="003B64D0">
          <w:rPr>
            <w:rFonts w:ascii="Times New Roman" w:hAnsi="Times New Roman" w:cs="Times New Roman"/>
            <w:noProof/>
          </w:rPr>
          <w:t>38</w:t>
        </w:r>
        <w:r w:rsidR="00337528" w:rsidRPr="003B64D0">
          <w:rPr>
            <w:rFonts w:ascii="Times New Roman" w:hAnsi="Times New Roman" w:cs="Times New Roman"/>
            <w:noProof/>
          </w:rPr>
          <w:fldChar w:fldCharType="end"/>
        </w:r>
      </w:hyperlink>
    </w:p>
    <w:p w14:paraId="2D0768B7" w14:textId="1AC73788" w:rsidR="00542566" w:rsidRPr="003B64D0" w:rsidRDefault="00000000">
      <w:pPr>
        <w:pStyle w:val="TOC2"/>
        <w:rPr>
          <w:rFonts w:ascii="Times New Roman" w:hAnsi="Times New Roman" w:cs="Times New Roman"/>
          <w:sz w:val="24"/>
          <w:szCs w:val="24"/>
          <w:lang w:val="ro-RO"/>
        </w:rPr>
      </w:pPr>
      <w:hyperlink w:anchor="_Toc256000049" w:history="1">
        <w:r w:rsidR="00370A4D" w:rsidRPr="003B64D0">
          <w:rPr>
            <w:rStyle w:val="Hyperlink"/>
            <w:rFonts w:ascii="Times New Roman" w:hAnsi="Times New Roman" w:cs="Times New Roman"/>
            <w:sz w:val="24"/>
            <w:szCs w:val="24"/>
            <w:lang w:val="ro-RO"/>
          </w:rPr>
          <w:t>Anexa 1: Formular</w:t>
        </w:r>
        <w:r w:rsidR="00D174A3" w:rsidRPr="003B64D0">
          <w:rPr>
            <w:rStyle w:val="Hyperlink"/>
            <w:rFonts w:ascii="Times New Roman" w:hAnsi="Times New Roman" w:cs="Times New Roman"/>
            <w:sz w:val="24"/>
            <w:szCs w:val="24"/>
            <w:lang w:val="ro-RO"/>
          </w:rPr>
          <w:t>ul</w:t>
        </w:r>
        <w:r w:rsidR="00B364C3" w:rsidRPr="003B64D0">
          <w:rPr>
            <w:rStyle w:val="Hyperlink"/>
            <w:rFonts w:ascii="Times New Roman" w:hAnsi="Times New Roman" w:cs="Times New Roman"/>
            <w:sz w:val="24"/>
            <w:szCs w:val="24"/>
            <w:lang w:val="ro-RO"/>
          </w:rPr>
          <w:t xml:space="preserve"> </w:t>
        </w:r>
        <w:r w:rsidR="0065672C" w:rsidRPr="003B64D0">
          <w:rPr>
            <w:rStyle w:val="Hyperlink"/>
            <w:rFonts w:ascii="Times New Roman" w:hAnsi="Times New Roman" w:cs="Times New Roman"/>
            <w:sz w:val="24"/>
            <w:szCs w:val="24"/>
            <w:lang w:val="ro-RO"/>
          </w:rPr>
          <w:t>de aplicare</w:t>
        </w:r>
        <w:r w:rsidR="00370A4D" w:rsidRPr="003B64D0">
          <w:rPr>
            <w:rFonts w:ascii="Times New Roman" w:hAnsi="Times New Roman" w:cs="Times New Roman"/>
            <w:sz w:val="24"/>
            <w:szCs w:val="24"/>
            <w:lang w:val="ro-RO"/>
          </w:rPr>
          <w:tab/>
        </w:r>
        <w:r w:rsidR="00337528" w:rsidRPr="003B64D0">
          <w:rPr>
            <w:rFonts w:ascii="Times New Roman" w:hAnsi="Times New Roman" w:cs="Times New Roman"/>
            <w:sz w:val="24"/>
            <w:szCs w:val="24"/>
            <w:lang w:val="ro-RO"/>
          </w:rPr>
          <w:fldChar w:fldCharType="begin"/>
        </w:r>
        <w:r w:rsidR="00370A4D" w:rsidRPr="003B64D0">
          <w:rPr>
            <w:rFonts w:ascii="Times New Roman" w:hAnsi="Times New Roman" w:cs="Times New Roman"/>
            <w:sz w:val="24"/>
            <w:szCs w:val="24"/>
            <w:lang w:val="ro-RO"/>
          </w:rPr>
          <w:instrText xml:space="preserve"> PAGEREF _Toc256000049 \h </w:instrText>
        </w:r>
        <w:r w:rsidR="00337528" w:rsidRPr="003B64D0">
          <w:rPr>
            <w:rFonts w:ascii="Times New Roman" w:hAnsi="Times New Roman" w:cs="Times New Roman"/>
            <w:sz w:val="24"/>
            <w:szCs w:val="24"/>
            <w:lang w:val="ro-RO"/>
          </w:rPr>
        </w:r>
        <w:r w:rsidR="00337528" w:rsidRPr="003B64D0">
          <w:rPr>
            <w:rFonts w:ascii="Times New Roman" w:hAnsi="Times New Roman" w:cs="Times New Roman"/>
            <w:sz w:val="24"/>
            <w:szCs w:val="24"/>
            <w:lang w:val="ro-RO"/>
          </w:rPr>
          <w:fldChar w:fldCharType="separate"/>
        </w:r>
        <w:r w:rsidR="006269C3" w:rsidRPr="003B64D0">
          <w:rPr>
            <w:rFonts w:ascii="Times New Roman" w:hAnsi="Times New Roman" w:cs="Times New Roman"/>
            <w:sz w:val="24"/>
            <w:szCs w:val="24"/>
            <w:lang w:val="ro-RO"/>
          </w:rPr>
          <w:t>38</w:t>
        </w:r>
        <w:r w:rsidR="00337528" w:rsidRPr="003B64D0">
          <w:rPr>
            <w:rFonts w:ascii="Times New Roman" w:hAnsi="Times New Roman" w:cs="Times New Roman"/>
            <w:sz w:val="24"/>
            <w:szCs w:val="24"/>
            <w:lang w:val="ro-RO"/>
          </w:rPr>
          <w:fldChar w:fldCharType="end"/>
        </w:r>
      </w:hyperlink>
    </w:p>
    <w:p w14:paraId="1048F572" w14:textId="0415ECEC" w:rsidR="00542566" w:rsidRPr="003B64D0" w:rsidRDefault="00000000">
      <w:pPr>
        <w:pStyle w:val="TOC2"/>
        <w:rPr>
          <w:rFonts w:ascii="Times New Roman" w:hAnsi="Times New Roman" w:cs="Times New Roman"/>
          <w:sz w:val="24"/>
          <w:szCs w:val="24"/>
          <w:lang w:val="ro-RO"/>
        </w:rPr>
      </w:pPr>
      <w:hyperlink w:anchor="_Toc256000050" w:history="1">
        <w:r w:rsidR="00A202DC" w:rsidRPr="003B64D0">
          <w:rPr>
            <w:rStyle w:val="Hyperlink"/>
            <w:rFonts w:ascii="Times New Roman" w:hAnsi="Times New Roman" w:cs="Times New Roman"/>
            <w:sz w:val="24"/>
            <w:szCs w:val="24"/>
            <w:lang w:val="ro-RO"/>
          </w:rPr>
          <w:t xml:space="preserve">Anexa 2. Cadrul </w:t>
        </w:r>
        <w:r w:rsidR="0065672C" w:rsidRPr="003B64D0">
          <w:rPr>
            <w:rStyle w:val="Hyperlink"/>
            <w:rFonts w:ascii="Times New Roman" w:hAnsi="Times New Roman" w:cs="Times New Roman"/>
            <w:sz w:val="24"/>
            <w:szCs w:val="24"/>
            <w:lang w:val="ro-RO"/>
          </w:rPr>
          <w:t xml:space="preserve">de </w:t>
        </w:r>
        <w:r w:rsidR="005B680E" w:rsidRPr="003B64D0">
          <w:rPr>
            <w:rStyle w:val="Hyperlink"/>
            <w:rFonts w:ascii="Times New Roman" w:hAnsi="Times New Roman" w:cs="Times New Roman"/>
            <w:sz w:val="24"/>
            <w:szCs w:val="24"/>
            <w:lang w:val="ro-RO"/>
          </w:rPr>
          <w:t xml:space="preserve">rezultatele </w:t>
        </w:r>
        <w:r w:rsidR="00370A4D" w:rsidRPr="003B64D0">
          <w:rPr>
            <w:rFonts w:ascii="Times New Roman" w:hAnsi="Times New Roman" w:cs="Times New Roman"/>
            <w:sz w:val="24"/>
            <w:szCs w:val="24"/>
            <w:lang w:val="ro-RO"/>
          </w:rPr>
          <w:tab/>
        </w:r>
        <w:r w:rsidR="00337528" w:rsidRPr="003B64D0">
          <w:rPr>
            <w:rFonts w:ascii="Times New Roman" w:hAnsi="Times New Roman" w:cs="Times New Roman"/>
            <w:sz w:val="24"/>
            <w:szCs w:val="24"/>
            <w:lang w:val="ro-RO"/>
          </w:rPr>
          <w:fldChar w:fldCharType="begin"/>
        </w:r>
        <w:r w:rsidR="00370A4D" w:rsidRPr="003B64D0">
          <w:rPr>
            <w:rFonts w:ascii="Times New Roman" w:hAnsi="Times New Roman" w:cs="Times New Roman"/>
            <w:sz w:val="24"/>
            <w:szCs w:val="24"/>
            <w:lang w:val="ro-RO"/>
          </w:rPr>
          <w:instrText xml:space="preserve"> PAGEREF _Toc256000050 \h </w:instrText>
        </w:r>
        <w:r w:rsidR="00337528" w:rsidRPr="003B64D0">
          <w:rPr>
            <w:rFonts w:ascii="Times New Roman" w:hAnsi="Times New Roman" w:cs="Times New Roman"/>
            <w:sz w:val="24"/>
            <w:szCs w:val="24"/>
            <w:lang w:val="ro-RO"/>
          </w:rPr>
        </w:r>
        <w:r w:rsidR="00337528" w:rsidRPr="003B64D0">
          <w:rPr>
            <w:rFonts w:ascii="Times New Roman" w:hAnsi="Times New Roman" w:cs="Times New Roman"/>
            <w:sz w:val="24"/>
            <w:szCs w:val="24"/>
            <w:lang w:val="ro-RO"/>
          </w:rPr>
          <w:fldChar w:fldCharType="separate"/>
        </w:r>
        <w:r w:rsidR="006269C3" w:rsidRPr="003B64D0">
          <w:rPr>
            <w:rFonts w:ascii="Times New Roman" w:hAnsi="Times New Roman" w:cs="Times New Roman"/>
            <w:sz w:val="24"/>
            <w:szCs w:val="24"/>
            <w:lang w:val="ro-RO"/>
          </w:rPr>
          <w:t>46</w:t>
        </w:r>
        <w:r w:rsidR="00337528" w:rsidRPr="003B64D0">
          <w:rPr>
            <w:rFonts w:ascii="Times New Roman" w:hAnsi="Times New Roman" w:cs="Times New Roman"/>
            <w:sz w:val="24"/>
            <w:szCs w:val="24"/>
            <w:lang w:val="ro-RO"/>
          </w:rPr>
          <w:fldChar w:fldCharType="end"/>
        </w:r>
      </w:hyperlink>
    </w:p>
    <w:p w14:paraId="59FCDC65" w14:textId="158F0D49" w:rsidR="00542566" w:rsidRPr="003B64D0" w:rsidRDefault="00000000">
      <w:pPr>
        <w:pStyle w:val="TOC2"/>
        <w:rPr>
          <w:rFonts w:ascii="Times New Roman" w:hAnsi="Times New Roman" w:cs="Times New Roman"/>
          <w:sz w:val="24"/>
          <w:szCs w:val="24"/>
          <w:lang w:val="ro-RO"/>
        </w:rPr>
      </w:pPr>
      <w:hyperlink w:anchor="_Toc256000051" w:history="1">
        <w:r w:rsidR="00370A4D" w:rsidRPr="003B64D0">
          <w:rPr>
            <w:rStyle w:val="Hyperlink"/>
            <w:rFonts w:ascii="Times New Roman" w:hAnsi="Times New Roman" w:cs="Times New Roman"/>
            <w:sz w:val="24"/>
            <w:szCs w:val="24"/>
            <w:lang w:val="ro-RO"/>
          </w:rPr>
          <w:t>Anexa 3: Planul de implementare a subproiectului</w:t>
        </w:r>
        <w:r w:rsidR="00370A4D" w:rsidRPr="003B64D0">
          <w:rPr>
            <w:rFonts w:ascii="Times New Roman" w:hAnsi="Times New Roman" w:cs="Times New Roman"/>
            <w:sz w:val="24"/>
            <w:szCs w:val="24"/>
            <w:lang w:val="ro-RO"/>
          </w:rPr>
          <w:tab/>
        </w:r>
        <w:r w:rsidR="00337528" w:rsidRPr="003B64D0">
          <w:rPr>
            <w:rFonts w:ascii="Times New Roman" w:hAnsi="Times New Roman" w:cs="Times New Roman"/>
            <w:sz w:val="24"/>
            <w:szCs w:val="24"/>
            <w:lang w:val="ro-RO"/>
          </w:rPr>
          <w:fldChar w:fldCharType="begin"/>
        </w:r>
        <w:r w:rsidR="00370A4D" w:rsidRPr="003B64D0">
          <w:rPr>
            <w:rFonts w:ascii="Times New Roman" w:hAnsi="Times New Roman" w:cs="Times New Roman"/>
            <w:sz w:val="24"/>
            <w:szCs w:val="24"/>
            <w:lang w:val="ro-RO"/>
          </w:rPr>
          <w:instrText xml:space="preserve"> PAGEREF _Toc256000051 \h </w:instrText>
        </w:r>
        <w:r w:rsidR="00337528" w:rsidRPr="003B64D0">
          <w:rPr>
            <w:rFonts w:ascii="Times New Roman" w:hAnsi="Times New Roman" w:cs="Times New Roman"/>
            <w:sz w:val="24"/>
            <w:szCs w:val="24"/>
            <w:lang w:val="ro-RO"/>
          </w:rPr>
        </w:r>
        <w:r w:rsidR="00337528" w:rsidRPr="003B64D0">
          <w:rPr>
            <w:rFonts w:ascii="Times New Roman" w:hAnsi="Times New Roman" w:cs="Times New Roman"/>
            <w:sz w:val="24"/>
            <w:szCs w:val="24"/>
            <w:lang w:val="ro-RO"/>
          </w:rPr>
          <w:fldChar w:fldCharType="separate"/>
        </w:r>
        <w:r w:rsidR="006269C3" w:rsidRPr="003B64D0">
          <w:rPr>
            <w:rFonts w:ascii="Times New Roman" w:hAnsi="Times New Roman" w:cs="Times New Roman"/>
            <w:sz w:val="24"/>
            <w:szCs w:val="24"/>
            <w:lang w:val="ro-RO"/>
          </w:rPr>
          <w:t>48</w:t>
        </w:r>
        <w:r w:rsidR="00337528" w:rsidRPr="003B64D0">
          <w:rPr>
            <w:rFonts w:ascii="Times New Roman" w:hAnsi="Times New Roman" w:cs="Times New Roman"/>
            <w:sz w:val="24"/>
            <w:szCs w:val="24"/>
            <w:lang w:val="ro-RO"/>
          </w:rPr>
          <w:fldChar w:fldCharType="end"/>
        </w:r>
      </w:hyperlink>
    </w:p>
    <w:p w14:paraId="54A0018E" w14:textId="3294CC6C" w:rsidR="00542566" w:rsidRPr="003B64D0" w:rsidRDefault="00000000">
      <w:pPr>
        <w:pStyle w:val="TOC2"/>
        <w:rPr>
          <w:rFonts w:ascii="Times New Roman" w:hAnsi="Times New Roman" w:cs="Times New Roman"/>
          <w:sz w:val="24"/>
          <w:szCs w:val="24"/>
          <w:lang w:val="ro-RO"/>
        </w:rPr>
      </w:pPr>
      <w:hyperlink w:anchor="_Toc256000052" w:history="1">
        <w:r w:rsidR="00370A4D" w:rsidRPr="003B64D0">
          <w:rPr>
            <w:rStyle w:val="Hyperlink"/>
            <w:rFonts w:ascii="Times New Roman" w:hAnsi="Times New Roman" w:cs="Times New Roman"/>
            <w:sz w:val="24"/>
            <w:szCs w:val="24"/>
            <w:lang w:val="ro-RO"/>
          </w:rPr>
          <w:t xml:space="preserve">Anexa 4: </w:t>
        </w:r>
        <w:r w:rsidR="00370A4D" w:rsidRPr="003B64D0">
          <w:rPr>
            <w:rStyle w:val="Hyperlink"/>
            <w:rFonts w:ascii="Times New Roman" w:hAnsi="Times New Roman" w:cs="Times New Roman"/>
            <w:i/>
            <w:sz w:val="24"/>
            <w:szCs w:val="24"/>
            <w:lang w:val="ro-RO"/>
          </w:rPr>
          <w:t>Grila de evaluare pentru Etapa I</w:t>
        </w:r>
        <w:r w:rsidR="00370A4D" w:rsidRPr="003B64D0">
          <w:rPr>
            <w:rFonts w:ascii="Times New Roman" w:hAnsi="Times New Roman" w:cs="Times New Roman"/>
            <w:sz w:val="24"/>
            <w:szCs w:val="24"/>
            <w:lang w:val="ro-RO"/>
          </w:rPr>
          <w:tab/>
        </w:r>
        <w:r w:rsidR="00337528" w:rsidRPr="003B64D0">
          <w:rPr>
            <w:rFonts w:ascii="Times New Roman" w:hAnsi="Times New Roman" w:cs="Times New Roman"/>
            <w:sz w:val="24"/>
            <w:szCs w:val="24"/>
            <w:lang w:val="ro-RO"/>
          </w:rPr>
          <w:fldChar w:fldCharType="begin"/>
        </w:r>
        <w:r w:rsidR="00370A4D" w:rsidRPr="003B64D0">
          <w:rPr>
            <w:rFonts w:ascii="Times New Roman" w:hAnsi="Times New Roman" w:cs="Times New Roman"/>
            <w:sz w:val="24"/>
            <w:szCs w:val="24"/>
            <w:lang w:val="ro-RO"/>
          </w:rPr>
          <w:instrText xml:space="preserve"> PAGEREF _Toc256000052 \h </w:instrText>
        </w:r>
        <w:r w:rsidR="00337528" w:rsidRPr="003B64D0">
          <w:rPr>
            <w:rFonts w:ascii="Times New Roman" w:hAnsi="Times New Roman" w:cs="Times New Roman"/>
            <w:sz w:val="24"/>
            <w:szCs w:val="24"/>
            <w:lang w:val="ro-RO"/>
          </w:rPr>
        </w:r>
        <w:r w:rsidR="00337528" w:rsidRPr="003B64D0">
          <w:rPr>
            <w:rFonts w:ascii="Times New Roman" w:hAnsi="Times New Roman" w:cs="Times New Roman"/>
            <w:sz w:val="24"/>
            <w:szCs w:val="24"/>
            <w:lang w:val="ro-RO"/>
          </w:rPr>
          <w:fldChar w:fldCharType="separate"/>
        </w:r>
        <w:r w:rsidR="006269C3" w:rsidRPr="003B64D0">
          <w:rPr>
            <w:rFonts w:ascii="Times New Roman" w:hAnsi="Times New Roman" w:cs="Times New Roman"/>
            <w:sz w:val="24"/>
            <w:szCs w:val="24"/>
            <w:lang w:val="ro-RO"/>
          </w:rPr>
          <w:t>50</w:t>
        </w:r>
        <w:r w:rsidR="00337528" w:rsidRPr="003B64D0">
          <w:rPr>
            <w:rFonts w:ascii="Times New Roman" w:hAnsi="Times New Roman" w:cs="Times New Roman"/>
            <w:sz w:val="24"/>
            <w:szCs w:val="24"/>
            <w:lang w:val="ro-RO"/>
          </w:rPr>
          <w:fldChar w:fldCharType="end"/>
        </w:r>
      </w:hyperlink>
    </w:p>
    <w:p w14:paraId="19688FE3" w14:textId="062360F4" w:rsidR="00542566" w:rsidRPr="003B64D0" w:rsidRDefault="00000000">
      <w:pPr>
        <w:pStyle w:val="TOC2"/>
        <w:rPr>
          <w:rFonts w:ascii="Times New Roman" w:hAnsi="Times New Roman" w:cs="Times New Roman"/>
          <w:sz w:val="24"/>
          <w:szCs w:val="24"/>
          <w:lang w:val="ro-RO"/>
        </w:rPr>
      </w:pPr>
      <w:hyperlink w:anchor="_Toc256000053" w:history="1">
        <w:r w:rsidR="00370A4D" w:rsidRPr="003B64D0">
          <w:rPr>
            <w:rStyle w:val="Hyperlink"/>
            <w:rFonts w:ascii="Times New Roman" w:hAnsi="Times New Roman" w:cs="Times New Roman"/>
            <w:sz w:val="24"/>
            <w:szCs w:val="24"/>
            <w:lang w:val="ro-RO"/>
          </w:rPr>
          <w:t xml:space="preserve">Anexa 5: </w:t>
        </w:r>
        <w:r w:rsidR="00370A4D" w:rsidRPr="003B64D0">
          <w:rPr>
            <w:rStyle w:val="Hyperlink"/>
            <w:rFonts w:ascii="Times New Roman" w:hAnsi="Times New Roman" w:cs="Times New Roman"/>
            <w:i/>
            <w:sz w:val="24"/>
            <w:szCs w:val="24"/>
            <w:lang w:val="ro-RO"/>
          </w:rPr>
          <w:t>Grila de evaluare  pentru Etapa II</w:t>
        </w:r>
        <w:r w:rsidR="00370A4D" w:rsidRPr="003B64D0">
          <w:rPr>
            <w:rFonts w:ascii="Times New Roman" w:hAnsi="Times New Roman" w:cs="Times New Roman"/>
            <w:sz w:val="24"/>
            <w:szCs w:val="24"/>
            <w:lang w:val="ro-RO"/>
          </w:rPr>
          <w:tab/>
        </w:r>
        <w:r w:rsidR="00337528" w:rsidRPr="003B64D0">
          <w:rPr>
            <w:rFonts w:ascii="Times New Roman" w:hAnsi="Times New Roman" w:cs="Times New Roman"/>
            <w:sz w:val="24"/>
            <w:szCs w:val="24"/>
            <w:lang w:val="ro-RO"/>
          </w:rPr>
          <w:fldChar w:fldCharType="begin"/>
        </w:r>
        <w:r w:rsidR="00370A4D" w:rsidRPr="003B64D0">
          <w:rPr>
            <w:rFonts w:ascii="Times New Roman" w:hAnsi="Times New Roman" w:cs="Times New Roman"/>
            <w:sz w:val="24"/>
            <w:szCs w:val="24"/>
            <w:lang w:val="ro-RO"/>
          </w:rPr>
          <w:instrText xml:space="preserve"> PAGEREF _Toc256000053 \h </w:instrText>
        </w:r>
        <w:r w:rsidR="00337528" w:rsidRPr="003B64D0">
          <w:rPr>
            <w:rFonts w:ascii="Times New Roman" w:hAnsi="Times New Roman" w:cs="Times New Roman"/>
            <w:sz w:val="24"/>
            <w:szCs w:val="24"/>
            <w:lang w:val="ro-RO"/>
          </w:rPr>
        </w:r>
        <w:r w:rsidR="00337528" w:rsidRPr="003B64D0">
          <w:rPr>
            <w:rFonts w:ascii="Times New Roman" w:hAnsi="Times New Roman" w:cs="Times New Roman"/>
            <w:sz w:val="24"/>
            <w:szCs w:val="24"/>
            <w:lang w:val="ro-RO"/>
          </w:rPr>
          <w:fldChar w:fldCharType="separate"/>
        </w:r>
        <w:r w:rsidR="006269C3" w:rsidRPr="003B64D0">
          <w:rPr>
            <w:rFonts w:ascii="Times New Roman" w:hAnsi="Times New Roman" w:cs="Times New Roman"/>
            <w:sz w:val="24"/>
            <w:szCs w:val="24"/>
            <w:lang w:val="ro-RO"/>
          </w:rPr>
          <w:t>53</w:t>
        </w:r>
        <w:r w:rsidR="00337528" w:rsidRPr="003B64D0">
          <w:rPr>
            <w:rFonts w:ascii="Times New Roman" w:hAnsi="Times New Roman" w:cs="Times New Roman"/>
            <w:sz w:val="24"/>
            <w:szCs w:val="24"/>
            <w:lang w:val="ro-RO"/>
          </w:rPr>
          <w:fldChar w:fldCharType="end"/>
        </w:r>
      </w:hyperlink>
    </w:p>
    <w:p w14:paraId="5B64AF23" w14:textId="5BE6425F" w:rsidR="00542566" w:rsidRPr="003B64D0" w:rsidRDefault="00000000">
      <w:pPr>
        <w:pStyle w:val="TOC2"/>
        <w:rPr>
          <w:rFonts w:ascii="Times New Roman" w:hAnsi="Times New Roman" w:cs="Times New Roman"/>
          <w:sz w:val="24"/>
          <w:szCs w:val="24"/>
          <w:lang w:val="ro-RO"/>
        </w:rPr>
      </w:pPr>
      <w:hyperlink w:anchor="_Toc256000054" w:history="1">
        <w:r w:rsidR="00370A4D" w:rsidRPr="003B64D0">
          <w:rPr>
            <w:rStyle w:val="Hyperlink"/>
            <w:rFonts w:ascii="Times New Roman" w:hAnsi="Times New Roman" w:cs="Times New Roman"/>
            <w:sz w:val="24"/>
            <w:szCs w:val="24"/>
            <w:lang w:val="ro-RO"/>
          </w:rPr>
          <w:t xml:space="preserve">Anexa 6: </w:t>
        </w:r>
        <w:r w:rsidR="007D4BCC" w:rsidRPr="003B64D0">
          <w:rPr>
            <w:rStyle w:val="Hyperlink"/>
            <w:rFonts w:ascii="Times New Roman" w:hAnsi="Times New Roman" w:cs="Times New Roman"/>
            <w:sz w:val="24"/>
            <w:szCs w:val="24"/>
            <w:lang w:val="ro-RO"/>
          </w:rPr>
          <w:t>A</w:t>
        </w:r>
        <w:r w:rsidR="00370A4D" w:rsidRPr="003B64D0">
          <w:rPr>
            <w:rStyle w:val="Hyperlink"/>
            <w:rFonts w:ascii="Times New Roman" w:hAnsi="Times New Roman" w:cs="Times New Roman"/>
            <w:sz w:val="24"/>
            <w:szCs w:val="24"/>
            <w:lang w:val="ro-RO"/>
          </w:rPr>
          <w:t>cord de subfinanțare</w:t>
        </w:r>
        <w:r w:rsidR="00370A4D" w:rsidRPr="003B64D0">
          <w:rPr>
            <w:rFonts w:ascii="Times New Roman" w:hAnsi="Times New Roman" w:cs="Times New Roman"/>
            <w:sz w:val="24"/>
            <w:szCs w:val="24"/>
            <w:lang w:val="ro-RO"/>
          </w:rPr>
          <w:tab/>
        </w:r>
        <w:r w:rsidR="00337528" w:rsidRPr="003B64D0">
          <w:rPr>
            <w:rFonts w:ascii="Times New Roman" w:hAnsi="Times New Roman" w:cs="Times New Roman"/>
            <w:sz w:val="24"/>
            <w:szCs w:val="24"/>
            <w:lang w:val="ro-RO"/>
          </w:rPr>
          <w:fldChar w:fldCharType="begin"/>
        </w:r>
        <w:r w:rsidR="00370A4D" w:rsidRPr="003B64D0">
          <w:rPr>
            <w:rFonts w:ascii="Times New Roman" w:hAnsi="Times New Roman" w:cs="Times New Roman"/>
            <w:sz w:val="24"/>
            <w:szCs w:val="24"/>
            <w:lang w:val="ro-RO"/>
          </w:rPr>
          <w:instrText xml:space="preserve"> PAGEREF _Toc256000054 \h </w:instrText>
        </w:r>
        <w:r w:rsidR="00337528" w:rsidRPr="003B64D0">
          <w:rPr>
            <w:rFonts w:ascii="Times New Roman" w:hAnsi="Times New Roman" w:cs="Times New Roman"/>
            <w:sz w:val="24"/>
            <w:szCs w:val="24"/>
            <w:lang w:val="ro-RO"/>
          </w:rPr>
        </w:r>
        <w:r w:rsidR="00337528" w:rsidRPr="003B64D0">
          <w:rPr>
            <w:rFonts w:ascii="Times New Roman" w:hAnsi="Times New Roman" w:cs="Times New Roman"/>
            <w:sz w:val="24"/>
            <w:szCs w:val="24"/>
            <w:lang w:val="ro-RO"/>
          </w:rPr>
          <w:fldChar w:fldCharType="separate"/>
        </w:r>
        <w:r w:rsidR="006269C3" w:rsidRPr="003B64D0">
          <w:rPr>
            <w:rFonts w:ascii="Times New Roman" w:hAnsi="Times New Roman" w:cs="Times New Roman"/>
            <w:sz w:val="24"/>
            <w:szCs w:val="24"/>
            <w:lang w:val="ro-RO"/>
          </w:rPr>
          <w:t>57</w:t>
        </w:r>
        <w:r w:rsidR="00337528" w:rsidRPr="003B64D0">
          <w:rPr>
            <w:rFonts w:ascii="Times New Roman" w:hAnsi="Times New Roman" w:cs="Times New Roman"/>
            <w:sz w:val="24"/>
            <w:szCs w:val="24"/>
            <w:lang w:val="ro-RO"/>
          </w:rPr>
          <w:fldChar w:fldCharType="end"/>
        </w:r>
      </w:hyperlink>
    </w:p>
    <w:p w14:paraId="409FA9FB" w14:textId="5EA7B3A2" w:rsidR="00542566" w:rsidRPr="003B64D0" w:rsidRDefault="00000000">
      <w:pPr>
        <w:pStyle w:val="TOC2"/>
        <w:rPr>
          <w:rFonts w:ascii="Times New Roman" w:hAnsi="Times New Roman" w:cs="Times New Roman"/>
          <w:sz w:val="24"/>
          <w:szCs w:val="24"/>
          <w:lang w:val="ro-RO"/>
        </w:rPr>
      </w:pPr>
      <w:hyperlink w:anchor="_Toc256000074" w:history="1">
        <w:r w:rsidR="00370A4D" w:rsidRPr="003B64D0">
          <w:rPr>
            <w:rStyle w:val="Hyperlink"/>
            <w:rFonts w:ascii="Times New Roman" w:hAnsi="Times New Roman" w:cs="Times New Roman"/>
            <w:sz w:val="24"/>
            <w:szCs w:val="24"/>
            <w:lang w:val="ro-RO"/>
          </w:rPr>
          <w:t>Anexa 7: Raport de progres</w:t>
        </w:r>
        <w:r w:rsidR="00370A4D" w:rsidRPr="003B64D0">
          <w:rPr>
            <w:rFonts w:ascii="Times New Roman" w:hAnsi="Times New Roman" w:cs="Times New Roman"/>
            <w:sz w:val="24"/>
            <w:szCs w:val="24"/>
            <w:lang w:val="ro-RO"/>
          </w:rPr>
          <w:tab/>
        </w:r>
        <w:r w:rsidR="00337528" w:rsidRPr="003B64D0">
          <w:rPr>
            <w:rFonts w:ascii="Times New Roman" w:hAnsi="Times New Roman" w:cs="Times New Roman"/>
            <w:sz w:val="24"/>
            <w:szCs w:val="24"/>
            <w:lang w:val="ro-RO"/>
          </w:rPr>
          <w:fldChar w:fldCharType="begin"/>
        </w:r>
        <w:r w:rsidR="00370A4D" w:rsidRPr="003B64D0">
          <w:rPr>
            <w:rFonts w:ascii="Times New Roman" w:hAnsi="Times New Roman" w:cs="Times New Roman"/>
            <w:sz w:val="24"/>
            <w:szCs w:val="24"/>
            <w:lang w:val="ro-RO"/>
          </w:rPr>
          <w:instrText xml:space="preserve"> PAGEREF _Toc256000074 \h </w:instrText>
        </w:r>
        <w:r w:rsidR="00337528" w:rsidRPr="003B64D0">
          <w:rPr>
            <w:rFonts w:ascii="Times New Roman" w:hAnsi="Times New Roman" w:cs="Times New Roman"/>
            <w:sz w:val="24"/>
            <w:szCs w:val="24"/>
            <w:lang w:val="ro-RO"/>
          </w:rPr>
        </w:r>
        <w:r w:rsidR="00337528" w:rsidRPr="003B64D0">
          <w:rPr>
            <w:rFonts w:ascii="Times New Roman" w:hAnsi="Times New Roman" w:cs="Times New Roman"/>
            <w:sz w:val="24"/>
            <w:szCs w:val="24"/>
            <w:lang w:val="ro-RO"/>
          </w:rPr>
          <w:fldChar w:fldCharType="separate"/>
        </w:r>
        <w:r w:rsidR="006269C3" w:rsidRPr="003B64D0">
          <w:rPr>
            <w:rFonts w:ascii="Times New Roman" w:hAnsi="Times New Roman" w:cs="Times New Roman"/>
            <w:sz w:val="24"/>
            <w:szCs w:val="24"/>
            <w:lang w:val="ro-RO"/>
          </w:rPr>
          <w:t>66</w:t>
        </w:r>
        <w:r w:rsidR="00337528" w:rsidRPr="003B64D0">
          <w:rPr>
            <w:rFonts w:ascii="Times New Roman" w:hAnsi="Times New Roman" w:cs="Times New Roman"/>
            <w:sz w:val="24"/>
            <w:szCs w:val="24"/>
            <w:lang w:val="ro-RO"/>
          </w:rPr>
          <w:fldChar w:fldCharType="end"/>
        </w:r>
      </w:hyperlink>
    </w:p>
    <w:p w14:paraId="4848DAF9" w14:textId="28A0DE30" w:rsidR="00542566" w:rsidRPr="003B64D0" w:rsidRDefault="00000000">
      <w:pPr>
        <w:pStyle w:val="TOC2"/>
        <w:rPr>
          <w:rFonts w:ascii="Times New Roman" w:hAnsi="Times New Roman" w:cs="Times New Roman"/>
          <w:sz w:val="24"/>
          <w:szCs w:val="24"/>
          <w:lang w:val="ro-RO"/>
        </w:rPr>
      </w:pPr>
      <w:hyperlink w:anchor="_Toc256000075" w:history="1">
        <w:r w:rsidR="00370A4D" w:rsidRPr="003B64D0">
          <w:rPr>
            <w:rStyle w:val="Hyperlink"/>
            <w:rFonts w:ascii="Times New Roman" w:hAnsi="Times New Roman" w:cs="Times New Roman"/>
            <w:sz w:val="24"/>
            <w:szCs w:val="24"/>
            <w:lang w:val="ro-RO"/>
          </w:rPr>
          <w:t>Anexa 8: Cerere de plată (CP)</w:t>
        </w:r>
        <w:r w:rsidR="00370A4D" w:rsidRPr="003B64D0">
          <w:rPr>
            <w:rFonts w:ascii="Times New Roman" w:hAnsi="Times New Roman" w:cs="Times New Roman"/>
            <w:sz w:val="24"/>
            <w:szCs w:val="24"/>
            <w:lang w:val="ro-RO"/>
          </w:rPr>
          <w:tab/>
        </w:r>
        <w:r w:rsidR="00337528" w:rsidRPr="003B64D0">
          <w:rPr>
            <w:rFonts w:ascii="Times New Roman" w:hAnsi="Times New Roman" w:cs="Times New Roman"/>
            <w:sz w:val="24"/>
            <w:szCs w:val="24"/>
            <w:lang w:val="ro-RO"/>
          </w:rPr>
          <w:fldChar w:fldCharType="begin"/>
        </w:r>
        <w:r w:rsidR="00370A4D" w:rsidRPr="003B64D0">
          <w:rPr>
            <w:rFonts w:ascii="Times New Roman" w:hAnsi="Times New Roman" w:cs="Times New Roman"/>
            <w:sz w:val="24"/>
            <w:szCs w:val="24"/>
            <w:lang w:val="ro-RO"/>
          </w:rPr>
          <w:instrText xml:space="preserve"> PAGEREF _Toc256000075 \h </w:instrText>
        </w:r>
        <w:r w:rsidR="00337528" w:rsidRPr="003B64D0">
          <w:rPr>
            <w:rFonts w:ascii="Times New Roman" w:hAnsi="Times New Roman" w:cs="Times New Roman"/>
            <w:sz w:val="24"/>
            <w:szCs w:val="24"/>
            <w:lang w:val="ro-RO"/>
          </w:rPr>
        </w:r>
        <w:r w:rsidR="00337528" w:rsidRPr="003B64D0">
          <w:rPr>
            <w:rFonts w:ascii="Times New Roman" w:hAnsi="Times New Roman" w:cs="Times New Roman"/>
            <w:sz w:val="24"/>
            <w:szCs w:val="24"/>
            <w:lang w:val="ro-RO"/>
          </w:rPr>
          <w:fldChar w:fldCharType="separate"/>
        </w:r>
        <w:r w:rsidR="006269C3" w:rsidRPr="003B64D0">
          <w:rPr>
            <w:rFonts w:ascii="Times New Roman" w:hAnsi="Times New Roman" w:cs="Times New Roman"/>
            <w:sz w:val="24"/>
            <w:szCs w:val="24"/>
            <w:lang w:val="ro-RO"/>
          </w:rPr>
          <w:t>70</w:t>
        </w:r>
        <w:r w:rsidR="00337528" w:rsidRPr="003B64D0">
          <w:rPr>
            <w:rFonts w:ascii="Times New Roman" w:hAnsi="Times New Roman" w:cs="Times New Roman"/>
            <w:sz w:val="24"/>
            <w:szCs w:val="24"/>
            <w:lang w:val="ro-RO"/>
          </w:rPr>
          <w:fldChar w:fldCharType="end"/>
        </w:r>
      </w:hyperlink>
    </w:p>
    <w:p w14:paraId="2E0565AA" w14:textId="3749E18F" w:rsidR="00542566" w:rsidRPr="003B64D0" w:rsidRDefault="00000000">
      <w:pPr>
        <w:pStyle w:val="TOC2"/>
        <w:rPr>
          <w:rFonts w:ascii="Times New Roman" w:hAnsi="Times New Roman" w:cs="Times New Roman"/>
          <w:sz w:val="24"/>
          <w:szCs w:val="24"/>
          <w:lang w:val="ro-RO"/>
        </w:rPr>
      </w:pPr>
      <w:hyperlink w:anchor="_Toc256000076" w:history="1">
        <w:r w:rsidR="00370A4D" w:rsidRPr="003B64D0">
          <w:rPr>
            <w:rStyle w:val="Hyperlink"/>
            <w:rFonts w:ascii="Times New Roman" w:hAnsi="Times New Roman" w:cs="Times New Roman"/>
            <w:sz w:val="24"/>
            <w:szCs w:val="24"/>
            <w:lang w:val="ro-RO"/>
          </w:rPr>
          <w:t>Anexa 9: Prognoza cheltuielilor planificate</w:t>
        </w:r>
        <w:r w:rsidR="00370A4D" w:rsidRPr="003B64D0">
          <w:rPr>
            <w:rFonts w:ascii="Times New Roman" w:hAnsi="Times New Roman" w:cs="Times New Roman"/>
            <w:sz w:val="24"/>
            <w:szCs w:val="24"/>
            <w:lang w:val="ro-RO"/>
          </w:rPr>
          <w:tab/>
        </w:r>
        <w:r w:rsidR="00337528" w:rsidRPr="003B64D0">
          <w:rPr>
            <w:rFonts w:ascii="Times New Roman" w:hAnsi="Times New Roman" w:cs="Times New Roman"/>
            <w:sz w:val="24"/>
            <w:szCs w:val="24"/>
            <w:lang w:val="ro-RO"/>
          </w:rPr>
          <w:fldChar w:fldCharType="begin"/>
        </w:r>
        <w:r w:rsidR="00370A4D" w:rsidRPr="003B64D0">
          <w:rPr>
            <w:rFonts w:ascii="Times New Roman" w:hAnsi="Times New Roman" w:cs="Times New Roman"/>
            <w:sz w:val="24"/>
            <w:szCs w:val="24"/>
            <w:lang w:val="ro-RO"/>
          </w:rPr>
          <w:instrText xml:space="preserve"> PAGEREF _Toc256000076 \h </w:instrText>
        </w:r>
        <w:r w:rsidR="00337528" w:rsidRPr="003B64D0">
          <w:rPr>
            <w:rFonts w:ascii="Times New Roman" w:hAnsi="Times New Roman" w:cs="Times New Roman"/>
            <w:sz w:val="24"/>
            <w:szCs w:val="24"/>
            <w:lang w:val="ro-RO"/>
          </w:rPr>
        </w:r>
        <w:r w:rsidR="00337528" w:rsidRPr="003B64D0">
          <w:rPr>
            <w:rFonts w:ascii="Times New Roman" w:hAnsi="Times New Roman" w:cs="Times New Roman"/>
            <w:sz w:val="24"/>
            <w:szCs w:val="24"/>
            <w:lang w:val="ro-RO"/>
          </w:rPr>
          <w:fldChar w:fldCharType="separate"/>
        </w:r>
        <w:r w:rsidR="006269C3" w:rsidRPr="003B64D0">
          <w:rPr>
            <w:rFonts w:ascii="Times New Roman" w:hAnsi="Times New Roman" w:cs="Times New Roman"/>
            <w:sz w:val="24"/>
            <w:szCs w:val="24"/>
            <w:lang w:val="ro-RO"/>
          </w:rPr>
          <w:t>72</w:t>
        </w:r>
        <w:r w:rsidR="00337528" w:rsidRPr="003B64D0">
          <w:rPr>
            <w:rFonts w:ascii="Times New Roman" w:hAnsi="Times New Roman" w:cs="Times New Roman"/>
            <w:sz w:val="24"/>
            <w:szCs w:val="24"/>
            <w:lang w:val="ro-RO"/>
          </w:rPr>
          <w:fldChar w:fldCharType="end"/>
        </w:r>
      </w:hyperlink>
    </w:p>
    <w:p w14:paraId="2019F11E" w14:textId="61A35B68" w:rsidR="00542566" w:rsidRPr="003B64D0" w:rsidRDefault="00000000">
      <w:pPr>
        <w:pStyle w:val="TOC2"/>
        <w:rPr>
          <w:rFonts w:ascii="Times New Roman" w:hAnsi="Times New Roman" w:cs="Times New Roman"/>
          <w:sz w:val="24"/>
          <w:szCs w:val="24"/>
          <w:lang w:val="ro-RO"/>
        </w:rPr>
      </w:pPr>
      <w:hyperlink w:anchor="_Toc256000078" w:history="1">
        <w:r w:rsidR="00370A4D" w:rsidRPr="003B64D0">
          <w:rPr>
            <w:rStyle w:val="Hyperlink"/>
            <w:rFonts w:ascii="Times New Roman" w:hAnsi="Times New Roman" w:cs="Times New Roman"/>
            <w:sz w:val="24"/>
            <w:szCs w:val="24"/>
            <w:lang w:val="ro-RO"/>
          </w:rPr>
          <w:t>Anexa 10: Raport financiar</w:t>
        </w:r>
        <w:r w:rsidR="00370A4D" w:rsidRPr="003B64D0">
          <w:rPr>
            <w:rFonts w:ascii="Times New Roman" w:hAnsi="Times New Roman" w:cs="Times New Roman"/>
            <w:sz w:val="24"/>
            <w:szCs w:val="24"/>
            <w:lang w:val="ro-RO"/>
          </w:rPr>
          <w:tab/>
        </w:r>
        <w:r w:rsidR="00337528" w:rsidRPr="003B64D0">
          <w:rPr>
            <w:rFonts w:ascii="Times New Roman" w:hAnsi="Times New Roman" w:cs="Times New Roman"/>
            <w:sz w:val="24"/>
            <w:szCs w:val="24"/>
            <w:lang w:val="ro-RO"/>
          </w:rPr>
          <w:fldChar w:fldCharType="begin"/>
        </w:r>
        <w:r w:rsidR="00370A4D" w:rsidRPr="003B64D0">
          <w:rPr>
            <w:rFonts w:ascii="Times New Roman" w:hAnsi="Times New Roman" w:cs="Times New Roman"/>
            <w:sz w:val="24"/>
            <w:szCs w:val="24"/>
            <w:lang w:val="ro-RO"/>
          </w:rPr>
          <w:instrText xml:space="preserve"> PAGEREF _Toc256000078 \h </w:instrText>
        </w:r>
        <w:r w:rsidR="00337528" w:rsidRPr="003B64D0">
          <w:rPr>
            <w:rFonts w:ascii="Times New Roman" w:hAnsi="Times New Roman" w:cs="Times New Roman"/>
            <w:sz w:val="24"/>
            <w:szCs w:val="24"/>
            <w:lang w:val="ro-RO"/>
          </w:rPr>
        </w:r>
        <w:r w:rsidR="00337528" w:rsidRPr="003B64D0">
          <w:rPr>
            <w:rFonts w:ascii="Times New Roman" w:hAnsi="Times New Roman" w:cs="Times New Roman"/>
            <w:sz w:val="24"/>
            <w:szCs w:val="24"/>
            <w:lang w:val="ro-RO"/>
          </w:rPr>
          <w:fldChar w:fldCharType="separate"/>
        </w:r>
        <w:r w:rsidR="006269C3" w:rsidRPr="003B64D0">
          <w:rPr>
            <w:rFonts w:ascii="Times New Roman" w:hAnsi="Times New Roman" w:cs="Times New Roman"/>
            <w:sz w:val="24"/>
            <w:szCs w:val="24"/>
            <w:lang w:val="ro-RO"/>
          </w:rPr>
          <w:t>73</w:t>
        </w:r>
        <w:r w:rsidR="00337528" w:rsidRPr="003B64D0">
          <w:rPr>
            <w:rFonts w:ascii="Times New Roman" w:hAnsi="Times New Roman" w:cs="Times New Roman"/>
            <w:sz w:val="24"/>
            <w:szCs w:val="24"/>
            <w:lang w:val="ro-RO"/>
          </w:rPr>
          <w:fldChar w:fldCharType="end"/>
        </w:r>
      </w:hyperlink>
    </w:p>
    <w:p w14:paraId="1E43D4E2" w14:textId="55560C14" w:rsidR="00542566" w:rsidRPr="003B64D0" w:rsidRDefault="00000000">
      <w:pPr>
        <w:pStyle w:val="TOC2"/>
        <w:rPr>
          <w:rFonts w:ascii="Times New Roman" w:hAnsi="Times New Roman" w:cs="Times New Roman"/>
          <w:sz w:val="24"/>
          <w:szCs w:val="24"/>
          <w:lang w:val="ro-RO"/>
        </w:rPr>
      </w:pPr>
      <w:hyperlink w:anchor="_Toc256000079" w:history="1">
        <w:r w:rsidR="00370A4D" w:rsidRPr="003B64D0">
          <w:rPr>
            <w:rStyle w:val="Hyperlink"/>
            <w:rFonts w:ascii="Times New Roman" w:hAnsi="Times New Roman" w:cs="Times New Roman"/>
            <w:sz w:val="24"/>
            <w:szCs w:val="24"/>
            <w:lang w:val="ro-RO"/>
          </w:rPr>
          <w:t>Anexa 11: Fluxul de fonduri în cadrul schemei de subfinanțare PÎÎS</w:t>
        </w:r>
        <w:r w:rsidR="00370A4D" w:rsidRPr="003B64D0">
          <w:rPr>
            <w:rFonts w:ascii="Times New Roman" w:hAnsi="Times New Roman" w:cs="Times New Roman"/>
            <w:sz w:val="24"/>
            <w:szCs w:val="24"/>
            <w:lang w:val="ro-RO"/>
          </w:rPr>
          <w:tab/>
        </w:r>
        <w:r w:rsidR="00337528" w:rsidRPr="003B64D0">
          <w:rPr>
            <w:rFonts w:ascii="Times New Roman" w:hAnsi="Times New Roman" w:cs="Times New Roman"/>
            <w:sz w:val="24"/>
            <w:szCs w:val="24"/>
            <w:lang w:val="ro-RO"/>
          </w:rPr>
          <w:fldChar w:fldCharType="begin"/>
        </w:r>
        <w:r w:rsidR="00370A4D" w:rsidRPr="003B64D0">
          <w:rPr>
            <w:rFonts w:ascii="Times New Roman" w:hAnsi="Times New Roman" w:cs="Times New Roman"/>
            <w:sz w:val="24"/>
            <w:szCs w:val="24"/>
            <w:lang w:val="ro-RO"/>
          </w:rPr>
          <w:instrText xml:space="preserve"> PAGEREF _Toc256000079 \h </w:instrText>
        </w:r>
        <w:r w:rsidR="00337528" w:rsidRPr="003B64D0">
          <w:rPr>
            <w:rFonts w:ascii="Times New Roman" w:hAnsi="Times New Roman" w:cs="Times New Roman"/>
            <w:sz w:val="24"/>
            <w:szCs w:val="24"/>
            <w:lang w:val="ro-RO"/>
          </w:rPr>
        </w:r>
        <w:r w:rsidR="00337528" w:rsidRPr="003B64D0">
          <w:rPr>
            <w:rFonts w:ascii="Times New Roman" w:hAnsi="Times New Roman" w:cs="Times New Roman"/>
            <w:sz w:val="24"/>
            <w:szCs w:val="24"/>
            <w:lang w:val="ro-RO"/>
          </w:rPr>
          <w:fldChar w:fldCharType="separate"/>
        </w:r>
        <w:r w:rsidR="006269C3" w:rsidRPr="003B64D0">
          <w:rPr>
            <w:rFonts w:ascii="Times New Roman" w:hAnsi="Times New Roman" w:cs="Times New Roman"/>
            <w:sz w:val="24"/>
            <w:szCs w:val="24"/>
            <w:lang w:val="ro-RO"/>
          </w:rPr>
          <w:t>75</w:t>
        </w:r>
        <w:r w:rsidR="00337528" w:rsidRPr="003B64D0">
          <w:rPr>
            <w:rFonts w:ascii="Times New Roman" w:hAnsi="Times New Roman" w:cs="Times New Roman"/>
            <w:sz w:val="24"/>
            <w:szCs w:val="24"/>
            <w:lang w:val="ro-RO"/>
          </w:rPr>
          <w:fldChar w:fldCharType="end"/>
        </w:r>
      </w:hyperlink>
    </w:p>
    <w:p w14:paraId="2B4A926F" w14:textId="48795BB1" w:rsidR="00542566" w:rsidRPr="003B64D0" w:rsidRDefault="00000000">
      <w:pPr>
        <w:pStyle w:val="TOC2"/>
        <w:rPr>
          <w:rFonts w:ascii="Times New Roman" w:hAnsi="Times New Roman" w:cs="Times New Roman"/>
          <w:sz w:val="24"/>
          <w:szCs w:val="24"/>
          <w:lang w:val="ro-RO"/>
        </w:rPr>
      </w:pPr>
      <w:hyperlink w:anchor="_Toc256000080" w:history="1">
        <w:r w:rsidR="00370A4D" w:rsidRPr="003B64D0">
          <w:rPr>
            <w:rStyle w:val="Hyperlink"/>
            <w:rFonts w:ascii="Times New Roman" w:hAnsi="Times New Roman" w:cs="Times New Roman"/>
            <w:bCs/>
            <w:sz w:val="24"/>
            <w:szCs w:val="24"/>
            <w:lang w:val="ro-RO"/>
          </w:rPr>
          <w:t>Anexa 12: Planul de achiziții</w:t>
        </w:r>
        <w:r w:rsidR="00370A4D" w:rsidRPr="003B64D0">
          <w:rPr>
            <w:rFonts w:ascii="Times New Roman" w:hAnsi="Times New Roman" w:cs="Times New Roman"/>
            <w:sz w:val="24"/>
            <w:szCs w:val="24"/>
            <w:lang w:val="ro-RO"/>
          </w:rPr>
          <w:tab/>
        </w:r>
        <w:r w:rsidR="00337528" w:rsidRPr="003B64D0">
          <w:rPr>
            <w:rFonts w:ascii="Times New Roman" w:hAnsi="Times New Roman" w:cs="Times New Roman"/>
            <w:sz w:val="24"/>
            <w:szCs w:val="24"/>
            <w:lang w:val="ro-RO"/>
          </w:rPr>
          <w:fldChar w:fldCharType="begin"/>
        </w:r>
        <w:r w:rsidR="00370A4D" w:rsidRPr="003B64D0">
          <w:rPr>
            <w:rFonts w:ascii="Times New Roman" w:hAnsi="Times New Roman" w:cs="Times New Roman"/>
            <w:sz w:val="24"/>
            <w:szCs w:val="24"/>
            <w:lang w:val="ro-RO"/>
          </w:rPr>
          <w:instrText xml:space="preserve"> PAGEREF _Toc256000080 \h </w:instrText>
        </w:r>
        <w:r w:rsidR="00337528" w:rsidRPr="003B64D0">
          <w:rPr>
            <w:rFonts w:ascii="Times New Roman" w:hAnsi="Times New Roman" w:cs="Times New Roman"/>
            <w:sz w:val="24"/>
            <w:szCs w:val="24"/>
            <w:lang w:val="ro-RO"/>
          </w:rPr>
        </w:r>
        <w:r w:rsidR="00337528" w:rsidRPr="003B64D0">
          <w:rPr>
            <w:rFonts w:ascii="Times New Roman" w:hAnsi="Times New Roman" w:cs="Times New Roman"/>
            <w:sz w:val="24"/>
            <w:szCs w:val="24"/>
            <w:lang w:val="ro-RO"/>
          </w:rPr>
          <w:fldChar w:fldCharType="separate"/>
        </w:r>
        <w:r w:rsidR="006269C3" w:rsidRPr="003B64D0">
          <w:rPr>
            <w:rFonts w:ascii="Times New Roman" w:hAnsi="Times New Roman" w:cs="Times New Roman"/>
            <w:sz w:val="24"/>
            <w:szCs w:val="24"/>
            <w:lang w:val="ro-RO"/>
          </w:rPr>
          <w:t>76</w:t>
        </w:r>
        <w:r w:rsidR="00337528" w:rsidRPr="003B64D0">
          <w:rPr>
            <w:rFonts w:ascii="Times New Roman" w:hAnsi="Times New Roman" w:cs="Times New Roman"/>
            <w:sz w:val="24"/>
            <w:szCs w:val="24"/>
            <w:lang w:val="ro-RO"/>
          </w:rPr>
          <w:fldChar w:fldCharType="end"/>
        </w:r>
      </w:hyperlink>
    </w:p>
    <w:p w14:paraId="66E065DE" w14:textId="77777777" w:rsidR="00BE29FD" w:rsidRPr="003B64D0" w:rsidRDefault="00337528" w:rsidP="00562975">
      <w:pPr>
        <w:pStyle w:val="Heading1"/>
        <w:rPr>
          <w:rFonts w:ascii="Times New Roman" w:hAnsi="Times New Roman"/>
          <w:b w:val="0"/>
          <w:bCs w:val="0"/>
          <w:sz w:val="24"/>
          <w:szCs w:val="24"/>
          <w:lang w:val="ro-RO"/>
        </w:rPr>
      </w:pPr>
      <w:r w:rsidRPr="003B64D0">
        <w:rPr>
          <w:rFonts w:ascii="Times New Roman" w:hAnsi="Times New Roman"/>
          <w:b w:val="0"/>
          <w:bCs w:val="0"/>
          <w:sz w:val="24"/>
          <w:szCs w:val="24"/>
          <w:lang w:val="ro-RO"/>
        </w:rPr>
        <w:fldChar w:fldCharType="end"/>
      </w:r>
    </w:p>
    <w:p w14:paraId="49B0E2AB" w14:textId="77777777" w:rsidR="00BE29FD" w:rsidRPr="003B64D0" w:rsidRDefault="00BE29FD" w:rsidP="00BE29FD">
      <w:pPr>
        <w:rPr>
          <w:rFonts w:ascii="Times New Roman" w:hAnsi="Times New Roman" w:cs="Times New Roman"/>
          <w:sz w:val="24"/>
          <w:szCs w:val="24"/>
          <w:lang w:val="ro-RO"/>
        </w:rPr>
      </w:pPr>
    </w:p>
    <w:p w14:paraId="21F49EFA" w14:textId="77777777" w:rsidR="00BE29FD" w:rsidRPr="003B64D0" w:rsidRDefault="00BE29FD" w:rsidP="00BE29FD">
      <w:pPr>
        <w:rPr>
          <w:rFonts w:ascii="Times New Roman" w:hAnsi="Times New Roman" w:cs="Times New Roman"/>
          <w:sz w:val="24"/>
          <w:szCs w:val="24"/>
          <w:lang w:val="ro-RO"/>
        </w:rPr>
      </w:pPr>
    </w:p>
    <w:p w14:paraId="4083A307" w14:textId="77777777" w:rsidR="00BE29FD" w:rsidRPr="003B64D0" w:rsidRDefault="00BE29FD" w:rsidP="00BE29FD">
      <w:pPr>
        <w:rPr>
          <w:rFonts w:ascii="Times New Roman" w:hAnsi="Times New Roman" w:cs="Times New Roman"/>
          <w:sz w:val="24"/>
          <w:szCs w:val="24"/>
          <w:lang w:val="ro-RO"/>
        </w:rPr>
      </w:pPr>
    </w:p>
    <w:p w14:paraId="151224F4" w14:textId="77777777" w:rsidR="00BE29FD" w:rsidRPr="003B64D0" w:rsidRDefault="00BE29FD" w:rsidP="00BE29FD">
      <w:pPr>
        <w:rPr>
          <w:rFonts w:ascii="Times New Roman" w:hAnsi="Times New Roman" w:cs="Times New Roman"/>
          <w:sz w:val="24"/>
          <w:szCs w:val="24"/>
          <w:lang w:val="ro-RO"/>
        </w:rPr>
      </w:pPr>
    </w:p>
    <w:p w14:paraId="74205D35" w14:textId="77777777" w:rsidR="00BE29FD" w:rsidRPr="003B64D0" w:rsidRDefault="00BE29FD" w:rsidP="00BE29FD">
      <w:pPr>
        <w:rPr>
          <w:rFonts w:ascii="Times New Roman" w:hAnsi="Times New Roman" w:cs="Times New Roman"/>
          <w:sz w:val="24"/>
          <w:szCs w:val="24"/>
          <w:lang w:val="ro-RO"/>
        </w:rPr>
      </w:pPr>
    </w:p>
    <w:p w14:paraId="18A4BFC7" w14:textId="77777777" w:rsidR="00BE29FD" w:rsidRPr="003B64D0" w:rsidRDefault="00BE29FD" w:rsidP="00BE29FD">
      <w:pPr>
        <w:rPr>
          <w:rFonts w:ascii="Times New Roman" w:hAnsi="Times New Roman" w:cs="Times New Roman"/>
          <w:sz w:val="24"/>
          <w:szCs w:val="24"/>
          <w:lang w:val="ro-RO"/>
        </w:rPr>
      </w:pPr>
    </w:p>
    <w:p w14:paraId="035E0326" w14:textId="77777777" w:rsidR="00BE29FD" w:rsidRPr="003B64D0" w:rsidRDefault="00BE29FD" w:rsidP="00BE29FD">
      <w:pPr>
        <w:rPr>
          <w:rFonts w:ascii="Times New Roman" w:hAnsi="Times New Roman" w:cs="Times New Roman"/>
          <w:sz w:val="24"/>
          <w:szCs w:val="24"/>
          <w:lang w:val="ro-RO"/>
        </w:rPr>
      </w:pPr>
    </w:p>
    <w:p w14:paraId="48AB71B7" w14:textId="77777777" w:rsidR="00BE29FD" w:rsidRPr="003B64D0" w:rsidRDefault="00BE29FD" w:rsidP="00BE29FD">
      <w:pPr>
        <w:rPr>
          <w:rFonts w:ascii="Times New Roman" w:hAnsi="Times New Roman" w:cs="Times New Roman"/>
          <w:sz w:val="24"/>
          <w:szCs w:val="24"/>
          <w:lang w:val="ro-RO"/>
        </w:rPr>
      </w:pPr>
    </w:p>
    <w:p w14:paraId="74365A0F" w14:textId="77777777" w:rsidR="00BE29FD" w:rsidRPr="003B64D0" w:rsidRDefault="00BE29FD" w:rsidP="00BE29FD">
      <w:pPr>
        <w:pStyle w:val="Heading1"/>
        <w:jc w:val="center"/>
        <w:rPr>
          <w:rFonts w:ascii="Times New Roman" w:hAnsi="Times New Roman"/>
          <w:b w:val="0"/>
          <w:bCs w:val="0"/>
          <w:sz w:val="24"/>
          <w:szCs w:val="24"/>
          <w:lang w:val="ro-RO"/>
        </w:rPr>
      </w:pPr>
    </w:p>
    <w:p w14:paraId="6429F6D2" w14:textId="77777777" w:rsidR="00523692" w:rsidRPr="003B64D0" w:rsidRDefault="00370A4D" w:rsidP="00562975">
      <w:pPr>
        <w:pStyle w:val="Heading1"/>
        <w:rPr>
          <w:rFonts w:ascii="Times New Roman" w:eastAsia="MS Gothic" w:hAnsi="Times New Roman"/>
          <w:sz w:val="24"/>
          <w:szCs w:val="24"/>
          <w:lang w:val="ro-RO"/>
        </w:rPr>
      </w:pPr>
      <w:r w:rsidRPr="003B64D0">
        <w:rPr>
          <w:rFonts w:ascii="Times New Roman" w:eastAsia="MS Gothic" w:hAnsi="Times New Roman"/>
          <w:sz w:val="24"/>
          <w:szCs w:val="24"/>
          <w:lang w:val="ro-RO"/>
        </w:rPr>
        <w:br w:type="page"/>
      </w:r>
      <w:bookmarkStart w:id="2" w:name="_Toc256000002"/>
      <w:bookmarkStart w:id="3" w:name="_Toc67676494"/>
      <w:r w:rsidRPr="003B64D0">
        <w:rPr>
          <w:rFonts w:ascii="Times New Roman" w:eastAsia="MS Gothic" w:hAnsi="Times New Roman"/>
          <w:sz w:val="24"/>
          <w:szCs w:val="24"/>
          <w:lang w:val="ro-RO"/>
        </w:rPr>
        <w:lastRenderedPageBreak/>
        <w:t>Lista acronimelor și abrevierilor</w:t>
      </w:r>
      <w:bookmarkEnd w:id="2"/>
      <w:bookmarkEnd w:id="3"/>
    </w:p>
    <w:tbl>
      <w:tblPr>
        <w:tblW w:w="9781"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000" w:firstRow="0" w:lastRow="0" w:firstColumn="0" w:lastColumn="0" w:noHBand="0" w:noVBand="0"/>
      </w:tblPr>
      <w:tblGrid>
        <w:gridCol w:w="1340"/>
        <w:gridCol w:w="8420"/>
        <w:gridCol w:w="21"/>
      </w:tblGrid>
      <w:tr w:rsidR="008F645E" w:rsidRPr="003B64D0" w14:paraId="6BBC8BDE" w14:textId="77777777" w:rsidTr="00053FC6">
        <w:trPr>
          <w:trHeight w:val="248"/>
        </w:trPr>
        <w:tc>
          <w:tcPr>
            <w:tcW w:w="1340" w:type="dxa"/>
            <w:shd w:val="clear" w:color="auto" w:fill="auto"/>
          </w:tcPr>
          <w:p w14:paraId="71AFD319" w14:textId="3D8294C5" w:rsidR="008F645E" w:rsidRPr="003B64D0" w:rsidRDefault="008F645E" w:rsidP="008F645E">
            <w:pPr>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AC</w:t>
            </w:r>
          </w:p>
        </w:tc>
        <w:tc>
          <w:tcPr>
            <w:tcW w:w="8441" w:type="dxa"/>
            <w:gridSpan w:val="2"/>
            <w:shd w:val="clear" w:color="auto" w:fill="auto"/>
          </w:tcPr>
          <w:p w14:paraId="014268D6" w14:textId="55921864" w:rsidR="008F645E" w:rsidRPr="003B64D0" w:rsidRDefault="008F645E" w:rsidP="008F645E">
            <w:pPr>
              <w:ind w:left="366"/>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Asigurarea calității</w:t>
            </w:r>
          </w:p>
        </w:tc>
      </w:tr>
      <w:tr w:rsidR="008F645E" w:rsidRPr="003B64D0" w14:paraId="5B6DCA9E" w14:textId="77777777" w:rsidTr="00053FC6">
        <w:trPr>
          <w:trHeight w:val="248"/>
        </w:trPr>
        <w:tc>
          <w:tcPr>
            <w:tcW w:w="1340" w:type="dxa"/>
            <w:shd w:val="clear" w:color="auto" w:fill="auto"/>
          </w:tcPr>
          <w:p w14:paraId="1BA429B4" w14:textId="25499AE3" w:rsidR="008F645E" w:rsidRPr="003B64D0" w:rsidRDefault="008F645E" w:rsidP="008F645E">
            <w:pPr>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AF</w:t>
            </w:r>
          </w:p>
        </w:tc>
        <w:tc>
          <w:tcPr>
            <w:tcW w:w="8441" w:type="dxa"/>
            <w:gridSpan w:val="2"/>
            <w:shd w:val="clear" w:color="auto" w:fill="auto"/>
          </w:tcPr>
          <w:p w14:paraId="03E0A02F" w14:textId="13C7CC7C" w:rsidR="008F645E" w:rsidRPr="003B64D0" w:rsidRDefault="008F645E" w:rsidP="008F645E">
            <w:pPr>
              <w:ind w:left="366"/>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Acord de finanțare</w:t>
            </w:r>
          </w:p>
        </w:tc>
      </w:tr>
      <w:tr w:rsidR="007254A4" w:rsidRPr="003B64D0" w14:paraId="3418A0A5" w14:textId="77777777" w:rsidTr="00053FC6">
        <w:trPr>
          <w:trHeight w:val="248"/>
        </w:trPr>
        <w:tc>
          <w:tcPr>
            <w:tcW w:w="1340" w:type="dxa"/>
            <w:shd w:val="clear" w:color="auto" w:fill="auto"/>
          </w:tcPr>
          <w:p w14:paraId="01059D67" w14:textId="4741E28E" w:rsidR="007254A4" w:rsidRPr="003B64D0" w:rsidRDefault="007254A4" w:rsidP="007254A4">
            <w:pPr>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ANACEC</w:t>
            </w:r>
          </w:p>
        </w:tc>
        <w:tc>
          <w:tcPr>
            <w:tcW w:w="8441" w:type="dxa"/>
            <w:gridSpan w:val="2"/>
            <w:shd w:val="clear" w:color="auto" w:fill="auto"/>
          </w:tcPr>
          <w:p w14:paraId="4F741A0F" w14:textId="459D2EE9" w:rsidR="007254A4" w:rsidRPr="003B64D0" w:rsidRDefault="007254A4" w:rsidP="007254A4">
            <w:pPr>
              <w:ind w:left="366"/>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Agenția Națională de Asigurare a Calității în Educație și Cercetare</w:t>
            </w:r>
          </w:p>
        </w:tc>
      </w:tr>
      <w:tr w:rsidR="007254A4" w:rsidRPr="003B64D0" w14:paraId="24A482B1" w14:textId="77777777" w:rsidTr="00053FC6">
        <w:trPr>
          <w:trHeight w:val="248"/>
        </w:trPr>
        <w:tc>
          <w:tcPr>
            <w:tcW w:w="1340" w:type="dxa"/>
            <w:shd w:val="clear" w:color="auto" w:fill="auto"/>
          </w:tcPr>
          <w:p w14:paraId="6182571B" w14:textId="3A1D8BDE" w:rsidR="007254A4" w:rsidRPr="003B64D0" w:rsidRDefault="007254A4" w:rsidP="007254A4">
            <w:pPr>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ANOFM</w:t>
            </w:r>
          </w:p>
        </w:tc>
        <w:tc>
          <w:tcPr>
            <w:tcW w:w="8441" w:type="dxa"/>
            <w:gridSpan w:val="2"/>
            <w:shd w:val="clear" w:color="auto" w:fill="auto"/>
          </w:tcPr>
          <w:p w14:paraId="60547F4C" w14:textId="1A8B9AB8" w:rsidR="007254A4" w:rsidRPr="003B64D0" w:rsidRDefault="007254A4" w:rsidP="007254A4">
            <w:pPr>
              <w:ind w:left="366"/>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Agenția Națională pentru Ocuparea Forței de Muncă</w:t>
            </w:r>
          </w:p>
        </w:tc>
      </w:tr>
      <w:tr w:rsidR="008F645E" w:rsidRPr="003B64D0" w14:paraId="740009DA" w14:textId="77777777" w:rsidTr="00053FC6">
        <w:trPr>
          <w:trHeight w:val="248"/>
        </w:trPr>
        <w:tc>
          <w:tcPr>
            <w:tcW w:w="1340" w:type="dxa"/>
            <w:shd w:val="clear" w:color="auto" w:fill="auto"/>
          </w:tcPr>
          <w:p w14:paraId="38EEBC6B" w14:textId="77777777" w:rsidR="008F645E" w:rsidRPr="003B64D0" w:rsidRDefault="008F645E" w:rsidP="008F645E">
            <w:pPr>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CD</w:t>
            </w:r>
          </w:p>
        </w:tc>
        <w:tc>
          <w:tcPr>
            <w:tcW w:w="8441" w:type="dxa"/>
            <w:gridSpan w:val="2"/>
            <w:shd w:val="clear" w:color="auto" w:fill="auto"/>
          </w:tcPr>
          <w:p w14:paraId="39BF1E74" w14:textId="77777777" w:rsidR="008F645E" w:rsidRPr="003B64D0" w:rsidRDefault="008F645E" w:rsidP="008F645E">
            <w:pPr>
              <w:ind w:left="366"/>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Cont desemnat</w:t>
            </w:r>
          </w:p>
        </w:tc>
      </w:tr>
      <w:tr w:rsidR="008F645E" w:rsidRPr="003B64D0" w14:paraId="549E1C36" w14:textId="77777777" w:rsidTr="00053FC6">
        <w:trPr>
          <w:trHeight w:val="238"/>
        </w:trPr>
        <w:tc>
          <w:tcPr>
            <w:tcW w:w="1340" w:type="dxa"/>
            <w:shd w:val="clear" w:color="auto" w:fill="auto"/>
          </w:tcPr>
          <w:p w14:paraId="4086D580" w14:textId="77777777" w:rsidR="008F645E" w:rsidRPr="003B64D0" w:rsidRDefault="008F645E" w:rsidP="008F645E">
            <w:pPr>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CE</w:t>
            </w:r>
          </w:p>
        </w:tc>
        <w:tc>
          <w:tcPr>
            <w:tcW w:w="8441" w:type="dxa"/>
            <w:gridSpan w:val="2"/>
            <w:shd w:val="clear" w:color="auto" w:fill="auto"/>
          </w:tcPr>
          <w:p w14:paraId="0FB95928" w14:textId="6B56C1E6" w:rsidR="008F645E" w:rsidRPr="003B64D0" w:rsidRDefault="008F645E" w:rsidP="008F645E">
            <w:pPr>
              <w:ind w:left="366"/>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 xml:space="preserve">Comisia de evaluare </w:t>
            </w:r>
          </w:p>
        </w:tc>
      </w:tr>
      <w:tr w:rsidR="008F645E" w:rsidRPr="003B64D0" w14:paraId="64F400BA" w14:textId="77777777" w:rsidTr="00053FC6">
        <w:trPr>
          <w:trHeight w:val="238"/>
        </w:trPr>
        <w:tc>
          <w:tcPr>
            <w:tcW w:w="1340" w:type="dxa"/>
            <w:shd w:val="clear" w:color="auto" w:fill="auto"/>
          </w:tcPr>
          <w:p w14:paraId="4A69AD5B" w14:textId="6DE5647B" w:rsidR="008F645E" w:rsidRPr="003B64D0" w:rsidRDefault="008F645E" w:rsidP="008F645E">
            <w:pPr>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CI</w:t>
            </w:r>
          </w:p>
        </w:tc>
        <w:tc>
          <w:tcPr>
            <w:tcW w:w="8441" w:type="dxa"/>
            <w:gridSpan w:val="2"/>
            <w:shd w:val="clear" w:color="auto" w:fill="auto"/>
          </w:tcPr>
          <w:p w14:paraId="532C48DC" w14:textId="144CB51A" w:rsidR="008F645E" w:rsidRPr="003B64D0" w:rsidRDefault="008F645E" w:rsidP="008F645E">
            <w:pPr>
              <w:ind w:left="366"/>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 xml:space="preserve">Comisia internă </w:t>
            </w:r>
          </w:p>
        </w:tc>
      </w:tr>
      <w:tr w:rsidR="007254A4" w:rsidRPr="003B64D0" w14:paraId="787E0F5E" w14:textId="77777777" w:rsidTr="00053FC6">
        <w:trPr>
          <w:trHeight w:val="238"/>
        </w:trPr>
        <w:tc>
          <w:tcPr>
            <w:tcW w:w="1340" w:type="dxa"/>
            <w:shd w:val="clear" w:color="auto" w:fill="auto"/>
          </w:tcPr>
          <w:p w14:paraId="6F8AA71A" w14:textId="04096EB8" w:rsidR="007254A4" w:rsidRPr="003B64D0" w:rsidRDefault="007254A4" w:rsidP="007254A4">
            <w:pPr>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CMMS</w:t>
            </w:r>
          </w:p>
        </w:tc>
        <w:tc>
          <w:tcPr>
            <w:tcW w:w="8441" w:type="dxa"/>
            <w:gridSpan w:val="2"/>
            <w:shd w:val="clear" w:color="auto" w:fill="auto"/>
          </w:tcPr>
          <w:p w14:paraId="35397659" w14:textId="28CF8913" w:rsidR="007254A4" w:rsidRPr="003B64D0" w:rsidRDefault="007254A4" w:rsidP="007254A4">
            <w:pPr>
              <w:ind w:left="366"/>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Cadrul de Management de Mediu și Social</w:t>
            </w:r>
          </w:p>
        </w:tc>
      </w:tr>
      <w:tr w:rsidR="007254A4" w:rsidRPr="003B64D0" w14:paraId="3A84F858" w14:textId="77777777" w:rsidTr="00053FC6">
        <w:trPr>
          <w:trHeight w:val="238"/>
        </w:trPr>
        <w:tc>
          <w:tcPr>
            <w:tcW w:w="1340" w:type="dxa"/>
            <w:shd w:val="clear" w:color="auto" w:fill="auto"/>
          </w:tcPr>
          <w:p w14:paraId="50AE97DE" w14:textId="4F3FEA25" w:rsidR="007254A4" w:rsidRPr="003B64D0" w:rsidRDefault="007254A4" w:rsidP="007254A4">
            <w:pPr>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CMS</w:t>
            </w:r>
          </w:p>
        </w:tc>
        <w:tc>
          <w:tcPr>
            <w:tcW w:w="8441" w:type="dxa"/>
            <w:gridSpan w:val="2"/>
            <w:shd w:val="clear" w:color="auto" w:fill="auto"/>
          </w:tcPr>
          <w:p w14:paraId="5504F702" w14:textId="4F938425" w:rsidR="007254A4" w:rsidRPr="003B64D0" w:rsidRDefault="007254A4" w:rsidP="007254A4">
            <w:pPr>
              <w:ind w:left="366"/>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Cadrul de Mediu și Social</w:t>
            </w:r>
          </w:p>
        </w:tc>
      </w:tr>
      <w:tr w:rsidR="007254A4" w:rsidRPr="003B64D0" w14:paraId="39B4DF3C" w14:textId="77777777" w:rsidTr="00053FC6">
        <w:trPr>
          <w:trHeight w:val="238"/>
        </w:trPr>
        <w:tc>
          <w:tcPr>
            <w:tcW w:w="1340" w:type="dxa"/>
            <w:shd w:val="clear" w:color="auto" w:fill="auto"/>
          </w:tcPr>
          <w:p w14:paraId="1F848730" w14:textId="33430104" w:rsidR="007254A4" w:rsidRPr="003B64D0" w:rsidRDefault="007254A4" w:rsidP="007254A4">
            <w:pPr>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CNC</w:t>
            </w:r>
          </w:p>
        </w:tc>
        <w:tc>
          <w:tcPr>
            <w:tcW w:w="8441" w:type="dxa"/>
            <w:gridSpan w:val="2"/>
            <w:shd w:val="clear" w:color="auto" w:fill="auto"/>
          </w:tcPr>
          <w:p w14:paraId="3A430F75" w14:textId="2C8AC26F" w:rsidR="007254A4" w:rsidRPr="003B64D0" w:rsidRDefault="007254A4" w:rsidP="007254A4">
            <w:pPr>
              <w:ind w:left="366"/>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Cadrul Național al Calificărilor</w:t>
            </w:r>
          </w:p>
        </w:tc>
      </w:tr>
      <w:tr w:rsidR="003307CD" w:rsidRPr="003B64D0" w14:paraId="7E463235" w14:textId="77777777" w:rsidTr="00053FC6">
        <w:trPr>
          <w:trHeight w:val="238"/>
        </w:trPr>
        <w:tc>
          <w:tcPr>
            <w:tcW w:w="1340" w:type="dxa"/>
            <w:shd w:val="clear" w:color="auto" w:fill="auto"/>
          </w:tcPr>
          <w:p w14:paraId="19B38E85" w14:textId="4121238B" w:rsidR="003307CD" w:rsidRPr="003B64D0" w:rsidRDefault="003307CD" w:rsidP="003307CD">
            <w:pPr>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CP</w:t>
            </w:r>
          </w:p>
        </w:tc>
        <w:tc>
          <w:tcPr>
            <w:tcW w:w="8441" w:type="dxa"/>
            <w:gridSpan w:val="2"/>
            <w:shd w:val="clear" w:color="auto" w:fill="auto"/>
          </w:tcPr>
          <w:p w14:paraId="186F3B64" w14:textId="2F5D70CD" w:rsidR="003307CD" w:rsidRPr="003B64D0" w:rsidRDefault="003307CD" w:rsidP="003307CD">
            <w:pPr>
              <w:ind w:left="366"/>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 xml:space="preserve">Colegiu pedagogic </w:t>
            </w:r>
          </w:p>
        </w:tc>
      </w:tr>
      <w:tr w:rsidR="003307CD" w:rsidRPr="003B64D0" w14:paraId="3D5A2EBB" w14:textId="77777777" w:rsidTr="00053FC6">
        <w:trPr>
          <w:trHeight w:val="238"/>
        </w:trPr>
        <w:tc>
          <w:tcPr>
            <w:tcW w:w="1340" w:type="dxa"/>
            <w:shd w:val="clear" w:color="auto" w:fill="auto"/>
          </w:tcPr>
          <w:p w14:paraId="08CE5043" w14:textId="6CF0FAF0" w:rsidR="003307CD" w:rsidRPr="003B64D0" w:rsidRDefault="003307CD" w:rsidP="003307CD">
            <w:pPr>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DC</w:t>
            </w:r>
          </w:p>
        </w:tc>
        <w:tc>
          <w:tcPr>
            <w:tcW w:w="8441" w:type="dxa"/>
            <w:gridSpan w:val="2"/>
            <w:shd w:val="clear" w:color="auto" w:fill="auto"/>
          </w:tcPr>
          <w:p w14:paraId="6DE9CC94" w14:textId="73D7CA83" w:rsidR="003307CD" w:rsidRPr="003B64D0" w:rsidRDefault="003307CD" w:rsidP="003307CD">
            <w:pPr>
              <w:ind w:left="366"/>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Declarația de cheltuieli</w:t>
            </w:r>
          </w:p>
        </w:tc>
      </w:tr>
      <w:tr w:rsidR="003307CD" w:rsidRPr="003B64D0" w14:paraId="47F90065" w14:textId="77777777" w:rsidTr="00053FC6">
        <w:trPr>
          <w:trHeight w:val="238"/>
        </w:trPr>
        <w:tc>
          <w:tcPr>
            <w:tcW w:w="1340" w:type="dxa"/>
            <w:shd w:val="clear" w:color="auto" w:fill="auto"/>
          </w:tcPr>
          <w:p w14:paraId="00AD5223" w14:textId="655A6D1E" w:rsidR="003307CD" w:rsidRPr="003B64D0" w:rsidRDefault="003307CD" w:rsidP="003307CD">
            <w:pPr>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EFP</w:t>
            </w:r>
          </w:p>
        </w:tc>
        <w:tc>
          <w:tcPr>
            <w:tcW w:w="8441" w:type="dxa"/>
            <w:gridSpan w:val="2"/>
            <w:shd w:val="clear" w:color="auto" w:fill="auto"/>
          </w:tcPr>
          <w:p w14:paraId="1434C868" w14:textId="5918F33C" w:rsidR="003307CD" w:rsidRPr="003B64D0" w:rsidRDefault="003307CD" w:rsidP="003307CD">
            <w:pPr>
              <w:ind w:left="366"/>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Educație și formare profesională</w:t>
            </w:r>
          </w:p>
        </w:tc>
      </w:tr>
      <w:tr w:rsidR="003307CD" w:rsidRPr="003B64D0" w14:paraId="30DE0C41" w14:textId="77777777" w:rsidTr="00053FC6">
        <w:trPr>
          <w:trHeight w:val="238"/>
        </w:trPr>
        <w:tc>
          <w:tcPr>
            <w:tcW w:w="1340" w:type="dxa"/>
            <w:shd w:val="clear" w:color="auto" w:fill="auto"/>
          </w:tcPr>
          <w:p w14:paraId="3D0C301B" w14:textId="67554D7C" w:rsidR="003307CD" w:rsidRPr="003B64D0" w:rsidRDefault="003307CD" w:rsidP="003307CD">
            <w:pPr>
              <w:rPr>
                <w:rFonts w:ascii="Times New Roman" w:eastAsia="Times New Roman" w:hAnsi="Times New Roman" w:cs="Times New Roman"/>
                <w:sz w:val="24"/>
                <w:szCs w:val="24"/>
                <w:lang w:val="ro-RO"/>
              </w:rPr>
            </w:pPr>
            <w:bookmarkStart w:id="4" w:name="_Hlk68092457"/>
            <w:r w:rsidRPr="003B64D0">
              <w:rPr>
                <w:rFonts w:ascii="Times New Roman" w:eastAsia="Times New Roman" w:hAnsi="Times New Roman" w:cs="Times New Roman"/>
                <w:sz w:val="24"/>
                <w:szCs w:val="24"/>
                <w:lang w:val="ro-RO"/>
              </w:rPr>
              <w:t>EMP</w:t>
            </w:r>
            <w:bookmarkEnd w:id="4"/>
          </w:p>
        </w:tc>
        <w:tc>
          <w:tcPr>
            <w:tcW w:w="8441" w:type="dxa"/>
            <w:gridSpan w:val="2"/>
            <w:shd w:val="clear" w:color="auto" w:fill="auto"/>
          </w:tcPr>
          <w:p w14:paraId="179E598C" w14:textId="4E8A8E06" w:rsidR="003307CD" w:rsidRPr="003B64D0" w:rsidRDefault="003307CD" w:rsidP="003307CD">
            <w:pPr>
              <w:ind w:left="366"/>
              <w:rPr>
                <w:rFonts w:ascii="Times New Roman" w:eastAsia="Times New Roman" w:hAnsi="Times New Roman" w:cs="Times New Roman"/>
                <w:sz w:val="24"/>
                <w:szCs w:val="24"/>
                <w:lang w:val="ro-RO"/>
              </w:rPr>
            </w:pPr>
            <w:bookmarkStart w:id="5" w:name="_Hlk68092473"/>
            <w:r w:rsidRPr="003B64D0">
              <w:rPr>
                <w:rFonts w:ascii="Times New Roman" w:eastAsia="Times New Roman" w:hAnsi="Times New Roman" w:cs="Times New Roman"/>
                <w:sz w:val="24"/>
                <w:szCs w:val="24"/>
                <w:lang w:val="ro-RO"/>
              </w:rPr>
              <w:t>Echipa de Management a Proiectului</w:t>
            </w:r>
            <w:bookmarkEnd w:id="5"/>
          </w:p>
        </w:tc>
      </w:tr>
      <w:tr w:rsidR="003307CD" w:rsidRPr="003B64D0" w14:paraId="76BF9805" w14:textId="77777777" w:rsidTr="00053FC6">
        <w:trPr>
          <w:trHeight w:val="228"/>
        </w:trPr>
        <w:tc>
          <w:tcPr>
            <w:tcW w:w="1340" w:type="dxa"/>
            <w:shd w:val="clear" w:color="auto" w:fill="auto"/>
          </w:tcPr>
          <w:p w14:paraId="50AD24CC" w14:textId="77777777" w:rsidR="003307CD" w:rsidRPr="003B64D0" w:rsidRDefault="003307CD" w:rsidP="003307CD">
            <w:pPr>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ENQA</w:t>
            </w:r>
          </w:p>
        </w:tc>
        <w:tc>
          <w:tcPr>
            <w:tcW w:w="8441" w:type="dxa"/>
            <w:gridSpan w:val="2"/>
            <w:shd w:val="clear" w:color="auto" w:fill="auto"/>
          </w:tcPr>
          <w:p w14:paraId="1D699681" w14:textId="77777777" w:rsidR="003307CD" w:rsidRPr="003B64D0" w:rsidRDefault="003307CD" w:rsidP="003307CD">
            <w:pPr>
              <w:ind w:left="34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 xml:space="preserve">Asociația Europeană pentru Asigurarea </w:t>
            </w:r>
            <w:proofErr w:type="spellStart"/>
            <w:r w:rsidRPr="003B64D0">
              <w:rPr>
                <w:rFonts w:ascii="Times New Roman" w:eastAsia="Times New Roman" w:hAnsi="Times New Roman" w:cs="Times New Roman"/>
                <w:sz w:val="24"/>
                <w:szCs w:val="24"/>
                <w:lang w:val="ro-RO"/>
              </w:rPr>
              <w:t>Calităţii</w:t>
            </w:r>
            <w:proofErr w:type="spellEnd"/>
            <w:r w:rsidRPr="003B64D0">
              <w:rPr>
                <w:rFonts w:ascii="Times New Roman" w:eastAsia="Times New Roman" w:hAnsi="Times New Roman" w:cs="Times New Roman"/>
                <w:sz w:val="24"/>
                <w:szCs w:val="24"/>
                <w:lang w:val="ro-RO"/>
              </w:rPr>
              <w:t xml:space="preserve"> în </w:t>
            </w:r>
            <w:proofErr w:type="spellStart"/>
            <w:r w:rsidRPr="003B64D0">
              <w:rPr>
                <w:rFonts w:ascii="Times New Roman" w:eastAsia="Times New Roman" w:hAnsi="Times New Roman" w:cs="Times New Roman"/>
                <w:sz w:val="24"/>
                <w:szCs w:val="24"/>
                <w:lang w:val="ro-RO"/>
              </w:rPr>
              <w:t>Învăţământul</w:t>
            </w:r>
            <w:proofErr w:type="spellEnd"/>
            <w:r w:rsidRPr="003B64D0">
              <w:rPr>
                <w:rFonts w:ascii="Times New Roman" w:eastAsia="Times New Roman" w:hAnsi="Times New Roman" w:cs="Times New Roman"/>
                <w:sz w:val="24"/>
                <w:szCs w:val="24"/>
                <w:lang w:val="ro-RO"/>
              </w:rPr>
              <w:t xml:space="preserve"> Superior</w:t>
            </w:r>
          </w:p>
        </w:tc>
      </w:tr>
      <w:tr w:rsidR="003307CD" w:rsidRPr="003B64D0" w14:paraId="7544431D" w14:textId="77777777" w:rsidTr="00053FC6">
        <w:trPr>
          <w:trHeight w:val="228"/>
        </w:trPr>
        <w:tc>
          <w:tcPr>
            <w:tcW w:w="1340" w:type="dxa"/>
            <w:shd w:val="clear" w:color="auto" w:fill="auto"/>
          </w:tcPr>
          <w:p w14:paraId="050C6E6C" w14:textId="25793BF2" w:rsidR="003307CD" w:rsidRPr="003B64D0" w:rsidRDefault="003307CD" w:rsidP="003307CD">
            <w:pPr>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EP</w:t>
            </w:r>
          </w:p>
        </w:tc>
        <w:tc>
          <w:tcPr>
            <w:tcW w:w="8441" w:type="dxa"/>
            <w:gridSpan w:val="2"/>
            <w:shd w:val="clear" w:color="auto" w:fill="auto"/>
          </w:tcPr>
          <w:p w14:paraId="48F4E00E" w14:textId="36FD8137" w:rsidR="003307CD" w:rsidRPr="003B64D0" w:rsidRDefault="003307CD" w:rsidP="003307CD">
            <w:pPr>
              <w:ind w:left="34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Echipa de proiect</w:t>
            </w:r>
          </w:p>
        </w:tc>
      </w:tr>
      <w:tr w:rsidR="003307CD" w:rsidRPr="003B64D0" w14:paraId="20F382E5" w14:textId="77777777" w:rsidTr="00053FC6">
        <w:trPr>
          <w:gridAfter w:val="1"/>
          <w:wAfter w:w="21" w:type="dxa"/>
          <w:trHeight w:val="277"/>
        </w:trPr>
        <w:tc>
          <w:tcPr>
            <w:tcW w:w="1340" w:type="dxa"/>
            <w:shd w:val="clear" w:color="auto" w:fill="auto"/>
          </w:tcPr>
          <w:p w14:paraId="2F37EAC2" w14:textId="77777777" w:rsidR="003307CD" w:rsidRPr="003B64D0" w:rsidRDefault="003307CD" w:rsidP="003307CD">
            <w:pPr>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EQAR</w:t>
            </w:r>
          </w:p>
        </w:tc>
        <w:tc>
          <w:tcPr>
            <w:tcW w:w="8420" w:type="dxa"/>
            <w:shd w:val="clear" w:color="auto" w:fill="auto"/>
          </w:tcPr>
          <w:p w14:paraId="0F35E088" w14:textId="77777777" w:rsidR="003307CD" w:rsidRPr="003B64D0" w:rsidRDefault="003307CD" w:rsidP="003307CD">
            <w:pPr>
              <w:ind w:left="34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 xml:space="preserve">Registrul European pentru Asigurarea </w:t>
            </w:r>
            <w:proofErr w:type="spellStart"/>
            <w:r w:rsidRPr="003B64D0">
              <w:rPr>
                <w:rFonts w:ascii="Times New Roman" w:eastAsia="Times New Roman" w:hAnsi="Times New Roman" w:cs="Times New Roman"/>
                <w:sz w:val="24"/>
                <w:szCs w:val="24"/>
                <w:lang w:val="ro-RO"/>
              </w:rPr>
              <w:t>Calităţii</w:t>
            </w:r>
            <w:proofErr w:type="spellEnd"/>
            <w:r w:rsidRPr="003B64D0">
              <w:rPr>
                <w:rFonts w:ascii="Times New Roman" w:eastAsia="Times New Roman" w:hAnsi="Times New Roman" w:cs="Times New Roman"/>
                <w:sz w:val="24"/>
                <w:szCs w:val="24"/>
                <w:lang w:val="ro-RO"/>
              </w:rPr>
              <w:t xml:space="preserve"> în Învățământul Superior</w:t>
            </w:r>
          </w:p>
        </w:tc>
      </w:tr>
      <w:tr w:rsidR="003307CD" w:rsidRPr="003B64D0" w14:paraId="0543A9EF" w14:textId="77777777" w:rsidTr="00C96FF1">
        <w:trPr>
          <w:gridAfter w:val="1"/>
          <w:wAfter w:w="21" w:type="dxa"/>
          <w:trHeight w:val="276"/>
        </w:trPr>
        <w:tc>
          <w:tcPr>
            <w:tcW w:w="1340" w:type="dxa"/>
            <w:shd w:val="clear" w:color="auto" w:fill="auto"/>
          </w:tcPr>
          <w:p w14:paraId="38F15B97" w14:textId="77777777" w:rsidR="003307CD" w:rsidRPr="003B64D0" w:rsidRDefault="003307CD" w:rsidP="003307CD">
            <w:pPr>
              <w:spacing w:line="0" w:lineRule="atLeast"/>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EQF</w:t>
            </w:r>
          </w:p>
        </w:tc>
        <w:tc>
          <w:tcPr>
            <w:tcW w:w="8420" w:type="dxa"/>
            <w:shd w:val="clear" w:color="auto" w:fill="auto"/>
          </w:tcPr>
          <w:p w14:paraId="1E5385E0" w14:textId="77777777" w:rsidR="003307CD" w:rsidRPr="003B64D0" w:rsidRDefault="003307CD" w:rsidP="003307CD">
            <w:pPr>
              <w:spacing w:line="0" w:lineRule="atLeast"/>
              <w:ind w:left="34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Cadrul european al calificărilor</w:t>
            </w:r>
          </w:p>
        </w:tc>
      </w:tr>
      <w:tr w:rsidR="003307CD" w:rsidRPr="003B64D0" w14:paraId="0B293573" w14:textId="77777777" w:rsidTr="00C96FF1">
        <w:trPr>
          <w:gridAfter w:val="1"/>
          <w:wAfter w:w="21" w:type="dxa"/>
          <w:trHeight w:val="276"/>
        </w:trPr>
        <w:tc>
          <w:tcPr>
            <w:tcW w:w="1340" w:type="dxa"/>
            <w:shd w:val="clear" w:color="auto" w:fill="auto"/>
          </w:tcPr>
          <w:p w14:paraId="60925AFD" w14:textId="14162426" w:rsidR="003307CD" w:rsidRPr="003B64D0" w:rsidRDefault="003307CD" w:rsidP="003307CD">
            <w:pPr>
              <w:spacing w:line="0" w:lineRule="atLeast"/>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ESG</w:t>
            </w:r>
            <w:r w:rsidRPr="003B64D0" w:rsidDel="008F645E">
              <w:rPr>
                <w:rFonts w:ascii="Times New Roman" w:eastAsia="Times New Roman" w:hAnsi="Times New Roman" w:cs="Times New Roman"/>
                <w:sz w:val="24"/>
                <w:szCs w:val="24"/>
                <w:lang w:val="ro-RO"/>
              </w:rPr>
              <w:t xml:space="preserve"> </w:t>
            </w:r>
          </w:p>
        </w:tc>
        <w:tc>
          <w:tcPr>
            <w:tcW w:w="8420" w:type="dxa"/>
            <w:shd w:val="clear" w:color="auto" w:fill="auto"/>
          </w:tcPr>
          <w:p w14:paraId="69B97778" w14:textId="3075839F" w:rsidR="003307CD" w:rsidRPr="003B64D0" w:rsidRDefault="003307CD" w:rsidP="003307CD">
            <w:pPr>
              <w:spacing w:line="0" w:lineRule="atLeast"/>
              <w:ind w:left="34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Standarde și Orientări Europene privind Asigurarea Calității în Spațiul European al Învățământului Superior</w:t>
            </w:r>
            <w:r w:rsidRPr="003B64D0" w:rsidDel="008F645E">
              <w:rPr>
                <w:rFonts w:ascii="Times New Roman" w:eastAsia="Times New Roman" w:hAnsi="Times New Roman" w:cs="Times New Roman"/>
                <w:sz w:val="24"/>
                <w:szCs w:val="24"/>
                <w:lang w:val="ro-RO"/>
              </w:rPr>
              <w:t xml:space="preserve"> </w:t>
            </w:r>
          </w:p>
        </w:tc>
      </w:tr>
      <w:tr w:rsidR="003307CD" w:rsidRPr="003B64D0" w14:paraId="17FBB3E5" w14:textId="77777777" w:rsidTr="00C96FF1">
        <w:trPr>
          <w:gridAfter w:val="1"/>
          <w:wAfter w:w="21" w:type="dxa"/>
          <w:trHeight w:val="276"/>
        </w:trPr>
        <w:tc>
          <w:tcPr>
            <w:tcW w:w="1340" w:type="dxa"/>
            <w:shd w:val="clear" w:color="auto" w:fill="auto"/>
          </w:tcPr>
          <w:p w14:paraId="16DFD86B" w14:textId="10F9AB85" w:rsidR="003307CD" w:rsidRPr="003B64D0" w:rsidRDefault="003307CD" w:rsidP="003307CD">
            <w:pPr>
              <w:spacing w:line="0" w:lineRule="atLeast"/>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Guvernul RM</w:t>
            </w:r>
          </w:p>
        </w:tc>
        <w:tc>
          <w:tcPr>
            <w:tcW w:w="8420" w:type="dxa"/>
            <w:shd w:val="clear" w:color="auto" w:fill="auto"/>
          </w:tcPr>
          <w:p w14:paraId="247E2FC7" w14:textId="5535BB65" w:rsidR="003307CD" w:rsidRPr="003B64D0" w:rsidRDefault="003307CD" w:rsidP="003307CD">
            <w:pPr>
              <w:spacing w:line="0" w:lineRule="atLeast"/>
              <w:ind w:left="34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Guvernul Republicii Moldova</w:t>
            </w:r>
          </w:p>
        </w:tc>
      </w:tr>
      <w:tr w:rsidR="003307CD" w:rsidRPr="003B64D0" w14:paraId="052BD3CE" w14:textId="77777777" w:rsidTr="00C96FF1">
        <w:trPr>
          <w:gridAfter w:val="1"/>
          <w:wAfter w:w="21" w:type="dxa"/>
          <w:trHeight w:val="276"/>
        </w:trPr>
        <w:tc>
          <w:tcPr>
            <w:tcW w:w="1340" w:type="dxa"/>
            <w:shd w:val="clear" w:color="auto" w:fill="auto"/>
          </w:tcPr>
          <w:p w14:paraId="266DD291" w14:textId="4183F08E" w:rsidR="003307CD" w:rsidRPr="003B64D0" w:rsidRDefault="003307CD" w:rsidP="003307CD">
            <w:pPr>
              <w:spacing w:line="0" w:lineRule="atLeast"/>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IÎS</w:t>
            </w:r>
          </w:p>
        </w:tc>
        <w:tc>
          <w:tcPr>
            <w:tcW w:w="8420" w:type="dxa"/>
            <w:shd w:val="clear" w:color="auto" w:fill="auto"/>
          </w:tcPr>
          <w:p w14:paraId="5E33D2D3" w14:textId="7DB054F1" w:rsidR="003307CD" w:rsidRPr="003B64D0" w:rsidRDefault="003307CD" w:rsidP="003307CD">
            <w:pPr>
              <w:spacing w:line="0" w:lineRule="atLeast"/>
              <w:ind w:left="34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 xml:space="preserve">Instituții de învățământ superior </w:t>
            </w:r>
          </w:p>
        </w:tc>
      </w:tr>
      <w:tr w:rsidR="003307CD" w:rsidRPr="003B64D0" w14:paraId="181EC017" w14:textId="77777777" w:rsidTr="00C96FF1">
        <w:trPr>
          <w:gridAfter w:val="1"/>
          <w:wAfter w:w="21" w:type="dxa"/>
          <w:trHeight w:val="276"/>
        </w:trPr>
        <w:tc>
          <w:tcPr>
            <w:tcW w:w="1340" w:type="dxa"/>
            <w:shd w:val="clear" w:color="auto" w:fill="auto"/>
          </w:tcPr>
          <w:p w14:paraId="12428426" w14:textId="54ACFA67" w:rsidR="003307CD" w:rsidRPr="003B64D0" w:rsidRDefault="003307CD" w:rsidP="003307CD">
            <w:pPr>
              <w:spacing w:line="0" w:lineRule="atLeast"/>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MDL</w:t>
            </w:r>
          </w:p>
        </w:tc>
        <w:tc>
          <w:tcPr>
            <w:tcW w:w="8420" w:type="dxa"/>
            <w:shd w:val="clear" w:color="auto" w:fill="auto"/>
          </w:tcPr>
          <w:p w14:paraId="1CD45071" w14:textId="0B0F284C" w:rsidR="003307CD" w:rsidRPr="003B64D0" w:rsidRDefault="003307CD" w:rsidP="003307CD">
            <w:pPr>
              <w:spacing w:line="0" w:lineRule="atLeast"/>
              <w:ind w:left="34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Leul moldovenesc</w:t>
            </w:r>
          </w:p>
        </w:tc>
      </w:tr>
      <w:tr w:rsidR="003307CD" w:rsidRPr="003B64D0" w14:paraId="4FB0D6E6" w14:textId="77777777" w:rsidTr="00C96FF1">
        <w:trPr>
          <w:gridAfter w:val="1"/>
          <w:wAfter w:w="21" w:type="dxa"/>
          <w:trHeight w:val="276"/>
        </w:trPr>
        <w:tc>
          <w:tcPr>
            <w:tcW w:w="1340" w:type="dxa"/>
            <w:shd w:val="clear" w:color="auto" w:fill="auto"/>
          </w:tcPr>
          <w:p w14:paraId="7D692F91" w14:textId="19B92305" w:rsidR="003307CD" w:rsidRPr="003B64D0" w:rsidRDefault="003307CD" w:rsidP="003307CD">
            <w:pPr>
              <w:spacing w:line="0" w:lineRule="atLeast"/>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MEC</w:t>
            </w:r>
          </w:p>
        </w:tc>
        <w:tc>
          <w:tcPr>
            <w:tcW w:w="8420" w:type="dxa"/>
            <w:shd w:val="clear" w:color="auto" w:fill="auto"/>
          </w:tcPr>
          <w:p w14:paraId="4752D48C" w14:textId="76AADE23" w:rsidR="003307CD" w:rsidRPr="003B64D0" w:rsidRDefault="003307CD" w:rsidP="003307CD">
            <w:pPr>
              <w:spacing w:line="0" w:lineRule="atLeast"/>
              <w:ind w:left="34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Ministerul Educației</w:t>
            </w:r>
            <w:r w:rsidR="00447A1D" w:rsidRPr="003B64D0">
              <w:rPr>
                <w:rFonts w:ascii="Times New Roman" w:eastAsia="Times New Roman" w:hAnsi="Times New Roman" w:cs="Times New Roman"/>
                <w:sz w:val="24"/>
                <w:szCs w:val="24"/>
                <w:lang w:val="ro-RO"/>
              </w:rPr>
              <w:t xml:space="preserve"> </w:t>
            </w:r>
            <w:r w:rsidRPr="003B64D0">
              <w:rPr>
                <w:rFonts w:ascii="Times New Roman" w:eastAsia="Times New Roman" w:hAnsi="Times New Roman" w:cs="Times New Roman"/>
                <w:sz w:val="24"/>
                <w:szCs w:val="24"/>
                <w:lang w:val="ro-RO"/>
              </w:rPr>
              <w:t>și Cercetării</w:t>
            </w:r>
          </w:p>
        </w:tc>
      </w:tr>
      <w:tr w:rsidR="003307CD" w:rsidRPr="003B64D0" w14:paraId="615606A1" w14:textId="77777777" w:rsidTr="00C96FF1">
        <w:trPr>
          <w:gridAfter w:val="1"/>
          <w:wAfter w:w="21" w:type="dxa"/>
          <w:trHeight w:val="276"/>
        </w:trPr>
        <w:tc>
          <w:tcPr>
            <w:tcW w:w="1340" w:type="dxa"/>
            <w:shd w:val="clear" w:color="auto" w:fill="auto"/>
          </w:tcPr>
          <w:p w14:paraId="16EC643F" w14:textId="4C6A7533" w:rsidR="003307CD" w:rsidRPr="003B64D0" w:rsidDel="008F645E" w:rsidRDefault="003307CD" w:rsidP="003307CD">
            <w:pPr>
              <w:spacing w:line="0" w:lineRule="atLeast"/>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MF</w:t>
            </w:r>
          </w:p>
        </w:tc>
        <w:tc>
          <w:tcPr>
            <w:tcW w:w="8420" w:type="dxa"/>
            <w:shd w:val="clear" w:color="auto" w:fill="auto"/>
          </w:tcPr>
          <w:p w14:paraId="05CE95D0" w14:textId="2B1F0CB5" w:rsidR="003307CD" w:rsidRPr="003B64D0" w:rsidDel="008F645E" w:rsidRDefault="003307CD" w:rsidP="003307CD">
            <w:pPr>
              <w:spacing w:line="0" w:lineRule="atLeast"/>
              <w:ind w:left="34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 xml:space="preserve">Ministerul </w:t>
            </w:r>
            <w:proofErr w:type="spellStart"/>
            <w:r w:rsidRPr="003B64D0">
              <w:rPr>
                <w:rFonts w:ascii="Times New Roman" w:eastAsia="Times New Roman" w:hAnsi="Times New Roman" w:cs="Times New Roman"/>
                <w:sz w:val="24"/>
                <w:szCs w:val="24"/>
                <w:lang w:val="ro-RO"/>
              </w:rPr>
              <w:t>Finanţelor</w:t>
            </w:r>
            <w:proofErr w:type="spellEnd"/>
          </w:p>
        </w:tc>
      </w:tr>
      <w:tr w:rsidR="003307CD" w:rsidRPr="003B64D0" w14:paraId="2D5EE06A" w14:textId="77777777" w:rsidTr="00C96FF1">
        <w:trPr>
          <w:gridAfter w:val="1"/>
          <w:wAfter w:w="21" w:type="dxa"/>
          <w:trHeight w:val="276"/>
        </w:trPr>
        <w:tc>
          <w:tcPr>
            <w:tcW w:w="1340" w:type="dxa"/>
            <w:shd w:val="clear" w:color="auto" w:fill="auto"/>
          </w:tcPr>
          <w:p w14:paraId="003F0234" w14:textId="3CE8C621" w:rsidR="003307CD" w:rsidRPr="003B64D0" w:rsidRDefault="003307CD" w:rsidP="003307CD">
            <w:pPr>
              <w:spacing w:line="0" w:lineRule="atLeast"/>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MF</w:t>
            </w:r>
          </w:p>
        </w:tc>
        <w:tc>
          <w:tcPr>
            <w:tcW w:w="8420" w:type="dxa"/>
            <w:shd w:val="clear" w:color="auto" w:fill="auto"/>
          </w:tcPr>
          <w:p w14:paraId="0C44257D" w14:textId="4905AFA3" w:rsidR="003307CD" w:rsidRPr="003B64D0" w:rsidRDefault="003307CD" w:rsidP="003307CD">
            <w:pPr>
              <w:spacing w:line="0" w:lineRule="atLeast"/>
              <w:ind w:left="34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Managementul financiar</w:t>
            </w:r>
          </w:p>
        </w:tc>
      </w:tr>
      <w:tr w:rsidR="003307CD" w:rsidRPr="003B64D0" w14:paraId="57DA5ADC" w14:textId="77777777" w:rsidTr="00C96FF1">
        <w:trPr>
          <w:gridAfter w:val="1"/>
          <w:wAfter w:w="21" w:type="dxa"/>
          <w:trHeight w:val="276"/>
        </w:trPr>
        <w:tc>
          <w:tcPr>
            <w:tcW w:w="1340" w:type="dxa"/>
            <w:shd w:val="clear" w:color="auto" w:fill="auto"/>
          </w:tcPr>
          <w:p w14:paraId="12F3383A" w14:textId="50AA82EB" w:rsidR="003307CD" w:rsidRPr="003B64D0" w:rsidRDefault="003307CD" w:rsidP="003307CD">
            <w:pPr>
              <w:spacing w:line="0" w:lineRule="atLeast"/>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MOP</w:t>
            </w:r>
          </w:p>
        </w:tc>
        <w:tc>
          <w:tcPr>
            <w:tcW w:w="8420" w:type="dxa"/>
            <w:shd w:val="clear" w:color="auto" w:fill="auto"/>
          </w:tcPr>
          <w:p w14:paraId="17C0BB33" w14:textId="386D50AF" w:rsidR="003307CD" w:rsidRPr="003B64D0" w:rsidRDefault="003307CD" w:rsidP="003307CD">
            <w:pPr>
              <w:spacing w:line="0" w:lineRule="atLeast"/>
              <w:ind w:left="34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Manualul Operațional al Proiectului</w:t>
            </w:r>
          </w:p>
        </w:tc>
      </w:tr>
      <w:tr w:rsidR="003307CD" w:rsidRPr="003B64D0" w14:paraId="58284216" w14:textId="77777777" w:rsidTr="00C96FF1">
        <w:trPr>
          <w:gridAfter w:val="1"/>
          <w:wAfter w:w="21" w:type="dxa"/>
          <w:trHeight w:val="276"/>
        </w:trPr>
        <w:tc>
          <w:tcPr>
            <w:tcW w:w="1340" w:type="dxa"/>
            <w:shd w:val="clear" w:color="auto" w:fill="auto"/>
          </w:tcPr>
          <w:p w14:paraId="6527DDEA" w14:textId="37B5892F" w:rsidR="003307CD" w:rsidRPr="003B64D0" w:rsidRDefault="003307CD" w:rsidP="003307CD">
            <w:pPr>
              <w:spacing w:line="0" w:lineRule="atLeast"/>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MOPÎÎS</w:t>
            </w:r>
          </w:p>
        </w:tc>
        <w:tc>
          <w:tcPr>
            <w:tcW w:w="8420" w:type="dxa"/>
            <w:shd w:val="clear" w:color="auto" w:fill="auto"/>
          </w:tcPr>
          <w:p w14:paraId="457943BB" w14:textId="0090FACD" w:rsidR="003307CD" w:rsidRPr="003B64D0" w:rsidRDefault="003307CD" w:rsidP="003307CD">
            <w:pPr>
              <w:spacing w:line="0" w:lineRule="atLeast"/>
              <w:ind w:left="34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 xml:space="preserve">Manualul </w:t>
            </w:r>
            <w:proofErr w:type="spellStart"/>
            <w:r w:rsidRPr="003B64D0">
              <w:rPr>
                <w:rFonts w:ascii="Times New Roman" w:eastAsia="Times New Roman" w:hAnsi="Times New Roman" w:cs="Times New Roman"/>
                <w:sz w:val="24"/>
                <w:szCs w:val="24"/>
                <w:lang w:val="ro-RO"/>
              </w:rPr>
              <w:t>Operaţional</w:t>
            </w:r>
            <w:proofErr w:type="spellEnd"/>
            <w:r w:rsidRPr="003B64D0">
              <w:rPr>
                <w:rFonts w:ascii="Times New Roman" w:eastAsia="Times New Roman" w:hAnsi="Times New Roman" w:cs="Times New Roman"/>
                <w:sz w:val="24"/>
                <w:szCs w:val="24"/>
                <w:lang w:val="ro-RO"/>
              </w:rPr>
              <w:t xml:space="preserve"> al Programului de </w:t>
            </w:r>
            <w:r w:rsidR="00B4161E" w:rsidRPr="003B64D0">
              <w:rPr>
                <w:rFonts w:ascii="Times New Roman" w:eastAsia="Times New Roman" w:hAnsi="Times New Roman" w:cs="Times New Roman"/>
                <w:sz w:val="24"/>
                <w:szCs w:val="24"/>
                <w:lang w:val="ro-RO"/>
              </w:rPr>
              <w:t>Î</w:t>
            </w:r>
            <w:r w:rsidRPr="003B64D0">
              <w:rPr>
                <w:rFonts w:ascii="Times New Roman" w:eastAsia="Times New Roman" w:hAnsi="Times New Roman" w:cs="Times New Roman"/>
                <w:sz w:val="24"/>
                <w:szCs w:val="24"/>
                <w:lang w:val="ro-RO"/>
              </w:rPr>
              <w:t xml:space="preserve">mbunătățire a </w:t>
            </w:r>
            <w:r w:rsidR="00B4161E" w:rsidRPr="003B64D0">
              <w:rPr>
                <w:rFonts w:ascii="Times New Roman" w:eastAsia="Times New Roman" w:hAnsi="Times New Roman" w:cs="Times New Roman"/>
                <w:sz w:val="24"/>
                <w:szCs w:val="24"/>
                <w:lang w:val="ro-RO"/>
              </w:rPr>
              <w:t>Î</w:t>
            </w:r>
            <w:r w:rsidRPr="003B64D0">
              <w:rPr>
                <w:rFonts w:ascii="Times New Roman" w:eastAsia="Times New Roman" w:hAnsi="Times New Roman" w:cs="Times New Roman"/>
                <w:sz w:val="24"/>
                <w:szCs w:val="24"/>
                <w:lang w:val="ro-RO"/>
              </w:rPr>
              <w:t xml:space="preserve">nvățământului </w:t>
            </w:r>
            <w:r w:rsidR="00B4161E" w:rsidRPr="003B64D0">
              <w:rPr>
                <w:rFonts w:ascii="Times New Roman" w:eastAsia="Times New Roman" w:hAnsi="Times New Roman" w:cs="Times New Roman"/>
                <w:sz w:val="24"/>
                <w:szCs w:val="24"/>
                <w:lang w:val="ro-RO"/>
              </w:rPr>
              <w:t>S</w:t>
            </w:r>
            <w:r w:rsidRPr="003B64D0">
              <w:rPr>
                <w:rFonts w:ascii="Times New Roman" w:eastAsia="Times New Roman" w:hAnsi="Times New Roman" w:cs="Times New Roman"/>
                <w:sz w:val="24"/>
                <w:szCs w:val="24"/>
                <w:lang w:val="ro-RO"/>
              </w:rPr>
              <w:t>uperior</w:t>
            </w:r>
          </w:p>
        </w:tc>
      </w:tr>
      <w:tr w:rsidR="003307CD" w:rsidRPr="003B64D0" w14:paraId="18144580" w14:textId="77777777" w:rsidTr="00C96FF1">
        <w:trPr>
          <w:gridAfter w:val="1"/>
          <w:wAfter w:w="21" w:type="dxa"/>
          <w:trHeight w:val="276"/>
        </w:trPr>
        <w:tc>
          <w:tcPr>
            <w:tcW w:w="1340" w:type="dxa"/>
            <w:shd w:val="clear" w:color="auto" w:fill="auto"/>
          </w:tcPr>
          <w:p w14:paraId="2C12B324" w14:textId="70C99CAB" w:rsidR="003307CD" w:rsidRPr="003B64D0" w:rsidRDefault="003307CD" w:rsidP="003307CD">
            <w:pPr>
              <w:spacing w:line="0" w:lineRule="atLeast"/>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MMPS</w:t>
            </w:r>
          </w:p>
        </w:tc>
        <w:tc>
          <w:tcPr>
            <w:tcW w:w="8420" w:type="dxa"/>
            <w:shd w:val="clear" w:color="auto" w:fill="auto"/>
          </w:tcPr>
          <w:p w14:paraId="646F2CBD" w14:textId="018C3CBE" w:rsidR="003307CD" w:rsidRPr="003B64D0" w:rsidRDefault="003307CD" w:rsidP="003307CD">
            <w:pPr>
              <w:spacing w:line="0" w:lineRule="atLeast"/>
              <w:ind w:left="34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Ministerul Muncii și Protecției Sociale</w:t>
            </w:r>
          </w:p>
        </w:tc>
      </w:tr>
      <w:tr w:rsidR="003307CD" w:rsidRPr="003B64D0" w14:paraId="5EA43BF0" w14:textId="77777777" w:rsidTr="00C96FF1">
        <w:trPr>
          <w:gridAfter w:val="1"/>
          <w:wAfter w:w="21" w:type="dxa"/>
          <w:trHeight w:val="276"/>
        </w:trPr>
        <w:tc>
          <w:tcPr>
            <w:tcW w:w="1340" w:type="dxa"/>
            <w:shd w:val="clear" w:color="auto" w:fill="auto"/>
          </w:tcPr>
          <w:p w14:paraId="08C89EFC" w14:textId="58DF03B3" w:rsidR="003307CD" w:rsidRPr="003B64D0" w:rsidRDefault="003307CD" w:rsidP="003307CD">
            <w:pPr>
              <w:spacing w:line="0" w:lineRule="atLeast"/>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ODP</w:t>
            </w:r>
          </w:p>
        </w:tc>
        <w:tc>
          <w:tcPr>
            <w:tcW w:w="8420" w:type="dxa"/>
            <w:shd w:val="clear" w:color="auto" w:fill="auto"/>
          </w:tcPr>
          <w:p w14:paraId="1387DFDF" w14:textId="7E9DD3F9" w:rsidR="003307CD" w:rsidRPr="003B64D0" w:rsidRDefault="003307CD" w:rsidP="003307CD">
            <w:pPr>
              <w:spacing w:line="0" w:lineRule="atLeast"/>
              <w:ind w:left="34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Obiectivele de Dezvoltare a Proiectului</w:t>
            </w:r>
          </w:p>
        </w:tc>
      </w:tr>
      <w:tr w:rsidR="003307CD" w:rsidRPr="003B64D0" w14:paraId="0B0686DE" w14:textId="77777777" w:rsidTr="00C96FF1">
        <w:trPr>
          <w:gridAfter w:val="1"/>
          <w:wAfter w:w="21" w:type="dxa"/>
          <w:trHeight w:val="276"/>
        </w:trPr>
        <w:tc>
          <w:tcPr>
            <w:tcW w:w="1340" w:type="dxa"/>
            <w:shd w:val="clear" w:color="auto" w:fill="auto"/>
          </w:tcPr>
          <w:p w14:paraId="16D3EF5A" w14:textId="61A11047" w:rsidR="003307CD" w:rsidRPr="003B64D0" w:rsidRDefault="003307CD" w:rsidP="003307CD">
            <w:pPr>
              <w:spacing w:line="0" w:lineRule="atLeast"/>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PA</w:t>
            </w:r>
          </w:p>
        </w:tc>
        <w:tc>
          <w:tcPr>
            <w:tcW w:w="8420" w:type="dxa"/>
            <w:shd w:val="clear" w:color="auto" w:fill="auto"/>
          </w:tcPr>
          <w:p w14:paraId="5B91FF93" w14:textId="7AFA5772" w:rsidR="003307CD" w:rsidRPr="003B64D0" w:rsidRDefault="003307CD" w:rsidP="003307CD">
            <w:pPr>
              <w:spacing w:line="0" w:lineRule="atLeast"/>
              <w:ind w:left="34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Planul de Achiziții</w:t>
            </w:r>
          </w:p>
        </w:tc>
      </w:tr>
      <w:tr w:rsidR="003307CD" w:rsidRPr="003B64D0" w14:paraId="3E4ECA3B" w14:textId="77777777" w:rsidTr="00C96FF1">
        <w:trPr>
          <w:gridAfter w:val="1"/>
          <w:wAfter w:w="21" w:type="dxa"/>
          <w:trHeight w:val="276"/>
        </w:trPr>
        <w:tc>
          <w:tcPr>
            <w:tcW w:w="1340" w:type="dxa"/>
            <w:shd w:val="clear" w:color="auto" w:fill="auto"/>
          </w:tcPr>
          <w:p w14:paraId="4E311FCD" w14:textId="54F237F4" w:rsidR="003307CD" w:rsidRPr="003B64D0" w:rsidRDefault="003307CD" w:rsidP="003307CD">
            <w:pPr>
              <w:spacing w:line="0" w:lineRule="atLeast"/>
              <w:rPr>
                <w:rFonts w:ascii="Times New Roman" w:eastAsia="Times New Roman" w:hAnsi="Times New Roman" w:cs="Times New Roman"/>
                <w:sz w:val="24"/>
                <w:szCs w:val="24"/>
                <w:lang w:val="ro-RO"/>
              </w:rPr>
            </w:pPr>
            <w:bookmarkStart w:id="6" w:name="_Hlk53044532"/>
            <w:r w:rsidRPr="003B64D0">
              <w:rPr>
                <w:rFonts w:ascii="Times New Roman" w:eastAsia="Times New Roman" w:hAnsi="Times New Roman" w:cs="Times New Roman"/>
                <w:sz w:val="24"/>
                <w:szCs w:val="24"/>
                <w:lang w:val="ro-RO"/>
              </w:rPr>
              <w:t>PAMS</w:t>
            </w:r>
            <w:r w:rsidRPr="003B64D0" w:rsidDel="008F645E">
              <w:rPr>
                <w:rFonts w:ascii="Times New Roman" w:eastAsia="Times New Roman" w:hAnsi="Times New Roman" w:cs="Times New Roman"/>
                <w:sz w:val="24"/>
                <w:szCs w:val="24"/>
                <w:lang w:val="ro-RO"/>
              </w:rPr>
              <w:t xml:space="preserve"> </w:t>
            </w:r>
          </w:p>
        </w:tc>
        <w:tc>
          <w:tcPr>
            <w:tcW w:w="8420" w:type="dxa"/>
            <w:shd w:val="clear" w:color="auto" w:fill="auto"/>
          </w:tcPr>
          <w:p w14:paraId="4D9DEB0A" w14:textId="610F8BE0" w:rsidR="003307CD" w:rsidRPr="003B64D0" w:rsidRDefault="003307CD" w:rsidP="003307CD">
            <w:pPr>
              <w:spacing w:line="0" w:lineRule="atLeast"/>
              <w:ind w:left="34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Planul de Angajament de Mediu și Social</w:t>
            </w:r>
            <w:r w:rsidRPr="003B64D0" w:rsidDel="008F645E">
              <w:rPr>
                <w:rFonts w:ascii="Times New Roman" w:eastAsia="Times New Roman" w:hAnsi="Times New Roman" w:cs="Times New Roman"/>
                <w:sz w:val="24"/>
                <w:szCs w:val="24"/>
                <w:lang w:val="ro-RO"/>
              </w:rPr>
              <w:t xml:space="preserve"> </w:t>
            </w:r>
          </w:p>
        </w:tc>
      </w:tr>
      <w:bookmarkEnd w:id="6"/>
      <w:tr w:rsidR="003307CD" w:rsidRPr="003B64D0" w14:paraId="37390039" w14:textId="77777777" w:rsidTr="00C96FF1">
        <w:trPr>
          <w:gridAfter w:val="1"/>
          <w:wAfter w:w="21" w:type="dxa"/>
          <w:trHeight w:val="276"/>
        </w:trPr>
        <w:tc>
          <w:tcPr>
            <w:tcW w:w="1340" w:type="dxa"/>
            <w:shd w:val="clear" w:color="auto" w:fill="auto"/>
          </w:tcPr>
          <w:p w14:paraId="73CC59E6" w14:textId="2304B5A1" w:rsidR="003307CD" w:rsidRPr="003B64D0" w:rsidRDefault="003307CD" w:rsidP="003307CD">
            <w:pPr>
              <w:spacing w:line="0" w:lineRule="atLeast"/>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PGFM</w:t>
            </w:r>
          </w:p>
        </w:tc>
        <w:tc>
          <w:tcPr>
            <w:tcW w:w="8420" w:type="dxa"/>
            <w:shd w:val="clear" w:color="auto" w:fill="auto"/>
          </w:tcPr>
          <w:p w14:paraId="01A1CCC3" w14:textId="06B8A335" w:rsidR="003307CD" w:rsidRPr="003B64D0" w:rsidRDefault="003307CD" w:rsidP="003307CD">
            <w:pPr>
              <w:spacing w:line="0" w:lineRule="atLeast"/>
              <w:ind w:left="34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Procedurile de Gestionare a Forței de Muncă</w:t>
            </w:r>
          </w:p>
        </w:tc>
      </w:tr>
      <w:tr w:rsidR="003307CD" w:rsidRPr="003B64D0" w14:paraId="2C447645" w14:textId="77777777" w:rsidTr="00C96FF1">
        <w:trPr>
          <w:gridAfter w:val="1"/>
          <w:wAfter w:w="21" w:type="dxa"/>
          <w:trHeight w:val="276"/>
        </w:trPr>
        <w:tc>
          <w:tcPr>
            <w:tcW w:w="1340" w:type="dxa"/>
            <w:shd w:val="clear" w:color="auto" w:fill="auto"/>
          </w:tcPr>
          <w:p w14:paraId="0326FF25" w14:textId="35ED1B7B" w:rsidR="003307CD" w:rsidRPr="003B64D0" w:rsidRDefault="003307CD" w:rsidP="003307CD">
            <w:pPr>
              <w:spacing w:line="0" w:lineRule="atLeast"/>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PIPI</w:t>
            </w:r>
          </w:p>
        </w:tc>
        <w:tc>
          <w:tcPr>
            <w:tcW w:w="8420" w:type="dxa"/>
            <w:shd w:val="clear" w:color="auto" w:fill="auto"/>
          </w:tcPr>
          <w:p w14:paraId="0A16EB10" w14:textId="64440A09" w:rsidR="003307CD" w:rsidRPr="003B64D0" w:rsidRDefault="003307CD" w:rsidP="003307CD">
            <w:pPr>
              <w:spacing w:line="0" w:lineRule="atLeast"/>
              <w:ind w:left="34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 xml:space="preserve">Planul de Implicare a </w:t>
            </w:r>
            <w:proofErr w:type="spellStart"/>
            <w:r w:rsidRPr="003B64D0">
              <w:rPr>
                <w:rFonts w:ascii="Times New Roman" w:eastAsia="Times New Roman" w:hAnsi="Times New Roman" w:cs="Times New Roman"/>
                <w:sz w:val="24"/>
                <w:szCs w:val="24"/>
                <w:lang w:val="ro-RO"/>
              </w:rPr>
              <w:t>Părţilor</w:t>
            </w:r>
            <w:proofErr w:type="spellEnd"/>
            <w:r w:rsidRPr="003B64D0">
              <w:rPr>
                <w:rFonts w:ascii="Times New Roman" w:eastAsia="Times New Roman" w:hAnsi="Times New Roman" w:cs="Times New Roman"/>
                <w:sz w:val="24"/>
                <w:szCs w:val="24"/>
                <w:lang w:val="ro-RO"/>
              </w:rPr>
              <w:t xml:space="preserve"> Interesate</w:t>
            </w:r>
          </w:p>
        </w:tc>
      </w:tr>
      <w:tr w:rsidR="003307CD" w:rsidRPr="003B64D0" w14:paraId="00042230" w14:textId="77777777" w:rsidTr="00C96FF1">
        <w:trPr>
          <w:gridAfter w:val="1"/>
          <w:wAfter w:w="21" w:type="dxa"/>
          <w:trHeight w:val="276"/>
        </w:trPr>
        <w:tc>
          <w:tcPr>
            <w:tcW w:w="1340" w:type="dxa"/>
            <w:shd w:val="clear" w:color="auto" w:fill="auto"/>
          </w:tcPr>
          <w:p w14:paraId="14195C5B" w14:textId="33FF4BCA" w:rsidR="003307CD" w:rsidRPr="003B64D0" w:rsidRDefault="003307CD" w:rsidP="003307CD">
            <w:pPr>
              <w:spacing w:line="0" w:lineRule="atLeast"/>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PÎÎS</w:t>
            </w:r>
          </w:p>
        </w:tc>
        <w:tc>
          <w:tcPr>
            <w:tcW w:w="8420" w:type="dxa"/>
            <w:shd w:val="clear" w:color="auto" w:fill="auto"/>
          </w:tcPr>
          <w:p w14:paraId="2BF8B9FE" w14:textId="359CBC0F" w:rsidR="003307CD" w:rsidRPr="003B64D0" w:rsidRDefault="003307CD" w:rsidP="003307CD">
            <w:pPr>
              <w:spacing w:line="0" w:lineRule="atLeast"/>
              <w:ind w:left="34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 xml:space="preserve">Programul de </w:t>
            </w:r>
            <w:r w:rsidR="009675EC" w:rsidRPr="003B64D0">
              <w:rPr>
                <w:rFonts w:ascii="Times New Roman" w:eastAsia="Times New Roman" w:hAnsi="Times New Roman" w:cs="Times New Roman"/>
                <w:sz w:val="24"/>
                <w:szCs w:val="24"/>
                <w:lang w:val="ro-MD"/>
              </w:rPr>
              <w:t>Î</w:t>
            </w:r>
            <w:proofErr w:type="spellStart"/>
            <w:r w:rsidRPr="003B64D0">
              <w:rPr>
                <w:rFonts w:ascii="Times New Roman" w:eastAsia="Times New Roman" w:hAnsi="Times New Roman" w:cs="Times New Roman"/>
                <w:sz w:val="24"/>
                <w:szCs w:val="24"/>
                <w:lang w:val="ro-RO"/>
              </w:rPr>
              <w:t>mbunătățire</w:t>
            </w:r>
            <w:proofErr w:type="spellEnd"/>
            <w:r w:rsidRPr="003B64D0">
              <w:rPr>
                <w:rFonts w:ascii="Times New Roman" w:eastAsia="Times New Roman" w:hAnsi="Times New Roman" w:cs="Times New Roman"/>
                <w:sz w:val="24"/>
                <w:szCs w:val="24"/>
                <w:lang w:val="ro-RO"/>
              </w:rPr>
              <w:t xml:space="preserve"> a </w:t>
            </w:r>
            <w:r w:rsidR="009675EC" w:rsidRPr="003B64D0">
              <w:rPr>
                <w:rFonts w:ascii="Times New Roman" w:eastAsia="Times New Roman" w:hAnsi="Times New Roman" w:cs="Times New Roman"/>
                <w:sz w:val="24"/>
                <w:szCs w:val="24"/>
                <w:lang w:val="ro-RO"/>
              </w:rPr>
              <w:t>Î</w:t>
            </w:r>
            <w:r w:rsidRPr="003B64D0">
              <w:rPr>
                <w:rFonts w:ascii="Times New Roman" w:eastAsia="Times New Roman" w:hAnsi="Times New Roman" w:cs="Times New Roman"/>
                <w:sz w:val="24"/>
                <w:szCs w:val="24"/>
                <w:lang w:val="ro-RO"/>
              </w:rPr>
              <w:t xml:space="preserve">nvățământului </w:t>
            </w:r>
            <w:r w:rsidR="009675EC" w:rsidRPr="003B64D0">
              <w:rPr>
                <w:rFonts w:ascii="Times New Roman" w:eastAsia="Times New Roman" w:hAnsi="Times New Roman" w:cs="Times New Roman"/>
                <w:sz w:val="24"/>
                <w:szCs w:val="24"/>
                <w:lang w:val="ro-RO"/>
              </w:rPr>
              <w:t>S</w:t>
            </w:r>
            <w:r w:rsidRPr="003B64D0">
              <w:rPr>
                <w:rFonts w:ascii="Times New Roman" w:eastAsia="Times New Roman" w:hAnsi="Times New Roman" w:cs="Times New Roman"/>
                <w:sz w:val="24"/>
                <w:szCs w:val="24"/>
                <w:lang w:val="ro-RO"/>
              </w:rPr>
              <w:t>uperior</w:t>
            </w:r>
          </w:p>
        </w:tc>
      </w:tr>
      <w:tr w:rsidR="003307CD" w:rsidRPr="003B64D0" w14:paraId="53369E2B" w14:textId="77777777" w:rsidTr="00C96FF1">
        <w:trPr>
          <w:gridAfter w:val="1"/>
          <w:wAfter w:w="21" w:type="dxa"/>
          <w:trHeight w:val="276"/>
        </w:trPr>
        <w:tc>
          <w:tcPr>
            <w:tcW w:w="1340" w:type="dxa"/>
            <w:shd w:val="clear" w:color="auto" w:fill="auto"/>
          </w:tcPr>
          <w:p w14:paraId="6FB10CFA" w14:textId="77777777" w:rsidR="003307CD" w:rsidRPr="003B64D0" w:rsidRDefault="003307CD" w:rsidP="003307CD">
            <w:pPr>
              <w:spacing w:line="0" w:lineRule="atLeast"/>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PMMS</w:t>
            </w:r>
          </w:p>
        </w:tc>
        <w:tc>
          <w:tcPr>
            <w:tcW w:w="8420" w:type="dxa"/>
            <w:shd w:val="clear" w:color="auto" w:fill="auto"/>
          </w:tcPr>
          <w:p w14:paraId="764BC0F6" w14:textId="77777777" w:rsidR="003307CD" w:rsidRPr="003B64D0" w:rsidRDefault="003307CD" w:rsidP="003307CD">
            <w:pPr>
              <w:spacing w:line="0" w:lineRule="atLeast"/>
              <w:ind w:left="34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Planul de Management de Mediu și Social</w:t>
            </w:r>
          </w:p>
        </w:tc>
      </w:tr>
      <w:tr w:rsidR="003307CD" w:rsidRPr="003B64D0" w14:paraId="61574B1D" w14:textId="77777777" w:rsidTr="00C96FF1">
        <w:trPr>
          <w:gridAfter w:val="1"/>
          <w:wAfter w:w="21" w:type="dxa"/>
          <w:trHeight w:val="276"/>
        </w:trPr>
        <w:tc>
          <w:tcPr>
            <w:tcW w:w="1340" w:type="dxa"/>
            <w:shd w:val="clear" w:color="auto" w:fill="auto"/>
          </w:tcPr>
          <w:p w14:paraId="715EBAC0" w14:textId="6A7B9D42" w:rsidR="003307CD" w:rsidRPr="003B64D0" w:rsidRDefault="003307CD" w:rsidP="003307CD">
            <w:pPr>
              <w:spacing w:line="0" w:lineRule="atLeast"/>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PRÎM</w:t>
            </w:r>
          </w:p>
        </w:tc>
        <w:tc>
          <w:tcPr>
            <w:tcW w:w="8420" w:type="dxa"/>
            <w:shd w:val="clear" w:color="auto" w:fill="auto"/>
          </w:tcPr>
          <w:p w14:paraId="5A2F3D80" w14:textId="234CD07C" w:rsidR="003307CD" w:rsidRPr="003B64D0" w:rsidRDefault="003307CD" w:rsidP="003307CD">
            <w:pPr>
              <w:spacing w:line="0" w:lineRule="atLeast"/>
              <w:ind w:left="34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Proiectul „Reforma Învățământului în Moldova”</w:t>
            </w:r>
          </w:p>
        </w:tc>
      </w:tr>
      <w:tr w:rsidR="003307CD" w:rsidRPr="003B64D0" w14:paraId="6C8AFB8B" w14:textId="77777777" w:rsidTr="00C96FF1">
        <w:trPr>
          <w:gridAfter w:val="1"/>
          <w:wAfter w:w="21" w:type="dxa"/>
          <w:trHeight w:val="276"/>
        </w:trPr>
        <w:tc>
          <w:tcPr>
            <w:tcW w:w="1340" w:type="dxa"/>
            <w:shd w:val="clear" w:color="auto" w:fill="auto"/>
          </w:tcPr>
          <w:p w14:paraId="3C9CAA59" w14:textId="2CBFA51F" w:rsidR="003307CD" w:rsidRPr="003B64D0" w:rsidRDefault="003307CD" w:rsidP="003307CD">
            <w:pPr>
              <w:spacing w:line="0" w:lineRule="atLeast"/>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PSDSAP</w:t>
            </w:r>
          </w:p>
        </w:tc>
        <w:tc>
          <w:tcPr>
            <w:tcW w:w="8420" w:type="dxa"/>
            <w:shd w:val="clear" w:color="auto" w:fill="auto"/>
          </w:tcPr>
          <w:p w14:paraId="613FED99" w14:textId="4F2E6AB5" w:rsidR="003307CD" w:rsidRPr="003B64D0" w:rsidRDefault="003307CD" w:rsidP="003307CD">
            <w:pPr>
              <w:spacing w:line="0" w:lineRule="atLeast"/>
              <w:ind w:left="34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 xml:space="preserve">Proiectul Strategiei de dezvoltare a sistemului de </w:t>
            </w:r>
            <w:proofErr w:type="spellStart"/>
            <w:r w:rsidRPr="003B64D0">
              <w:rPr>
                <w:rFonts w:ascii="Times New Roman" w:eastAsia="Times New Roman" w:hAnsi="Times New Roman" w:cs="Times New Roman"/>
                <w:sz w:val="24"/>
                <w:szCs w:val="24"/>
                <w:lang w:val="ro-RO"/>
              </w:rPr>
              <w:t>achiziţii</w:t>
            </w:r>
            <w:proofErr w:type="spellEnd"/>
            <w:r w:rsidRPr="003B64D0">
              <w:rPr>
                <w:rFonts w:ascii="Times New Roman" w:eastAsia="Times New Roman" w:hAnsi="Times New Roman" w:cs="Times New Roman"/>
                <w:sz w:val="24"/>
                <w:szCs w:val="24"/>
                <w:lang w:val="ro-RO"/>
              </w:rPr>
              <w:t xml:space="preserve"> publice</w:t>
            </w:r>
          </w:p>
        </w:tc>
      </w:tr>
      <w:tr w:rsidR="003307CD" w:rsidRPr="003B64D0" w14:paraId="4153D29E" w14:textId="77777777" w:rsidTr="00C96FF1">
        <w:trPr>
          <w:gridAfter w:val="1"/>
          <w:wAfter w:w="21" w:type="dxa"/>
          <w:trHeight w:val="276"/>
        </w:trPr>
        <w:tc>
          <w:tcPr>
            <w:tcW w:w="1340" w:type="dxa"/>
            <w:shd w:val="clear" w:color="auto" w:fill="auto"/>
          </w:tcPr>
          <w:p w14:paraId="2D5BBA67" w14:textId="46C31BA0" w:rsidR="003307CD" w:rsidRPr="003B64D0" w:rsidRDefault="003307CD" w:rsidP="003307CD">
            <w:pPr>
              <w:spacing w:line="0" w:lineRule="atLeast"/>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SIMÎS</w:t>
            </w:r>
          </w:p>
        </w:tc>
        <w:tc>
          <w:tcPr>
            <w:tcW w:w="8420" w:type="dxa"/>
            <w:shd w:val="clear" w:color="auto" w:fill="auto"/>
          </w:tcPr>
          <w:p w14:paraId="330AD32A" w14:textId="4607AF1A" w:rsidR="003307CD" w:rsidRPr="003B64D0" w:rsidRDefault="003307CD" w:rsidP="003307CD">
            <w:pPr>
              <w:spacing w:line="0" w:lineRule="atLeast"/>
              <w:ind w:left="34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Sistem Informațional de Management în Învățământul Superior</w:t>
            </w:r>
          </w:p>
        </w:tc>
      </w:tr>
      <w:tr w:rsidR="003307CD" w:rsidRPr="003B64D0" w14:paraId="0E910103" w14:textId="77777777" w:rsidTr="00C96FF1">
        <w:trPr>
          <w:gridAfter w:val="1"/>
          <w:wAfter w:w="21" w:type="dxa"/>
          <w:trHeight w:val="276"/>
        </w:trPr>
        <w:tc>
          <w:tcPr>
            <w:tcW w:w="1340" w:type="dxa"/>
            <w:shd w:val="clear" w:color="auto" w:fill="auto"/>
          </w:tcPr>
          <w:p w14:paraId="17CE01BB" w14:textId="2FD55A74" w:rsidR="003307CD" w:rsidRPr="003B64D0" w:rsidRDefault="003307CD" w:rsidP="003307CD">
            <w:pPr>
              <w:spacing w:line="0" w:lineRule="atLeast"/>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SIPM</w:t>
            </w:r>
          </w:p>
        </w:tc>
        <w:tc>
          <w:tcPr>
            <w:tcW w:w="8420" w:type="dxa"/>
            <w:shd w:val="clear" w:color="auto" w:fill="auto"/>
          </w:tcPr>
          <w:p w14:paraId="55252F36" w14:textId="26FBDE19" w:rsidR="003307CD" w:rsidRPr="003B64D0" w:rsidRDefault="003307CD" w:rsidP="003307CD">
            <w:pPr>
              <w:spacing w:line="0" w:lineRule="atLeast"/>
              <w:ind w:left="34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Sistemul Informațional a  Piața Muncii</w:t>
            </w:r>
          </w:p>
        </w:tc>
      </w:tr>
      <w:tr w:rsidR="003307CD" w:rsidRPr="003B64D0" w14:paraId="08ADF021" w14:textId="77777777" w:rsidTr="00C96FF1">
        <w:trPr>
          <w:gridAfter w:val="1"/>
          <w:wAfter w:w="21" w:type="dxa"/>
          <w:trHeight w:val="276"/>
        </w:trPr>
        <w:tc>
          <w:tcPr>
            <w:tcW w:w="1340" w:type="dxa"/>
            <w:shd w:val="clear" w:color="auto" w:fill="auto"/>
          </w:tcPr>
          <w:p w14:paraId="6CE97BC9" w14:textId="54E6E0EA" w:rsidR="003307CD" w:rsidRPr="003B64D0" w:rsidRDefault="003307CD" w:rsidP="003307CD">
            <w:pPr>
              <w:spacing w:line="0" w:lineRule="atLeast"/>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SMS</w:t>
            </w:r>
          </w:p>
        </w:tc>
        <w:tc>
          <w:tcPr>
            <w:tcW w:w="8420" w:type="dxa"/>
            <w:shd w:val="clear" w:color="auto" w:fill="auto"/>
          </w:tcPr>
          <w:p w14:paraId="543ECF92" w14:textId="384F4FDE" w:rsidR="003307CD" w:rsidRPr="003B64D0" w:rsidRDefault="003307CD" w:rsidP="003307CD">
            <w:pPr>
              <w:spacing w:line="0" w:lineRule="atLeast"/>
              <w:ind w:left="34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Standardul de Mediu și Social</w:t>
            </w:r>
          </w:p>
        </w:tc>
      </w:tr>
      <w:tr w:rsidR="003307CD" w:rsidRPr="003B64D0" w14:paraId="42311710" w14:textId="77777777" w:rsidTr="00420D13">
        <w:trPr>
          <w:gridAfter w:val="1"/>
          <w:wAfter w:w="21" w:type="dxa"/>
          <w:trHeight w:val="276"/>
        </w:trPr>
        <w:tc>
          <w:tcPr>
            <w:tcW w:w="1340" w:type="dxa"/>
            <w:shd w:val="clear" w:color="auto" w:fill="auto"/>
          </w:tcPr>
          <w:p w14:paraId="5B1D8EE3" w14:textId="77777777" w:rsidR="003307CD" w:rsidRPr="003B64D0" w:rsidRDefault="003307CD" w:rsidP="003307CD">
            <w:pPr>
              <w:spacing w:line="0" w:lineRule="atLeast"/>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STEP</w:t>
            </w:r>
          </w:p>
        </w:tc>
        <w:tc>
          <w:tcPr>
            <w:tcW w:w="8420" w:type="dxa"/>
            <w:shd w:val="clear" w:color="auto" w:fill="auto"/>
          </w:tcPr>
          <w:p w14:paraId="17FF8F81" w14:textId="4C200B10" w:rsidR="003307CD" w:rsidRPr="003B64D0" w:rsidRDefault="003307CD" w:rsidP="003307CD">
            <w:pPr>
              <w:spacing w:line="0" w:lineRule="atLeast"/>
              <w:ind w:left="34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 xml:space="preserve">Urmărirea Sistematică a Schimburilor în </w:t>
            </w:r>
            <w:r w:rsidR="00274C81" w:rsidRPr="003B64D0">
              <w:rPr>
                <w:rFonts w:ascii="Times New Roman" w:eastAsia="Times New Roman" w:hAnsi="Times New Roman" w:cs="Times New Roman"/>
                <w:sz w:val="24"/>
                <w:szCs w:val="24"/>
                <w:lang w:val="ro-RO"/>
              </w:rPr>
              <w:t>Achizițiile</w:t>
            </w:r>
            <w:r w:rsidR="00113876" w:rsidRPr="003B64D0">
              <w:rPr>
                <w:rFonts w:ascii="Times New Roman" w:eastAsia="Times New Roman" w:hAnsi="Times New Roman" w:cs="Times New Roman"/>
                <w:sz w:val="24"/>
                <w:szCs w:val="24"/>
                <w:lang w:val="ro-RO"/>
              </w:rPr>
              <w:t xml:space="preserve"> Publice</w:t>
            </w:r>
          </w:p>
        </w:tc>
      </w:tr>
      <w:tr w:rsidR="003307CD" w:rsidRPr="003B64D0" w14:paraId="7D46475D" w14:textId="77777777" w:rsidTr="00420D13">
        <w:trPr>
          <w:gridAfter w:val="1"/>
          <w:wAfter w:w="21" w:type="dxa"/>
          <w:trHeight w:val="276"/>
        </w:trPr>
        <w:tc>
          <w:tcPr>
            <w:tcW w:w="1340" w:type="dxa"/>
            <w:shd w:val="clear" w:color="auto" w:fill="auto"/>
          </w:tcPr>
          <w:p w14:paraId="2196190E" w14:textId="1B47B6EC" w:rsidR="003307CD" w:rsidRPr="003B64D0" w:rsidRDefault="003307CD" w:rsidP="003307CD">
            <w:pPr>
              <w:spacing w:line="0" w:lineRule="atLeast"/>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ŞTIM</w:t>
            </w:r>
          </w:p>
        </w:tc>
        <w:tc>
          <w:tcPr>
            <w:tcW w:w="8420" w:type="dxa"/>
            <w:shd w:val="clear" w:color="auto" w:fill="auto"/>
          </w:tcPr>
          <w:p w14:paraId="164C041B" w14:textId="29413282" w:rsidR="003307CD" w:rsidRPr="003B64D0" w:rsidRDefault="003307CD" w:rsidP="003307CD">
            <w:pPr>
              <w:spacing w:line="0" w:lineRule="atLeast"/>
              <w:ind w:left="34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Știință, tehnologie, inginerie și matematică</w:t>
            </w:r>
          </w:p>
        </w:tc>
      </w:tr>
      <w:tr w:rsidR="003307CD" w:rsidRPr="003B64D0" w14:paraId="667F0765" w14:textId="77777777" w:rsidTr="00420D13">
        <w:trPr>
          <w:gridAfter w:val="1"/>
          <w:wAfter w:w="21" w:type="dxa"/>
          <w:trHeight w:val="276"/>
        </w:trPr>
        <w:tc>
          <w:tcPr>
            <w:tcW w:w="1340" w:type="dxa"/>
            <w:shd w:val="clear" w:color="auto" w:fill="auto"/>
          </w:tcPr>
          <w:p w14:paraId="704E9A6D" w14:textId="77777777" w:rsidR="003307CD" w:rsidRPr="003B64D0" w:rsidRDefault="003307CD" w:rsidP="003307CD">
            <w:pPr>
              <w:spacing w:line="0" w:lineRule="atLeast"/>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TR</w:t>
            </w:r>
          </w:p>
        </w:tc>
        <w:tc>
          <w:tcPr>
            <w:tcW w:w="8420" w:type="dxa"/>
            <w:shd w:val="clear" w:color="auto" w:fill="auto"/>
          </w:tcPr>
          <w:p w14:paraId="12872ABB" w14:textId="77777777" w:rsidR="003307CD" w:rsidRPr="003B64D0" w:rsidRDefault="003307CD" w:rsidP="003307CD">
            <w:pPr>
              <w:spacing w:line="0" w:lineRule="atLeast"/>
              <w:ind w:left="34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Termeni de Referință</w:t>
            </w:r>
          </w:p>
        </w:tc>
      </w:tr>
    </w:tbl>
    <w:p w14:paraId="034D6977" w14:textId="77777777" w:rsidR="00751055" w:rsidRPr="003B64D0" w:rsidRDefault="00751055" w:rsidP="00751055">
      <w:pPr>
        <w:spacing w:line="239" w:lineRule="auto"/>
        <w:rPr>
          <w:rFonts w:ascii="Times New Roman" w:eastAsia="Cambria" w:hAnsi="Times New Roman" w:cs="Times New Roman"/>
          <w:sz w:val="24"/>
          <w:szCs w:val="24"/>
          <w:lang w:val="ro-RO"/>
        </w:rPr>
      </w:pPr>
      <w:bookmarkStart w:id="7" w:name="page4"/>
      <w:bookmarkEnd w:id="7"/>
    </w:p>
    <w:p w14:paraId="4BD3A23E" w14:textId="77777777" w:rsidR="00751055" w:rsidRPr="003B64D0" w:rsidRDefault="00751055" w:rsidP="00751055">
      <w:pPr>
        <w:spacing w:line="239" w:lineRule="auto"/>
        <w:rPr>
          <w:rFonts w:ascii="Times New Roman" w:eastAsia="Cambria" w:hAnsi="Times New Roman" w:cs="Times New Roman"/>
          <w:sz w:val="24"/>
          <w:szCs w:val="24"/>
          <w:lang w:val="ro-RO"/>
        </w:rPr>
      </w:pPr>
    </w:p>
    <w:p w14:paraId="422EE72D" w14:textId="77777777" w:rsidR="00C52A66" w:rsidRDefault="00C52A66" w:rsidP="00AC727D">
      <w:pPr>
        <w:spacing w:line="226" w:lineRule="exact"/>
        <w:rPr>
          <w:rFonts w:ascii="Times New Roman" w:eastAsia="Cambria" w:hAnsi="Times New Roman" w:cs="Times New Roman"/>
          <w:b/>
          <w:sz w:val="24"/>
          <w:szCs w:val="24"/>
          <w:u w:val="single"/>
          <w:lang w:val="ro-RO"/>
        </w:rPr>
      </w:pPr>
    </w:p>
    <w:p w14:paraId="4896CBD4" w14:textId="77777777" w:rsidR="00C52A66" w:rsidRDefault="00C52A66" w:rsidP="00AC727D">
      <w:pPr>
        <w:spacing w:line="226" w:lineRule="exact"/>
        <w:rPr>
          <w:rFonts w:ascii="Times New Roman" w:eastAsia="Cambria" w:hAnsi="Times New Roman" w:cs="Times New Roman"/>
          <w:b/>
          <w:sz w:val="24"/>
          <w:szCs w:val="24"/>
          <w:u w:val="single"/>
          <w:lang w:val="ro-RO"/>
        </w:rPr>
      </w:pPr>
    </w:p>
    <w:p w14:paraId="1103FE38" w14:textId="1C6778ED" w:rsidR="00AC727D" w:rsidRPr="003B64D0" w:rsidRDefault="00370A4D" w:rsidP="00AC727D">
      <w:pPr>
        <w:spacing w:line="226" w:lineRule="exact"/>
        <w:rPr>
          <w:rFonts w:ascii="Times New Roman" w:eastAsia="Cambria" w:hAnsi="Times New Roman" w:cs="Times New Roman"/>
          <w:b/>
          <w:sz w:val="24"/>
          <w:szCs w:val="24"/>
          <w:u w:val="single"/>
          <w:lang w:val="ro-RO"/>
        </w:rPr>
      </w:pPr>
      <w:r w:rsidRPr="003B64D0">
        <w:rPr>
          <w:rFonts w:ascii="Times New Roman" w:eastAsia="Cambria" w:hAnsi="Times New Roman" w:cs="Times New Roman"/>
          <w:b/>
          <w:sz w:val="24"/>
          <w:szCs w:val="24"/>
          <w:u w:val="single"/>
          <w:lang w:val="ro-RO"/>
        </w:rPr>
        <w:lastRenderedPageBreak/>
        <w:t xml:space="preserve">LISTĂ DE TABELE </w:t>
      </w:r>
    </w:p>
    <w:p w14:paraId="613C5EB8" w14:textId="77777777" w:rsidR="00AC727D" w:rsidRPr="003B64D0" w:rsidRDefault="00AC727D" w:rsidP="00AC727D">
      <w:pPr>
        <w:spacing w:line="226" w:lineRule="exact"/>
        <w:rPr>
          <w:rFonts w:ascii="Times New Roman" w:eastAsia="Cambria" w:hAnsi="Times New Roman" w:cs="Times New Roman"/>
          <w:b/>
          <w:sz w:val="24"/>
          <w:szCs w:val="24"/>
          <w:u w:val="single"/>
          <w:lang w:val="ro-RO"/>
        </w:rPr>
      </w:pPr>
    </w:p>
    <w:p w14:paraId="640A9168" w14:textId="77777777" w:rsidR="008946B6" w:rsidRPr="003B64D0" w:rsidRDefault="00000000" w:rsidP="008946B6">
      <w:pPr>
        <w:pStyle w:val="TableofFigures"/>
        <w:tabs>
          <w:tab w:val="right" w:leader="dot" w:pos="9350"/>
        </w:tabs>
        <w:rPr>
          <w:rFonts w:ascii="Times New Roman" w:eastAsiaTheme="minorEastAsia" w:hAnsi="Times New Roman" w:cs="Times New Roman"/>
          <w:noProof/>
          <w:color w:val="000000" w:themeColor="text1"/>
          <w:sz w:val="24"/>
          <w:szCs w:val="24"/>
          <w:lang w:val="ro-RO"/>
        </w:rPr>
      </w:pPr>
      <w:hyperlink w:anchor="_Toc67952080" w:history="1">
        <w:r w:rsidR="008946B6" w:rsidRPr="003B64D0">
          <w:rPr>
            <w:rStyle w:val="Hyperlink"/>
            <w:rFonts w:ascii="Times New Roman" w:hAnsi="Times New Roman" w:cs="Times New Roman"/>
            <w:noProof/>
            <w:color w:val="000000" w:themeColor="text1"/>
            <w:sz w:val="24"/>
            <w:szCs w:val="24"/>
            <w:u w:val="none"/>
            <w:lang w:val="ro-RO"/>
          </w:rPr>
          <w:t>Tabelul 1. Schema de alocare a fondurilor PÎÎS</w:t>
        </w:r>
        <w:r w:rsidR="008946B6" w:rsidRPr="003B64D0">
          <w:rPr>
            <w:rFonts w:ascii="Times New Roman" w:hAnsi="Times New Roman" w:cs="Times New Roman"/>
            <w:noProof/>
            <w:webHidden/>
            <w:color w:val="000000" w:themeColor="text1"/>
            <w:sz w:val="24"/>
            <w:szCs w:val="24"/>
            <w:lang w:val="ro-RO"/>
          </w:rPr>
          <w:tab/>
          <w:t>13</w:t>
        </w:r>
      </w:hyperlink>
    </w:p>
    <w:p w14:paraId="04793773" w14:textId="77777777" w:rsidR="008946B6" w:rsidRPr="003B64D0" w:rsidRDefault="00000000" w:rsidP="008946B6">
      <w:pPr>
        <w:pStyle w:val="TableofFigures"/>
        <w:tabs>
          <w:tab w:val="right" w:leader="dot" w:pos="9350"/>
        </w:tabs>
        <w:rPr>
          <w:rFonts w:ascii="Times New Roman" w:eastAsiaTheme="minorEastAsia" w:hAnsi="Times New Roman" w:cs="Times New Roman"/>
          <w:noProof/>
          <w:color w:val="000000" w:themeColor="text1"/>
          <w:sz w:val="24"/>
          <w:szCs w:val="24"/>
          <w:lang w:val="ro-RO"/>
        </w:rPr>
      </w:pPr>
      <w:hyperlink w:anchor="_Toc67952081" w:history="1">
        <w:r w:rsidR="008946B6" w:rsidRPr="003B64D0">
          <w:rPr>
            <w:rStyle w:val="Hyperlink"/>
            <w:rFonts w:ascii="Times New Roman" w:hAnsi="Times New Roman" w:cs="Times New Roman"/>
            <w:noProof/>
            <w:color w:val="000000" w:themeColor="text1"/>
            <w:sz w:val="24"/>
            <w:szCs w:val="24"/>
            <w:u w:val="none"/>
            <w:lang w:val="ro-RO"/>
          </w:rPr>
          <w:t>Tabelul 2. Documente și scopul acestora în conformitate cu Orientările de mediu și sociale</w:t>
        </w:r>
        <w:r w:rsidR="008946B6" w:rsidRPr="003B64D0">
          <w:rPr>
            <w:rFonts w:ascii="Times New Roman" w:hAnsi="Times New Roman" w:cs="Times New Roman"/>
            <w:noProof/>
            <w:webHidden/>
            <w:color w:val="000000" w:themeColor="text1"/>
            <w:sz w:val="24"/>
            <w:szCs w:val="24"/>
            <w:lang w:val="ro-RO"/>
          </w:rPr>
          <w:tab/>
          <w:t>28</w:t>
        </w:r>
      </w:hyperlink>
    </w:p>
    <w:p w14:paraId="3950E323" w14:textId="77777777" w:rsidR="00751055" w:rsidRPr="003B64D0" w:rsidRDefault="00000000" w:rsidP="008946B6">
      <w:pPr>
        <w:pStyle w:val="TableofFigures"/>
        <w:tabs>
          <w:tab w:val="right" w:leader="dot" w:pos="9350"/>
        </w:tabs>
        <w:rPr>
          <w:rFonts w:ascii="Times New Roman" w:eastAsia="Times New Roman" w:hAnsi="Times New Roman" w:cs="Times New Roman"/>
          <w:color w:val="000000" w:themeColor="text1"/>
          <w:sz w:val="24"/>
          <w:szCs w:val="24"/>
          <w:lang w:val="ro-RO"/>
        </w:rPr>
      </w:pPr>
      <w:hyperlink w:anchor="_Toc67952082" w:history="1">
        <w:r w:rsidR="008946B6" w:rsidRPr="003B64D0">
          <w:rPr>
            <w:rStyle w:val="Hyperlink"/>
            <w:rFonts w:ascii="Times New Roman" w:hAnsi="Times New Roman" w:cs="Times New Roman"/>
            <w:noProof/>
            <w:color w:val="000000" w:themeColor="text1"/>
            <w:sz w:val="24"/>
            <w:szCs w:val="24"/>
            <w:u w:val="none"/>
            <w:lang w:val="ro-RO"/>
          </w:rPr>
          <w:t>Tabelul 3: Activități de mediu și sociale în fazele subproiectului</w:t>
        </w:r>
        <w:r w:rsidR="008946B6" w:rsidRPr="003B64D0">
          <w:rPr>
            <w:rFonts w:ascii="Times New Roman" w:hAnsi="Times New Roman" w:cs="Times New Roman"/>
            <w:noProof/>
            <w:webHidden/>
            <w:color w:val="000000" w:themeColor="text1"/>
            <w:sz w:val="24"/>
            <w:szCs w:val="24"/>
            <w:lang w:val="ro-RO"/>
          </w:rPr>
          <w:tab/>
          <w:t>31</w:t>
        </w:r>
      </w:hyperlink>
    </w:p>
    <w:p w14:paraId="6F267D92" w14:textId="58E76D14" w:rsidR="00523692" w:rsidRPr="003B64D0" w:rsidRDefault="002C2B6F" w:rsidP="00B023A1">
      <w:pPr>
        <w:pStyle w:val="Heading1"/>
        <w:keepLines/>
        <w:numPr>
          <w:ilvl w:val="0"/>
          <w:numId w:val="11"/>
        </w:numPr>
        <w:spacing w:before="0" w:after="120"/>
        <w:ind w:left="360"/>
        <w:jc w:val="both"/>
        <w:rPr>
          <w:rFonts w:ascii="Times New Roman" w:eastAsia="MS Gothic" w:hAnsi="Times New Roman"/>
          <w:kern w:val="0"/>
          <w:sz w:val="24"/>
          <w:szCs w:val="24"/>
          <w:lang w:val="ro-RO"/>
        </w:rPr>
      </w:pPr>
      <w:r w:rsidRPr="003B64D0">
        <w:rPr>
          <w:rFonts w:ascii="Times New Roman" w:eastAsia="MS Gothic" w:hAnsi="Times New Roman"/>
          <w:color w:val="000000" w:themeColor="text1"/>
          <w:kern w:val="0"/>
          <w:sz w:val="24"/>
          <w:szCs w:val="24"/>
          <w:lang w:val="ro-RO"/>
        </w:rPr>
        <w:br w:type="page"/>
      </w:r>
      <w:bookmarkStart w:id="8" w:name="_Toc256000003"/>
      <w:bookmarkStart w:id="9" w:name="_Toc67676495"/>
      <w:r w:rsidRPr="003B64D0">
        <w:rPr>
          <w:rFonts w:ascii="Times New Roman" w:eastAsia="MS Gothic" w:hAnsi="Times New Roman"/>
          <w:kern w:val="0"/>
          <w:sz w:val="24"/>
          <w:szCs w:val="24"/>
          <w:lang w:val="ro-RO"/>
        </w:rPr>
        <w:lastRenderedPageBreak/>
        <w:t xml:space="preserve">INFORMAȚII GENERALE </w:t>
      </w:r>
      <w:bookmarkEnd w:id="8"/>
      <w:bookmarkEnd w:id="9"/>
    </w:p>
    <w:p w14:paraId="32AC2B4C" w14:textId="77777777" w:rsidR="007B642D" w:rsidRPr="003B64D0" w:rsidRDefault="007B642D" w:rsidP="00C47942">
      <w:pPr>
        <w:rPr>
          <w:rFonts w:ascii="Times New Roman" w:hAnsi="Times New Roman" w:cs="Times New Roman"/>
          <w:sz w:val="24"/>
          <w:szCs w:val="24"/>
          <w:lang w:val="ro-RO"/>
        </w:rPr>
      </w:pPr>
    </w:p>
    <w:p w14:paraId="1205D3C3" w14:textId="55B7CFD7" w:rsidR="005B40E2" w:rsidRPr="003B64D0" w:rsidRDefault="00370A4D" w:rsidP="00B023A1">
      <w:pPr>
        <w:pStyle w:val="Heading2"/>
        <w:keepLines/>
        <w:numPr>
          <w:ilvl w:val="1"/>
          <w:numId w:val="12"/>
        </w:numPr>
        <w:tabs>
          <w:tab w:val="left" w:pos="810"/>
        </w:tabs>
        <w:overflowPunct/>
        <w:autoSpaceDE/>
        <w:autoSpaceDN/>
        <w:adjustRightInd/>
        <w:spacing w:before="0" w:after="120"/>
        <w:ind w:left="450" w:hanging="270"/>
        <w:textAlignment w:val="auto"/>
        <w:rPr>
          <w:rFonts w:eastAsia="MS Gothic"/>
          <w:iCs w:val="0"/>
          <w:color w:val="auto"/>
          <w:szCs w:val="24"/>
          <w:lang w:val="ro-RO" w:eastAsia="en-US"/>
        </w:rPr>
      </w:pPr>
      <w:bookmarkStart w:id="10" w:name="_Toc256000004"/>
      <w:bookmarkStart w:id="11" w:name="_Toc67676496"/>
      <w:r w:rsidRPr="003B64D0">
        <w:rPr>
          <w:rFonts w:eastAsia="MS Gothic"/>
          <w:iCs w:val="0"/>
          <w:color w:val="auto"/>
          <w:szCs w:val="24"/>
          <w:lang w:val="ro-RO" w:eastAsia="en-US"/>
        </w:rPr>
        <w:t xml:space="preserve">Prezentare generală a </w:t>
      </w:r>
      <w:r w:rsidR="006E551C" w:rsidRPr="003B64D0">
        <w:rPr>
          <w:rFonts w:eastAsia="MS Gothic"/>
          <w:iCs w:val="0"/>
          <w:color w:val="auto"/>
          <w:szCs w:val="24"/>
          <w:lang w:val="ro-RO" w:eastAsia="en-US"/>
        </w:rPr>
        <w:t>Proiectului “Învățământul Superior din Moldova”</w:t>
      </w:r>
      <w:r w:rsidRPr="003B64D0">
        <w:rPr>
          <w:rFonts w:eastAsia="MS Gothic"/>
          <w:iCs w:val="0"/>
          <w:color w:val="auto"/>
          <w:szCs w:val="24"/>
          <w:lang w:val="ro-RO" w:eastAsia="en-US"/>
        </w:rPr>
        <w:t xml:space="preserve"> (PÎSM)</w:t>
      </w:r>
      <w:bookmarkEnd w:id="10"/>
      <w:bookmarkEnd w:id="11"/>
    </w:p>
    <w:p w14:paraId="04998874" w14:textId="77777777" w:rsidR="005B40E2" w:rsidRPr="003B64D0" w:rsidRDefault="005B40E2" w:rsidP="005B40E2">
      <w:pPr>
        <w:rPr>
          <w:rFonts w:ascii="Times New Roman" w:hAnsi="Times New Roman" w:cs="Times New Roman"/>
          <w:sz w:val="24"/>
          <w:szCs w:val="24"/>
          <w:lang w:val="ro-RO"/>
        </w:rPr>
      </w:pPr>
    </w:p>
    <w:p w14:paraId="11148EDA" w14:textId="2574CDE0" w:rsidR="00C47942" w:rsidRPr="003B64D0" w:rsidRDefault="00370A4D" w:rsidP="00B023A1">
      <w:pPr>
        <w:pStyle w:val="Default"/>
        <w:numPr>
          <w:ilvl w:val="0"/>
          <w:numId w:val="9"/>
        </w:numPr>
        <w:ind w:left="0" w:firstLine="360"/>
        <w:jc w:val="both"/>
        <w:rPr>
          <w:rFonts w:ascii="Times New Roman" w:eastAsia="Candara" w:hAnsi="Times New Roman" w:cs="Times New Roman"/>
          <w:lang w:val="ro-RO"/>
        </w:rPr>
      </w:pPr>
      <w:r w:rsidRPr="003B64D0">
        <w:rPr>
          <w:rFonts w:ascii="Times New Roman" w:eastAsia="Candara" w:hAnsi="Times New Roman" w:cs="Times New Roman"/>
          <w:lang w:val="ro-RO"/>
        </w:rPr>
        <w:t>Guvernul Republicii Moldova (GV</w:t>
      </w:r>
      <w:r w:rsidR="00342E47" w:rsidRPr="003B64D0">
        <w:rPr>
          <w:rFonts w:ascii="Times New Roman" w:eastAsia="Candara" w:hAnsi="Times New Roman" w:cs="Times New Roman"/>
          <w:lang w:val="ro-RO"/>
        </w:rPr>
        <w:t xml:space="preserve"> Guvernul RM</w:t>
      </w:r>
      <w:r w:rsidRPr="003B64D0">
        <w:rPr>
          <w:rFonts w:ascii="Times New Roman" w:eastAsia="Candara" w:hAnsi="Times New Roman" w:cs="Times New Roman"/>
          <w:lang w:val="ro-RO"/>
        </w:rPr>
        <w:t xml:space="preserve">), prin </w:t>
      </w:r>
      <w:r w:rsidR="00342E47" w:rsidRPr="003B64D0">
        <w:rPr>
          <w:rFonts w:ascii="Times New Roman" w:eastAsia="Candara" w:hAnsi="Times New Roman" w:cs="Times New Roman"/>
          <w:lang w:val="ro-RO"/>
        </w:rPr>
        <w:t xml:space="preserve">intermediul </w:t>
      </w:r>
      <w:r w:rsidRPr="003B64D0">
        <w:rPr>
          <w:rFonts w:ascii="Times New Roman" w:eastAsia="Candara" w:hAnsi="Times New Roman" w:cs="Times New Roman"/>
          <w:lang w:val="ro-RO"/>
        </w:rPr>
        <w:t>Ministerul</w:t>
      </w:r>
      <w:r w:rsidR="00C02043" w:rsidRPr="003B64D0">
        <w:rPr>
          <w:rFonts w:ascii="Times New Roman" w:eastAsia="Candara" w:hAnsi="Times New Roman" w:cs="Times New Roman"/>
          <w:lang w:val="ro-RO"/>
        </w:rPr>
        <w:t>ui</w:t>
      </w:r>
      <w:r w:rsidRPr="003B64D0">
        <w:rPr>
          <w:rFonts w:ascii="Times New Roman" w:eastAsia="Candara" w:hAnsi="Times New Roman" w:cs="Times New Roman"/>
          <w:lang w:val="ro-RO"/>
        </w:rPr>
        <w:t xml:space="preserve"> Educației</w:t>
      </w:r>
      <w:r w:rsidR="006269C3" w:rsidRPr="003B64D0">
        <w:rPr>
          <w:rFonts w:ascii="Times New Roman" w:eastAsia="Candara" w:hAnsi="Times New Roman" w:cs="Times New Roman"/>
          <w:lang w:val="ro-RO"/>
        </w:rPr>
        <w:t xml:space="preserve"> </w:t>
      </w:r>
      <w:r w:rsidRPr="003B64D0">
        <w:rPr>
          <w:rFonts w:ascii="Times New Roman" w:eastAsia="Candara" w:hAnsi="Times New Roman" w:cs="Times New Roman"/>
          <w:lang w:val="ro-RO"/>
        </w:rPr>
        <w:t xml:space="preserve">Cercetării (MEC) implementează PROIECTUL "ÎNVĂȚĂMÂNTUL SUPERIOR DIN MOLDOVA" (PÎSM), finanțat de </w:t>
      </w:r>
      <w:r w:rsidR="00342E47" w:rsidRPr="003B64D0">
        <w:rPr>
          <w:rFonts w:ascii="Times New Roman" w:eastAsia="Candara" w:hAnsi="Times New Roman" w:cs="Times New Roman"/>
          <w:lang w:val="ro-RO"/>
        </w:rPr>
        <w:t xml:space="preserve">către </w:t>
      </w:r>
      <w:r w:rsidRPr="003B64D0">
        <w:rPr>
          <w:rFonts w:ascii="Times New Roman" w:eastAsia="Candara" w:hAnsi="Times New Roman" w:cs="Times New Roman"/>
          <w:lang w:val="ro-RO"/>
        </w:rPr>
        <w:t xml:space="preserve">Banca Mondială (denumită în continuare „Banca”) în baza Acordului de finanțare (AF) 6542-MD. </w:t>
      </w:r>
    </w:p>
    <w:p w14:paraId="5CB90A53" w14:textId="77777777" w:rsidR="00C47942" w:rsidRPr="003B64D0" w:rsidRDefault="00C47942" w:rsidP="00C47942">
      <w:pPr>
        <w:pStyle w:val="Default"/>
        <w:ind w:left="360"/>
        <w:jc w:val="both"/>
        <w:rPr>
          <w:rFonts w:ascii="Times New Roman" w:eastAsia="Candara" w:hAnsi="Times New Roman" w:cs="Times New Roman"/>
          <w:lang w:val="ro-RO"/>
        </w:rPr>
      </w:pPr>
    </w:p>
    <w:p w14:paraId="41CDF6C8" w14:textId="7166F740" w:rsidR="005B40E2" w:rsidRPr="003B64D0" w:rsidRDefault="00342E47" w:rsidP="00B023A1">
      <w:pPr>
        <w:pStyle w:val="Default"/>
        <w:numPr>
          <w:ilvl w:val="0"/>
          <w:numId w:val="9"/>
        </w:numPr>
        <w:ind w:left="0" w:firstLine="360"/>
        <w:jc w:val="both"/>
        <w:rPr>
          <w:rFonts w:ascii="Times New Roman" w:eastAsia="Candara" w:hAnsi="Times New Roman" w:cs="Times New Roman"/>
          <w:lang w:val="ro-RO"/>
        </w:rPr>
      </w:pPr>
      <w:r w:rsidRPr="003B64D0">
        <w:rPr>
          <w:rFonts w:ascii="Times New Roman" w:hAnsi="Times New Roman" w:cs="Times New Roman"/>
          <w:lang w:val="ro-RO"/>
        </w:rPr>
        <w:t xml:space="preserve">Proiectul propus are o perioadă de implementare </w:t>
      </w:r>
      <w:r w:rsidR="00370A4D" w:rsidRPr="003B64D0">
        <w:rPr>
          <w:rFonts w:ascii="Times New Roman" w:eastAsia="Candara" w:hAnsi="Times New Roman" w:cs="Times New Roman"/>
          <w:lang w:val="ro-RO"/>
        </w:rPr>
        <w:t xml:space="preserve">din septembrie 2020 până în decembrie 2025. </w:t>
      </w:r>
      <w:r w:rsidR="00C02043" w:rsidRPr="003B64D0">
        <w:rPr>
          <w:rFonts w:ascii="Times New Roman" w:hAnsi="Times New Roman" w:cs="Times New Roman"/>
          <w:bCs/>
          <w:lang w:val="ro-RO"/>
        </w:rPr>
        <w:t>Proiectul</w:t>
      </w:r>
      <w:r w:rsidRPr="003B64D0">
        <w:rPr>
          <w:rFonts w:ascii="Times New Roman" w:hAnsi="Times New Roman" w:cs="Times New Roman"/>
          <w:bCs/>
          <w:lang w:val="ro-RO"/>
        </w:rPr>
        <w:t xml:space="preserve"> este </w:t>
      </w:r>
      <w:r w:rsidR="00C02043" w:rsidRPr="003B64D0">
        <w:rPr>
          <w:rFonts w:ascii="Times New Roman" w:hAnsi="Times New Roman" w:cs="Times New Roman"/>
          <w:bCs/>
          <w:lang w:val="ro-RO"/>
        </w:rPr>
        <w:t>racordat la</w:t>
      </w:r>
      <w:r w:rsidRPr="003B64D0">
        <w:rPr>
          <w:rFonts w:ascii="Times New Roman" w:hAnsi="Times New Roman" w:cs="Times New Roman"/>
          <w:bCs/>
          <w:lang w:val="ro-RO"/>
        </w:rPr>
        <w:t xml:space="preserve"> Strategia </w:t>
      </w:r>
      <w:r w:rsidR="006269C3" w:rsidRPr="003B64D0">
        <w:rPr>
          <w:rFonts w:ascii="Times New Roman" w:hAnsi="Times New Roman" w:cs="Times New Roman"/>
          <w:bCs/>
          <w:lang w:val="ro-RO"/>
        </w:rPr>
        <w:t>Națională</w:t>
      </w:r>
      <w:r w:rsidRPr="003B64D0">
        <w:rPr>
          <w:rFonts w:ascii="Times New Roman" w:hAnsi="Times New Roman" w:cs="Times New Roman"/>
          <w:bCs/>
          <w:lang w:val="ro-RO"/>
        </w:rPr>
        <w:t xml:space="preserve"> de Dezvoltare </w:t>
      </w:r>
      <w:r w:rsidR="009E01FA" w:rsidRPr="003B64D0">
        <w:rPr>
          <w:rFonts w:ascii="Times New Roman" w:hAnsi="Times New Roman" w:cs="Times New Roman"/>
          <w:bCs/>
          <w:lang w:val="ro-RO"/>
        </w:rPr>
        <w:t>a</w:t>
      </w:r>
      <w:r w:rsidRPr="003B64D0">
        <w:rPr>
          <w:rFonts w:ascii="Times New Roman" w:hAnsi="Times New Roman" w:cs="Times New Roman"/>
          <w:bCs/>
          <w:lang w:val="ro-RO"/>
        </w:rPr>
        <w:t xml:space="preserve"> </w:t>
      </w:r>
      <w:r w:rsidR="00370A4D" w:rsidRPr="003B64D0">
        <w:rPr>
          <w:rFonts w:ascii="Times New Roman" w:eastAsia="Candara" w:hAnsi="Times New Roman" w:cs="Times New Roman"/>
          <w:lang w:val="ro-RO"/>
        </w:rPr>
        <w:t xml:space="preserve">Guvernului Republicii Moldova pentru integrarea europeană în domeniile științei și cercetării și </w:t>
      </w:r>
      <w:r w:rsidR="00C02043" w:rsidRPr="003B64D0">
        <w:rPr>
          <w:rFonts w:ascii="Times New Roman" w:eastAsia="Candara" w:hAnsi="Times New Roman" w:cs="Times New Roman"/>
          <w:lang w:val="ro-RO"/>
        </w:rPr>
        <w:t>își propune să reformeze</w:t>
      </w:r>
      <w:r w:rsidR="00370A4D" w:rsidRPr="003B64D0">
        <w:rPr>
          <w:rFonts w:ascii="Times New Roman" w:eastAsia="Candara" w:hAnsi="Times New Roman" w:cs="Times New Roman"/>
          <w:lang w:val="ro-RO"/>
        </w:rPr>
        <w:t xml:space="preserve"> si</w:t>
      </w:r>
      <w:r w:rsidR="00C02043" w:rsidRPr="003B64D0">
        <w:rPr>
          <w:rFonts w:ascii="Times New Roman" w:eastAsia="Candara" w:hAnsi="Times New Roman" w:cs="Times New Roman"/>
          <w:lang w:val="ro-RO"/>
        </w:rPr>
        <w:t xml:space="preserve">stemul de învățământ superior din Republica </w:t>
      </w:r>
      <w:r w:rsidR="00370A4D" w:rsidRPr="003B64D0">
        <w:rPr>
          <w:rFonts w:ascii="Times New Roman" w:eastAsia="Candara" w:hAnsi="Times New Roman" w:cs="Times New Roman"/>
          <w:lang w:val="ro-RO"/>
        </w:rPr>
        <w:t xml:space="preserve">Moldova. </w:t>
      </w:r>
    </w:p>
    <w:p w14:paraId="15812E53" w14:textId="77777777" w:rsidR="005B40E2" w:rsidRPr="003B64D0" w:rsidRDefault="005B40E2" w:rsidP="005B40E2">
      <w:pPr>
        <w:pStyle w:val="Default"/>
        <w:jc w:val="both"/>
        <w:rPr>
          <w:rFonts w:ascii="Times New Roman" w:eastAsia="Candara" w:hAnsi="Times New Roman" w:cs="Times New Roman"/>
          <w:lang w:val="ro-RO"/>
        </w:rPr>
      </w:pPr>
    </w:p>
    <w:p w14:paraId="4C3BF017" w14:textId="626BFB2D" w:rsidR="00F6749D" w:rsidRPr="003B64D0" w:rsidRDefault="00F6749D" w:rsidP="00B023A1">
      <w:pPr>
        <w:pStyle w:val="Default"/>
        <w:numPr>
          <w:ilvl w:val="0"/>
          <w:numId w:val="9"/>
        </w:numPr>
        <w:ind w:left="0" w:firstLine="360"/>
        <w:jc w:val="both"/>
        <w:rPr>
          <w:rFonts w:ascii="Times New Roman" w:eastAsia="Candara" w:hAnsi="Times New Roman" w:cs="Times New Roman"/>
          <w:lang w:val="ro-RO"/>
        </w:rPr>
      </w:pPr>
      <w:r w:rsidRPr="003B64D0">
        <w:rPr>
          <w:rFonts w:ascii="Times New Roman" w:hAnsi="Times New Roman" w:cs="Times New Roman"/>
          <w:color w:val="1D2228"/>
          <w:shd w:val="clear" w:color="auto" w:fill="FFFFFF"/>
          <w:lang w:val="ro-RO"/>
        </w:rPr>
        <w:t xml:space="preserve">Proiectul vine în suportul inițiativelor Guvernului RM prin intervenții menite să </w:t>
      </w:r>
      <w:r w:rsidR="006269C3" w:rsidRPr="003B64D0">
        <w:rPr>
          <w:rFonts w:ascii="Times New Roman" w:hAnsi="Times New Roman" w:cs="Times New Roman"/>
          <w:color w:val="1D2228"/>
          <w:shd w:val="clear" w:color="auto" w:fill="FFFFFF"/>
          <w:lang w:val="ro-RO"/>
        </w:rPr>
        <w:t>îmbunătățească</w:t>
      </w:r>
      <w:r w:rsidRPr="003B64D0">
        <w:rPr>
          <w:rFonts w:ascii="Times New Roman" w:hAnsi="Times New Roman" w:cs="Times New Roman"/>
          <w:color w:val="1D2228"/>
          <w:shd w:val="clear" w:color="auto" w:fill="FFFFFF"/>
          <w:lang w:val="ro-RO"/>
        </w:rPr>
        <w:t xml:space="preserve"> </w:t>
      </w:r>
      <w:r w:rsidR="006269C3" w:rsidRPr="003B64D0">
        <w:rPr>
          <w:rFonts w:ascii="Times New Roman" w:hAnsi="Times New Roman" w:cs="Times New Roman"/>
          <w:color w:val="1D2228"/>
          <w:shd w:val="clear" w:color="auto" w:fill="FFFFFF"/>
          <w:lang w:val="ro-RO"/>
        </w:rPr>
        <w:t>condițiile</w:t>
      </w:r>
      <w:r w:rsidRPr="003B64D0">
        <w:rPr>
          <w:rFonts w:ascii="Times New Roman" w:hAnsi="Times New Roman" w:cs="Times New Roman"/>
          <w:color w:val="1D2228"/>
          <w:shd w:val="clear" w:color="auto" w:fill="FFFFFF"/>
          <w:lang w:val="ro-RO"/>
        </w:rPr>
        <w:t xml:space="preserve"> din blocurile de studii existente </w:t>
      </w:r>
      <w:proofErr w:type="spellStart"/>
      <w:r w:rsidRPr="003B64D0">
        <w:rPr>
          <w:rFonts w:ascii="Times New Roman" w:hAnsi="Times New Roman" w:cs="Times New Roman"/>
          <w:color w:val="1D2228"/>
          <w:shd w:val="clear" w:color="auto" w:fill="FFFFFF"/>
          <w:lang w:val="ro-RO"/>
        </w:rPr>
        <w:t>şi</w:t>
      </w:r>
      <w:proofErr w:type="spellEnd"/>
      <w:r w:rsidRPr="003B64D0">
        <w:rPr>
          <w:rFonts w:ascii="Times New Roman" w:hAnsi="Times New Roman" w:cs="Times New Roman"/>
          <w:color w:val="1D2228"/>
          <w:shd w:val="clear" w:color="auto" w:fill="FFFFFF"/>
          <w:lang w:val="ro-RO"/>
        </w:rPr>
        <w:t xml:space="preserve"> utilajele, să asigure o mai bună aliniere a sistemului de </w:t>
      </w:r>
      <w:r w:rsidR="006269C3" w:rsidRPr="003B64D0">
        <w:rPr>
          <w:rFonts w:ascii="Times New Roman" w:hAnsi="Times New Roman" w:cs="Times New Roman"/>
          <w:color w:val="1D2228"/>
          <w:shd w:val="clear" w:color="auto" w:fill="FFFFFF"/>
          <w:lang w:val="ro-RO"/>
        </w:rPr>
        <w:t>învățământ</w:t>
      </w:r>
      <w:r w:rsidRPr="003B64D0">
        <w:rPr>
          <w:rFonts w:ascii="Times New Roman" w:hAnsi="Times New Roman" w:cs="Times New Roman"/>
          <w:color w:val="1D2228"/>
          <w:shd w:val="clear" w:color="auto" w:fill="FFFFFF"/>
          <w:lang w:val="ro-RO"/>
        </w:rPr>
        <w:t xml:space="preserve"> superior cu </w:t>
      </w:r>
      <w:r w:rsidR="006269C3" w:rsidRPr="003B64D0">
        <w:rPr>
          <w:rFonts w:ascii="Times New Roman" w:hAnsi="Times New Roman" w:cs="Times New Roman"/>
          <w:color w:val="1D2228"/>
          <w:shd w:val="clear" w:color="auto" w:fill="FFFFFF"/>
          <w:lang w:val="ro-RO"/>
        </w:rPr>
        <w:t>cerințele</w:t>
      </w:r>
      <w:r w:rsidRPr="003B64D0">
        <w:rPr>
          <w:rFonts w:ascii="Times New Roman" w:hAnsi="Times New Roman" w:cs="Times New Roman"/>
          <w:color w:val="1D2228"/>
          <w:shd w:val="clear" w:color="auto" w:fill="FFFFFF"/>
          <w:lang w:val="ro-RO"/>
        </w:rPr>
        <w:t xml:space="preserve"> </w:t>
      </w:r>
      <w:proofErr w:type="spellStart"/>
      <w:r w:rsidRPr="003B64D0">
        <w:rPr>
          <w:rFonts w:ascii="Times New Roman" w:hAnsi="Times New Roman" w:cs="Times New Roman"/>
          <w:color w:val="1D2228"/>
          <w:shd w:val="clear" w:color="auto" w:fill="FFFFFF"/>
          <w:lang w:val="ro-RO"/>
        </w:rPr>
        <w:t>pieţei</w:t>
      </w:r>
      <w:proofErr w:type="spellEnd"/>
      <w:r w:rsidRPr="003B64D0">
        <w:rPr>
          <w:rFonts w:ascii="Times New Roman" w:hAnsi="Times New Roman" w:cs="Times New Roman"/>
          <w:color w:val="1D2228"/>
          <w:shd w:val="clear" w:color="auto" w:fill="FFFFFF"/>
          <w:lang w:val="ro-RO"/>
        </w:rPr>
        <w:t xml:space="preserve"> </w:t>
      </w:r>
      <w:r w:rsidR="006269C3" w:rsidRPr="003B64D0">
        <w:rPr>
          <w:rFonts w:ascii="Times New Roman" w:hAnsi="Times New Roman" w:cs="Times New Roman"/>
          <w:color w:val="1D2228"/>
          <w:shd w:val="clear" w:color="auto" w:fill="FFFFFF"/>
          <w:lang w:val="ro-RO"/>
        </w:rPr>
        <w:t>forței</w:t>
      </w:r>
      <w:r w:rsidRPr="003B64D0">
        <w:rPr>
          <w:rFonts w:ascii="Times New Roman" w:hAnsi="Times New Roman" w:cs="Times New Roman"/>
          <w:color w:val="1D2228"/>
          <w:shd w:val="clear" w:color="auto" w:fill="FFFFFF"/>
          <w:lang w:val="ro-RO"/>
        </w:rPr>
        <w:t xml:space="preserve"> de muncă, precum </w:t>
      </w:r>
      <w:proofErr w:type="spellStart"/>
      <w:r w:rsidRPr="003B64D0">
        <w:rPr>
          <w:rFonts w:ascii="Times New Roman" w:hAnsi="Times New Roman" w:cs="Times New Roman"/>
          <w:color w:val="1D2228"/>
          <w:shd w:val="clear" w:color="auto" w:fill="FFFFFF"/>
          <w:lang w:val="ro-RO"/>
        </w:rPr>
        <w:t>şi</w:t>
      </w:r>
      <w:proofErr w:type="spellEnd"/>
      <w:r w:rsidRPr="003B64D0">
        <w:rPr>
          <w:rFonts w:ascii="Times New Roman" w:hAnsi="Times New Roman" w:cs="Times New Roman"/>
          <w:color w:val="1D2228"/>
          <w:shd w:val="clear" w:color="auto" w:fill="FFFFFF"/>
          <w:lang w:val="ro-RO"/>
        </w:rPr>
        <w:t xml:space="preserve"> să creeze mecanisme care să sporească </w:t>
      </w:r>
      <w:r w:rsidR="006269C3" w:rsidRPr="003B64D0">
        <w:rPr>
          <w:rFonts w:ascii="Times New Roman" w:hAnsi="Times New Roman" w:cs="Times New Roman"/>
          <w:color w:val="1D2228"/>
          <w:shd w:val="clear" w:color="auto" w:fill="FFFFFF"/>
          <w:lang w:val="ro-RO"/>
        </w:rPr>
        <w:t>șansele</w:t>
      </w:r>
      <w:r w:rsidRPr="003B64D0">
        <w:rPr>
          <w:rFonts w:ascii="Times New Roman" w:hAnsi="Times New Roman" w:cs="Times New Roman"/>
          <w:color w:val="1D2228"/>
          <w:shd w:val="clear" w:color="auto" w:fill="FFFFFF"/>
          <w:lang w:val="ro-RO"/>
        </w:rPr>
        <w:t xml:space="preserve"> de angajare ale </w:t>
      </w:r>
      <w:r w:rsidR="006269C3" w:rsidRPr="003B64D0">
        <w:rPr>
          <w:rFonts w:ascii="Times New Roman" w:hAnsi="Times New Roman" w:cs="Times New Roman"/>
          <w:color w:val="1D2228"/>
          <w:shd w:val="clear" w:color="auto" w:fill="FFFFFF"/>
          <w:lang w:val="ro-RO"/>
        </w:rPr>
        <w:t>absolvenților</w:t>
      </w:r>
      <w:r w:rsidRPr="003B64D0">
        <w:rPr>
          <w:rFonts w:ascii="Times New Roman" w:hAnsi="Times New Roman" w:cs="Times New Roman"/>
          <w:color w:val="1D2228"/>
          <w:shd w:val="clear" w:color="auto" w:fill="FFFFFF"/>
          <w:lang w:val="ro-RO"/>
        </w:rPr>
        <w:t xml:space="preserve"> </w:t>
      </w:r>
      <w:r w:rsidR="006269C3" w:rsidRPr="003B64D0">
        <w:rPr>
          <w:rFonts w:ascii="Times New Roman" w:hAnsi="Times New Roman" w:cs="Times New Roman"/>
          <w:color w:val="1D2228"/>
          <w:shd w:val="clear" w:color="auto" w:fill="FFFFFF"/>
          <w:lang w:val="ro-RO"/>
        </w:rPr>
        <w:t>instituțiilor</w:t>
      </w:r>
      <w:r w:rsidRPr="003B64D0">
        <w:rPr>
          <w:rFonts w:ascii="Times New Roman" w:hAnsi="Times New Roman" w:cs="Times New Roman"/>
          <w:color w:val="1D2228"/>
          <w:shd w:val="clear" w:color="auto" w:fill="FFFFFF"/>
          <w:lang w:val="ro-RO"/>
        </w:rPr>
        <w:t xml:space="preserve"> de </w:t>
      </w:r>
      <w:r w:rsidR="006269C3" w:rsidRPr="003B64D0">
        <w:rPr>
          <w:rFonts w:ascii="Times New Roman" w:hAnsi="Times New Roman" w:cs="Times New Roman"/>
          <w:color w:val="1D2228"/>
          <w:shd w:val="clear" w:color="auto" w:fill="FFFFFF"/>
          <w:lang w:val="ro-RO"/>
        </w:rPr>
        <w:t>învățământ</w:t>
      </w:r>
      <w:r w:rsidRPr="003B64D0">
        <w:rPr>
          <w:rFonts w:ascii="Times New Roman" w:hAnsi="Times New Roman" w:cs="Times New Roman"/>
          <w:color w:val="1D2228"/>
          <w:shd w:val="clear" w:color="auto" w:fill="FFFFFF"/>
          <w:lang w:val="ro-RO"/>
        </w:rPr>
        <w:t xml:space="preserve"> superior; procesul de inovare este esențial în dezvoltarea unui sistem educațional dinamic și pertinent; atât instituțiile de învățământ superior, cât și reprezentanții mediului de afaceri implicați, vor beneficia de pe urma </w:t>
      </w:r>
      <w:r w:rsidRPr="003B64D0">
        <w:rPr>
          <w:rFonts w:ascii="Times New Roman" w:eastAsia="Candara" w:hAnsi="Times New Roman" w:cs="Times New Roman"/>
          <w:lang w:val="ro-RO"/>
        </w:rPr>
        <w:t>acțiunilor de cercetare și dezvoltare și de valorificare a oportunităților de transfer de tehnologie.</w:t>
      </w:r>
    </w:p>
    <w:p w14:paraId="44D864C2" w14:textId="77777777" w:rsidR="005B40E2" w:rsidRPr="003B64D0" w:rsidRDefault="005B40E2" w:rsidP="005B40E2">
      <w:pPr>
        <w:pStyle w:val="Default"/>
        <w:jc w:val="both"/>
        <w:rPr>
          <w:rFonts w:ascii="Times New Roman" w:eastAsia="Candara" w:hAnsi="Times New Roman" w:cs="Times New Roman"/>
          <w:lang w:val="ro-RO"/>
        </w:rPr>
      </w:pPr>
    </w:p>
    <w:p w14:paraId="3C9E5033" w14:textId="1F745B9E" w:rsidR="005B40E2" w:rsidRPr="003B64D0" w:rsidRDefault="00370A4D" w:rsidP="00B023A1">
      <w:pPr>
        <w:pStyle w:val="Default"/>
        <w:numPr>
          <w:ilvl w:val="0"/>
          <w:numId w:val="9"/>
        </w:numPr>
        <w:ind w:left="0" w:firstLine="360"/>
        <w:jc w:val="both"/>
        <w:rPr>
          <w:rFonts w:ascii="Times New Roman" w:eastAsia="Candara" w:hAnsi="Times New Roman" w:cs="Times New Roman"/>
          <w:lang w:val="ro-RO"/>
        </w:rPr>
      </w:pPr>
      <w:r w:rsidRPr="003B64D0">
        <w:rPr>
          <w:rFonts w:ascii="Times New Roman" w:eastAsia="Candara" w:hAnsi="Times New Roman" w:cs="Times New Roman"/>
          <w:lang w:val="ro-RO"/>
        </w:rPr>
        <w:t xml:space="preserve">Proiectul este aliniat la Strategia Națională de Dezvoltare („Moldova 2020”), care recunoaște </w:t>
      </w:r>
      <w:r w:rsidR="00F84906" w:rsidRPr="003B64D0">
        <w:rPr>
          <w:rFonts w:ascii="Times New Roman" w:eastAsia="Candara" w:hAnsi="Times New Roman" w:cs="Times New Roman"/>
          <w:lang w:val="ro-RO"/>
        </w:rPr>
        <w:t xml:space="preserve">cât este de important ca sistemul </w:t>
      </w:r>
      <w:r w:rsidR="008167B8" w:rsidRPr="003B64D0">
        <w:rPr>
          <w:rFonts w:ascii="Times New Roman" w:eastAsia="Candara" w:hAnsi="Times New Roman" w:cs="Times New Roman"/>
          <w:lang w:val="ro-RO"/>
        </w:rPr>
        <w:t xml:space="preserve">de învățământ </w:t>
      </w:r>
      <w:r w:rsidRPr="003B64D0">
        <w:rPr>
          <w:rFonts w:ascii="Times New Roman" w:eastAsia="Candara" w:hAnsi="Times New Roman" w:cs="Times New Roman"/>
          <w:lang w:val="ro-RO"/>
        </w:rPr>
        <w:t xml:space="preserve">al țării </w:t>
      </w:r>
      <w:r w:rsidR="00F84906" w:rsidRPr="003B64D0">
        <w:rPr>
          <w:rFonts w:ascii="Times New Roman" w:eastAsia="Candara" w:hAnsi="Times New Roman" w:cs="Times New Roman"/>
          <w:lang w:val="ro-RO"/>
        </w:rPr>
        <w:t xml:space="preserve">să fie orientat </w:t>
      </w:r>
      <w:r w:rsidRPr="003B64D0">
        <w:rPr>
          <w:rFonts w:ascii="Times New Roman" w:eastAsia="Candara" w:hAnsi="Times New Roman" w:cs="Times New Roman"/>
          <w:lang w:val="ro-RO"/>
        </w:rPr>
        <w:t xml:space="preserve">către nevoile pieței muncii, pentru </w:t>
      </w:r>
      <w:r w:rsidR="00F84906" w:rsidRPr="003B64D0">
        <w:rPr>
          <w:rFonts w:ascii="Times New Roman" w:eastAsia="Candara" w:hAnsi="Times New Roman" w:cs="Times New Roman"/>
          <w:lang w:val="ro-RO"/>
        </w:rPr>
        <w:t xml:space="preserve">a se asigura astfel </w:t>
      </w:r>
      <w:r w:rsidR="008167B8" w:rsidRPr="003B64D0">
        <w:rPr>
          <w:rFonts w:ascii="Times New Roman" w:eastAsia="Candara" w:hAnsi="Times New Roman" w:cs="Times New Roman"/>
          <w:lang w:val="ro-RO"/>
        </w:rPr>
        <w:t xml:space="preserve">o mai bună </w:t>
      </w:r>
      <w:r w:rsidRPr="003B64D0">
        <w:rPr>
          <w:rFonts w:ascii="Times New Roman" w:eastAsia="Candara" w:hAnsi="Times New Roman" w:cs="Times New Roman"/>
          <w:lang w:val="ro-RO"/>
        </w:rPr>
        <w:t>productivitate</w:t>
      </w:r>
      <w:r w:rsidR="008167B8" w:rsidRPr="003B64D0">
        <w:rPr>
          <w:rFonts w:ascii="Times New Roman" w:eastAsia="Candara" w:hAnsi="Times New Roman" w:cs="Times New Roman"/>
          <w:lang w:val="ro-RO"/>
        </w:rPr>
        <w:t xml:space="preserve"> </w:t>
      </w:r>
      <w:r w:rsidRPr="003B64D0">
        <w:rPr>
          <w:rFonts w:ascii="Times New Roman" w:eastAsia="Candara" w:hAnsi="Times New Roman" w:cs="Times New Roman"/>
          <w:lang w:val="ro-RO"/>
        </w:rPr>
        <w:t>a forței de muncă. Proiectul s</w:t>
      </w:r>
      <w:r w:rsidR="008167B8" w:rsidRPr="003B64D0">
        <w:rPr>
          <w:rFonts w:ascii="Times New Roman" w:eastAsia="Candara" w:hAnsi="Times New Roman" w:cs="Times New Roman"/>
          <w:lang w:val="ro-RO"/>
        </w:rPr>
        <w:t>prijină</w:t>
      </w:r>
      <w:r w:rsidRPr="003B64D0">
        <w:rPr>
          <w:rFonts w:ascii="Times New Roman" w:eastAsia="Candara" w:hAnsi="Times New Roman" w:cs="Times New Roman"/>
          <w:lang w:val="ro-RO"/>
        </w:rPr>
        <w:t xml:space="preserve"> eforturile </w:t>
      </w:r>
      <w:r w:rsidR="00866080" w:rsidRPr="003B64D0">
        <w:rPr>
          <w:rFonts w:ascii="Times New Roman" w:eastAsia="Candara" w:hAnsi="Times New Roman" w:cs="Times New Roman"/>
          <w:lang w:val="ro-RO"/>
        </w:rPr>
        <w:t xml:space="preserve">Guvernului RM </w:t>
      </w:r>
      <w:r w:rsidR="008167B8" w:rsidRPr="003B64D0">
        <w:rPr>
          <w:rFonts w:ascii="Times New Roman" w:eastAsia="Candara" w:hAnsi="Times New Roman" w:cs="Times New Roman"/>
          <w:lang w:val="ro-RO"/>
        </w:rPr>
        <w:t>de</w:t>
      </w:r>
      <w:r w:rsidR="00F84906" w:rsidRPr="003B64D0">
        <w:rPr>
          <w:rFonts w:ascii="Times New Roman" w:eastAsia="Candara" w:hAnsi="Times New Roman" w:cs="Times New Roman"/>
          <w:lang w:val="ro-RO"/>
        </w:rPr>
        <w:t xml:space="preserve"> a îmbunătăți orientarea</w:t>
      </w:r>
      <w:r w:rsidRPr="003B64D0">
        <w:rPr>
          <w:rFonts w:ascii="Times New Roman" w:eastAsia="Candara" w:hAnsi="Times New Roman" w:cs="Times New Roman"/>
          <w:lang w:val="ro-RO"/>
        </w:rPr>
        <w:t xml:space="preserve"> </w:t>
      </w:r>
      <w:r w:rsidR="008167B8" w:rsidRPr="003B64D0">
        <w:rPr>
          <w:rFonts w:ascii="Times New Roman" w:eastAsia="Candara" w:hAnsi="Times New Roman" w:cs="Times New Roman"/>
          <w:lang w:val="ro-RO"/>
        </w:rPr>
        <w:t>spre</w:t>
      </w:r>
      <w:r w:rsidRPr="003B64D0">
        <w:rPr>
          <w:rFonts w:ascii="Times New Roman" w:eastAsia="Candara" w:hAnsi="Times New Roman" w:cs="Times New Roman"/>
          <w:lang w:val="ro-RO"/>
        </w:rPr>
        <w:t xml:space="preserve"> piața muncii a sistemului de învățământ superior, așa cum este descris în documentele strategice menționate mai jos. Mai mult, </w:t>
      </w:r>
      <w:r w:rsidR="00B36583" w:rsidRPr="003B64D0">
        <w:rPr>
          <w:rFonts w:ascii="Times New Roman" w:eastAsia="Candara" w:hAnsi="Times New Roman" w:cs="Times New Roman"/>
          <w:lang w:val="ro-RO"/>
        </w:rPr>
        <w:t>p</w:t>
      </w:r>
      <w:r w:rsidRPr="003B64D0">
        <w:rPr>
          <w:rFonts w:ascii="Times New Roman" w:eastAsia="Candara" w:hAnsi="Times New Roman" w:cs="Times New Roman"/>
          <w:lang w:val="ro-RO"/>
        </w:rPr>
        <w:t xml:space="preserve">roiectul propus este aliniat la Cadrul de </w:t>
      </w:r>
      <w:r w:rsidR="00BA6F4B" w:rsidRPr="003B64D0">
        <w:rPr>
          <w:rFonts w:ascii="Times New Roman" w:eastAsia="Candara" w:hAnsi="Times New Roman" w:cs="Times New Roman"/>
          <w:lang w:val="ro-RO"/>
        </w:rPr>
        <w:t>P</w:t>
      </w:r>
      <w:r w:rsidRPr="003B64D0">
        <w:rPr>
          <w:rFonts w:ascii="Times New Roman" w:eastAsia="Candara" w:hAnsi="Times New Roman" w:cs="Times New Roman"/>
          <w:lang w:val="ro-RO"/>
        </w:rPr>
        <w:t xml:space="preserve">arteneriat de </w:t>
      </w:r>
      <w:r w:rsidR="00BA6F4B" w:rsidRPr="003B64D0">
        <w:rPr>
          <w:rFonts w:ascii="Times New Roman" w:eastAsia="Candara" w:hAnsi="Times New Roman" w:cs="Times New Roman"/>
          <w:lang w:val="ro-RO"/>
        </w:rPr>
        <w:t>Ț</w:t>
      </w:r>
      <w:r w:rsidRPr="003B64D0">
        <w:rPr>
          <w:rFonts w:ascii="Times New Roman" w:eastAsia="Candara" w:hAnsi="Times New Roman" w:cs="Times New Roman"/>
          <w:lang w:val="ro-RO"/>
        </w:rPr>
        <w:t xml:space="preserve">ară pentru anii 2018–2021 prin Aria sa de </w:t>
      </w:r>
      <w:r w:rsidR="006269C3" w:rsidRPr="003B64D0">
        <w:rPr>
          <w:rFonts w:ascii="Times New Roman" w:eastAsia="Candara" w:hAnsi="Times New Roman" w:cs="Times New Roman"/>
          <w:lang w:val="ro-RO"/>
        </w:rPr>
        <w:t>intervenție</w:t>
      </w:r>
      <w:r w:rsidRPr="003B64D0">
        <w:rPr>
          <w:rFonts w:ascii="Times New Roman" w:eastAsia="Candara" w:hAnsi="Times New Roman" w:cs="Times New Roman"/>
          <w:lang w:val="ro-RO"/>
        </w:rPr>
        <w:t xml:space="preserve"> 3 privind dezvoltarea competențelor, și anume îmbunătățirea calității educației și formării</w:t>
      </w:r>
      <w:r w:rsidR="00F84906" w:rsidRPr="003B64D0">
        <w:rPr>
          <w:rFonts w:ascii="Times New Roman" w:eastAsia="Candara" w:hAnsi="Times New Roman" w:cs="Times New Roman"/>
          <w:lang w:val="ro-RO"/>
        </w:rPr>
        <w:t xml:space="preserve"> profesionale</w:t>
      </w:r>
      <w:r w:rsidRPr="003B64D0">
        <w:rPr>
          <w:rFonts w:ascii="Times New Roman" w:eastAsia="Candara" w:hAnsi="Times New Roman" w:cs="Times New Roman"/>
          <w:lang w:val="ro-RO"/>
        </w:rPr>
        <w:t xml:space="preserve"> pentru a permite dobândirea competențelor </w:t>
      </w:r>
      <w:r w:rsidR="00BA6F4B" w:rsidRPr="003B64D0">
        <w:rPr>
          <w:rFonts w:ascii="Times New Roman" w:eastAsia="Candara" w:hAnsi="Times New Roman" w:cs="Times New Roman"/>
          <w:lang w:val="ro-RO"/>
        </w:rPr>
        <w:t>profesionale</w:t>
      </w:r>
      <w:r w:rsidRPr="003B64D0">
        <w:rPr>
          <w:rFonts w:ascii="Times New Roman" w:eastAsia="Candara" w:hAnsi="Times New Roman" w:cs="Times New Roman"/>
          <w:lang w:val="ro-RO"/>
        </w:rPr>
        <w:t xml:space="preserve">. În ceea ce privește vulnerabilitatea Moldovei la dezastrele naturale, agravate de schimbările climatice, </w:t>
      </w:r>
      <w:r w:rsidR="00B36583" w:rsidRPr="003B64D0">
        <w:rPr>
          <w:rFonts w:ascii="Times New Roman" w:eastAsia="Candara" w:hAnsi="Times New Roman" w:cs="Times New Roman"/>
          <w:lang w:val="ro-RO"/>
        </w:rPr>
        <w:t>p</w:t>
      </w:r>
      <w:r w:rsidRPr="003B64D0">
        <w:rPr>
          <w:rFonts w:ascii="Times New Roman" w:eastAsia="Candara" w:hAnsi="Times New Roman" w:cs="Times New Roman"/>
          <w:lang w:val="ro-RO"/>
        </w:rPr>
        <w:t xml:space="preserve">roiectul </w:t>
      </w:r>
      <w:r w:rsidR="00106CF2" w:rsidRPr="003B64D0">
        <w:rPr>
          <w:rFonts w:ascii="Times New Roman" w:eastAsia="Candara" w:hAnsi="Times New Roman" w:cs="Times New Roman"/>
          <w:lang w:val="ro-RO"/>
        </w:rPr>
        <w:t>sprijină</w:t>
      </w:r>
      <w:r w:rsidRPr="003B64D0">
        <w:rPr>
          <w:rFonts w:ascii="Times New Roman" w:eastAsia="Candara" w:hAnsi="Times New Roman" w:cs="Times New Roman"/>
          <w:lang w:val="ro-RO"/>
        </w:rPr>
        <w:t xml:space="preserve"> măsurile de adaptare și atenuare </w:t>
      </w:r>
      <w:r w:rsidR="00106CF2" w:rsidRPr="003B64D0">
        <w:rPr>
          <w:rFonts w:ascii="Times New Roman" w:eastAsia="Candara" w:hAnsi="Times New Roman" w:cs="Times New Roman"/>
          <w:lang w:val="ro-RO"/>
        </w:rPr>
        <w:t>întreprinse de</w:t>
      </w:r>
      <w:r w:rsidRPr="003B64D0">
        <w:rPr>
          <w:rFonts w:ascii="Times New Roman" w:eastAsia="Candara" w:hAnsi="Times New Roman" w:cs="Times New Roman"/>
          <w:lang w:val="ro-RO"/>
        </w:rPr>
        <w:t xml:space="preserve"> </w:t>
      </w:r>
      <w:r w:rsidR="00866080" w:rsidRPr="003B64D0">
        <w:rPr>
          <w:rFonts w:ascii="Times New Roman" w:eastAsia="Candara" w:hAnsi="Times New Roman" w:cs="Times New Roman"/>
          <w:lang w:val="ro-RO"/>
        </w:rPr>
        <w:t xml:space="preserve">Guvernul RM </w:t>
      </w:r>
      <w:r w:rsidRPr="003B64D0">
        <w:rPr>
          <w:rFonts w:ascii="Times New Roman" w:eastAsia="Candara" w:hAnsi="Times New Roman" w:cs="Times New Roman"/>
          <w:lang w:val="ro-RO"/>
        </w:rPr>
        <w:t xml:space="preserve">prin intervenții specifice și prin stimulente financiare </w:t>
      </w:r>
      <w:r w:rsidR="00106CF2" w:rsidRPr="003B64D0">
        <w:rPr>
          <w:rFonts w:ascii="Times New Roman" w:eastAsia="Candara" w:hAnsi="Times New Roman" w:cs="Times New Roman"/>
          <w:lang w:val="ro-RO"/>
        </w:rPr>
        <w:t>destinate</w:t>
      </w:r>
      <w:r w:rsidRPr="003B64D0">
        <w:rPr>
          <w:rFonts w:ascii="Times New Roman" w:eastAsia="Candara" w:hAnsi="Times New Roman" w:cs="Times New Roman"/>
          <w:lang w:val="ro-RO"/>
        </w:rPr>
        <w:t xml:space="preserve"> anumit</w:t>
      </w:r>
      <w:r w:rsidR="00106CF2" w:rsidRPr="003B64D0">
        <w:rPr>
          <w:rFonts w:ascii="Times New Roman" w:eastAsia="Candara" w:hAnsi="Times New Roman" w:cs="Times New Roman"/>
          <w:lang w:val="ro-RO"/>
        </w:rPr>
        <w:t>or</w:t>
      </w:r>
      <w:r w:rsidRPr="003B64D0">
        <w:rPr>
          <w:rFonts w:ascii="Times New Roman" w:eastAsia="Candara" w:hAnsi="Times New Roman" w:cs="Times New Roman"/>
          <w:lang w:val="ro-RO"/>
        </w:rPr>
        <w:t xml:space="preserve"> instituții de învățământ superior și colegii pedagogice. </w:t>
      </w:r>
    </w:p>
    <w:p w14:paraId="207799AF" w14:textId="77777777" w:rsidR="005B40E2" w:rsidRPr="003B64D0" w:rsidRDefault="005B40E2" w:rsidP="005B40E2">
      <w:pPr>
        <w:pStyle w:val="Default"/>
        <w:jc w:val="both"/>
        <w:rPr>
          <w:rFonts w:ascii="Times New Roman" w:eastAsia="Candara" w:hAnsi="Times New Roman" w:cs="Times New Roman"/>
          <w:lang w:val="ro-RO"/>
        </w:rPr>
      </w:pPr>
    </w:p>
    <w:p w14:paraId="274F8A4B" w14:textId="77777777" w:rsidR="005B40E2" w:rsidRPr="003B64D0" w:rsidRDefault="00370A4D" w:rsidP="00B023A1">
      <w:pPr>
        <w:pStyle w:val="Heading2"/>
        <w:keepLines/>
        <w:numPr>
          <w:ilvl w:val="1"/>
          <w:numId w:val="12"/>
        </w:numPr>
        <w:overflowPunct/>
        <w:autoSpaceDE/>
        <w:autoSpaceDN/>
        <w:adjustRightInd/>
        <w:spacing w:before="0" w:after="120"/>
        <w:ind w:left="450" w:hanging="270"/>
        <w:textAlignment w:val="auto"/>
        <w:rPr>
          <w:rFonts w:eastAsia="MS Gothic"/>
          <w:iCs w:val="0"/>
          <w:color w:val="auto"/>
          <w:szCs w:val="24"/>
          <w:lang w:val="ro-RO" w:eastAsia="en-US"/>
        </w:rPr>
      </w:pPr>
      <w:r w:rsidRPr="003B64D0">
        <w:rPr>
          <w:rFonts w:eastAsia="MS Gothic"/>
          <w:iCs w:val="0"/>
          <w:color w:val="auto"/>
          <w:szCs w:val="24"/>
          <w:lang w:val="ro-RO" w:eastAsia="en-US"/>
        </w:rPr>
        <w:t xml:space="preserve"> </w:t>
      </w:r>
      <w:bookmarkStart w:id="12" w:name="_Toc256000005"/>
      <w:bookmarkStart w:id="13" w:name="_Toc67676497"/>
      <w:r w:rsidRPr="003B64D0">
        <w:rPr>
          <w:rFonts w:eastAsia="MS Gothic"/>
          <w:iCs w:val="0"/>
          <w:color w:val="auto"/>
          <w:szCs w:val="24"/>
          <w:lang w:val="ro-RO" w:eastAsia="en-US"/>
        </w:rPr>
        <w:t>Componente ale Proiectului PÎSM</w:t>
      </w:r>
      <w:bookmarkEnd w:id="12"/>
      <w:bookmarkEnd w:id="13"/>
    </w:p>
    <w:p w14:paraId="3179302B" w14:textId="11A45DE8" w:rsidR="005B40E2" w:rsidRPr="003B64D0" w:rsidRDefault="00370A4D" w:rsidP="00B023A1">
      <w:pPr>
        <w:pStyle w:val="Default"/>
        <w:numPr>
          <w:ilvl w:val="0"/>
          <w:numId w:val="9"/>
        </w:numPr>
        <w:tabs>
          <w:tab w:val="left" w:pos="270"/>
        </w:tabs>
        <w:ind w:left="0" w:firstLine="0"/>
        <w:jc w:val="both"/>
        <w:rPr>
          <w:rFonts w:ascii="Times New Roman" w:eastAsia="Candara" w:hAnsi="Times New Roman" w:cs="Times New Roman"/>
          <w:lang w:val="ro-RO"/>
        </w:rPr>
      </w:pPr>
      <w:r w:rsidRPr="003B64D0">
        <w:rPr>
          <w:rFonts w:ascii="Times New Roman" w:eastAsia="Candara" w:hAnsi="Times New Roman" w:cs="Times New Roman"/>
          <w:lang w:val="ro-RO"/>
        </w:rPr>
        <w:t>Proiectul este structurat în trei componente:</w:t>
      </w:r>
    </w:p>
    <w:p w14:paraId="1139C20F" w14:textId="77777777" w:rsidR="00CE0E6B" w:rsidRPr="003B64D0" w:rsidRDefault="00CE0E6B" w:rsidP="005B40E2">
      <w:pPr>
        <w:pStyle w:val="Default"/>
        <w:jc w:val="both"/>
        <w:rPr>
          <w:rFonts w:ascii="Times New Roman" w:eastAsia="Candara" w:hAnsi="Times New Roman" w:cs="Times New Roman"/>
          <w:lang w:val="ro-RO"/>
        </w:rPr>
      </w:pPr>
    </w:p>
    <w:p w14:paraId="6FD66428" w14:textId="1E1CCC65" w:rsidR="005B40E2" w:rsidRPr="003B64D0" w:rsidRDefault="00370A4D" w:rsidP="00895DDF">
      <w:pPr>
        <w:pStyle w:val="Default"/>
        <w:numPr>
          <w:ilvl w:val="0"/>
          <w:numId w:val="10"/>
        </w:numPr>
        <w:jc w:val="both"/>
        <w:rPr>
          <w:rFonts w:ascii="Times New Roman" w:eastAsia="Candara" w:hAnsi="Times New Roman" w:cs="Times New Roman"/>
          <w:lang w:val="ro-RO"/>
        </w:rPr>
      </w:pPr>
      <w:r w:rsidRPr="003B64D0">
        <w:rPr>
          <w:rFonts w:ascii="Times New Roman" w:eastAsia="Candara" w:hAnsi="Times New Roman" w:cs="Times New Roman"/>
          <w:b/>
          <w:bCs/>
          <w:i/>
          <w:iCs/>
          <w:lang w:val="ro-RO"/>
        </w:rPr>
        <w:t>Componenta 1: Îmbunătățirea mecanismelor de asigurare a calității.</w:t>
      </w:r>
      <w:r w:rsidRPr="003B64D0">
        <w:rPr>
          <w:rFonts w:ascii="Times New Roman" w:eastAsia="Candara" w:hAnsi="Times New Roman" w:cs="Times New Roman"/>
          <w:lang w:val="ro-RO"/>
        </w:rPr>
        <w:t xml:space="preserve"> </w:t>
      </w:r>
      <w:r w:rsidR="00F84906" w:rsidRPr="003B64D0">
        <w:rPr>
          <w:rFonts w:ascii="Times New Roman" w:eastAsia="Candara" w:hAnsi="Times New Roman" w:cs="Times New Roman"/>
          <w:lang w:val="ro-RO"/>
        </w:rPr>
        <w:t>Componenta</w:t>
      </w:r>
      <w:r w:rsidRPr="003B64D0">
        <w:rPr>
          <w:rFonts w:ascii="Times New Roman" w:eastAsia="Candara" w:hAnsi="Times New Roman" w:cs="Times New Roman"/>
          <w:lang w:val="ro-RO"/>
        </w:rPr>
        <w:t xml:space="preserve"> </w:t>
      </w:r>
      <w:r w:rsidR="00F84906" w:rsidRPr="003B64D0">
        <w:rPr>
          <w:rFonts w:ascii="Times New Roman" w:eastAsia="Candara" w:hAnsi="Times New Roman" w:cs="Times New Roman"/>
          <w:lang w:val="ro-RO"/>
        </w:rPr>
        <w:t xml:space="preserve">urmărește să îmbunătățească </w:t>
      </w:r>
      <w:r w:rsidR="00E3792F" w:rsidRPr="003B64D0">
        <w:rPr>
          <w:rFonts w:ascii="Times New Roman" w:eastAsia="Candara" w:hAnsi="Times New Roman" w:cs="Times New Roman"/>
          <w:lang w:val="ro-RO"/>
        </w:rPr>
        <w:t xml:space="preserve">mecanismul </w:t>
      </w:r>
      <w:r w:rsidRPr="003B64D0">
        <w:rPr>
          <w:rFonts w:ascii="Times New Roman" w:eastAsia="Candara" w:hAnsi="Times New Roman" w:cs="Times New Roman"/>
          <w:lang w:val="ro-RO"/>
        </w:rPr>
        <w:t xml:space="preserve">de asigurare a calității sistemului de învățământ superior al Republicii Moldova, </w:t>
      </w:r>
      <w:r w:rsidR="00F84906" w:rsidRPr="003B64D0">
        <w:rPr>
          <w:rFonts w:ascii="Times New Roman" w:eastAsia="Candara" w:hAnsi="Times New Roman" w:cs="Times New Roman"/>
          <w:lang w:val="ro-RO"/>
        </w:rPr>
        <w:t>contribuind astfel</w:t>
      </w:r>
      <w:r w:rsidR="00106CF2" w:rsidRPr="003B64D0">
        <w:rPr>
          <w:rFonts w:ascii="Times New Roman" w:eastAsia="Candara" w:hAnsi="Times New Roman" w:cs="Times New Roman"/>
          <w:lang w:val="ro-RO"/>
        </w:rPr>
        <w:t xml:space="preserve"> </w:t>
      </w:r>
      <w:r w:rsidRPr="003B64D0">
        <w:rPr>
          <w:rFonts w:ascii="Times New Roman" w:eastAsia="Candara" w:hAnsi="Times New Roman" w:cs="Times New Roman"/>
          <w:lang w:val="ro-RO"/>
        </w:rPr>
        <w:t xml:space="preserve">la </w:t>
      </w:r>
      <w:r w:rsidR="00F84906" w:rsidRPr="003B64D0">
        <w:rPr>
          <w:rFonts w:ascii="Times New Roman" w:eastAsia="Candara" w:hAnsi="Times New Roman" w:cs="Times New Roman"/>
          <w:lang w:val="ro-RO"/>
        </w:rPr>
        <w:t xml:space="preserve">ameliorarea orientării </w:t>
      </w:r>
      <w:r w:rsidRPr="003B64D0">
        <w:rPr>
          <w:rFonts w:ascii="Times New Roman" w:eastAsia="Candara" w:hAnsi="Times New Roman" w:cs="Times New Roman"/>
          <w:lang w:val="ro-RO"/>
        </w:rPr>
        <w:t>spre piața muncii. Ace</w:t>
      </w:r>
      <w:r w:rsidR="00010FE9" w:rsidRPr="003B64D0">
        <w:rPr>
          <w:rFonts w:ascii="Times New Roman" w:eastAsia="Candara" w:hAnsi="Times New Roman" w:cs="Times New Roman"/>
          <w:lang w:val="ro-RO"/>
        </w:rPr>
        <w:t>asta cuprinde trei subcomponente, care vin să sprijine</w:t>
      </w:r>
      <w:r w:rsidR="00895DDF" w:rsidRPr="003B64D0">
        <w:rPr>
          <w:rFonts w:ascii="Times New Roman" w:eastAsia="Candara" w:hAnsi="Times New Roman" w:cs="Times New Roman"/>
          <w:lang w:val="ro-RO"/>
        </w:rPr>
        <w:t xml:space="preserve"> activități în sistemele de calitate, finanțare și informaționale din învățământul superior (management și monitorizare), de care ar beneficia toate instituțiile de învățământ superior din Moldova</w:t>
      </w:r>
      <w:r w:rsidRPr="003B64D0">
        <w:rPr>
          <w:rFonts w:ascii="Times New Roman" w:eastAsia="Candara" w:hAnsi="Times New Roman" w:cs="Times New Roman"/>
          <w:lang w:val="ro-RO"/>
        </w:rPr>
        <w:t xml:space="preserve">. </w:t>
      </w:r>
      <w:r w:rsidR="00895DDF" w:rsidRPr="003B64D0">
        <w:rPr>
          <w:rFonts w:ascii="Times New Roman" w:eastAsia="Candara" w:hAnsi="Times New Roman" w:cs="Times New Roman"/>
          <w:lang w:val="ro-RO"/>
        </w:rPr>
        <w:t>De activitățile din cadrul Componentei 1 ar beneficia  cetățenii R</w:t>
      </w:r>
      <w:r w:rsidR="00E3792F" w:rsidRPr="003B64D0">
        <w:rPr>
          <w:rFonts w:ascii="Times New Roman" w:eastAsia="Candara" w:hAnsi="Times New Roman" w:cs="Times New Roman"/>
          <w:lang w:val="ro-RO"/>
        </w:rPr>
        <w:t xml:space="preserve">epublicii </w:t>
      </w:r>
      <w:r w:rsidR="00895DDF" w:rsidRPr="003B64D0">
        <w:rPr>
          <w:rFonts w:ascii="Times New Roman" w:eastAsia="Candara" w:hAnsi="Times New Roman" w:cs="Times New Roman"/>
          <w:lang w:val="ro-RO"/>
        </w:rPr>
        <w:t>M</w:t>
      </w:r>
      <w:r w:rsidR="00E3792F" w:rsidRPr="003B64D0">
        <w:rPr>
          <w:rFonts w:ascii="Times New Roman" w:eastAsia="Candara" w:hAnsi="Times New Roman" w:cs="Times New Roman"/>
          <w:lang w:val="ro-RO"/>
        </w:rPr>
        <w:t>oldova</w:t>
      </w:r>
      <w:r w:rsidR="00895DDF" w:rsidRPr="003B64D0">
        <w:rPr>
          <w:rFonts w:ascii="Times New Roman" w:eastAsia="Candara" w:hAnsi="Times New Roman" w:cs="Times New Roman"/>
          <w:lang w:val="ro-RO"/>
        </w:rPr>
        <w:t xml:space="preserve">, inclusiv absolvenții de instituții de învățământ superior, care actualmente, se confruntă cu dificultăți din cauza lipsei </w:t>
      </w:r>
      <w:r w:rsidR="00E3792F" w:rsidRPr="003B64D0">
        <w:rPr>
          <w:rFonts w:ascii="Times New Roman" w:eastAsia="Candara" w:hAnsi="Times New Roman" w:cs="Times New Roman"/>
          <w:lang w:val="ro-RO"/>
        </w:rPr>
        <w:t xml:space="preserve">informației </w:t>
      </w:r>
      <w:r w:rsidR="00895DDF" w:rsidRPr="003B64D0">
        <w:rPr>
          <w:rFonts w:ascii="Times New Roman" w:eastAsia="Candara" w:hAnsi="Times New Roman" w:cs="Times New Roman"/>
          <w:lang w:val="ro-RO"/>
        </w:rPr>
        <w:t>fiabile cu privire la necesitățile pieței muncii ș</w:t>
      </w:r>
      <w:r w:rsidR="00010FE9" w:rsidRPr="003B64D0">
        <w:rPr>
          <w:rFonts w:ascii="Times New Roman" w:eastAsia="Candara" w:hAnsi="Times New Roman" w:cs="Times New Roman"/>
          <w:lang w:val="ro-RO"/>
        </w:rPr>
        <w:t>i oportunitățile de angajare. Ca rezultat, i</w:t>
      </w:r>
      <w:r w:rsidR="00895DDF" w:rsidRPr="003B64D0">
        <w:rPr>
          <w:rFonts w:ascii="Times New Roman" w:eastAsia="Candara" w:hAnsi="Times New Roman" w:cs="Times New Roman"/>
          <w:lang w:val="ro-RO"/>
        </w:rPr>
        <w:t>nstituțiile de învățământ superior ar beneficia de standardele de calificare care urmează a fi elaborate în cadrul acestei componente</w:t>
      </w:r>
      <w:r w:rsidRPr="003B64D0">
        <w:rPr>
          <w:rFonts w:ascii="Times New Roman" w:eastAsia="Candara" w:hAnsi="Times New Roman" w:cs="Times New Roman"/>
          <w:lang w:val="ro-RO"/>
        </w:rPr>
        <w:t>.</w:t>
      </w:r>
    </w:p>
    <w:p w14:paraId="0ECD40E7" w14:textId="77777777" w:rsidR="005B40E2" w:rsidRPr="003B64D0" w:rsidRDefault="005B40E2" w:rsidP="005B40E2">
      <w:pPr>
        <w:pStyle w:val="Default"/>
        <w:jc w:val="both"/>
        <w:rPr>
          <w:rFonts w:ascii="Times New Roman" w:eastAsia="Candara" w:hAnsi="Times New Roman" w:cs="Times New Roman"/>
          <w:lang w:val="ro-RO"/>
        </w:rPr>
      </w:pPr>
    </w:p>
    <w:p w14:paraId="733FA6D2" w14:textId="62A35A92" w:rsidR="005B40E2" w:rsidRPr="003B64D0" w:rsidRDefault="00370A4D" w:rsidP="00005FF3">
      <w:pPr>
        <w:pStyle w:val="Default"/>
        <w:numPr>
          <w:ilvl w:val="0"/>
          <w:numId w:val="10"/>
        </w:numPr>
        <w:jc w:val="both"/>
        <w:rPr>
          <w:rFonts w:ascii="Times New Roman" w:eastAsia="Candara" w:hAnsi="Times New Roman" w:cs="Times New Roman"/>
          <w:lang w:val="ro-RO"/>
        </w:rPr>
      </w:pPr>
      <w:r w:rsidRPr="003B64D0">
        <w:rPr>
          <w:rFonts w:ascii="Times New Roman" w:eastAsia="Candara" w:hAnsi="Times New Roman" w:cs="Times New Roman"/>
          <w:b/>
          <w:bCs/>
          <w:i/>
          <w:iCs/>
          <w:lang w:val="ro-RO"/>
        </w:rPr>
        <w:t>Componenta 2: Îmbunătățirea orientării spre piața muncii prin intervenții specifice.</w:t>
      </w:r>
      <w:r w:rsidRPr="003B64D0">
        <w:rPr>
          <w:rFonts w:ascii="Times New Roman" w:eastAsia="Candara" w:hAnsi="Times New Roman" w:cs="Times New Roman"/>
          <w:lang w:val="ro-RO"/>
        </w:rPr>
        <w:t xml:space="preserve"> </w:t>
      </w:r>
      <w:r w:rsidR="00005FF3" w:rsidRPr="003B64D0">
        <w:rPr>
          <w:rFonts w:ascii="Times New Roman" w:eastAsia="Candara" w:hAnsi="Times New Roman" w:cs="Times New Roman"/>
          <w:lang w:val="ro-RO"/>
        </w:rPr>
        <w:t>Co</w:t>
      </w:r>
      <w:r w:rsidRPr="003B64D0">
        <w:rPr>
          <w:rFonts w:ascii="Times New Roman" w:eastAsia="Candara" w:hAnsi="Times New Roman" w:cs="Times New Roman"/>
          <w:lang w:val="ro-RO"/>
        </w:rPr>
        <w:t>mponent</w:t>
      </w:r>
      <w:r w:rsidR="00005FF3" w:rsidRPr="003B64D0">
        <w:rPr>
          <w:rFonts w:ascii="Times New Roman" w:eastAsia="Candara" w:hAnsi="Times New Roman" w:cs="Times New Roman"/>
          <w:lang w:val="ro-RO"/>
        </w:rPr>
        <w:t>a</w:t>
      </w:r>
      <w:r w:rsidRPr="003B64D0">
        <w:rPr>
          <w:rFonts w:ascii="Times New Roman" w:eastAsia="Candara" w:hAnsi="Times New Roman" w:cs="Times New Roman"/>
          <w:lang w:val="ro-RO"/>
        </w:rPr>
        <w:t xml:space="preserve"> </w:t>
      </w:r>
      <w:r w:rsidR="00E02423" w:rsidRPr="003B64D0">
        <w:rPr>
          <w:rFonts w:ascii="Times New Roman" w:eastAsia="Candara" w:hAnsi="Times New Roman" w:cs="Times New Roman"/>
          <w:lang w:val="ro-RO"/>
        </w:rPr>
        <w:t xml:space="preserve">va </w:t>
      </w:r>
      <w:r w:rsidR="00005FF3" w:rsidRPr="003B64D0">
        <w:rPr>
          <w:rFonts w:ascii="Times New Roman" w:eastAsia="Candara" w:hAnsi="Times New Roman" w:cs="Times New Roman"/>
          <w:lang w:val="ro-RO"/>
        </w:rPr>
        <w:t xml:space="preserve">finanța </w:t>
      </w:r>
      <w:r w:rsidR="00E02423" w:rsidRPr="003B64D0">
        <w:rPr>
          <w:rFonts w:ascii="Times New Roman" w:eastAsia="Candara" w:hAnsi="Times New Roman" w:cs="Times New Roman"/>
          <w:lang w:val="ro-RO"/>
        </w:rPr>
        <w:t>elaborarea</w:t>
      </w:r>
      <w:r w:rsidR="00005FF3" w:rsidRPr="003B64D0">
        <w:rPr>
          <w:rFonts w:ascii="Times New Roman" w:eastAsia="Candara" w:hAnsi="Times New Roman" w:cs="Times New Roman"/>
          <w:lang w:val="ro-RO"/>
        </w:rPr>
        <w:t xml:space="preserve"> </w:t>
      </w:r>
      <w:proofErr w:type="spellStart"/>
      <w:r w:rsidR="00005FF3" w:rsidRPr="003B64D0">
        <w:rPr>
          <w:rFonts w:ascii="Times New Roman" w:eastAsia="Candara" w:hAnsi="Times New Roman" w:cs="Times New Roman"/>
          <w:lang w:val="ro-RO"/>
        </w:rPr>
        <w:t>şi</w:t>
      </w:r>
      <w:proofErr w:type="spellEnd"/>
      <w:r w:rsidR="00005FF3" w:rsidRPr="003B64D0">
        <w:rPr>
          <w:rFonts w:ascii="Times New Roman" w:eastAsia="Candara" w:hAnsi="Times New Roman" w:cs="Times New Roman"/>
          <w:lang w:val="ro-RO"/>
        </w:rPr>
        <w:t xml:space="preserve"> </w:t>
      </w:r>
      <w:r w:rsidR="00010FE9" w:rsidRPr="003B64D0">
        <w:rPr>
          <w:rFonts w:ascii="Times New Roman" w:eastAsia="Candara" w:hAnsi="Times New Roman" w:cs="Times New Roman"/>
          <w:lang w:val="ro-RO"/>
        </w:rPr>
        <w:t>punerea în aplicare a</w:t>
      </w:r>
      <w:r w:rsidR="00E02423" w:rsidRPr="003B64D0">
        <w:rPr>
          <w:rFonts w:ascii="Times New Roman" w:eastAsia="Candara" w:hAnsi="Times New Roman" w:cs="Times New Roman"/>
          <w:lang w:val="ro-RO"/>
        </w:rPr>
        <w:t xml:space="preserve"> unui program specific și</w:t>
      </w:r>
      <w:r w:rsidR="00010FE9" w:rsidRPr="003B64D0">
        <w:rPr>
          <w:rFonts w:ascii="Times New Roman" w:eastAsia="Candara" w:hAnsi="Times New Roman" w:cs="Times New Roman"/>
          <w:lang w:val="ro-RO"/>
        </w:rPr>
        <w:t xml:space="preserve"> </w:t>
      </w:r>
      <w:r w:rsidR="00005FF3" w:rsidRPr="003B64D0">
        <w:rPr>
          <w:rFonts w:ascii="Times New Roman" w:eastAsia="Candara" w:hAnsi="Times New Roman" w:cs="Times New Roman"/>
          <w:lang w:val="ro-RO"/>
        </w:rPr>
        <w:t>bazat pe necesități</w:t>
      </w:r>
      <w:r w:rsidRPr="003B64D0">
        <w:rPr>
          <w:rFonts w:ascii="Times New Roman" w:eastAsia="Candara" w:hAnsi="Times New Roman" w:cs="Times New Roman"/>
          <w:lang w:val="ro-RO"/>
        </w:rPr>
        <w:t xml:space="preserve">, </w:t>
      </w:r>
      <w:r w:rsidR="00010FE9" w:rsidRPr="003B64D0">
        <w:rPr>
          <w:rFonts w:ascii="Times New Roman" w:eastAsia="Candara" w:hAnsi="Times New Roman" w:cs="Times New Roman"/>
          <w:lang w:val="ro-RO"/>
        </w:rPr>
        <w:t>pentru a îmbunătăți orientarea</w:t>
      </w:r>
      <w:r w:rsidRPr="003B64D0">
        <w:rPr>
          <w:rFonts w:ascii="Times New Roman" w:eastAsia="Candara" w:hAnsi="Times New Roman" w:cs="Times New Roman"/>
          <w:lang w:val="ro-RO"/>
        </w:rPr>
        <w:t xml:space="preserve"> spre piața muncii a instituțiilor de învățământ s</w:t>
      </w:r>
      <w:r w:rsidR="00010FE9" w:rsidRPr="003B64D0">
        <w:rPr>
          <w:rFonts w:ascii="Times New Roman" w:eastAsia="Candara" w:hAnsi="Times New Roman" w:cs="Times New Roman"/>
          <w:lang w:val="ro-RO"/>
        </w:rPr>
        <w:t>uperior din Moldova, precum și capacitatea</w:t>
      </w:r>
      <w:r w:rsidRPr="003B64D0">
        <w:rPr>
          <w:rFonts w:ascii="Times New Roman" w:eastAsia="Candara" w:hAnsi="Times New Roman" w:cs="Times New Roman"/>
          <w:lang w:val="ro-RO"/>
        </w:rPr>
        <w:t xml:space="preserve"> lor de cerce</w:t>
      </w:r>
      <w:r w:rsidR="00E02423" w:rsidRPr="003B64D0">
        <w:rPr>
          <w:rFonts w:ascii="Times New Roman" w:eastAsia="Candara" w:hAnsi="Times New Roman" w:cs="Times New Roman"/>
          <w:lang w:val="ro-RO"/>
        </w:rPr>
        <w:t>tare. De asemenea, componenta va</w:t>
      </w:r>
      <w:r w:rsidRPr="003B64D0">
        <w:rPr>
          <w:rFonts w:ascii="Times New Roman" w:eastAsia="Candara" w:hAnsi="Times New Roman" w:cs="Times New Roman"/>
          <w:lang w:val="ro-RO"/>
        </w:rPr>
        <w:t xml:space="preserve"> sprijini cercetările efectuate la nivelul instituțiilor de învățământ superior, având în vedere posibilitatea </w:t>
      </w:r>
      <w:r w:rsidR="00010FE9" w:rsidRPr="003B64D0">
        <w:rPr>
          <w:rFonts w:ascii="Times New Roman" w:eastAsia="Candara" w:hAnsi="Times New Roman" w:cs="Times New Roman"/>
          <w:lang w:val="ro-RO"/>
        </w:rPr>
        <w:t>de a finanța dotarea</w:t>
      </w:r>
      <w:r w:rsidRPr="003B64D0">
        <w:rPr>
          <w:rFonts w:ascii="Times New Roman" w:eastAsia="Candara" w:hAnsi="Times New Roman" w:cs="Times New Roman"/>
          <w:lang w:val="ro-RO"/>
        </w:rPr>
        <w:t xml:space="preserve"> laboratoarelor. </w:t>
      </w:r>
    </w:p>
    <w:p w14:paraId="6BEFBC60" w14:textId="77777777" w:rsidR="005B40E2" w:rsidRPr="003B64D0" w:rsidRDefault="005B40E2" w:rsidP="005B40E2">
      <w:pPr>
        <w:pStyle w:val="Default"/>
        <w:jc w:val="both"/>
        <w:rPr>
          <w:rFonts w:ascii="Times New Roman" w:eastAsia="Candara" w:hAnsi="Times New Roman" w:cs="Times New Roman"/>
          <w:lang w:val="ro-RO"/>
        </w:rPr>
      </w:pPr>
    </w:p>
    <w:p w14:paraId="671A92E7" w14:textId="51DA04C0" w:rsidR="005B40E2" w:rsidRPr="003B64D0" w:rsidRDefault="00370A4D" w:rsidP="00B023A1">
      <w:pPr>
        <w:pStyle w:val="Default"/>
        <w:numPr>
          <w:ilvl w:val="0"/>
          <w:numId w:val="10"/>
        </w:numPr>
        <w:jc w:val="both"/>
        <w:rPr>
          <w:rFonts w:ascii="Times New Roman" w:eastAsia="Candara" w:hAnsi="Times New Roman" w:cs="Times New Roman"/>
          <w:lang w:val="ro-RO"/>
        </w:rPr>
      </w:pPr>
      <w:r w:rsidRPr="003B64D0">
        <w:rPr>
          <w:rFonts w:ascii="Times New Roman" w:eastAsia="Candara" w:hAnsi="Times New Roman" w:cs="Times New Roman"/>
          <w:b/>
          <w:bCs/>
          <w:i/>
          <w:iCs/>
          <w:lang w:val="ro-RO"/>
        </w:rPr>
        <w:t>Componenta 3: Managementul Proiectului.</w:t>
      </w:r>
      <w:r w:rsidRPr="003B64D0">
        <w:rPr>
          <w:rFonts w:ascii="Times New Roman" w:eastAsia="Candara" w:hAnsi="Times New Roman" w:cs="Times New Roman"/>
          <w:lang w:val="ro-RO"/>
        </w:rPr>
        <w:t xml:space="preserve"> </w:t>
      </w:r>
      <w:r w:rsidR="00895DDF" w:rsidRPr="003B64D0">
        <w:rPr>
          <w:rFonts w:ascii="Times New Roman" w:eastAsia="Candara" w:hAnsi="Times New Roman" w:cs="Times New Roman"/>
          <w:lang w:val="ro-RO"/>
        </w:rPr>
        <w:t>C</w:t>
      </w:r>
      <w:r w:rsidRPr="003B64D0">
        <w:rPr>
          <w:rFonts w:ascii="Times New Roman" w:eastAsia="Candara" w:hAnsi="Times New Roman" w:cs="Times New Roman"/>
          <w:lang w:val="ro-RO"/>
        </w:rPr>
        <w:t>omponent</w:t>
      </w:r>
      <w:r w:rsidR="00895DDF" w:rsidRPr="003B64D0">
        <w:rPr>
          <w:rFonts w:ascii="Times New Roman" w:eastAsia="Candara" w:hAnsi="Times New Roman" w:cs="Times New Roman"/>
          <w:lang w:val="ro-RO"/>
        </w:rPr>
        <w:t xml:space="preserve">a </w:t>
      </w:r>
      <w:r w:rsidR="00E02423" w:rsidRPr="003B64D0">
        <w:rPr>
          <w:rFonts w:ascii="Times New Roman" w:eastAsia="Candara" w:hAnsi="Times New Roman" w:cs="Times New Roman"/>
          <w:lang w:val="ro-RO"/>
        </w:rPr>
        <w:t>va</w:t>
      </w:r>
      <w:r w:rsidRPr="003B64D0">
        <w:rPr>
          <w:rFonts w:ascii="Times New Roman" w:eastAsia="Candara" w:hAnsi="Times New Roman" w:cs="Times New Roman"/>
          <w:lang w:val="ro-RO"/>
        </w:rPr>
        <w:t xml:space="preserve"> </w:t>
      </w:r>
      <w:r w:rsidR="00E02423" w:rsidRPr="003B64D0">
        <w:rPr>
          <w:rFonts w:ascii="Times New Roman" w:eastAsia="Candara" w:hAnsi="Times New Roman" w:cs="Times New Roman"/>
          <w:lang w:val="ro-RO"/>
        </w:rPr>
        <w:t xml:space="preserve">acorda suport </w:t>
      </w:r>
      <w:r w:rsidR="00E21A00" w:rsidRPr="003B64D0">
        <w:rPr>
          <w:rFonts w:ascii="Times New Roman" w:eastAsia="Candara" w:hAnsi="Times New Roman" w:cs="Times New Roman"/>
          <w:lang w:val="ro-RO"/>
        </w:rPr>
        <w:t>MEC</w:t>
      </w:r>
      <w:r w:rsidR="00E02423" w:rsidRPr="003B64D0">
        <w:rPr>
          <w:rFonts w:ascii="Times New Roman" w:eastAsia="Candara" w:hAnsi="Times New Roman" w:cs="Times New Roman"/>
          <w:lang w:val="ro-RO"/>
        </w:rPr>
        <w:t xml:space="preserve"> pentru </w:t>
      </w:r>
      <w:r w:rsidR="00292224" w:rsidRPr="003B64D0">
        <w:rPr>
          <w:rFonts w:ascii="Times New Roman" w:eastAsia="Candara" w:hAnsi="Times New Roman" w:cs="Times New Roman"/>
          <w:lang w:val="ro-RO"/>
        </w:rPr>
        <w:t xml:space="preserve">managementul </w:t>
      </w:r>
      <w:r w:rsidR="00B36583" w:rsidRPr="003B64D0">
        <w:rPr>
          <w:rFonts w:ascii="Times New Roman" w:eastAsia="Candara" w:hAnsi="Times New Roman" w:cs="Times New Roman"/>
          <w:lang w:val="ro-RO"/>
        </w:rPr>
        <w:t>p</w:t>
      </w:r>
      <w:r w:rsidRPr="003B64D0">
        <w:rPr>
          <w:rFonts w:ascii="Times New Roman" w:eastAsia="Candara" w:hAnsi="Times New Roman" w:cs="Times New Roman"/>
          <w:lang w:val="ro-RO"/>
        </w:rPr>
        <w:t>roiectului propus</w:t>
      </w:r>
      <w:r w:rsidR="00292224" w:rsidRPr="003B64D0">
        <w:rPr>
          <w:rFonts w:ascii="Times New Roman" w:eastAsia="Candara" w:hAnsi="Times New Roman" w:cs="Times New Roman"/>
          <w:lang w:val="ro-RO"/>
        </w:rPr>
        <w:t>,</w:t>
      </w:r>
      <w:r w:rsidRPr="003B64D0">
        <w:rPr>
          <w:rFonts w:ascii="Times New Roman" w:eastAsia="Candara" w:hAnsi="Times New Roman" w:cs="Times New Roman"/>
          <w:lang w:val="ro-RO"/>
        </w:rPr>
        <w:t xml:space="preserve"> </w:t>
      </w:r>
      <w:r w:rsidR="00010FE9" w:rsidRPr="003B64D0">
        <w:rPr>
          <w:rFonts w:ascii="Times New Roman" w:eastAsia="Candara" w:hAnsi="Times New Roman" w:cs="Times New Roman"/>
          <w:lang w:val="ro-RO"/>
        </w:rPr>
        <w:t>prin intermediul</w:t>
      </w:r>
      <w:r w:rsidR="00292224" w:rsidRPr="003B64D0">
        <w:rPr>
          <w:rFonts w:ascii="Times New Roman" w:eastAsia="Candara" w:hAnsi="Times New Roman" w:cs="Times New Roman"/>
          <w:lang w:val="ro-RO"/>
        </w:rPr>
        <w:t xml:space="preserve"> </w:t>
      </w:r>
      <w:r w:rsidRPr="003B64D0">
        <w:rPr>
          <w:rFonts w:ascii="Times New Roman" w:eastAsia="Candara" w:hAnsi="Times New Roman" w:cs="Times New Roman"/>
          <w:lang w:val="ro-RO"/>
        </w:rPr>
        <w:t>unei echipe dedicate de consultanți individuali</w:t>
      </w:r>
      <w:r w:rsidR="00292224" w:rsidRPr="003B64D0">
        <w:rPr>
          <w:rFonts w:ascii="Times New Roman" w:eastAsia="Candara" w:hAnsi="Times New Roman" w:cs="Times New Roman"/>
          <w:lang w:val="ro-RO"/>
        </w:rPr>
        <w:t xml:space="preserve">, </w:t>
      </w:r>
      <w:r w:rsidR="00E02423" w:rsidRPr="003B64D0">
        <w:rPr>
          <w:rFonts w:ascii="Times New Roman" w:eastAsia="Candara" w:hAnsi="Times New Roman" w:cs="Times New Roman"/>
          <w:lang w:val="ro-RO"/>
        </w:rPr>
        <w:t>care va</w:t>
      </w:r>
      <w:r w:rsidRPr="003B64D0">
        <w:rPr>
          <w:rFonts w:ascii="Times New Roman" w:eastAsia="Candara" w:hAnsi="Times New Roman" w:cs="Times New Roman"/>
          <w:lang w:val="ro-RO"/>
        </w:rPr>
        <w:t xml:space="preserve"> </w:t>
      </w:r>
      <w:r w:rsidR="00292224" w:rsidRPr="003B64D0">
        <w:rPr>
          <w:rFonts w:ascii="Times New Roman" w:eastAsia="Candara" w:hAnsi="Times New Roman" w:cs="Times New Roman"/>
          <w:lang w:val="ro-RO"/>
        </w:rPr>
        <w:t>acorda sprijin</w:t>
      </w:r>
      <w:r w:rsidRPr="003B64D0">
        <w:rPr>
          <w:rFonts w:ascii="Times New Roman" w:eastAsia="Candara" w:hAnsi="Times New Roman" w:cs="Times New Roman"/>
          <w:lang w:val="ro-RO"/>
        </w:rPr>
        <w:t xml:space="preserve"> manager</w:t>
      </w:r>
      <w:r w:rsidR="00010FE9" w:rsidRPr="003B64D0">
        <w:rPr>
          <w:rFonts w:ascii="Times New Roman" w:eastAsia="Candara" w:hAnsi="Times New Roman" w:cs="Times New Roman"/>
          <w:lang w:val="ro-RO"/>
        </w:rPr>
        <w:t>ial, fiduciar și tehnic</w:t>
      </w:r>
      <w:r w:rsidRPr="003B64D0">
        <w:rPr>
          <w:rFonts w:ascii="Times New Roman" w:eastAsia="Candara" w:hAnsi="Times New Roman" w:cs="Times New Roman"/>
          <w:lang w:val="ro-RO"/>
        </w:rPr>
        <w:t xml:space="preserve"> implemen</w:t>
      </w:r>
      <w:r w:rsidR="00010FE9" w:rsidRPr="003B64D0">
        <w:rPr>
          <w:rFonts w:ascii="Times New Roman" w:eastAsia="Candara" w:hAnsi="Times New Roman" w:cs="Times New Roman"/>
          <w:lang w:val="ro-RO"/>
        </w:rPr>
        <w:t>tării</w:t>
      </w:r>
      <w:r w:rsidRPr="003B64D0">
        <w:rPr>
          <w:rFonts w:ascii="Times New Roman" w:eastAsia="Candara" w:hAnsi="Times New Roman" w:cs="Times New Roman"/>
          <w:lang w:val="ro-RO"/>
        </w:rPr>
        <w:t xml:space="preserve"> </w:t>
      </w:r>
      <w:r w:rsidR="00B36583" w:rsidRPr="003B64D0">
        <w:rPr>
          <w:rFonts w:ascii="Times New Roman" w:eastAsia="Candara" w:hAnsi="Times New Roman" w:cs="Times New Roman"/>
          <w:lang w:val="ro-RO"/>
        </w:rPr>
        <w:t>p</w:t>
      </w:r>
      <w:r w:rsidRPr="003B64D0">
        <w:rPr>
          <w:rFonts w:ascii="Times New Roman" w:eastAsia="Candara" w:hAnsi="Times New Roman" w:cs="Times New Roman"/>
          <w:lang w:val="ro-RO"/>
        </w:rPr>
        <w:t xml:space="preserve">roiectului propus pe toată </w:t>
      </w:r>
      <w:r w:rsidR="00292224" w:rsidRPr="003B64D0">
        <w:rPr>
          <w:rFonts w:ascii="Times New Roman" w:eastAsia="Candara" w:hAnsi="Times New Roman" w:cs="Times New Roman"/>
          <w:lang w:val="ro-RO"/>
        </w:rPr>
        <w:t>perioada de implementare.</w:t>
      </w:r>
    </w:p>
    <w:p w14:paraId="018294A5" w14:textId="77777777" w:rsidR="003E412F" w:rsidRPr="003B64D0" w:rsidRDefault="003E412F">
      <w:pPr>
        <w:spacing w:line="0" w:lineRule="atLeast"/>
        <w:ind w:left="180"/>
        <w:rPr>
          <w:rFonts w:ascii="Times New Roman" w:hAnsi="Times New Roman" w:cs="Times New Roman"/>
          <w:b/>
          <w:color w:val="345A8A"/>
          <w:sz w:val="24"/>
          <w:szCs w:val="24"/>
          <w:lang w:val="ro-RO"/>
        </w:rPr>
      </w:pPr>
    </w:p>
    <w:p w14:paraId="098D2090" w14:textId="77777777" w:rsidR="001B2D5B" w:rsidRPr="003B64D0" w:rsidRDefault="001B2D5B" w:rsidP="00D30321">
      <w:pPr>
        <w:pStyle w:val="Default"/>
        <w:tabs>
          <w:tab w:val="left" w:pos="270"/>
        </w:tabs>
        <w:jc w:val="both"/>
        <w:rPr>
          <w:rFonts w:ascii="Times New Roman" w:eastAsia="Candara" w:hAnsi="Times New Roman" w:cs="Times New Roman"/>
          <w:lang w:val="ro-RO"/>
        </w:rPr>
      </w:pPr>
    </w:p>
    <w:p w14:paraId="0626E4A5" w14:textId="77777777" w:rsidR="00A67ABC" w:rsidRPr="003B64D0" w:rsidRDefault="00A67ABC" w:rsidP="00A67ABC">
      <w:pPr>
        <w:autoSpaceDE w:val="0"/>
        <w:autoSpaceDN w:val="0"/>
        <w:adjustRightInd w:val="0"/>
        <w:jc w:val="both"/>
        <w:rPr>
          <w:rFonts w:ascii="Times New Roman" w:eastAsia="Candara" w:hAnsi="Times New Roman" w:cs="Times New Roman"/>
          <w:sz w:val="24"/>
          <w:szCs w:val="24"/>
          <w:lang w:val="ro-RO"/>
        </w:rPr>
      </w:pPr>
    </w:p>
    <w:p w14:paraId="1D1E52FE" w14:textId="77777777" w:rsidR="007F5CDE" w:rsidRPr="003B64D0" w:rsidRDefault="007F5CDE" w:rsidP="00A67ABC">
      <w:pPr>
        <w:autoSpaceDE w:val="0"/>
        <w:autoSpaceDN w:val="0"/>
        <w:adjustRightInd w:val="0"/>
        <w:jc w:val="both"/>
        <w:rPr>
          <w:rFonts w:ascii="Times New Roman" w:eastAsia="Candara" w:hAnsi="Times New Roman" w:cs="Times New Roman"/>
          <w:sz w:val="24"/>
          <w:szCs w:val="24"/>
          <w:lang w:val="ro-RO"/>
        </w:rPr>
      </w:pPr>
    </w:p>
    <w:p w14:paraId="2F628938" w14:textId="77777777" w:rsidR="007F5CDE" w:rsidRPr="003B64D0" w:rsidRDefault="007F5CDE" w:rsidP="00A67ABC">
      <w:pPr>
        <w:autoSpaceDE w:val="0"/>
        <w:autoSpaceDN w:val="0"/>
        <w:adjustRightInd w:val="0"/>
        <w:jc w:val="both"/>
        <w:rPr>
          <w:rFonts w:ascii="Times New Roman" w:eastAsia="Candara" w:hAnsi="Times New Roman" w:cs="Times New Roman"/>
          <w:sz w:val="24"/>
          <w:szCs w:val="24"/>
          <w:lang w:val="ro-RO"/>
        </w:rPr>
        <w:sectPr w:rsidR="007F5CDE" w:rsidRPr="003B64D0" w:rsidSect="00154899">
          <w:pgSz w:w="11900" w:h="16841"/>
          <w:pgMar w:top="1430" w:right="1099" w:bottom="1134" w:left="1440" w:header="0" w:footer="0" w:gutter="0"/>
          <w:cols w:space="0" w:equalWidth="0">
            <w:col w:w="9360"/>
          </w:cols>
          <w:docGrid w:linePitch="360"/>
        </w:sectPr>
      </w:pPr>
    </w:p>
    <w:p w14:paraId="7236E83E" w14:textId="77777777" w:rsidR="00523692" w:rsidRPr="003B64D0" w:rsidRDefault="00370A4D" w:rsidP="00B023A1">
      <w:pPr>
        <w:pStyle w:val="Heading1"/>
        <w:keepLines/>
        <w:numPr>
          <w:ilvl w:val="0"/>
          <w:numId w:val="11"/>
        </w:numPr>
        <w:spacing w:before="0" w:after="120"/>
        <w:ind w:left="360"/>
        <w:jc w:val="both"/>
        <w:rPr>
          <w:rFonts w:ascii="Times New Roman" w:eastAsia="MS Gothic" w:hAnsi="Times New Roman"/>
          <w:kern w:val="0"/>
          <w:sz w:val="24"/>
          <w:szCs w:val="24"/>
          <w:lang w:val="ro-RO"/>
        </w:rPr>
      </w:pPr>
      <w:bookmarkStart w:id="14" w:name="_Toc256000006"/>
      <w:bookmarkStart w:id="15" w:name="_Toc67676498"/>
      <w:bookmarkStart w:id="16" w:name="_Hlk53150942"/>
      <w:r w:rsidRPr="003B64D0">
        <w:rPr>
          <w:rFonts w:ascii="Times New Roman" w:eastAsia="MS Gothic" w:hAnsi="Times New Roman"/>
          <w:kern w:val="0"/>
          <w:sz w:val="24"/>
          <w:szCs w:val="24"/>
          <w:lang w:val="ro-RO"/>
        </w:rPr>
        <w:lastRenderedPageBreak/>
        <w:t>PREZENTARE GENERALĂ A PROGRAMULUI DE ÎMBUNĂTĂȚIRE A ÎNVĂȚĂMÂNTULUI SUPERIOR</w:t>
      </w:r>
      <w:bookmarkEnd w:id="14"/>
      <w:bookmarkEnd w:id="15"/>
      <w:r w:rsidRPr="003B64D0">
        <w:rPr>
          <w:rFonts w:ascii="Times New Roman" w:eastAsia="MS Gothic" w:hAnsi="Times New Roman"/>
          <w:kern w:val="0"/>
          <w:sz w:val="24"/>
          <w:szCs w:val="24"/>
          <w:lang w:val="ro-RO"/>
        </w:rPr>
        <w:t xml:space="preserve"> </w:t>
      </w:r>
    </w:p>
    <w:p w14:paraId="3F78923D" w14:textId="77777777" w:rsidR="00296B3F" w:rsidRPr="003B64D0" w:rsidRDefault="00296B3F" w:rsidP="00296B3F">
      <w:pPr>
        <w:rPr>
          <w:rFonts w:ascii="Times New Roman" w:hAnsi="Times New Roman" w:cs="Times New Roman"/>
          <w:sz w:val="24"/>
          <w:szCs w:val="24"/>
          <w:lang w:val="ro-RO"/>
        </w:rPr>
      </w:pPr>
    </w:p>
    <w:p w14:paraId="0F8F0C33" w14:textId="012F5154" w:rsidR="004B590C" w:rsidRPr="003B64D0" w:rsidRDefault="00370A4D" w:rsidP="00B023A1">
      <w:pPr>
        <w:pStyle w:val="Heading2"/>
        <w:keepLines/>
        <w:numPr>
          <w:ilvl w:val="1"/>
          <w:numId w:val="13"/>
        </w:numPr>
        <w:overflowPunct/>
        <w:autoSpaceDE/>
        <w:autoSpaceDN/>
        <w:adjustRightInd/>
        <w:spacing w:before="0" w:after="120"/>
        <w:ind w:left="540"/>
        <w:textAlignment w:val="auto"/>
        <w:rPr>
          <w:rFonts w:eastAsia="MS Gothic"/>
          <w:iCs w:val="0"/>
          <w:color w:val="auto"/>
          <w:szCs w:val="24"/>
          <w:lang w:val="ro-RO" w:eastAsia="en-US"/>
        </w:rPr>
      </w:pPr>
      <w:bookmarkStart w:id="17" w:name="_Toc256000007"/>
      <w:bookmarkStart w:id="18" w:name="_Toc67676499"/>
      <w:bookmarkStart w:id="19" w:name="_Hlk53151085"/>
      <w:bookmarkEnd w:id="16"/>
      <w:r w:rsidRPr="003B64D0">
        <w:rPr>
          <w:rFonts w:eastAsia="MS Gothic"/>
          <w:iCs w:val="0"/>
          <w:color w:val="auto"/>
          <w:szCs w:val="24"/>
          <w:lang w:val="ro-RO" w:eastAsia="en-US"/>
        </w:rPr>
        <w:t xml:space="preserve">Scopul Manualului </w:t>
      </w:r>
      <w:r w:rsidR="00292224" w:rsidRPr="003B64D0">
        <w:rPr>
          <w:rFonts w:eastAsia="MS Gothic"/>
          <w:iCs w:val="0"/>
          <w:color w:val="auto"/>
          <w:szCs w:val="24"/>
          <w:lang w:val="ro-RO" w:eastAsia="en-US"/>
        </w:rPr>
        <w:t>O</w:t>
      </w:r>
      <w:r w:rsidRPr="003B64D0">
        <w:rPr>
          <w:rFonts w:eastAsia="MS Gothic"/>
          <w:iCs w:val="0"/>
          <w:color w:val="auto"/>
          <w:szCs w:val="24"/>
          <w:lang w:val="ro-RO" w:eastAsia="en-US"/>
        </w:rPr>
        <w:t>perațional</w:t>
      </w:r>
      <w:bookmarkEnd w:id="17"/>
      <w:bookmarkEnd w:id="18"/>
    </w:p>
    <w:p w14:paraId="7DD3B26D" w14:textId="77777777" w:rsidR="004B590C" w:rsidRPr="003B64D0" w:rsidRDefault="004B590C" w:rsidP="007B4EC4">
      <w:pPr>
        <w:rPr>
          <w:rFonts w:ascii="Times New Roman" w:hAnsi="Times New Roman" w:cs="Times New Roman"/>
          <w:sz w:val="24"/>
          <w:szCs w:val="24"/>
          <w:lang w:val="ro-RO"/>
        </w:rPr>
      </w:pPr>
    </w:p>
    <w:p w14:paraId="3D70FEC0" w14:textId="18F649D9" w:rsidR="004B590C" w:rsidRPr="003B64D0" w:rsidRDefault="00370A4D" w:rsidP="00B023A1">
      <w:pPr>
        <w:pStyle w:val="Default"/>
        <w:numPr>
          <w:ilvl w:val="0"/>
          <w:numId w:val="9"/>
        </w:numPr>
        <w:tabs>
          <w:tab w:val="left" w:pos="270"/>
        </w:tabs>
        <w:ind w:left="0" w:firstLine="0"/>
        <w:jc w:val="both"/>
        <w:rPr>
          <w:rFonts w:ascii="Times New Roman" w:eastAsia="Candara" w:hAnsi="Times New Roman" w:cs="Times New Roman"/>
          <w:lang w:val="ro-RO"/>
        </w:rPr>
      </w:pPr>
      <w:r w:rsidRPr="003B64D0">
        <w:rPr>
          <w:rFonts w:ascii="Times New Roman" w:eastAsia="Candara" w:hAnsi="Times New Roman" w:cs="Times New Roman"/>
          <w:lang w:val="ro-RO"/>
        </w:rPr>
        <w:t xml:space="preserve">Obiectivul prezentului Manual </w:t>
      </w:r>
      <w:r w:rsidR="006E551C" w:rsidRPr="003B64D0">
        <w:rPr>
          <w:rFonts w:ascii="Times New Roman" w:eastAsia="Candara" w:hAnsi="Times New Roman" w:cs="Times New Roman"/>
          <w:lang w:val="ro-RO"/>
        </w:rPr>
        <w:t>O</w:t>
      </w:r>
      <w:r w:rsidRPr="003B64D0">
        <w:rPr>
          <w:rFonts w:ascii="Times New Roman" w:eastAsia="Candara" w:hAnsi="Times New Roman" w:cs="Times New Roman"/>
          <w:lang w:val="ro-RO"/>
        </w:rPr>
        <w:t>perațional este de a furniza informații c</w:t>
      </w:r>
      <w:r w:rsidR="006E551C" w:rsidRPr="003B64D0">
        <w:rPr>
          <w:rFonts w:ascii="Times New Roman" w:eastAsia="Candara" w:hAnsi="Times New Roman" w:cs="Times New Roman"/>
          <w:lang w:val="ro-RO"/>
        </w:rPr>
        <w:t>omplete</w:t>
      </w:r>
      <w:r w:rsidRPr="003B64D0">
        <w:rPr>
          <w:rFonts w:ascii="Times New Roman" w:eastAsia="Candara" w:hAnsi="Times New Roman" w:cs="Times New Roman"/>
          <w:lang w:val="ro-RO"/>
        </w:rPr>
        <w:t xml:space="preserve"> despre Programul de </w:t>
      </w:r>
      <w:r w:rsidR="006E551C" w:rsidRPr="003B64D0">
        <w:rPr>
          <w:rFonts w:ascii="Times New Roman" w:eastAsia="Candara" w:hAnsi="Times New Roman" w:cs="Times New Roman"/>
          <w:lang w:val="ro-RO"/>
        </w:rPr>
        <w:t>Î</w:t>
      </w:r>
      <w:r w:rsidRPr="003B64D0">
        <w:rPr>
          <w:rFonts w:ascii="Times New Roman" w:eastAsia="Candara" w:hAnsi="Times New Roman" w:cs="Times New Roman"/>
          <w:lang w:val="ro-RO"/>
        </w:rPr>
        <w:t xml:space="preserve">mbunătățire a </w:t>
      </w:r>
      <w:r w:rsidR="006E551C" w:rsidRPr="003B64D0">
        <w:rPr>
          <w:rFonts w:ascii="Times New Roman" w:eastAsia="Candara" w:hAnsi="Times New Roman" w:cs="Times New Roman"/>
          <w:lang w:val="ro-RO"/>
        </w:rPr>
        <w:t>Î</w:t>
      </w:r>
      <w:r w:rsidRPr="003B64D0">
        <w:rPr>
          <w:rFonts w:ascii="Times New Roman" w:eastAsia="Candara" w:hAnsi="Times New Roman" w:cs="Times New Roman"/>
          <w:lang w:val="ro-RO"/>
        </w:rPr>
        <w:t xml:space="preserve">nvățământului </w:t>
      </w:r>
      <w:r w:rsidR="006E551C" w:rsidRPr="003B64D0">
        <w:rPr>
          <w:rFonts w:ascii="Times New Roman" w:eastAsia="Candara" w:hAnsi="Times New Roman" w:cs="Times New Roman"/>
          <w:lang w:val="ro-RO"/>
        </w:rPr>
        <w:t>S</w:t>
      </w:r>
      <w:r w:rsidRPr="003B64D0">
        <w:rPr>
          <w:rFonts w:ascii="Times New Roman" w:eastAsia="Candara" w:hAnsi="Times New Roman" w:cs="Times New Roman"/>
          <w:lang w:val="ro-RO"/>
        </w:rPr>
        <w:t xml:space="preserve">uperior (PÎÎS) în cadrul Componentei 2 </w:t>
      </w:r>
      <w:r w:rsidR="002E1037" w:rsidRPr="003B64D0">
        <w:rPr>
          <w:rFonts w:ascii="Times New Roman" w:eastAsia="Candara" w:hAnsi="Times New Roman" w:cs="Times New Roman"/>
          <w:lang w:val="ro-RO"/>
        </w:rPr>
        <w:t>„</w:t>
      </w:r>
      <w:r w:rsidRPr="003B64D0">
        <w:rPr>
          <w:rFonts w:ascii="Times New Roman" w:eastAsia="Candara" w:hAnsi="Times New Roman" w:cs="Times New Roman"/>
          <w:lang w:val="ro-RO"/>
        </w:rPr>
        <w:t xml:space="preserve">Îmbunătățirea orientării spre piața muncii prin intervenții specifice" a PÎSM, precum și </w:t>
      </w:r>
      <w:r w:rsidR="002E1037" w:rsidRPr="003B64D0">
        <w:rPr>
          <w:rFonts w:ascii="Times New Roman" w:eastAsia="Candara" w:hAnsi="Times New Roman" w:cs="Times New Roman"/>
          <w:lang w:val="ro-RO"/>
        </w:rPr>
        <w:t xml:space="preserve">despre </w:t>
      </w:r>
      <w:r w:rsidRPr="003B64D0">
        <w:rPr>
          <w:rFonts w:ascii="Times New Roman" w:eastAsia="Candara" w:hAnsi="Times New Roman" w:cs="Times New Roman"/>
          <w:lang w:val="ro-RO"/>
        </w:rPr>
        <w:t xml:space="preserve">modalitățile de </w:t>
      </w:r>
      <w:r w:rsidR="002E1037" w:rsidRPr="003B64D0">
        <w:rPr>
          <w:rFonts w:ascii="Times New Roman" w:eastAsia="Candara" w:hAnsi="Times New Roman" w:cs="Times New Roman"/>
          <w:lang w:val="ro-RO"/>
        </w:rPr>
        <w:t xml:space="preserve">implementare </w:t>
      </w:r>
      <w:r w:rsidRPr="003B64D0">
        <w:rPr>
          <w:rFonts w:ascii="Times New Roman" w:eastAsia="Candara" w:hAnsi="Times New Roman" w:cs="Times New Roman"/>
          <w:lang w:val="ro-RO"/>
        </w:rPr>
        <w:t>a acestuia</w:t>
      </w:r>
      <w:r w:rsidR="009F2DA7" w:rsidRPr="003B64D0">
        <w:rPr>
          <w:rFonts w:ascii="Times New Roman" w:eastAsia="Candara" w:hAnsi="Times New Roman" w:cs="Times New Roman"/>
          <w:lang w:val="ro-RO"/>
        </w:rPr>
        <w:t xml:space="preserve"> </w:t>
      </w:r>
      <w:r w:rsidR="001040C1" w:rsidRPr="003B64D0">
        <w:rPr>
          <w:rFonts w:ascii="Times New Roman" w:eastAsia="Candara" w:hAnsi="Times New Roman" w:cs="Times New Roman"/>
          <w:lang w:val="ro-RO"/>
        </w:rPr>
        <w:t>în cadrul</w:t>
      </w:r>
      <w:r w:rsidRPr="003B64D0">
        <w:rPr>
          <w:rFonts w:ascii="Times New Roman" w:eastAsia="Candara" w:hAnsi="Times New Roman" w:cs="Times New Roman"/>
          <w:lang w:val="ro-RO"/>
        </w:rPr>
        <w:t xml:space="preserve"> </w:t>
      </w:r>
      <w:r w:rsidR="0078727D" w:rsidRPr="003B64D0">
        <w:rPr>
          <w:rFonts w:ascii="Times New Roman" w:eastAsia="Candara" w:hAnsi="Times New Roman" w:cs="Times New Roman"/>
          <w:lang w:val="ro-RO"/>
        </w:rPr>
        <w:t>runde</w:t>
      </w:r>
      <w:r w:rsidR="003876BB" w:rsidRPr="003B64D0">
        <w:rPr>
          <w:rFonts w:ascii="Times New Roman" w:eastAsia="Candara" w:hAnsi="Times New Roman" w:cs="Times New Roman"/>
          <w:lang w:val="ro-RO"/>
        </w:rPr>
        <w:t xml:space="preserve">lor 1 și </w:t>
      </w:r>
      <w:r w:rsidR="0078727D" w:rsidRPr="003B64D0">
        <w:rPr>
          <w:rFonts w:ascii="Times New Roman" w:eastAsia="Candara" w:hAnsi="Times New Roman" w:cs="Times New Roman"/>
          <w:lang w:val="ro-RO"/>
        </w:rPr>
        <w:t xml:space="preserve"> 2 a </w:t>
      </w:r>
      <w:r w:rsidR="00447A1D" w:rsidRPr="003B64D0">
        <w:rPr>
          <w:rFonts w:ascii="Times New Roman" w:eastAsia="Candara" w:hAnsi="Times New Roman" w:cs="Times New Roman"/>
          <w:lang w:val="ro-RO"/>
        </w:rPr>
        <w:t>apelurilor</w:t>
      </w:r>
      <w:r w:rsidR="0078727D" w:rsidRPr="003B64D0">
        <w:rPr>
          <w:rFonts w:ascii="Times New Roman" w:eastAsia="Candara" w:hAnsi="Times New Roman" w:cs="Times New Roman"/>
          <w:lang w:val="ro-RO"/>
        </w:rPr>
        <w:t xml:space="preserve"> de subproiecte</w:t>
      </w:r>
      <w:r w:rsidRPr="003B64D0">
        <w:rPr>
          <w:rFonts w:ascii="Times New Roman" w:eastAsia="Candara" w:hAnsi="Times New Roman" w:cs="Times New Roman"/>
          <w:lang w:val="ro-RO"/>
        </w:rPr>
        <w:t xml:space="preserve">. </w:t>
      </w:r>
    </w:p>
    <w:p w14:paraId="32E9EF08" w14:textId="77777777" w:rsidR="004B590C" w:rsidRPr="003B64D0" w:rsidRDefault="004B590C" w:rsidP="007B4EC4">
      <w:pPr>
        <w:rPr>
          <w:rFonts w:ascii="Times New Roman" w:hAnsi="Times New Roman" w:cs="Times New Roman"/>
          <w:sz w:val="24"/>
          <w:szCs w:val="24"/>
          <w:lang w:val="ro-RO"/>
        </w:rPr>
      </w:pPr>
    </w:p>
    <w:p w14:paraId="5383D33B" w14:textId="30D72F77" w:rsidR="004B590C" w:rsidRPr="003B64D0" w:rsidRDefault="009F2DA7" w:rsidP="00B023A1">
      <w:pPr>
        <w:pStyle w:val="Default"/>
        <w:numPr>
          <w:ilvl w:val="0"/>
          <w:numId w:val="9"/>
        </w:numPr>
        <w:tabs>
          <w:tab w:val="left" w:pos="270"/>
        </w:tabs>
        <w:ind w:left="0" w:firstLine="0"/>
        <w:jc w:val="both"/>
        <w:rPr>
          <w:rFonts w:ascii="Times New Roman" w:eastAsia="Candara" w:hAnsi="Times New Roman" w:cs="Times New Roman"/>
          <w:lang w:val="ro-RO"/>
        </w:rPr>
      </w:pPr>
      <w:r w:rsidRPr="003B64D0">
        <w:rPr>
          <w:rFonts w:ascii="Times New Roman" w:eastAsia="Candara" w:hAnsi="Times New Roman" w:cs="Times New Roman"/>
          <w:lang w:val="ro-RO"/>
        </w:rPr>
        <w:t>Manualul</w:t>
      </w:r>
      <w:r w:rsidR="00370A4D" w:rsidRPr="003B64D0">
        <w:rPr>
          <w:rFonts w:ascii="Times New Roman" w:eastAsia="Candara" w:hAnsi="Times New Roman" w:cs="Times New Roman"/>
          <w:lang w:val="ro-RO"/>
        </w:rPr>
        <w:t xml:space="preserve"> este elaborat în conformitate cu cerințele Băncii </w:t>
      </w:r>
      <w:r w:rsidR="006B5510" w:rsidRPr="003B64D0">
        <w:rPr>
          <w:rFonts w:ascii="Times New Roman" w:eastAsia="Candara" w:hAnsi="Times New Roman" w:cs="Times New Roman"/>
          <w:lang w:val="ro-RO"/>
        </w:rPr>
        <w:t xml:space="preserve">Mondiale </w:t>
      </w:r>
      <w:r w:rsidR="00370A4D" w:rsidRPr="003B64D0">
        <w:rPr>
          <w:rFonts w:ascii="Times New Roman" w:eastAsia="Candara" w:hAnsi="Times New Roman" w:cs="Times New Roman"/>
          <w:lang w:val="ro-RO"/>
        </w:rPr>
        <w:t xml:space="preserve">și legislația Republicii Moldova. </w:t>
      </w:r>
      <w:r w:rsidRPr="003B64D0">
        <w:rPr>
          <w:rFonts w:ascii="Times New Roman" w:eastAsia="Candara" w:hAnsi="Times New Roman" w:cs="Times New Roman"/>
          <w:lang w:val="ro-RO"/>
        </w:rPr>
        <w:t>Acesta</w:t>
      </w:r>
      <w:r w:rsidR="00370A4D" w:rsidRPr="003B64D0">
        <w:rPr>
          <w:rFonts w:ascii="Times New Roman" w:eastAsia="Candara" w:hAnsi="Times New Roman" w:cs="Times New Roman"/>
          <w:lang w:val="ro-RO"/>
        </w:rPr>
        <w:t xml:space="preserve"> conține toată documentația și procedurile care vor fi necesare pentru a</w:t>
      </w:r>
      <w:r w:rsidR="00A81B05" w:rsidRPr="003B64D0">
        <w:rPr>
          <w:rFonts w:ascii="Times New Roman" w:eastAsia="Candara" w:hAnsi="Times New Roman" w:cs="Times New Roman"/>
          <w:lang w:val="ro-RO"/>
        </w:rPr>
        <w:t xml:space="preserve"> gestiona </w:t>
      </w:r>
      <w:r w:rsidR="00370A4D" w:rsidRPr="003B64D0">
        <w:rPr>
          <w:rFonts w:ascii="Times New Roman" w:eastAsia="Candara" w:hAnsi="Times New Roman" w:cs="Times New Roman"/>
          <w:lang w:val="ro-RO"/>
        </w:rPr>
        <w:t>schema d</w:t>
      </w:r>
      <w:r w:rsidRPr="003B64D0">
        <w:rPr>
          <w:rFonts w:ascii="Times New Roman" w:eastAsia="Candara" w:hAnsi="Times New Roman" w:cs="Times New Roman"/>
          <w:lang w:val="ro-RO"/>
        </w:rPr>
        <w:t xml:space="preserve">e subfinanțare în cadrul PÎÎS </w:t>
      </w:r>
      <w:r w:rsidR="0078727D" w:rsidRPr="003B64D0">
        <w:rPr>
          <w:rFonts w:ascii="Times New Roman" w:eastAsia="Candara" w:hAnsi="Times New Roman" w:cs="Times New Roman"/>
          <w:lang w:val="ro-RO"/>
        </w:rPr>
        <w:t xml:space="preserve">în mod profesionist </w:t>
      </w:r>
      <w:r w:rsidRPr="003B64D0">
        <w:rPr>
          <w:rFonts w:ascii="Times New Roman" w:eastAsia="Candara" w:hAnsi="Times New Roman" w:cs="Times New Roman"/>
          <w:lang w:val="ro-RO"/>
        </w:rPr>
        <w:t>și transparent.</w:t>
      </w:r>
      <w:r w:rsidR="00370A4D" w:rsidRPr="003B64D0">
        <w:rPr>
          <w:rFonts w:ascii="Times New Roman" w:eastAsia="Candara" w:hAnsi="Times New Roman" w:cs="Times New Roman"/>
          <w:lang w:val="ro-RO"/>
        </w:rPr>
        <w:t xml:space="preserve"> </w:t>
      </w:r>
    </w:p>
    <w:p w14:paraId="034B69A9" w14:textId="77777777" w:rsidR="004B590C" w:rsidRPr="003B64D0" w:rsidRDefault="004B590C" w:rsidP="004B590C">
      <w:pPr>
        <w:pStyle w:val="Default"/>
        <w:jc w:val="both"/>
        <w:rPr>
          <w:rFonts w:ascii="Times New Roman" w:eastAsia="Candara" w:hAnsi="Times New Roman" w:cs="Times New Roman"/>
          <w:lang w:val="ro-RO"/>
        </w:rPr>
      </w:pPr>
    </w:p>
    <w:p w14:paraId="7F212918" w14:textId="71E149A4" w:rsidR="004B590C" w:rsidRPr="003B64D0" w:rsidRDefault="00370A4D" w:rsidP="00B023A1">
      <w:pPr>
        <w:pStyle w:val="Default"/>
        <w:numPr>
          <w:ilvl w:val="0"/>
          <w:numId w:val="9"/>
        </w:numPr>
        <w:tabs>
          <w:tab w:val="left" w:pos="270"/>
        </w:tabs>
        <w:ind w:left="0" w:firstLine="0"/>
        <w:jc w:val="both"/>
        <w:rPr>
          <w:rFonts w:ascii="Times New Roman" w:eastAsia="Candara" w:hAnsi="Times New Roman" w:cs="Times New Roman"/>
          <w:lang w:val="ro-RO"/>
        </w:rPr>
      </w:pPr>
      <w:r w:rsidRPr="003B64D0">
        <w:rPr>
          <w:rFonts w:ascii="Times New Roman" w:eastAsia="Candara" w:hAnsi="Times New Roman" w:cs="Times New Roman"/>
          <w:lang w:val="ro-RO"/>
        </w:rPr>
        <w:t xml:space="preserve">Manualul descrie: </w:t>
      </w:r>
    </w:p>
    <w:p w14:paraId="36328079" w14:textId="74660BAB" w:rsidR="00BF2FC0" w:rsidRPr="003B64D0" w:rsidRDefault="00370A4D" w:rsidP="00B023A1">
      <w:pPr>
        <w:numPr>
          <w:ilvl w:val="0"/>
          <w:numId w:val="1"/>
        </w:numPr>
        <w:tabs>
          <w:tab w:val="left" w:pos="900"/>
        </w:tabs>
        <w:spacing w:line="0" w:lineRule="atLeast"/>
        <w:ind w:left="900" w:hanging="360"/>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criterii de eligibilitate</w:t>
      </w:r>
      <w:r w:rsidR="00E3792F" w:rsidRPr="003B64D0">
        <w:rPr>
          <w:rFonts w:ascii="Times New Roman" w:eastAsia="Candara" w:hAnsi="Times New Roman" w:cs="Times New Roman"/>
          <w:sz w:val="24"/>
          <w:szCs w:val="24"/>
          <w:lang w:val="ro-RO"/>
        </w:rPr>
        <w:t xml:space="preserve"> – </w:t>
      </w:r>
      <w:r w:rsidR="008628B2" w:rsidRPr="003B64D0">
        <w:rPr>
          <w:rFonts w:ascii="Times New Roman" w:eastAsia="Candara" w:hAnsi="Times New Roman" w:cs="Times New Roman"/>
          <w:sz w:val="24"/>
          <w:szCs w:val="24"/>
          <w:lang w:val="ro-RO"/>
        </w:rPr>
        <w:t>cerințe</w:t>
      </w:r>
      <w:r w:rsidR="00E3792F" w:rsidRPr="003B64D0">
        <w:rPr>
          <w:rFonts w:ascii="Times New Roman" w:eastAsia="Candara" w:hAnsi="Times New Roman" w:cs="Times New Roman"/>
          <w:sz w:val="24"/>
          <w:szCs w:val="24"/>
          <w:lang w:val="ro-RO"/>
        </w:rPr>
        <w:t xml:space="preserve"> fa</w:t>
      </w:r>
      <w:r w:rsidR="008628B2" w:rsidRPr="003B64D0">
        <w:rPr>
          <w:rFonts w:ascii="Times New Roman" w:eastAsia="Candara" w:hAnsi="Times New Roman" w:cs="Times New Roman"/>
          <w:sz w:val="24"/>
          <w:szCs w:val="24"/>
          <w:lang w:val="ro-MD"/>
        </w:rPr>
        <w:t>ța</w:t>
      </w:r>
      <w:r w:rsidR="00E3792F" w:rsidRPr="003B64D0">
        <w:rPr>
          <w:rFonts w:ascii="Times New Roman" w:eastAsia="Candara" w:hAnsi="Times New Roman" w:cs="Times New Roman"/>
          <w:sz w:val="24"/>
          <w:szCs w:val="24"/>
          <w:lang w:val="ro-MD"/>
        </w:rPr>
        <w:t xml:space="preserve"> de</w:t>
      </w:r>
      <w:r w:rsidRPr="003B64D0">
        <w:rPr>
          <w:rFonts w:ascii="Times New Roman" w:eastAsia="Candara" w:hAnsi="Times New Roman" w:cs="Times New Roman"/>
          <w:sz w:val="24"/>
          <w:szCs w:val="24"/>
          <w:lang w:val="ro-RO"/>
        </w:rPr>
        <w:t xml:space="preserve"> solicitanți; </w:t>
      </w:r>
    </w:p>
    <w:p w14:paraId="4A776B03" w14:textId="3BBA11C2" w:rsidR="004B590C" w:rsidRPr="003B64D0" w:rsidRDefault="00370A4D" w:rsidP="00B023A1">
      <w:pPr>
        <w:numPr>
          <w:ilvl w:val="0"/>
          <w:numId w:val="1"/>
        </w:numPr>
        <w:tabs>
          <w:tab w:val="left" w:pos="900"/>
        </w:tabs>
        <w:spacing w:line="0" w:lineRule="atLeast"/>
        <w:ind w:left="900" w:hanging="360"/>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ciclul de aplicare </w:t>
      </w:r>
      <w:r w:rsidR="00A81B05" w:rsidRPr="003B64D0">
        <w:rPr>
          <w:rFonts w:ascii="Times New Roman" w:eastAsia="Candara" w:hAnsi="Times New Roman" w:cs="Times New Roman"/>
          <w:sz w:val="24"/>
          <w:szCs w:val="24"/>
          <w:lang w:val="ro-RO"/>
        </w:rPr>
        <w:t>la</w:t>
      </w:r>
      <w:r w:rsidRPr="003B64D0">
        <w:rPr>
          <w:rFonts w:ascii="Times New Roman" w:eastAsia="Candara" w:hAnsi="Times New Roman" w:cs="Times New Roman"/>
          <w:sz w:val="24"/>
          <w:szCs w:val="24"/>
          <w:lang w:val="ro-RO"/>
        </w:rPr>
        <w:t xml:space="preserve"> subfinanțări</w:t>
      </w:r>
      <w:r w:rsidR="00FA3B10" w:rsidRPr="003B64D0">
        <w:rPr>
          <w:rFonts w:ascii="Times New Roman" w:eastAsia="Candara" w:hAnsi="Times New Roman" w:cs="Times New Roman"/>
          <w:sz w:val="24"/>
          <w:szCs w:val="24"/>
          <w:lang w:val="ro-RO"/>
        </w:rPr>
        <w:t xml:space="preserve"> în cadrul runde</w:t>
      </w:r>
      <w:r w:rsidR="003876BB" w:rsidRPr="003B64D0">
        <w:rPr>
          <w:rFonts w:ascii="Times New Roman" w:eastAsia="Candara" w:hAnsi="Times New Roman" w:cs="Times New Roman"/>
          <w:sz w:val="24"/>
          <w:szCs w:val="24"/>
          <w:lang w:val="ro-RO"/>
        </w:rPr>
        <w:t xml:space="preserve">lor 1 și </w:t>
      </w:r>
      <w:r w:rsidR="00FA3B10" w:rsidRPr="003B64D0">
        <w:rPr>
          <w:rFonts w:ascii="Times New Roman" w:eastAsia="Candara" w:hAnsi="Times New Roman" w:cs="Times New Roman"/>
          <w:sz w:val="24"/>
          <w:szCs w:val="24"/>
          <w:lang w:val="ro-RO"/>
        </w:rPr>
        <w:t>2a apelurilor de subproiecte</w:t>
      </w:r>
      <w:r w:rsidRPr="003B64D0">
        <w:rPr>
          <w:rFonts w:ascii="Times New Roman" w:eastAsia="Candara" w:hAnsi="Times New Roman" w:cs="Times New Roman"/>
          <w:sz w:val="24"/>
          <w:szCs w:val="24"/>
          <w:lang w:val="ro-RO"/>
        </w:rPr>
        <w:t xml:space="preserve">; </w:t>
      </w:r>
    </w:p>
    <w:p w14:paraId="62512FC0" w14:textId="77777777" w:rsidR="00D41BD0" w:rsidRPr="003B64D0" w:rsidRDefault="00370A4D" w:rsidP="00B023A1">
      <w:pPr>
        <w:numPr>
          <w:ilvl w:val="0"/>
          <w:numId w:val="1"/>
        </w:numPr>
        <w:tabs>
          <w:tab w:val="left" w:pos="900"/>
        </w:tabs>
        <w:spacing w:line="0" w:lineRule="atLeast"/>
        <w:ind w:left="900" w:hanging="360"/>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managementul operațional și responsabilitățile; </w:t>
      </w:r>
    </w:p>
    <w:p w14:paraId="5FA1B489" w14:textId="633D84C6" w:rsidR="004B590C" w:rsidRPr="003B64D0" w:rsidRDefault="00370A4D" w:rsidP="00B023A1">
      <w:pPr>
        <w:numPr>
          <w:ilvl w:val="0"/>
          <w:numId w:val="1"/>
        </w:numPr>
        <w:tabs>
          <w:tab w:val="left" w:pos="900"/>
        </w:tabs>
        <w:spacing w:line="0" w:lineRule="atLeast"/>
        <w:ind w:left="900" w:hanging="360"/>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mecanismele de punere în aplicare a subproiectelor</w:t>
      </w:r>
      <w:r w:rsidR="00A81B05" w:rsidRPr="003B64D0">
        <w:rPr>
          <w:rFonts w:ascii="Times New Roman" w:eastAsia="Candara" w:hAnsi="Times New Roman" w:cs="Times New Roman"/>
          <w:sz w:val="24"/>
          <w:szCs w:val="24"/>
          <w:lang w:val="ro-RO"/>
        </w:rPr>
        <w:t>; și</w:t>
      </w:r>
    </w:p>
    <w:p w14:paraId="5997D92A" w14:textId="7E3A6F92" w:rsidR="004B590C" w:rsidRPr="003B64D0" w:rsidRDefault="00370A4D" w:rsidP="00A81B05">
      <w:pPr>
        <w:numPr>
          <w:ilvl w:val="0"/>
          <w:numId w:val="1"/>
        </w:numPr>
        <w:tabs>
          <w:tab w:val="left" w:pos="900"/>
        </w:tabs>
        <w:spacing w:line="0" w:lineRule="atLeast"/>
        <w:ind w:left="900" w:hanging="360"/>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anexe specifice</w:t>
      </w:r>
      <w:r w:rsidR="00A81B05" w:rsidRPr="003B64D0">
        <w:rPr>
          <w:rFonts w:ascii="Times New Roman" w:eastAsia="Candara" w:hAnsi="Times New Roman" w:cs="Times New Roman"/>
          <w:sz w:val="24"/>
          <w:szCs w:val="24"/>
          <w:lang w:val="ro-RO"/>
        </w:rPr>
        <w:t>, în cadrul PÎÎS.</w:t>
      </w:r>
    </w:p>
    <w:p w14:paraId="31730197" w14:textId="77777777" w:rsidR="00BF2FC0" w:rsidRPr="003B64D0" w:rsidRDefault="00BF2FC0" w:rsidP="008C6A84">
      <w:pPr>
        <w:pStyle w:val="Default"/>
        <w:tabs>
          <w:tab w:val="left" w:pos="270"/>
        </w:tabs>
        <w:jc w:val="both"/>
        <w:rPr>
          <w:rFonts w:ascii="Times New Roman" w:eastAsia="Candara" w:hAnsi="Times New Roman" w:cs="Times New Roman"/>
          <w:lang w:val="ro-RO"/>
        </w:rPr>
      </w:pPr>
    </w:p>
    <w:p w14:paraId="2410D5D3" w14:textId="709B1981" w:rsidR="004B590C" w:rsidRPr="003B64D0" w:rsidRDefault="00370A4D" w:rsidP="00B023A1">
      <w:pPr>
        <w:pStyle w:val="Default"/>
        <w:numPr>
          <w:ilvl w:val="0"/>
          <w:numId w:val="9"/>
        </w:numPr>
        <w:tabs>
          <w:tab w:val="left" w:pos="270"/>
        </w:tabs>
        <w:ind w:left="0" w:firstLine="0"/>
        <w:jc w:val="both"/>
        <w:rPr>
          <w:rFonts w:ascii="Times New Roman" w:eastAsia="Candara" w:hAnsi="Times New Roman" w:cs="Times New Roman"/>
          <w:lang w:val="ro-RO"/>
        </w:rPr>
      </w:pPr>
      <w:r w:rsidRPr="003B64D0">
        <w:rPr>
          <w:rFonts w:ascii="Times New Roman" w:eastAsia="Candara" w:hAnsi="Times New Roman" w:cs="Times New Roman"/>
          <w:lang w:val="ro-RO"/>
        </w:rPr>
        <w:t xml:space="preserve">Versiunea electronică a manualului este </w:t>
      </w:r>
      <w:r w:rsidR="009F2DA7" w:rsidRPr="003B64D0">
        <w:rPr>
          <w:rFonts w:ascii="Times New Roman" w:eastAsia="Candara" w:hAnsi="Times New Roman" w:cs="Times New Roman"/>
          <w:lang w:val="ro-RO"/>
        </w:rPr>
        <w:t>pusă la dispoziția</w:t>
      </w:r>
      <w:r w:rsidRPr="003B64D0">
        <w:rPr>
          <w:rFonts w:ascii="Times New Roman" w:eastAsia="Candara" w:hAnsi="Times New Roman" w:cs="Times New Roman"/>
          <w:lang w:val="ro-RO"/>
        </w:rPr>
        <w:t xml:space="preserve"> tuturor persoanelor interesate și poate fi </w:t>
      </w:r>
      <w:r w:rsidR="00236C0E" w:rsidRPr="003B64D0">
        <w:rPr>
          <w:rFonts w:ascii="Times New Roman" w:eastAsia="Candara" w:hAnsi="Times New Roman" w:cs="Times New Roman"/>
          <w:lang w:val="ro-RO"/>
        </w:rPr>
        <w:t xml:space="preserve">obținută </w:t>
      </w:r>
      <w:r w:rsidRPr="003B64D0">
        <w:rPr>
          <w:rFonts w:ascii="Times New Roman" w:eastAsia="Candara" w:hAnsi="Times New Roman" w:cs="Times New Roman"/>
          <w:lang w:val="ro-RO"/>
        </w:rPr>
        <w:t xml:space="preserve"> de pe pagina web</w:t>
      </w:r>
      <w:r w:rsidR="00E3792F" w:rsidRPr="003B64D0">
        <w:rPr>
          <w:rFonts w:ascii="Times New Roman" w:eastAsia="Candara" w:hAnsi="Times New Roman" w:cs="Times New Roman"/>
          <w:lang w:val="ro-RO"/>
        </w:rPr>
        <w:t>, transmisă</w:t>
      </w:r>
      <w:r w:rsidRPr="003B64D0">
        <w:rPr>
          <w:rFonts w:ascii="Times New Roman" w:eastAsia="Candara" w:hAnsi="Times New Roman" w:cs="Times New Roman"/>
          <w:lang w:val="ro-RO"/>
        </w:rPr>
        <w:t xml:space="preserve"> </w:t>
      </w:r>
      <w:r w:rsidR="00E3792F" w:rsidRPr="003B64D0">
        <w:rPr>
          <w:rFonts w:ascii="Times New Roman" w:eastAsia="Candara" w:hAnsi="Times New Roman" w:cs="Times New Roman"/>
          <w:lang w:val="ro-RO"/>
        </w:rPr>
        <w:t xml:space="preserve">prin e-mail, </w:t>
      </w:r>
      <w:r w:rsidRPr="003B64D0">
        <w:rPr>
          <w:rFonts w:ascii="Times New Roman" w:eastAsia="Candara" w:hAnsi="Times New Roman" w:cs="Times New Roman"/>
          <w:lang w:val="ro-RO"/>
        </w:rPr>
        <w:t>sau</w:t>
      </w:r>
      <w:r w:rsidR="00E3792F" w:rsidRPr="003B64D0">
        <w:rPr>
          <w:rFonts w:ascii="Times New Roman" w:eastAsia="Candara" w:hAnsi="Times New Roman" w:cs="Times New Roman"/>
          <w:lang w:val="ro-RO"/>
        </w:rPr>
        <w:t xml:space="preserve"> de la</w:t>
      </w:r>
      <w:r w:rsidRPr="003B64D0">
        <w:rPr>
          <w:rFonts w:ascii="Times New Roman" w:eastAsia="Candara" w:hAnsi="Times New Roman" w:cs="Times New Roman"/>
          <w:lang w:val="ro-RO"/>
        </w:rPr>
        <w:t xml:space="preserve"> </w:t>
      </w:r>
      <w:r w:rsidR="00E3792F" w:rsidRPr="003B64D0">
        <w:rPr>
          <w:rFonts w:ascii="Times New Roman" w:eastAsia="Candara" w:hAnsi="Times New Roman" w:cs="Times New Roman"/>
          <w:lang w:val="ro-RO"/>
        </w:rPr>
        <w:t>oficiul</w:t>
      </w:r>
      <w:r w:rsidRPr="003B64D0">
        <w:rPr>
          <w:rFonts w:ascii="Times New Roman" w:eastAsia="Candara" w:hAnsi="Times New Roman" w:cs="Times New Roman"/>
          <w:lang w:val="ro-RO"/>
        </w:rPr>
        <w:t xml:space="preserve"> </w:t>
      </w:r>
      <w:r w:rsidR="00B36583" w:rsidRPr="003B64D0">
        <w:rPr>
          <w:rFonts w:ascii="Times New Roman" w:eastAsia="Candara" w:hAnsi="Times New Roman" w:cs="Times New Roman"/>
          <w:lang w:val="ro-RO"/>
        </w:rPr>
        <w:t>p</w:t>
      </w:r>
      <w:r w:rsidRPr="003B64D0">
        <w:rPr>
          <w:rFonts w:ascii="Times New Roman" w:eastAsia="Candara" w:hAnsi="Times New Roman" w:cs="Times New Roman"/>
          <w:lang w:val="ro-RO"/>
        </w:rPr>
        <w:t xml:space="preserve">roiectului. </w:t>
      </w:r>
    </w:p>
    <w:p w14:paraId="34E7BC92" w14:textId="77777777" w:rsidR="004B590C" w:rsidRPr="003B64D0" w:rsidRDefault="004B590C" w:rsidP="009268FC">
      <w:pPr>
        <w:pStyle w:val="Default"/>
        <w:tabs>
          <w:tab w:val="left" w:pos="270"/>
        </w:tabs>
        <w:jc w:val="both"/>
        <w:rPr>
          <w:rFonts w:ascii="Times New Roman" w:eastAsia="Candara" w:hAnsi="Times New Roman" w:cs="Times New Roman"/>
          <w:lang w:val="ro-RO"/>
        </w:rPr>
      </w:pPr>
    </w:p>
    <w:p w14:paraId="3939FA5E" w14:textId="092E69B2" w:rsidR="004B590C" w:rsidRPr="003B64D0" w:rsidRDefault="00370A4D" w:rsidP="00B023A1">
      <w:pPr>
        <w:pStyle w:val="Default"/>
        <w:numPr>
          <w:ilvl w:val="0"/>
          <w:numId w:val="9"/>
        </w:numPr>
        <w:tabs>
          <w:tab w:val="left" w:pos="270"/>
        </w:tabs>
        <w:ind w:left="0" w:firstLine="0"/>
        <w:jc w:val="both"/>
        <w:rPr>
          <w:rFonts w:ascii="Times New Roman" w:eastAsia="Candara" w:hAnsi="Times New Roman" w:cs="Times New Roman"/>
          <w:lang w:val="ro-RO"/>
        </w:rPr>
      </w:pPr>
      <w:r w:rsidRPr="003B64D0">
        <w:rPr>
          <w:rFonts w:ascii="Times New Roman" w:eastAsia="Candara" w:hAnsi="Times New Roman" w:cs="Times New Roman"/>
          <w:lang w:val="ro-RO"/>
        </w:rPr>
        <w:t xml:space="preserve">În </w:t>
      </w:r>
      <w:r w:rsidR="009F2DA7" w:rsidRPr="003B64D0">
        <w:rPr>
          <w:rFonts w:ascii="Times New Roman" w:eastAsia="Candara" w:hAnsi="Times New Roman" w:cs="Times New Roman"/>
          <w:lang w:val="ro-RO"/>
        </w:rPr>
        <w:t>cazul unor divergențe</w:t>
      </w:r>
      <w:r w:rsidRPr="003B64D0">
        <w:rPr>
          <w:rFonts w:ascii="Times New Roman" w:eastAsia="Candara" w:hAnsi="Times New Roman" w:cs="Times New Roman"/>
          <w:lang w:val="ro-RO"/>
        </w:rPr>
        <w:t xml:space="preserve"> între</w:t>
      </w:r>
      <w:r w:rsidR="009F2DA7" w:rsidRPr="003B64D0">
        <w:rPr>
          <w:rFonts w:ascii="Times New Roman" w:eastAsia="Candara" w:hAnsi="Times New Roman" w:cs="Times New Roman"/>
          <w:lang w:val="ro-RO"/>
        </w:rPr>
        <w:t xml:space="preserve"> prezentul</w:t>
      </w:r>
      <w:r w:rsidRPr="003B64D0">
        <w:rPr>
          <w:rFonts w:ascii="Times New Roman" w:eastAsia="Candara" w:hAnsi="Times New Roman" w:cs="Times New Roman"/>
          <w:lang w:val="ro-RO"/>
        </w:rPr>
        <w:t xml:space="preserve"> document și prevederile AF și </w:t>
      </w:r>
      <w:r w:rsidR="00F85046" w:rsidRPr="003B64D0">
        <w:rPr>
          <w:rFonts w:ascii="Times New Roman" w:eastAsia="Candara" w:hAnsi="Times New Roman" w:cs="Times New Roman"/>
          <w:lang w:val="ro-RO"/>
        </w:rPr>
        <w:t>MOP</w:t>
      </w:r>
      <w:r w:rsidRPr="003B64D0">
        <w:rPr>
          <w:rFonts w:ascii="Times New Roman" w:eastAsia="Candara" w:hAnsi="Times New Roman" w:cs="Times New Roman"/>
          <w:lang w:val="ro-RO"/>
        </w:rPr>
        <w:t xml:space="preserve"> al PÎSM, </w:t>
      </w:r>
      <w:r w:rsidR="009F2DA7" w:rsidRPr="003B64D0">
        <w:rPr>
          <w:rFonts w:ascii="Times New Roman" w:eastAsia="Candara" w:hAnsi="Times New Roman" w:cs="Times New Roman"/>
          <w:lang w:val="ro-RO"/>
        </w:rPr>
        <w:t xml:space="preserve">ultimele două vor </w:t>
      </w:r>
      <w:r w:rsidR="00E3792F" w:rsidRPr="003B64D0">
        <w:rPr>
          <w:rFonts w:ascii="Times New Roman" w:eastAsia="Candara" w:hAnsi="Times New Roman" w:cs="Times New Roman"/>
          <w:lang w:val="ro-RO"/>
        </w:rPr>
        <w:t>prevala</w:t>
      </w:r>
      <w:r w:rsidR="009F2DA7" w:rsidRPr="003B64D0">
        <w:rPr>
          <w:rFonts w:ascii="Times New Roman" w:eastAsia="Candara" w:hAnsi="Times New Roman" w:cs="Times New Roman"/>
          <w:lang w:val="ro-RO"/>
        </w:rPr>
        <w:t>.</w:t>
      </w:r>
    </w:p>
    <w:p w14:paraId="0046AD03" w14:textId="77777777" w:rsidR="004B590C" w:rsidRPr="003B64D0" w:rsidRDefault="004B590C" w:rsidP="008C6A84">
      <w:pPr>
        <w:pStyle w:val="Default"/>
        <w:tabs>
          <w:tab w:val="left" w:pos="270"/>
        </w:tabs>
        <w:jc w:val="both"/>
        <w:rPr>
          <w:rFonts w:ascii="Times New Roman" w:eastAsia="MS Gothic" w:hAnsi="Times New Roman" w:cs="Times New Roman"/>
          <w:iCs/>
          <w:color w:val="auto"/>
          <w:lang w:val="ro-RO"/>
        </w:rPr>
      </w:pPr>
    </w:p>
    <w:p w14:paraId="71D5AB4A" w14:textId="075BFBA9" w:rsidR="0031290A" w:rsidRPr="003B64D0" w:rsidRDefault="00370A4D" w:rsidP="0031290A">
      <w:pPr>
        <w:pStyle w:val="Heading2"/>
        <w:keepLines/>
        <w:numPr>
          <w:ilvl w:val="1"/>
          <w:numId w:val="13"/>
        </w:numPr>
        <w:overflowPunct/>
        <w:autoSpaceDE/>
        <w:autoSpaceDN/>
        <w:adjustRightInd/>
        <w:spacing w:before="0" w:after="120"/>
        <w:ind w:left="540"/>
        <w:textAlignment w:val="auto"/>
        <w:rPr>
          <w:rFonts w:eastAsia="MS Gothic"/>
          <w:iCs w:val="0"/>
          <w:color w:val="auto"/>
          <w:szCs w:val="24"/>
          <w:lang w:val="ro-RO" w:eastAsia="en-US"/>
        </w:rPr>
      </w:pPr>
      <w:bookmarkStart w:id="20" w:name="_Toc256000008"/>
      <w:bookmarkStart w:id="21" w:name="_Toc67676500"/>
      <w:r w:rsidRPr="003B64D0">
        <w:rPr>
          <w:rFonts w:eastAsia="MS Gothic"/>
          <w:iCs w:val="0"/>
          <w:color w:val="auto"/>
          <w:szCs w:val="24"/>
          <w:lang w:val="ro-RO" w:eastAsia="en-US"/>
        </w:rPr>
        <w:t>Obiectivul de dezvoltare al schemei de subfinanțare în cadrul PÎÎS</w:t>
      </w:r>
      <w:bookmarkEnd w:id="20"/>
      <w:bookmarkEnd w:id="21"/>
    </w:p>
    <w:p w14:paraId="5A59D422" w14:textId="77777777" w:rsidR="007B642D" w:rsidRPr="003B64D0" w:rsidRDefault="007B642D" w:rsidP="007B642D">
      <w:pPr>
        <w:rPr>
          <w:rFonts w:ascii="Times New Roman" w:hAnsi="Times New Roman" w:cs="Times New Roman"/>
          <w:sz w:val="24"/>
          <w:szCs w:val="24"/>
          <w:lang w:val="ro-RO"/>
        </w:rPr>
      </w:pPr>
    </w:p>
    <w:bookmarkEnd w:id="19"/>
    <w:p w14:paraId="432C0327" w14:textId="65917673" w:rsidR="00E50FEE" w:rsidRPr="003B64D0" w:rsidRDefault="00370A4D" w:rsidP="00B023A1">
      <w:pPr>
        <w:pStyle w:val="Default"/>
        <w:numPr>
          <w:ilvl w:val="0"/>
          <w:numId w:val="9"/>
        </w:numPr>
        <w:tabs>
          <w:tab w:val="left" w:pos="270"/>
          <w:tab w:val="left" w:pos="450"/>
        </w:tabs>
        <w:ind w:left="0" w:firstLine="0"/>
        <w:jc w:val="both"/>
        <w:rPr>
          <w:rFonts w:ascii="Times New Roman" w:hAnsi="Times New Roman" w:cs="Times New Roman"/>
          <w:b/>
          <w:bCs/>
          <w:lang w:val="ro-RO" w:eastAsia="en-GB"/>
        </w:rPr>
      </w:pPr>
      <w:r w:rsidRPr="003B64D0">
        <w:rPr>
          <w:rFonts w:ascii="Times New Roman" w:eastAsia="Candara" w:hAnsi="Times New Roman" w:cs="Times New Roman"/>
          <w:lang w:val="ro-RO"/>
        </w:rPr>
        <w:t>A doua componentă a PÎSM vizează</w:t>
      </w:r>
      <w:r w:rsidRPr="003B64D0">
        <w:rPr>
          <w:rFonts w:ascii="Times New Roman" w:hAnsi="Times New Roman" w:cs="Times New Roman"/>
          <w:b/>
          <w:bCs/>
          <w:lang w:val="ro-RO" w:eastAsia="en-GB"/>
        </w:rPr>
        <w:t xml:space="preserve"> îmbunătățirea </w:t>
      </w:r>
      <w:r w:rsidR="009F2DA7" w:rsidRPr="003B64D0">
        <w:rPr>
          <w:rFonts w:ascii="Times New Roman" w:hAnsi="Times New Roman" w:cs="Times New Roman"/>
          <w:b/>
          <w:bCs/>
          <w:lang w:val="ro-RO" w:eastAsia="en-GB"/>
        </w:rPr>
        <w:t xml:space="preserve">prin intervenții specifice a </w:t>
      </w:r>
      <w:r w:rsidR="00043A7F" w:rsidRPr="003B64D0">
        <w:rPr>
          <w:rFonts w:ascii="Times New Roman" w:hAnsi="Times New Roman" w:cs="Times New Roman"/>
          <w:b/>
          <w:bCs/>
          <w:lang w:val="ro-RO" w:eastAsia="en-GB"/>
        </w:rPr>
        <w:t>o</w:t>
      </w:r>
      <w:r w:rsidRPr="003B64D0">
        <w:rPr>
          <w:rFonts w:ascii="Times New Roman" w:hAnsi="Times New Roman" w:cs="Times New Roman"/>
          <w:b/>
          <w:bCs/>
          <w:lang w:val="ro-RO" w:eastAsia="en-GB"/>
        </w:rPr>
        <w:t>rientării spre piața muncii a instituțiilor de învățământ superior și a colegiilor pedagogice selectate</w:t>
      </w:r>
      <w:r w:rsidRPr="003B64D0">
        <w:rPr>
          <w:rFonts w:ascii="Times New Roman" w:hAnsi="Times New Roman" w:cs="Times New Roman"/>
          <w:lang w:val="ro-RO" w:eastAsia="en-GB"/>
        </w:rPr>
        <w:t>, precum și</w:t>
      </w:r>
      <w:r w:rsidR="009F2DA7" w:rsidRPr="003B64D0">
        <w:rPr>
          <w:rFonts w:ascii="Times New Roman" w:hAnsi="Times New Roman" w:cs="Times New Roman"/>
          <w:lang w:val="ro-RO" w:eastAsia="en-GB"/>
        </w:rPr>
        <w:t xml:space="preserve"> a capacității lor de cercetare</w:t>
      </w:r>
      <w:r w:rsidRPr="003B64D0">
        <w:rPr>
          <w:rFonts w:ascii="Times New Roman" w:hAnsi="Times New Roman" w:cs="Times New Roman"/>
          <w:b/>
          <w:bCs/>
          <w:lang w:val="ro-RO" w:eastAsia="en-GB"/>
        </w:rPr>
        <w:t xml:space="preserve">. </w:t>
      </w:r>
    </w:p>
    <w:p w14:paraId="0A81D11A" w14:textId="77777777" w:rsidR="008D41D7" w:rsidRPr="003B64D0" w:rsidRDefault="008D41D7" w:rsidP="008C6A84">
      <w:pPr>
        <w:pStyle w:val="Default"/>
        <w:tabs>
          <w:tab w:val="left" w:pos="270"/>
          <w:tab w:val="left" w:pos="450"/>
        </w:tabs>
        <w:jc w:val="both"/>
        <w:rPr>
          <w:rFonts w:ascii="Times New Roman" w:hAnsi="Times New Roman" w:cs="Times New Roman"/>
          <w:b/>
          <w:bCs/>
          <w:lang w:val="ro-RO" w:eastAsia="en-GB"/>
        </w:rPr>
      </w:pPr>
    </w:p>
    <w:p w14:paraId="313F956F" w14:textId="5B64DA0E" w:rsidR="008D41D7" w:rsidRPr="003B64D0" w:rsidRDefault="005B2677" w:rsidP="00B023A1">
      <w:pPr>
        <w:pStyle w:val="Default"/>
        <w:numPr>
          <w:ilvl w:val="0"/>
          <w:numId w:val="9"/>
        </w:numPr>
        <w:tabs>
          <w:tab w:val="left" w:pos="270"/>
          <w:tab w:val="left" w:pos="450"/>
        </w:tabs>
        <w:ind w:left="0" w:firstLine="0"/>
        <w:jc w:val="both"/>
        <w:rPr>
          <w:rFonts w:ascii="Times New Roman" w:eastAsia="Candara" w:hAnsi="Times New Roman" w:cs="Times New Roman"/>
          <w:lang w:val="ro-RO"/>
        </w:rPr>
      </w:pPr>
      <w:r w:rsidRPr="003B64D0">
        <w:rPr>
          <w:rFonts w:ascii="Times New Roman" w:eastAsia="Candara" w:hAnsi="Times New Roman" w:cs="Times New Roman"/>
          <w:lang w:val="ro-RO"/>
        </w:rPr>
        <w:t xml:space="preserve">Componenta </w:t>
      </w:r>
      <w:r w:rsidR="00E02423" w:rsidRPr="003B64D0">
        <w:rPr>
          <w:rFonts w:ascii="Times New Roman" w:eastAsia="Candara" w:hAnsi="Times New Roman" w:cs="Times New Roman"/>
          <w:lang w:val="ro-RO"/>
        </w:rPr>
        <w:t>va</w:t>
      </w:r>
      <w:r w:rsidR="00370A4D" w:rsidRPr="003B64D0">
        <w:rPr>
          <w:rFonts w:ascii="Times New Roman" w:eastAsia="Candara" w:hAnsi="Times New Roman" w:cs="Times New Roman"/>
          <w:lang w:val="ro-RO"/>
        </w:rPr>
        <w:t xml:space="preserve"> fi implementată pe baza schemei de subfinanțare. </w:t>
      </w:r>
    </w:p>
    <w:p w14:paraId="6F5485A2" w14:textId="335E699E" w:rsidR="008D41D7" w:rsidRPr="003B64D0" w:rsidRDefault="005B2677" w:rsidP="00B023A1">
      <w:pPr>
        <w:numPr>
          <w:ilvl w:val="0"/>
          <w:numId w:val="65"/>
        </w:numPr>
        <w:tabs>
          <w:tab w:val="left" w:pos="900"/>
        </w:tabs>
        <w:spacing w:line="0" w:lineRule="atLeast"/>
        <w:ind w:left="900" w:hanging="360"/>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Subfinanțarea presupune utilizarea unei părți </w:t>
      </w:r>
      <w:r w:rsidR="00370A4D" w:rsidRPr="003B64D0">
        <w:rPr>
          <w:rFonts w:ascii="Times New Roman" w:eastAsia="Candara" w:hAnsi="Times New Roman" w:cs="Times New Roman"/>
          <w:sz w:val="24"/>
          <w:szCs w:val="24"/>
          <w:lang w:val="ro-RO"/>
        </w:rPr>
        <w:t>din resursele de credit pentru</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finanța</w:t>
      </w:r>
      <w:r w:rsidRPr="003B64D0">
        <w:rPr>
          <w:rFonts w:ascii="Times New Roman" w:eastAsia="Candara" w:hAnsi="Times New Roman" w:cs="Times New Roman"/>
          <w:sz w:val="24"/>
          <w:szCs w:val="24"/>
          <w:lang w:val="ro-RO"/>
        </w:rPr>
        <w:t>rea</w:t>
      </w:r>
      <w:r w:rsidR="00370A4D" w:rsidRPr="003B64D0">
        <w:rPr>
          <w:rFonts w:ascii="Times New Roman" w:eastAsia="Candara" w:hAnsi="Times New Roman" w:cs="Times New Roman"/>
          <w:sz w:val="24"/>
          <w:szCs w:val="24"/>
          <w:lang w:val="ro-RO"/>
        </w:rPr>
        <w:t xml:space="preserve"> un</w:t>
      </w:r>
      <w:r w:rsidRPr="003B64D0">
        <w:rPr>
          <w:rFonts w:ascii="Times New Roman" w:eastAsia="Candara" w:hAnsi="Times New Roman" w:cs="Times New Roman"/>
          <w:sz w:val="24"/>
          <w:szCs w:val="24"/>
          <w:lang w:val="ro-RO"/>
        </w:rPr>
        <w:t>ui</w:t>
      </w:r>
      <w:r w:rsidR="00370A4D" w:rsidRPr="003B64D0">
        <w:rPr>
          <w:rFonts w:ascii="Times New Roman" w:eastAsia="Candara" w:hAnsi="Times New Roman" w:cs="Times New Roman"/>
          <w:sz w:val="24"/>
          <w:szCs w:val="24"/>
          <w:lang w:val="ro-RO"/>
        </w:rPr>
        <w:t xml:space="preserve"> subproiect;</w:t>
      </w:r>
    </w:p>
    <w:p w14:paraId="18978E8A" w14:textId="77777777" w:rsidR="00D01AA1" w:rsidRPr="003B64D0" w:rsidRDefault="00D01AA1" w:rsidP="00D01AA1">
      <w:pPr>
        <w:spacing w:line="167" w:lineRule="exact"/>
        <w:rPr>
          <w:rFonts w:ascii="Times New Roman" w:eastAsia="Times New Roman" w:hAnsi="Times New Roman" w:cs="Times New Roman"/>
          <w:sz w:val="24"/>
          <w:szCs w:val="24"/>
          <w:lang w:val="ro-RO"/>
        </w:rPr>
      </w:pPr>
    </w:p>
    <w:p w14:paraId="09441330" w14:textId="214B31E1" w:rsidR="00E50FEE" w:rsidRPr="003B64D0" w:rsidRDefault="00370A4D" w:rsidP="00B023A1">
      <w:pPr>
        <w:pStyle w:val="Default"/>
        <w:numPr>
          <w:ilvl w:val="0"/>
          <w:numId w:val="9"/>
        </w:numPr>
        <w:tabs>
          <w:tab w:val="left" w:pos="450"/>
        </w:tabs>
        <w:ind w:left="0" w:firstLine="0"/>
        <w:jc w:val="both"/>
        <w:rPr>
          <w:rFonts w:ascii="Times New Roman" w:hAnsi="Times New Roman" w:cs="Times New Roman"/>
          <w:lang w:val="ro-RO" w:eastAsia="en-GB"/>
        </w:rPr>
      </w:pPr>
      <w:r w:rsidRPr="003B64D0">
        <w:rPr>
          <w:rFonts w:ascii="Times New Roman" w:hAnsi="Times New Roman" w:cs="Times New Roman"/>
          <w:lang w:val="ro-RO" w:eastAsia="en-GB"/>
        </w:rPr>
        <w:t xml:space="preserve">Pe baza Nomenclatorului domeniilor de formare profesională </w:t>
      </w:r>
      <w:proofErr w:type="spellStart"/>
      <w:r w:rsidRPr="003B64D0">
        <w:rPr>
          <w:rFonts w:ascii="Times New Roman" w:hAnsi="Times New Roman" w:cs="Times New Roman"/>
          <w:lang w:val="ro-RO" w:eastAsia="en-GB"/>
        </w:rPr>
        <w:t>şi</w:t>
      </w:r>
      <w:proofErr w:type="spellEnd"/>
      <w:r w:rsidRPr="003B64D0">
        <w:rPr>
          <w:rFonts w:ascii="Times New Roman" w:hAnsi="Times New Roman" w:cs="Times New Roman"/>
          <w:lang w:val="ro-RO" w:eastAsia="en-GB"/>
        </w:rPr>
        <w:t xml:space="preserve"> al </w:t>
      </w:r>
      <w:proofErr w:type="spellStart"/>
      <w:r w:rsidRPr="003B64D0">
        <w:rPr>
          <w:rFonts w:ascii="Times New Roman" w:hAnsi="Times New Roman" w:cs="Times New Roman"/>
          <w:lang w:val="ro-RO" w:eastAsia="en-GB"/>
        </w:rPr>
        <w:t>specialităţilor</w:t>
      </w:r>
      <w:proofErr w:type="spellEnd"/>
      <w:r w:rsidRPr="003B64D0">
        <w:rPr>
          <w:rFonts w:ascii="Times New Roman" w:hAnsi="Times New Roman" w:cs="Times New Roman"/>
          <w:lang w:val="ro-RO" w:eastAsia="en-GB"/>
        </w:rPr>
        <w:t xml:space="preserve"> în învățământul superior, aprobat prin Hotărârea Guvernului nr. 482/2017</w:t>
      </w:r>
      <w:r w:rsidRPr="003B64D0">
        <w:rPr>
          <w:rStyle w:val="FootnoteReference"/>
          <w:rFonts w:ascii="Times New Roman" w:hAnsi="Times New Roman" w:cs="Times New Roman"/>
          <w:lang w:val="ro-RO" w:eastAsia="en-GB"/>
        </w:rPr>
        <w:footnoteReference w:id="1"/>
      </w:r>
      <w:r w:rsidR="005B2677" w:rsidRPr="003B64D0">
        <w:rPr>
          <w:rFonts w:ascii="Times New Roman" w:hAnsi="Times New Roman" w:cs="Times New Roman"/>
          <w:lang w:val="ro-RO" w:eastAsia="en-GB"/>
        </w:rPr>
        <w:t>, Guvernul MD</w:t>
      </w:r>
      <w:r w:rsidR="00E14D7F" w:rsidRPr="003B64D0">
        <w:rPr>
          <w:rFonts w:ascii="Times New Roman" w:hAnsi="Times New Roman" w:cs="Times New Roman"/>
          <w:lang w:val="ro-RO" w:eastAsia="en-GB"/>
        </w:rPr>
        <w:t xml:space="preserve"> </w:t>
      </w:r>
      <w:r w:rsidR="005B2677" w:rsidRPr="003B64D0">
        <w:rPr>
          <w:rFonts w:ascii="Times New Roman" w:hAnsi="Times New Roman" w:cs="Times New Roman"/>
          <w:lang w:val="ro-RO" w:eastAsia="en-GB"/>
        </w:rPr>
        <w:t>a identificat</w:t>
      </w:r>
      <w:r w:rsidRPr="003B64D0">
        <w:rPr>
          <w:rFonts w:ascii="Times New Roman" w:hAnsi="Times New Roman" w:cs="Times New Roman"/>
          <w:lang w:val="ro-RO" w:eastAsia="en-GB"/>
        </w:rPr>
        <w:t xml:space="preserve"> patru domenii prioritare </w:t>
      </w:r>
      <w:r w:rsidR="00E14D7F" w:rsidRPr="003B64D0">
        <w:rPr>
          <w:rFonts w:ascii="Times New Roman" w:hAnsi="Times New Roman" w:cs="Times New Roman"/>
          <w:lang w:val="ro-RO" w:eastAsia="en-GB"/>
        </w:rPr>
        <w:t>care fac obiectul acestei</w:t>
      </w:r>
      <w:r w:rsidRPr="003B64D0">
        <w:rPr>
          <w:rFonts w:ascii="Times New Roman" w:hAnsi="Times New Roman" w:cs="Times New Roman"/>
          <w:lang w:val="ro-RO" w:eastAsia="en-GB"/>
        </w:rPr>
        <w:t xml:space="preserve"> component</w:t>
      </w:r>
      <w:r w:rsidR="00E14D7F" w:rsidRPr="003B64D0">
        <w:rPr>
          <w:rFonts w:ascii="Times New Roman" w:hAnsi="Times New Roman" w:cs="Times New Roman"/>
          <w:lang w:val="ro-RO" w:eastAsia="en-GB"/>
        </w:rPr>
        <w:t>e</w:t>
      </w:r>
      <w:r w:rsidR="003876BB" w:rsidRPr="003B64D0">
        <w:rPr>
          <w:rFonts w:ascii="Times New Roman" w:hAnsi="Times New Roman" w:cs="Times New Roman"/>
          <w:lang w:val="ro-RO" w:eastAsia="en-GB"/>
        </w:rPr>
        <w:t xml:space="preserve"> în runda 1-a a apelurilor sub-proiecte</w:t>
      </w:r>
      <w:r w:rsidR="005B2677" w:rsidRPr="003B64D0">
        <w:rPr>
          <w:rFonts w:ascii="Times New Roman" w:hAnsi="Times New Roman" w:cs="Times New Roman"/>
          <w:lang w:val="ro-RO" w:eastAsia="en-GB"/>
        </w:rPr>
        <w:t>. Domeniile prioritare sunt</w:t>
      </w:r>
      <w:r w:rsidRPr="003B64D0">
        <w:rPr>
          <w:rFonts w:ascii="Times New Roman" w:hAnsi="Times New Roman" w:cs="Times New Roman"/>
          <w:lang w:val="ro-RO" w:eastAsia="en-GB"/>
        </w:rPr>
        <w:t>:</w:t>
      </w:r>
    </w:p>
    <w:p w14:paraId="581FFE02" w14:textId="2CBA2B15" w:rsidR="00274C81" w:rsidRPr="003B64D0" w:rsidRDefault="003876BB" w:rsidP="00274C81">
      <w:pPr>
        <w:pStyle w:val="ListParagraph"/>
        <w:numPr>
          <w:ilvl w:val="0"/>
          <w:numId w:val="95"/>
        </w:numPr>
        <w:tabs>
          <w:tab w:val="left" w:pos="900"/>
        </w:tabs>
        <w:spacing w:line="0" w:lineRule="atLeast"/>
        <w:rPr>
          <w:rFonts w:eastAsia="Candara"/>
          <w:lang w:val="ro-RO"/>
        </w:rPr>
      </w:pPr>
      <w:r w:rsidRPr="003B64D0">
        <w:rPr>
          <w:rFonts w:eastAsia="Candara"/>
          <w:lang w:val="ro-RO"/>
        </w:rPr>
        <w:t xml:space="preserve">educație (pedagogie) (011); </w:t>
      </w:r>
    </w:p>
    <w:p w14:paraId="12DFCDA3" w14:textId="2E5BAA9E" w:rsidR="003876BB" w:rsidRPr="003B64D0" w:rsidRDefault="003876BB" w:rsidP="00274C81">
      <w:pPr>
        <w:pStyle w:val="ListParagraph"/>
        <w:numPr>
          <w:ilvl w:val="0"/>
          <w:numId w:val="95"/>
        </w:numPr>
        <w:tabs>
          <w:tab w:val="left" w:pos="900"/>
        </w:tabs>
        <w:spacing w:line="0" w:lineRule="atLeast"/>
        <w:rPr>
          <w:rFonts w:eastAsia="Candara"/>
          <w:lang w:val="ro-RO"/>
        </w:rPr>
      </w:pPr>
      <w:r w:rsidRPr="003B64D0">
        <w:rPr>
          <w:rFonts w:eastAsia="Candara"/>
          <w:lang w:val="ro-RO"/>
        </w:rPr>
        <w:t>tehnologii ale informației și comunicațiilor (IC) (061);</w:t>
      </w:r>
    </w:p>
    <w:p w14:paraId="4C2197DB" w14:textId="3FCB9A41" w:rsidR="00274C81" w:rsidRPr="003B64D0" w:rsidRDefault="003876BB" w:rsidP="00274C81">
      <w:pPr>
        <w:pStyle w:val="ListParagraph"/>
        <w:numPr>
          <w:ilvl w:val="0"/>
          <w:numId w:val="95"/>
        </w:numPr>
        <w:tabs>
          <w:tab w:val="left" w:pos="900"/>
        </w:tabs>
        <w:spacing w:line="0" w:lineRule="atLeast"/>
        <w:rPr>
          <w:rFonts w:eastAsia="Candara"/>
          <w:lang w:val="ro-RO"/>
        </w:rPr>
      </w:pPr>
      <w:r w:rsidRPr="003B64D0">
        <w:rPr>
          <w:rFonts w:eastAsia="Candara"/>
          <w:lang w:val="ro-RO"/>
        </w:rPr>
        <w:t xml:space="preserve">inginerie și </w:t>
      </w:r>
      <w:r w:rsidR="008628B2" w:rsidRPr="003B64D0">
        <w:rPr>
          <w:rFonts w:eastAsia="Candara"/>
          <w:lang w:val="ro-RO"/>
        </w:rPr>
        <w:t>activități</w:t>
      </w:r>
      <w:r w:rsidRPr="003B64D0">
        <w:rPr>
          <w:rFonts w:eastAsia="Candara"/>
          <w:lang w:val="ro-RO"/>
        </w:rPr>
        <w:t xml:space="preserve"> inginerești (071);</w:t>
      </w:r>
    </w:p>
    <w:p w14:paraId="67159286" w14:textId="572A1789" w:rsidR="003876BB" w:rsidRPr="003B64D0" w:rsidRDefault="003876BB" w:rsidP="00274C81">
      <w:pPr>
        <w:pStyle w:val="ListParagraph"/>
        <w:numPr>
          <w:ilvl w:val="0"/>
          <w:numId w:val="95"/>
        </w:numPr>
        <w:tabs>
          <w:tab w:val="left" w:pos="900"/>
        </w:tabs>
        <w:spacing w:line="0" w:lineRule="atLeast"/>
        <w:rPr>
          <w:rFonts w:eastAsia="Candara"/>
          <w:lang w:val="ro-RO"/>
        </w:rPr>
      </w:pPr>
      <w:r w:rsidRPr="003B64D0">
        <w:rPr>
          <w:rFonts w:eastAsia="Candara"/>
          <w:lang w:val="ro-RO"/>
        </w:rPr>
        <w:t>sănătate (</w:t>
      </w:r>
      <w:r w:rsidR="00BC1916" w:rsidRPr="003B64D0">
        <w:rPr>
          <w:rFonts w:eastAsia="Candara"/>
          <w:lang w:val="ro-RO"/>
        </w:rPr>
        <w:t>0</w:t>
      </w:r>
      <w:r w:rsidRPr="003B64D0">
        <w:rPr>
          <w:rFonts w:eastAsia="Candara"/>
          <w:lang w:val="ro-RO"/>
        </w:rPr>
        <w:t xml:space="preserve">91) (cu excepția stomatologiei (0911)). </w:t>
      </w:r>
    </w:p>
    <w:p w14:paraId="7A2DF95A" w14:textId="55784508" w:rsidR="00816E8D" w:rsidRPr="00F75370" w:rsidRDefault="00816E8D" w:rsidP="00274C81">
      <w:pPr>
        <w:tabs>
          <w:tab w:val="left" w:pos="900"/>
        </w:tabs>
        <w:spacing w:line="0" w:lineRule="atLeast"/>
        <w:rPr>
          <w:rFonts w:ascii="Times New Roman" w:eastAsia="Candara" w:hAnsi="Times New Roman" w:cs="Times New Roman"/>
          <w:sz w:val="24"/>
          <w:szCs w:val="24"/>
          <w:lang w:val="ro-MD"/>
        </w:rPr>
      </w:pPr>
      <w:r w:rsidRPr="00F75370">
        <w:rPr>
          <w:rFonts w:ascii="Times New Roman" w:eastAsia="Candara" w:hAnsi="Times New Roman" w:cs="Times New Roman"/>
          <w:sz w:val="24"/>
          <w:szCs w:val="24"/>
          <w:lang w:val="ro-MD"/>
        </w:rPr>
        <w:t xml:space="preserve">Domeniile prioritare pentru runda a 2-a a </w:t>
      </w:r>
      <w:r w:rsidR="00BC1916" w:rsidRPr="00F75370">
        <w:rPr>
          <w:rFonts w:ascii="Times New Roman" w:eastAsia="Candara" w:hAnsi="Times New Roman" w:cs="Times New Roman"/>
          <w:sz w:val="24"/>
          <w:szCs w:val="24"/>
          <w:lang w:val="ro-MD"/>
        </w:rPr>
        <w:t>p</w:t>
      </w:r>
      <w:r w:rsidRPr="00F75370">
        <w:rPr>
          <w:rFonts w:ascii="Times New Roman" w:eastAsia="Candara" w:hAnsi="Times New Roman" w:cs="Times New Roman"/>
          <w:sz w:val="24"/>
          <w:szCs w:val="24"/>
          <w:lang w:val="ro-MD"/>
        </w:rPr>
        <w:t>ro</w:t>
      </w:r>
      <w:r w:rsidR="00BC1916" w:rsidRPr="00F75370">
        <w:rPr>
          <w:rFonts w:ascii="Times New Roman" w:eastAsia="Candara" w:hAnsi="Times New Roman" w:cs="Times New Roman"/>
          <w:sz w:val="24"/>
          <w:szCs w:val="24"/>
          <w:lang w:val="ro-MD"/>
        </w:rPr>
        <w:t>p</w:t>
      </w:r>
      <w:r w:rsidRPr="00F75370">
        <w:rPr>
          <w:rFonts w:ascii="Times New Roman" w:eastAsia="Candara" w:hAnsi="Times New Roman" w:cs="Times New Roman"/>
          <w:sz w:val="24"/>
          <w:szCs w:val="24"/>
          <w:lang w:val="ro-MD"/>
        </w:rPr>
        <w:t>unerilor de sub-proiecte vor fi:</w:t>
      </w:r>
    </w:p>
    <w:p w14:paraId="5DDD791E" w14:textId="01FD3042" w:rsidR="00F53850" w:rsidRPr="003B64D0" w:rsidRDefault="00F53850" w:rsidP="00F53850">
      <w:pPr>
        <w:pStyle w:val="Default"/>
        <w:numPr>
          <w:ilvl w:val="0"/>
          <w:numId w:val="66"/>
        </w:numPr>
        <w:jc w:val="both"/>
        <w:rPr>
          <w:rFonts w:ascii="Times New Roman" w:hAnsi="Times New Roman" w:cs="Times New Roman"/>
          <w:lang w:val="ro-RO" w:eastAsia="en-GB"/>
        </w:rPr>
      </w:pPr>
      <w:r w:rsidRPr="003B64D0">
        <w:rPr>
          <w:rFonts w:ascii="Times New Roman" w:hAnsi="Times New Roman" w:cs="Times New Roman"/>
          <w:lang w:val="ro-RO" w:eastAsia="en-GB"/>
        </w:rPr>
        <w:t>Științe ale educației (011)</w:t>
      </w:r>
    </w:p>
    <w:p w14:paraId="147C5F33" w14:textId="6930FA1D" w:rsidR="00F53850" w:rsidRPr="003B64D0" w:rsidRDefault="00F53850" w:rsidP="00F53850">
      <w:pPr>
        <w:pStyle w:val="Default"/>
        <w:numPr>
          <w:ilvl w:val="0"/>
          <w:numId w:val="66"/>
        </w:numPr>
        <w:jc w:val="both"/>
        <w:rPr>
          <w:rFonts w:ascii="Times New Roman" w:hAnsi="Times New Roman" w:cs="Times New Roman"/>
          <w:lang w:val="ro-RO" w:eastAsia="en-GB"/>
        </w:rPr>
      </w:pPr>
      <w:r w:rsidRPr="003B64D0">
        <w:rPr>
          <w:rFonts w:ascii="Times New Roman" w:hAnsi="Times New Roman" w:cs="Times New Roman"/>
          <w:lang w:val="ro-RO" w:eastAsia="en-GB"/>
        </w:rPr>
        <w:t>Științe chimice (050)</w:t>
      </w:r>
    </w:p>
    <w:p w14:paraId="025CDF34" w14:textId="16F815D6" w:rsidR="00F53850" w:rsidRPr="003B64D0" w:rsidRDefault="00F53850" w:rsidP="00F53850">
      <w:pPr>
        <w:pStyle w:val="Default"/>
        <w:numPr>
          <w:ilvl w:val="0"/>
          <w:numId w:val="66"/>
        </w:numPr>
        <w:jc w:val="both"/>
        <w:rPr>
          <w:rFonts w:ascii="Times New Roman" w:hAnsi="Times New Roman" w:cs="Times New Roman"/>
          <w:lang w:val="ro-RO" w:eastAsia="en-GB"/>
        </w:rPr>
      </w:pPr>
      <w:r w:rsidRPr="003B64D0">
        <w:rPr>
          <w:rFonts w:ascii="Times New Roman" w:hAnsi="Times New Roman" w:cs="Times New Roman"/>
          <w:lang w:val="ro-RO" w:eastAsia="en-GB"/>
        </w:rPr>
        <w:t>Științe biologice (051)</w:t>
      </w:r>
    </w:p>
    <w:p w14:paraId="3FEB7FCB" w14:textId="466A816B" w:rsidR="00F53850" w:rsidRPr="003B64D0" w:rsidRDefault="00F53850" w:rsidP="00F53850">
      <w:pPr>
        <w:pStyle w:val="Default"/>
        <w:numPr>
          <w:ilvl w:val="0"/>
          <w:numId w:val="66"/>
        </w:numPr>
        <w:jc w:val="both"/>
        <w:rPr>
          <w:rFonts w:ascii="Times New Roman" w:hAnsi="Times New Roman" w:cs="Times New Roman"/>
          <w:lang w:val="ro-RO" w:eastAsia="en-GB"/>
        </w:rPr>
      </w:pPr>
      <w:r w:rsidRPr="003B64D0">
        <w:rPr>
          <w:rFonts w:ascii="Times New Roman" w:hAnsi="Times New Roman" w:cs="Times New Roman"/>
          <w:lang w:val="ro-RO" w:eastAsia="en-GB"/>
        </w:rPr>
        <w:lastRenderedPageBreak/>
        <w:t>Științe ale mediului (052)</w:t>
      </w:r>
    </w:p>
    <w:p w14:paraId="4892678A" w14:textId="7EF3B511" w:rsidR="00F53850" w:rsidRPr="003B64D0" w:rsidRDefault="00F53850" w:rsidP="00F53850">
      <w:pPr>
        <w:pStyle w:val="Default"/>
        <w:numPr>
          <w:ilvl w:val="0"/>
          <w:numId w:val="66"/>
        </w:numPr>
        <w:jc w:val="both"/>
        <w:rPr>
          <w:rFonts w:ascii="Times New Roman" w:hAnsi="Times New Roman" w:cs="Times New Roman"/>
          <w:lang w:val="ro-RO" w:eastAsia="en-GB"/>
        </w:rPr>
      </w:pPr>
      <w:r w:rsidRPr="003B64D0">
        <w:rPr>
          <w:rFonts w:ascii="Times New Roman" w:hAnsi="Times New Roman" w:cs="Times New Roman"/>
          <w:lang w:val="ro-RO" w:eastAsia="en-GB"/>
        </w:rPr>
        <w:t>Științe fizice (053)</w:t>
      </w:r>
    </w:p>
    <w:p w14:paraId="339AECFB" w14:textId="66764D27" w:rsidR="00F53850" w:rsidRPr="003B64D0" w:rsidRDefault="00F53850" w:rsidP="00F53850">
      <w:pPr>
        <w:pStyle w:val="Default"/>
        <w:numPr>
          <w:ilvl w:val="0"/>
          <w:numId w:val="66"/>
        </w:numPr>
        <w:jc w:val="both"/>
        <w:rPr>
          <w:rFonts w:ascii="Times New Roman" w:hAnsi="Times New Roman" w:cs="Times New Roman"/>
          <w:lang w:val="ro-RO" w:eastAsia="en-GB"/>
        </w:rPr>
      </w:pPr>
      <w:r w:rsidRPr="003B64D0">
        <w:rPr>
          <w:rFonts w:ascii="Times New Roman" w:hAnsi="Times New Roman" w:cs="Times New Roman"/>
          <w:lang w:val="ro-RO" w:eastAsia="en-GB"/>
        </w:rPr>
        <w:t>Matematică și statistică (054)</w:t>
      </w:r>
    </w:p>
    <w:p w14:paraId="5BDF1384" w14:textId="096154C9" w:rsidR="00816E8D" w:rsidRPr="003B64D0" w:rsidRDefault="00816E8D" w:rsidP="00F53850">
      <w:pPr>
        <w:pStyle w:val="Default"/>
        <w:numPr>
          <w:ilvl w:val="0"/>
          <w:numId w:val="66"/>
        </w:numPr>
        <w:jc w:val="both"/>
        <w:rPr>
          <w:rFonts w:ascii="Times New Roman" w:hAnsi="Times New Roman" w:cs="Times New Roman"/>
          <w:lang w:val="ro-RO" w:eastAsia="en-GB"/>
        </w:rPr>
      </w:pPr>
      <w:r w:rsidRPr="003B64D0">
        <w:rPr>
          <w:rFonts w:ascii="Times New Roman" w:hAnsi="Times New Roman" w:cs="Times New Roman"/>
          <w:lang w:val="ro-RO" w:eastAsia="en-GB"/>
        </w:rPr>
        <w:t xml:space="preserve">Tehnologii ale informației și comunicațiilor (061) </w:t>
      </w:r>
    </w:p>
    <w:p w14:paraId="6EA5101F" w14:textId="40C8FBDC" w:rsidR="00F53850" w:rsidRPr="003B64D0" w:rsidRDefault="00F53850" w:rsidP="00816E8D">
      <w:pPr>
        <w:pStyle w:val="Default"/>
        <w:numPr>
          <w:ilvl w:val="0"/>
          <w:numId w:val="66"/>
        </w:numPr>
        <w:jc w:val="both"/>
        <w:rPr>
          <w:rFonts w:ascii="Times New Roman" w:hAnsi="Times New Roman" w:cs="Times New Roman"/>
          <w:lang w:val="ro-RO" w:eastAsia="en-GB"/>
        </w:rPr>
      </w:pPr>
      <w:r w:rsidRPr="003B64D0">
        <w:rPr>
          <w:rFonts w:ascii="Times New Roman" w:hAnsi="Times New Roman" w:cs="Times New Roman"/>
          <w:lang w:val="ro-RO" w:eastAsia="en-GB"/>
        </w:rPr>
        <w:t>Inginerie și activități inginerești (071)</w:t>
      </w:r>
    </w:p>
    <w:p w14:paraId="4D68723E" w14:textId="30D6AC48" w:rsidR="00F53850" w:rsidRPr="003B64D0" w:rsidRDefault="00F53850" w:rsidP="00F53850">
      <w:pPr>
        <w:pStyle w:val="Default"/>
        <w:numPr>
          <w:ilvl w:val="0"/>
          <w:numId w:val="66"/>
        </w:numPr>
        <w:jc w:val="both"/>
        <w:rPr>
          <w:rFonts w:ascii="Times New Roman" w:hAnsi="Times New Roman" w:cs="Times New Roman"/>
          <w:lang w:val="ro-RO" w:eastAsia="en-GB"/>
        </w:rPr>
      </w:pPr>
      <w:r w:rsidRPr="003B64D0">
        <w:rPr>
          <w:rFonts w:ascii="Times New Roman" w:hAnsi="Times New Roman" w:cs="Times New Roman"/>
          <w:lang w:val="ro-RO" w:eastAsia="en-GB"/>
        </w:rPr>
        <w:t>Științe agricole (081)</w:t>
      </w:r>
    </w:p>
    <w:p w14:paraId="3AF38D77" w14:textId="2E645452" w:rsidR="00F53850" w:rsidRPr="003B64D0" w:rsidRDefault="00F53850" w:rsidP="00F53850">
      <w:pPr>
        <w:pStyle w:val="Default"/>
        <w:numPr>
          <w:ilvl w:val="0"/>
          <w:numId w:val="66"/>
        </w:numPr>
        <w:jc w:val="both"/>
        <w:rPr>
          <w:rFonts w:ascii="Times New Roman" w:hAnsi="Times New Roman" w:cs="Times New Roman"/>
          <w:lang w:val="ro-RO" w:eastAsia="en-GB"/>
        </w:rPr>
      </w:pPr>
      <w:r w:rsidRPr="003B64D0">
        <w:rPr>
          <w:rFonts w:ascii="Times New Roman" w:hAnsi="Times New Roman" w:cs="Times New Roman"/>
          <w:lang w:val="ro-RO" w:eastAsia="en-GB"/>
        </w:rPr>
        <w:t>Medicină veterinară (084)</w:t>
      </w:r>
    </w:p>
    <w:p w14:paraId="5626EDFF" w14:textId="50A8FADF" w:rsidR="00B97C61" w:rsidRPr="003B64D0" w:rsidRDefault="00F53850" w:rsidP="003A2579">
      <w:pPr>
        <w:pStyle w:val="Default"/>
        <w:numPr>
          <w:ilvl w:val="0"/>
          <w:numId w:val="66"/>
        </w:numPr>
        <w:jc w:val="both"/>
        <w:rPr>
          <w:rFonts w:ascii="Times New Roman" w:hAnsi="Times New Roman" w:cs="Times New Roman"/>
          <w:lang w:val="ro-RO" w:eastAsia="en-GB"/>
        </w:rPr>
      </w:pPr>
      <w:r w:rsidRPr="003B64D0">
        <w:rPr>
          <w:rFonts w:ascii="Times New Roman" w:hAnsi="Times New Roman" w:cs="Times New Roman"/>
          <w:lang w:val="ro-RO" w:eastAsia="en-GB"/>
        </w:rPr>
        <w:t>Medicină (091)</w:t>
      </w:r>
      <w:r w:rsidR="002E3B1C" w:rsidRPr="003B64D0">
        <w:rPr>
          <w:rFonts w:ascii="Times New Roman" w:hAnsi="Times New Roman" w:cs="Times New Roman"/>
          <w:lang w:val="ro-RO" w:eastAsia="en-GB"/>
        </w:rPr>
        <w:t xml:space="preserve">. </w:t>
      </w:r>
    </w:p>
    <w:p w14:paraId="30EA2301" w14:textId="77777777" w:rsidR="00F224F3" w:rsidRPr="003B64D0" w:rsidRDefault="00F224F3" w:rsidP="00F224F3">
      <w:pPr>
        <w:pStyle w:val="Default"/>
        <w:jc w:val="both"/>
        <w:rPr>
          <w:rFonts w:ascii="Times New Roman" w:hAnsi="Times New Roman" w:cs="Times New Roman"/>
          <w:lang w:val="ro-RO" w:eastAsia="en-GB"/>
        </w:rPr>
      </w:pPr>
    </w:p>
    <w:p w14:paraId="7C1C572B" w14:textId="4FAB0A51" w:rsidR="00505CB9" w:rsidRPr="003B64D0" w:rsidRDefault="00505CB9" w:rsidP="005F567C">
      <w:pPr>
        <w:pStyle w:val="Default"/>
        <w:numPr>
          <w:ilvl w:val="0"/>
          <w:numId w:val="9"/>
        </w:numPr>
        <w:tabs>
          <w:tab w:val="left" w:pos="450"/>
        </w:tabs>
        <w:jc w:val="both"/>
        <w:rPr>
          <w:rFonts w:ascii="Times New Roman" w:hAnsi="Times New Roman" w:cs="Times New Roman"/>
          <w:lang w:val="ro-RO" w:eastAsia="en-GB"/>
        </w:rPr>
      </w:pPr>
      <w:r w:rsidRPr="003B64D0">
        <w:rPr>
          <w:rFonts w:ascii="Times New Roman" w:hAnsi="Times New Roman" w:cs="Times New Roman"/>
          <w:lang w:val="ro-RO" w:eastAsia="en-GB"/>
        </w:rPr>
        <w:t xml:space="preserve">În rezultatul implementării subproiectelor selectate în cadrul rundei </w:t>
      </w:r>
      <w:r w:rsidR="00816E8D" w:rsidRPr="003B64D0">
        <w:rPr>
          <w:rFonts w:ascii="Times New Roman" w:hAnsi="Times New Roman" w:cs="Times New Roman"/>
          <w:lang w:val="ro-RO" w:eastAsia="en-GB"/>
        </w:rPr>
        <w:t xml:space="preserve">1 și </w:t>
      </w:r>
      <w:r w:rsidRPr="003B64D0">
        <w:rPr>
          <w:rFonts w:ascii="Times New Roman" w:hAnsi="Times New Roman" w:cs="Times New Roman"/>
          <w:lang w:val="ro-RO" w:eastAsia="en-GB"/>
        </w:rPr>
        <w:t xml:space="preserve">2 </w:t>
      </w:r>
      <w:r w:rsidR="006952B7" w:rsidRPr="003B64D0">
        <w:rPr>
          <w:rFonts w:ascii="Times New Roman" w:hAnsi="Times New Roman" w:cs="Times New Roman"/>
          <w:lang w:val="ro-RO" w:eastAsia="en-GB"/>
        </w:rPr>
        <w:t xml:space="preserve">a </w:t>
      </w:r>
      <w:r w:rsidR="00F224F3" w:rsidRPr="003B64D0">
        <w:rPr>
          <w:rFonts w:ascii="Times New Roman" w:hAnsi="Times New Roman" w:cs="Times New Roman"/>
          <w:lang w:val="ro-RO" w:eastAsia="en-GB"/>
        </w:rPr>
        <w:t>apelurilor</w:t>
      </w:r>
      <w:r w:rsidRPr="003B64D0">
        <w:rPr>
          <w:rFonts w:ascii="Times New Roman" w:hAnsi="Times New Roman" w:cs="Times New Roman"/>
          <w:lang w:val="ro-RO" w:eastAsia="en-GB"/>
        </w:rPr>
        <w:t xml:space="preserve"> de propuneri se preconizează că vor fi îndepliniți următorii indicatori în cadrul acestei componente: </w:t>
      </w:r>
    </w:p>
    <w:p w14:paraId="467AF4A5" w14:textId="29B523D0" w:rsidR="00647E54" w:rsidRPr="003B64D0" w:rsidRDefault="00370A4D" w:rsidP="00B023A1">
      <w:pPr>
        <w:numPr>
          <w:ilvl w:val="0"/>
          <w:numId w:val="67"/>
        </w:numPr>
        <w:tabs>
          <w:tab w:val="left" w:pos="900"/>
        </w:tabs>
        <w:spacing w:line="0" w:lineRule="atLeast"/>
        <w:ind w:left="900" w:hanging="360"/>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9 laboratoare pentru IÎS</w:t>
      </w:r>
      <w:r w:rsidR="002100D6" w:rsidRPr="003B64D0">
        <w:rPr>
          <w:rFonts w:ascii="Times New Roman" w:eastAsia="Candara" w:hAnsi="Times New Roman" w:cs="Times New Roman"/>
          <w:sz w:val="24"/>
          <w:szCs w:val="24"/>
          <w:lang w:val="ro-RO"/>
        </w:rPr>
        <w:t xml:space="preserve"> dotate</w:t>
      </w:r>
      <w:r w:rsidRPr="003B64D0">
        <w:rPr>
          <w:rFonts w:ascii="Times New Roman" w:eastAsia="Candara" w:hAnsi="Times New Roman" w:cs="Times New Roman"/>
          <w:sz w:val="24"/>
          <w:szCs w:val="24"/>
          <w:lang w:val="ro-RO"/>
        </w:rPr>
        <w:t xml:space="preserve">; </w:t>
      </w:r>
    </w:p>
    <w:p w14:paraId="760846EA" w14:textId="344B292E" w:rsidR="00F73740" w:rsidRPr="003B64D0" w:rsidRDefault="00370A4D" w:rsidP="00B023A1">
      <w:pPr>
        <w:numPr>
          <w:ilvl w:val="0"/>
          <w:numId w:val="67"/>
        </w:numPr>
        <w:tabs>
          <w:tab w:val="left" w:pos="900"/>
        </w:tabs>
        <w:spacing w:line="0" w:lineRule="atLeast"/>
        <w:ind w:left="900" w:hanging="360"/>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90% </w:t>
      </w:r>
      <w:r w:rsidR="00E557A0" w:rsidRPr="003B64D0">
        <w:rPr>
          <w:rFonts w:ascii="Times New Roman" w:eastAsia="Candara" w:hAnsi="Times New Roman" w:cs="Times New Roman"/>
          <w:sz w:val="24"/>
          <w:szCs w:val="24"/>
          <w:lang w:val="ro-RO"/>
        </w:rPr>
        <w:t>din propunerile PÎÎS</w:t>
      </w:r>
      <w:r w:rsidRPr="003B64D0">
        <w:rPr>
          <w:rFonts w:ascii="Times New Roman" w:eastAsia="Candara" w:hAnsi="Times New Roman" w:cs="Times New Roman"/>
          <w:sz w:val="24"/>
          <w:szCs w:val="24"/>
          <w:lang w:val="ro-RO"/>
        </w:rPr>
        <w:t xml:space="preserve"> </w:t>
      </w:r>
      <w:r w:rsidR="002100D6" w:rsidRPr="003B64D0">
        <w:rPr>
          <w:rFonts w:ascii="Times New Roman" w:eastAsia="Candara" w:hAnsi="Times New Roman" w:cs="Times New Roman"/>
          <w:sz w:val="24"/>
          <w:szCs w:val="24"/>
          <w:lang w:val="ro-RO"/>
        </w:rPr>
        <w:t xml:space="preserve"> aprobate, </w:t>
      </w:r>
      <w:r w:rsidRPr="003B64D0">
        <w:rPr>
          <w:rFonts w:ascii="Times New Roman" w:eastAsia="Candara" w:hAnsi="Times New Roman" w:cs="Times New Roman"/>
          <w:sz w:val="24"/>
          <w:szCs w:val="24"/>
          <w:lang w:val="ro-RO"/>
        </w:rPr>
        <w:t>în conformitate cu criteriile stabilite;</w:t>
      </w:r>
    </w:p>
    <w:p w14:paraId="36956B35" w14:textId="1E5B4A96" w:rsidR="00F73740" w:rsidRPr="003B64D0" w:rsidRDefault="00370A4D" w:rsidP="00B023A1">
      <w:pPr>
        <w:numPr>
          <w:ilvl w:val="0"/>
          <w:numId w:val="67"/>
        </w:numPr>
        <w:tabs>
          <w:tab w:val="left" w:pos="900"/>
        </w:tabs>
        <w:spacing w:line="0" w:lineRule="atLeast"/>
        <w:ind w:left="900" w:hanging="360"/>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49.000 de studenți </w:t>
      </w:r>
      <w:r w:rsidR="00E557A0" w:rsidRPr="003B64D0">
        <w:rPr>
          <w:rFonts w:ascii="Times New Roman" w:eastAsia="Candara" w:hAnsi="Times New Roman" w:cs="Times New Roman"/>
          <w:sz w:val="24"/>
          <w:szCs w:val="24"/>
          <w:lang w:val="ro-RO"/>
        </w:rPr>
        <w:t xml:space="preserve">(dintre care 29.000 de studente) </w:t>
      </w:r>
      <w:r w:rsidR="002100D6" w:rsidRPr="003B64D0">
        <w:rPr>
          <w:rFonts w:ascii="Times New Roman" w:eastAsia="Candara" w:hAnsi="Times New Roman" w:cs="Times New Roman"/>
          <w:sz w:val="24"/>
          <w:szCs w:val="24"/>
          <w:lang w:val="ro-RO"/>
        </w:rPr>
        <w:t xml:space="preserve">vor beneficia </w:t>
      </w:r>
      <w:r w:rsidR="00E557A0" w:rsidRPr="003B64D0">
        <w:rPr>
          <w:rFonts w:ascii="Times New Roman" w:eastAsia="Candara" w:hAnsi="Times New Roman" w:cs="Times New Roman"/>
          <w:sz w:val="24"/>
          <w:szCs w:val="24"/>
          <w:lang w:val="ro-RO"/>
        </w:rPr>
        <w:t>de pe urma</w:t>
      </w:r>
      <w:r w:rsidRPr="003B64D0">
        <w:rPr>
          <w:rFonts w:ascii="Times New Roman" w:eastAsia="Candara" w:hAnsi="Times New Roman" w:cs="Times New Roman"/>
          <w:sz w:val="24"/>
          <w:szCs w:val="24"/>
          <w:lang w:val="ro-RO"/>
        </w:rPr>
        <w:t xml:space="preserve"> intervenții</w:t>
      </w:r>
      <w:r w:rsidR="00E557A0" w:rsidRPr="003B64D0">
        <w:rPr>
          <w:rFonts w:ascii="Times New Roman" w:eastAsia="Candara" w:hAnsi="Times New Roman" w:cs="Times New Roman"/>
          <w:sz w:val="24"/>
          <w:szCs w:val="24"/>
          <w:lang w:val="ro-RO"/>
        </w:rPr>
        <w:t>lor</w:t>
      </w:r>
      <w:r w:rsidRPr="003B64D0">
        <w:rPr>
          <w:rFonts w:ascii="Times New Roman" w:eastAsia="Candara" w:hAnsi="Times New Roman" w:cs="Times New Roman"/>
          <w:sz w:val="24"/>
          <w:szCs w:val="24"/>
          <w:lang w:val="ro-RO"/>
        </w:rPr>
        <w:t xml:space="preserve"> directe </w:t>
      </w:r>
      <w:r w:rsidR="00E557A0" w:rsidRPr="003B64D0">
        <w:rPr>
          <w:rFonts w:ascii="Times New Roman" w:eastAsia="Candara" w:hAnsi="Times New Roman" w:cs="Times New Roman"/>
          <w:sz w:val="24"/>
          <w:szCs w:val="24"/>
          <w:lang w:val="ro-RO"/>
        </w:rPr>
        <w:t xml:space="preserve">menite să îmbunătățească </w:t>
      </w:r>
      <w:r w:rsidR="002100D6" w:rsidRPr="003B64D0">
        <w:rPr>
          <w:rFonts w:ascii="Times New Roman" w:eastAsia="Candara" w:hAnsi="Times New Roman" w:cs="Times New Roman"/>
          <w:sz w:val="24"/>
          <w:szCs w:val="24"/>
          <w:lang w:val="ro-RO"/>
        </w:rPr>
        <w:t xml:space="preserve">procesul de </w:t>
      </w:r>
      <w:r w:rsidR="00E557A0" w:rsidRPr="003B64D0">
        <w:rPr>
          <w:rFonts w:ascii="Times New Roman" w:eastAsia="Candara" w:hAnsi="Times New Roman" w:cs="Times New Roman"/>
          <w:sz w:val="24"/>
          <w:szCs w:val="24"/>
          <w:lang w:val="ro-RO"/>
        </w:rPr>
        <w:t>învățare</w:t>
      </w:r>
      <w:r w:rsidRPr="003B64D0">
        <w:rPr>
          <w:rFonts w:ascii="Times New Roman" w:eastAsia="Candara" w:hAnsi="Times New Roman" w:cs="Times New Roman"/>
          <w:sz w:val="24"/>
          <w:szCs w:val="24"/>
          <w:lang w:val="ro-RO"/>
        </w:rPr>
        <w:t xml:space="preserve">; </w:t>
      </w:r>
    </w:p>
    <w:p w14:paraId="1D3E8ED2" w14:textId="2F492F5D" w:rsidR="004710C3" w:rsidRPr="003B64D0" w:rsidRDefault="00370A4D" w:rsidP="00B023A1">
      <w:pPr>
        <w:numPr>
          <w:ilvl w:val="0"/>
          <w:numId w:val="67"/>
        </w:numPr>
        <w:tabs>
          <w:tab w:val="left" w:pos="900"/>
        </w:tabs>
        <w:spacing w:line="0" w:lineRule="atLeast"/>
        <w:ind w:left="900" w:hanging="360"/>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15 parteneriate între universități, colegii pedagogice și angajatori</w:t>
      </w:r>
      <w:r w:rsidR="002100D6" w:rsidRPr="003B64D0">
        <w:rPr>
          <w:rFonts w:ascii="Times New Roman" w:eastAsia="Candara" w:hAnsi="Times New Roman" w:cs="Times New Roman"/>
          <w:sz w:val="24"/>
          <w:szCs w:val="24"/>
          <w:lang w:val="ro-RO"/>
        </w:rPr>
        <w:t xml:space="preserve"> stabilite</w:t>
      </w:r>
      <w:r w:rsidRPr="003B64D0">
        <w:rPr>
          <w:rFonts w:ascii="Times New Roman" w:eastAsia="Candara" w:hAnsi="Times New Roman" w:cs="Times New Roman"/>
          <w:sz w:val="24"/>
          <w:szCs w:val="24"/>
          <w:lang w:val="ro-RO"/>
        </w:rPr>
        <w:t>;</w:t>
      </w:r>
    </w:p>
    <w:p w14:paraId="03F9DB78" w14:textId="33D7FC69" w:rsidR="00647E54" w:rsidRPr="003B64D0" w:rsidRDefault="00370A4D" w:rsidP="00B023A1">
      <w:pPr>
        <w:numPr>
          <w:ilvl w:val="0"/>
          <w:numId w:val="67"/>
        </w:numPr>
        <w:tabs>
          <w:tab w:val="left" w:pos="900"/>
        </w:tabs>
        <w:spacing w:line="0" w:lineRule="atLeast"/>
        <w:ind w:left="900" w:hanging="360"/>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cel puțin 20% dintre </w:t>
      </w:r>
      <w:r w:rsidR="00D86D8A" w:rsidRPr="003B64D0">
        <w:rPr>
          <w:rFonts w:ascii="Times New Roman" w:eastAsia="Candara" w:hAnsi="Times New Roman" w:cs="Times New Roman"/>
          <w:sz w:val="24"/>
          <w:szCs w:val="24"/>
          <w:lang w:val="ro-RO"/>
        </w:rPr>
        <w:t>studenții</w:t>
      </w:r>
      <w:r w:rsidR="002100D6" w:rsidRPr="003B64D0">
        <w:rPr>
          <w:rFonts w:ascii="Times New Roman" w:eastAsia="Candara" w:hAnsi="Times New Roman" w:cs="Times New Roman"/>
          <w:sz w:val="24"/>
          <w:szCs w:val="24"/>
          <w:lang w:val="ro-RO"/>
        </w:rPr>
        <w:t xml:space="preserve"> înmatriculați la </w:t>
      </w:r>
      <w:r w:rsidRPr="003B64D0">
        <w:rPr>
          <w:rFonts w:ascii="Times New Roman" w:eastAsia="Candara" w:hAnsi="Times New Roman" w:cs="Times New Roman"/>
          <w:sz w:val="24"/>
          <w:szCs w:val="24"/>
          <w:lang w:val="ro-RO"/>
        </w:rPr>
        <w:t xml:space="preserve"> programe de știință, tehnologie, inginerie și matematică (</w:t>
      </w:r>
      <w:r w:rsidR="00BA7B73" w:rsidRPr="003B64D0">
        <w:rPr>
          <w:rFonts w:ascii="Times New Roman" w:eastAsia="Candara" w:hAnsi="Times New Roman" w:cs="Times New Roman"/>
          <w:sz w:val="24"/>
          <w:szCs w:val="24"/>
          <w:lang w:val="ro-RO"/>
        </w:rPr>
        <w:t>STEM</w:t>
      </w:r>
      <w:r w:rsidRPr="003B64D0">
        <w:rPr>
          <w:rFonts w:ascii="Times New Roman" w:eastAsia="Candara" w:hAnsi="Times New Roman" w:cs="Times New Roman"/>
          <w:sz w:val="24"/>
          <w:szCs w:val="24"/>
          <w:lang w:val="ro-RO"/>
        </w:rPr>
        <w:t>)</w:t>
      </w:r>
      <w:r w:rsidR="00E557A0" w:rsidRPr="003B64D0">
        <w:rPr>
          <w:rFonts w:ascii="Times New Roman" w:eastAsia="Candara" w:hAnsi="Times New Roman" w:cs="Times New Roman"/>
          <w:sz w:val="24"/>
          <w:szCs w:val="24"/>
          <w:lang w:val="ro-RO"/>
        </w:rPr>
        <w:t xml:space="preserve"> dezvoltate</w:t>
      </w:r>
      <w:r w:rsidRPr="003B64D0">
        <w:rPr>
          <w:rFonts w:ascii="Times New Roman" w:eastAsia="Candara" w:hAnsi="Times New Roman" w:cs="Times New Roman"/>
          <w:sz w:val="24"/>
          <w:szCs w:val="24"/>
          <w:lang w:val="ro-RO"/>
        </w:rPr>
        <w:t xml:space="preserve"> sau îmbunătățite prin </w:t>
      </w:r>
      <w:r w:rsidR="00E14D7F" w:rsidRPr="003B64D0">
        <w:rPr>
          <w:rFonts w:ascii="Times New Roman" w:eastAsia="Candara" w:hAnsi="Times New Roman" w:cs="Times New Roman"/>
          <w:sz w:val="24"/>
          <w:szCs w:val="24"/>
          <w:lang w:val="ro-RO"/>
        </w:rPr>
        <w:t xml:space="preserve">intermediul </w:t>
      </w:r>
      <w:r w:rsidRPr="003B64D0">
        <w:rPr>
          <w:rFonts w:ascii="Times New Roman" w:eastAsia="Candara" w:hAnsi="Times New Roman" w:cs="Times New Roman"/>
          <w:sz w:val="24"/>
          <w:szCs w:val="24"/>
          <w:lang w:val="ro-RO"/>
        </w:rPr>
        <w:t>PÎÎS</w:t>
      </w:r>
      <w:r w:rsidR="002100D6" w:rsidRPr="003B64D0">
        <w:rPr>
          <w:rFonts w:ascii="Times New Roman" w:eastAsia="Candara" w:hAnsi="Times New Roman" w:cs="Times New Roman"/>
          <w:sz w:val="24"/>
          <w:szCs w:val="24"/>
          <w:lang w:val="ro-RO"/>
        </w:rPr>
        <w:t xml:space="preserve"> vor fi de genul </w:t>
      </w:r>
      <w:r w:rsidR="00D86D8A" w:rsidRPr="003B64D0">
        <w:rPr>
          <w:rFonts w:ascii="Times New Roman" w:eastAsia="Candara" w:hAnsi="Times New Roman" w:cs="Times New Roman"/>
          <w:sz w:val="24"/>
          <w:szCs w:val="24"/>
          <w:lang w:val="ro-RO"/>
        </w:rPr>
        <w:t>feminin</w:t>
      </w:r>
      <w:r w:rsidRPr="003B64D0">
        <w:rPr>
          <w:rFonts w:ascii="Times New Roman" w:eastAsia="Candara" w:hAnsi="Times New Roman" w:cs="Times New Roman"/>
          <w:sz w:val="24"/>
          <w:szCs w:val="24"/>
          <w:lang w:val="ro-RO"/>
        </w:rPr>
        <w:t>;</w:t>
      </w:r>
    </w:p>
    <w:p w14:paraId="23654185" w14:textId="1DA95F66" w:rsidR="001B7013" w:rsidRPr="003B64D0" w:rsidRDefault="00370A4D" w:rsidP="0087426D">
      <w:pPr>
        <w:numPr>
          <w:ilvl w:val="0"/>
          <w:numId w:val="67"/>
        </w:numPr>
        <w:tabs>
          <w:tab w:val="left" w:pos="900"/>
        </w:tabs>
        <w:spacing w:line="0" w:lineRule="atLeast"/>
        <w:ind w:left="900" w:hanging="360"/>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4 programe de cercetare sau</w:t>
      </w:r>
      <w:r w:rsidR="002100D6" w:rsidRPr="003B64D0">
        <w:rPr>
          <w:rFonts w:ascii="Times New Roman" w:eastAsia="Candara" w:hAnsi="Times New Roman" w:cs="Times New Roman"/>
          <w:sz w:val="24"/>
          <w:szCs w:val="24"/>
          <w:lang w:val="ro-RO"/>
        </w:rPr>
        <w:t xml:space="preserve"> programe</w:t>
      </w:r>
      <w:r w:rsidRPr="003B64D0">
        <w:rPr>
          <w:rFonts w:ascii="Times New Roman" w:eastAsia="Candara" w:hAnsi="Times New Roman" w:cs="Times New Roman"/>
          <w:sz w:val="24"/>
          <w:szCs w:val="24"/>
          <w:lang w:val="ro-RO"/>
        </w:rPr>
        <w:t xml:space="preserve"> academice care contribuie </w:t>
      </w:r>
      <w:r w:rsidR="0087426D" w:rsidRPr="003B64D0">
        <w:rPr>
          <w:rFonts w:ascii="Times New Roman" w:eastAsia="Candara" w:hAnsi="Times New Roman" w:cs="Times New Roman"/>
          <w:sz w:val="24"/>
          <w:szCs w:val="24"/>
          <w:lang w:val="ro-RO"/>
        </w:rPr>
        <w:t>la adaptarea la schimbările climatice și atenuarea efectelor acestora</w:t>
      </w:r>
      <w:r w:rsidR="002100D6" w:rsidRPr="003B64D0">
        <w:rPr>
          <w:rFonts w:ascii="Times New Roman" w:eastAsia="Candara" w:hAnsi="Times New Roman" w:cs="Times New Roman"/>
          <w:sz w:val="24"/>
          <w:szCs w:val="24"/>
          <w:lang w:val="ro-RO"/>
        </w:rPr>
        <w:t xml:space="preserve"> vor fi dezvoltate sau îmbunătățite</w:t>
      </w:r>
      <w:r w:rsidRPr="003B64D0">
        <w:rPr>
          <w:rFonts w:ascii="Times New Roman" w:eastAsia="Candara" w:hAnsi="Times New Roman" w:cs="Times New Roman"/>
          <w:sz w:val="24"/>
          <w:szCs w:val="24"/>
          <w:lang w:val="ro-RO"/>
        </w:rPr>
        <w:t>.</w:t>
      </w:r>
    </w:p>
    <w:p w14:paraId="7E8F4442" w14:textId="77777777" w:rsidR="001B7013" w:rsidRPr="003B64D0" w:rsidRDefault="00370A4D" w:rsidP="001B7013">
      <w:pPr>
        <w:pStyle w:val="Default"/>
        <w:spacing w:line="354" w:lineRule="exact"/>
        <w:ind w:left="1080"/>
        <w:jc w:val="both"/>
        <w:rPr>
          <w:rFonts w:ascii="Times New Roman" w:eastAsia="Times New Roman" w:hAnsi="Times New Roman" w:cs="Times New Roman"/>
          <w:lang w:val="ro-RO"/>
        </w:rPr>
        <w:sectPr w:rsidR="001B7013" w:rsidRPr="003B64D0" w:rsidSect="00154899">
          <w:headerReference w:type="default" r:id="rId10"/>
          <w:pgSz w:w="11900" w:h="16840" w:code="9"/>
          <w:pgMar w:top="1264" w:right="1140" w:bottom="1140" w:left="1701" w:header="288" w:footer="346" w:gutter="0"/>
          <w:cols w:space="708"/>
          <w:docGrid w:linePitch="360"/>
        </w:sectPr>
      </w:pPr>
      <w:r w:rsidRPr="003B64D0">
        <w:rPr>
          <w:rFonts w:ascii="Times New Roman" w:eastAsia="Times New Roman" w:hAnsi="Times New Roman" w:cs="Times New Roman"/>
          <w:lang w:val="ro-RO"/>
        </w:rPr>
        <w:t xml:space="preserve"> </w:t>
      </w:r>
    </w:p>
    <w:p w14:paraId="593A99FA" w14:textId="77777777" w:rsidR="004B590C" w:rsidRPr="003B64D0" w:rsidRDefault="00370A4D" w:rsidP="00B023A1">
      <w:pPr>
        <w:pStyle w:val="Heading1"/>
        <w:keepLines/>
        <w:numPr>
          <w:ilvl w:val="0"/>
          <w:numId w:val="11"/>
        </w:numPr>
        <w:spacing w:before="0" w:after="120"/>
        <w:ind w:left="360"/>
        <w:jc w:val="both"/>
        <w:rPr>
          <w:rFonts w:ascii="Times New Roman" w:eastAsia="MS Gothic" w:hAnsi="Times New Roman"/>
          <w:kern w:val="0"/>
          <w:sz w:val="24"/>
          <w:szCs w:val="24"/>
          <w:lang w:val="ro-RO"/>
        </w:rPr>
      </w:pPr>
      <w:bookmarkStart w:id="22" w:name="_Toc256000009"/>
      <w:bookmarkStart w:id="23" w:name="_Toc67676501"/>
      <w:r w:rsidRPr="003B64D0">
        <w:rPr>
          <w:rFonts w:ascii="Times New Roman" w:eastAsia="MS Gothic" w:hAnsi="Times New Roman"/>
          <w:kern w:val="0"/>
          <w:sz w:val="24"/>
          <w:szCs w:val="24"/>
          <w:lang w:val="ro-RO"/>
        </w:rPr>
        <w:lastRenderedPageBreak/>
        <w:t>CRITERII DE ELIGIBILITATE – REGULI PENTRU SOLICITANȚII PÎÎS</w:t>
      </w:r>
      <w:bookmarkEnd w:id="22"/>
      <w:bookmarkEnd w:id="23"/>
    </w:p>
    <w:p w14:paraId="6E1ECC3C" w14:textId="60444BFD" w:rsidR="004B590C" w:rsidRPr="003B64D0" w:rsidRDefault="00370A4D" w:rsidP="005F567C">
      <w:pPr>
        <w:pStyle w:val="Default"/>
        <w:numPr>
          <w:ilvl w:val="0"/>
          <w:numId w:val="9"/>
        </w:numPr>
        <w:tabs>
          <w:tab w:val="left" w:pos="270"/>
          <w:tab w:val="left" w:pos="360"/>
        </w:tabs>
        <w:jc w:val="both"/>
        <w:rPr>
          <w:rFonts w:ascii="Times New Roman" w:eastAsia="Candara" w:hAnsi="Times New Roman" w:cs="Times New Roman"/>
          <w:lang w:val="ro-RO"/>
        </w:rPr>
      </w:pPr>
      <w:r w:rsidRPr="003B64D0">
        <w:rPr>
          <w:rFonts w:ascii="Times New Roman" w:eastAsia="Candara" w:hAnsi="Times New Roman" w:cs="Times New Roman"/>
          <w:lang w:val="ro-RO"/>
        </w:rPr>
        <w:t xml:space="preserve">Există trei seturi de criterii de eligibilitate, </w:t>
      </w:r>
      <w:r w:rsidR="001537D0" w:rsidRPr="003B64D0">
        <w:rPr>
          <w:rFonts w:ascii="Times New Roman" w:eastAsia="Candara" w:hAnsi="Times New Roman" w:cs="Times New Roman"/>
          <w:lang w:val="ro-RO"/>
        </w:rPr>
        <w:t xml:space="preserve">și anume </w:t>
      </w:r>
      <w:r w:rsidRPr="003B64D0">
        <w:rPr>
          <w:rFonts w:ascii="Times New Roman" w:eastAsia="Candara" w:hAnsi="Times New Roman" w:cs="Times New Roman"/>
          <w:lang w:val="ro-RO"/>
        </w:rPr>
        <w:t>:</w:t>
      </w:r>
    </w:p>
    <w:p w14:paraId="2E8E1342" w14:textId="38F3F574" w:rsidR="004B590C" w:rsidRPr="003B64D0" w:rsidRDefault="001537D0" w:rsidP="00B023A1">
      <w:pPr>
        <w:numPr>
          <w:ilvl w:val="0"/>
          <w:numId w:val="68"/>
        </w:numPr>
        <w:tabs>
          <w:tab w:val="left" w:pos="900"/>
        </w:tabs>
        <w:spacing w:line="0" w:lineRule="atLeast"/>
        <w:ind w:left="900" w:hanging="360"/>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criterii de eligibilitate pentru </w:t>
      </w:r>
      <w:r w:rsidR="00370A4D" w:rsidRPr="003B64D0">
        <w:rPr>
          <w:rFonts w:ascii="Times New Roman" w:eastAsia="Candara" w:hAnsi="Times New Roman" w:cs="Times New Roman"/>
          <w:sz w:val="24"/>
          <w:szCs w:val="24"/>
          <w:lang w:val="ro-RO"/>
        </w:rPr>
        <w:t>solicitanți;</w:t>
      </w:r>
    </w:p>
    <w:p w14:paraId="1B858F63" w14:textId="45BB2CAF" w:rsidR="004B590C" w:rsidRPr="003B64D0" w:rsidRDefault="001537D0" w:rsidP="00B023A1">
      <w:pPr>
        <w:numPr>
          <w:ilvl w:val="0"/>
          <w:numId w:val="68"/>
        </w:numPr>
        <w:tabs>
          <w:tab w:val="left" w:pos="900"/>
        </w:tabs>
        <w:spacing w:line="0" w:lineRule="atLeast"/>
        <w:ind w:left="900" w:hanging="360"/>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criterii de eligibilitate pentru </w:t>
      </w:r>
      <w:r w:rsidR="00370A4D" w:rsidRPr="003B64D0">
        <w:rPr>
          <w:rFonts w:ascii="Times New Roman" w:eastAsia="Candara" w:hAnsi="Times New Roman" w:cs="Times New Roman"/>
          <w:sz w:val="24"/>
          <w:szCs w:val="24"/>
          <w:lang w:val="ro-RO"/>
        </w:rPr>
        <w:t xml:space="preserve">activitățile </w:t>
      </w:r>
      <w:r w:rsidR="00A16264" w:rsidRPr="003B64D0">
        <w:rPr>
          <w:rFonts w:ascii="Times New Roman" w:eastAsia="Candara" w:hAnsi="Times New Roman" w:cs="Times New Roman"/>
          <w:sz w:val="24"/>
          <w:szCs w:val="24"/>
          <w:lang w:val="ro-RO"/>
        </w:rPr>
        <w:t>eligibile</w:t>
      </w:r>
      <w:r w:rsidR="00370A4D" w:rsidRPr="003B64D0">
        <w:rPr>
          <w:rFonts w:ascii="Times New Roman" w:eastAsia="Candara" w:hAnsi="Times New Roman" w:cs="Times New Roman"/>
          <w:sz w:val="24"/>
          <w:szCs w:val="24"/>
          <w:lang w:val="ro-RO"/>
        </w:rPr>
        <w:t>; și</w:t>
      </w:r>
    </w:p>
    <w:p w14:paraId="6DDA9C95" w14:textId="080DED22" w:rsidR="004B590C" w:rsidRPr="003B64D0" w:rsidRDefault="00370A4D" w:rsidP="00B023A1">
      <w:pPr>
        <w:numPr>
          <w:ilvl w:val="0"/>
          <w:numId w:val="68"/>
        </w:numPr>
        <w:tabs>
          <w:tab w:val="left" w:pos="900"/>
        </w:tabs>
        <w:spacing w:line="0" w:lineRule="atLeast"/>
        <w:ind w:left="900" w:hanging="360"/>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 eligibilitatea costurilor în cadrul formularului </w:t>
      </w:r>
      <w:r w:rsidR="00A16264" w:rsidRPr="003B64D0">
        <w:rPr>
          <w:rFonts w:ascii="Times New Roman" w:eastAsia="Candara" w:hAnsi="Times New Roman" w:cs="Times New Roman"/>
          <w:sz w:val="24"/>
          <w:szCs w:val="24"/>
          <w:lang w:val="ro-RO"/>
        </w:rPr>
        <w:t xml:space="preserve">de </w:t>
      </w:r>
      <w:r w:rsidR="006952A3" w:rsidRPr="003B64D0">
        <w:rPr>
          <w:rFonts w:ascii="Times New Roman" w:eastAsia="Candara" w:hAnsi="Times New Roman" w:cs="Times New Roman"/>
          <w:sz w:val="24"/>
          <w:szCs w:val="24"/>
          <w:lang w:val="ro-RO"/>
        </w:rPr>
        <w:t>aplicare</w:t>
      </w:r>
      <w:r w:rsidRPr="003B64D0">
        <w:rPr>
          <w:rFonts w:ascii="Times New Roman" w:eastAsia="Candara" w:hAnsi="Times New Roman" w:cs="Times New Roman"/>
          <w:sz w:val="24"/>
          <w:szCs w:val="24"/>
          <w:lang w:val="ro-RO"/>
        </w:rPr>
        <w:t>.</w:t>
      </w:r>
    </w:p>
    <w:p w14:paraId="76B5F53D" w14:textId="77777777" w:rsidR="004B590C" w:rsidRPr="003B64D0" w:rsidRDefault="004B590C" w:rsidP="004B590C">
      <w:pPr>
        <w:spacing w:line="243" w:lineRule="exact"/>
        <w:rPr>
          <w:rFonts w:ascii="Times New Roman" w:eastAsia="Times New Roman" w:hAnsi="Times New Roman" w:cs="Times New Roman"/>
          <w:sz w:val="24"/>
          <w:szCs w:val="24"/>
          <w:lang w:val="ro-RO"/>
        </w:rPr>
      </w:pPr>
    </w:p>
    <w:p w14:paraId="3D8E21C4" w14:textId="43BCB6CE" w:rsidR="004B590C" w:rsidRPr="003B64D0" w:rsidRDefault="00370A4D" w:rsidP="00B023A1">
      <w:pPr>
        <w:pStyle w:val="Heading2"/>
        <w:keepLines/>
        <w:numPr>
          <w:ilvl w:val="1"/>
          <w:numId w:val="14"/>
        </w:numPr>
        <w:overflowPunct/>
        <w:autoSpaceDE/>
        <w:autoSpaceDN/>
        <w:adjustRightInd/>
        <w:spacing w:before="0" w:after="120"/>
        <w:textAlignment w:val="auto"/>
        <w:rPr>
          <w:rFonts w:eastAsia="MS Gothic"/>
          <w:iCs w:val="0"/>
          <w:color w:val="auto"/>
          <w:szCs w:val="24"/>
          <w:lang w:val="ro-RO" w:eastAsia="en-US"/>
        </w:rPr>
      </w:pPr>
      <w:bookmarkStart w:id="24" w:name="_Toc256000010"/>
      <w:bookmarkStart w:id="25" w:name="_Toc67676502"/>
      <w:bookmarkStart w:id="26" w:name="_Hlk75543657"/>
      <w:r w:rsidRPr="003B64D0">
        <w:rPr>
          <w:rFonts w:eastAsia="MS Gothic"/>
          <w:iCs w:val="0"/>
          <w:color w:val="auto"/>
          <w:szCs w:val="24"/>
          <w:lang w:val="ro-RO" w:eastAsia="en-US"/>
        </w:rPr>
        <w:t>Criterii de eligibilitate</w:t>
      </w:r>
      <w:bookmarkEnd w:id="24"/>
      <w:bookmarkEnd w:id="25"/>
    </w:p>
    <w:p w14:paraId="10B238BE" w14:textId="77777777" w:rsidR="004B590C" w:rsidRPr="003B64D0" w:rsidRDefault="004B590C" w:rsidP="00ED4093">
      <w:pPr>
        <w:rPr>
          <w:rFonts w:ascii="Times New Roman" w:hAnsi="Times New Roman" w:cs="Times New Roman"/>
          <w:sz w:val="24"/>
          <w:szCs w:val="24"/>
          <w:lang w:val="ro-RO"/>
        </w:rPr>
      </w:pPr>
    </w:p>
    <w:p w14:paraId="20379104" w14:textId="73297DF7" w:rsidR="004B590C" w:rsidRPr="003B64D0" w:rsidRDefault="00370A4D" w:rsidP="00B023A1">
      <w:pPr>
        <w:pStyle w:val="Default"/>
        <w:numPr>
          <w:ilvl w:val="0"/>
          <w:numId w:val="9"/>
        </w:numPr>
        <w:tabs>
          <w:tab w:val="left" w:pos="270"/>
          <w:tab w:val="left" w:pos="450"/>
        </w:tabs>
        <w:ind w:left="0" w:firstLine="0"/>
        <w:jc w:val="both"/>
        <w:rPr>
          <w:rFonts w:ascii="Times New Roman" w:eastAsia="Candara" w:hAnsi="Times New Roman" w:cs="Times New Roman"/>
          <w:lang w:val="ro-RO"/>
        </w:rPr>
      </w:pPr>
      <w:r w:rsidRPr="003B64D0">
        <w:rPr>
          <w:rFonts w:ascii="Times New Roman" w:eastAsia="Candara" w:hAnsi="Times New Roman" w:cs="Times New Roman"/>
          <w:lang w:val="ro-RO"/>
        </w:rPr>
        <w:t xml:space="preserve">Solicitantul PÎÎS poate fi (i) o instituție publică de învățământ superior (IÎS) sau (ii) un colegiu pedagogic public din Republica Moldova care ar </w:t>
      </w:r>
      <w:r w:rsidR="006314E4" w:rsidRPr="003B64D0">
        <w:rPr>
          <w:rFonts w:ascii="Times New Roman" w:eastAsia="Candara" w:hAnsi="Times New Roman" w:cs="Times New Roman"/>
          <w:lang w:val="ro-RO"/>
        </w:rPr>
        <w:t>răspunde în ultimă instanță de</w:t>
      </w:r>
      <w:r w:rsidRPr="003B64D0">
        <w:rPr>
          <w:rFonts w:ascii="Times New Roman" w:eastAsia="Candara" w:hAnsi="Times New Roman" w:cs="Times New Roman"/>
          <w:lang w:val="ro-RO"/>
        </w:rPr>
        <w:t xml:space="preserve"> </w:t>
      </w:r>
      <w:r w:rsidR="00A16264" w:rsidRPr="003B64D0">
        <w:rPr>
          <w:rFonts w:ascii="Times New Roman" w:eastAsia="Candara" w:hAnsi="Times New Roman" w:cs="Times New Roman"/>
          <w:lang w:val="ro-RO"/>
        </w:rPr>
        <w:t xml:space="preserve">elaborarea </w:t>
      </w:r>
      <w:r w:rsidRPr="003B64D0">
        <w:rPr>
          <w:rFonts w:ascii="Times New Roman" w:eastAsia="Candara" w:hAnsi="Times New Roman" w:cs="Times New Roman"/>
          <w:lang w:val="ro-RO"/>
        </w:rPr>
        <w:t xml:space="preserve">și </w:t>
      </w:r>
      <w:r w:rsidR="00A16264" w:rsidRPr="003B64D0">
        <w:rPr>
          <w:rFonts w:ascii="Times New Roman" w:eastAsia="Candara" w:hAnsi="Times New Roman" w:cs="Times New Roman"/>
          <w:lang w:val="ro-RO"/>
        </w:rPr>
        <w:t xml:space="preserve">depunerea </w:t>
      </w:r>
      <w:r w:rsidRPr="003B64D0">
        <w:rPr>
          <w:rFonts w:ascii="Times New Roman" w:eastAsia="Candara" w:hAnsi="Times New Roman" w:cs="Times New Roman"/>
          <w:lang w:val="ro-RO"/>
        </w:rPr>
        <w:t>propunerii și implementarea subproiectului(</w:t>
      </w:r>
      <w:proofErr w:type="spellStart"/>
      <w:r w:rsidRPr="003B64D0">
        <w:rPr>
          <w:rFonts w:ascii="Times New Roman" w:eastAsia="Candara" w:hAnsi="Times New Roman" w:cs="Times New Roman"/>
          <w:lang w:val="ro-RO"/>
        </w:rPr>
        <w:t>elor</w:t>
      </w:r>
      <w:proofErr w:type="spellEnd"/>
      <w:r w:rsidRPr="003B64D0">
        <w:rPr>
          <w:rFonts w:ascii="Times New Roman" w:eastAsia="Candara" w:hAnsi="Times New Roman" w:cs="Times New Roman"/>
          <w:lang w:val="ro-RO"/>
        </w:rPr>
        <w:t>).</w:t>
      </w:r>
    </w:p>
    <w:p w14:paraId="0EC2FE94" w14:textId="77777777" w:rsidR="00077669" w:rsidRPr="003B64D0" w:rsidRDefault="00077669" w:rsidP="00077669">
      <w:pPr>
        <w:spacing w:line="202" w:lineRule="exact"/>
        <w:rPr>
          <w:rFonts w:ascii="Times New Roman" w:eastAsia="Times New Roman" w:hAnsi="Times New Roman" w:cs="Times New Roman"/>
          <w:sz w:val="24"/>
          <w:szCs w:val="24"/>
          <w:lang w:val="ro-RO"/>
        </w:rPr>
      </w:pPr>
    </w:p>
    <w:p w14:paraId="69AD291D" w14:textId="77777777" w:rsidR="004B590C" w:rsidRPr="003B64D0" w:rsidRDefault="00370A4D" w:rsidP="00B023A1">
      <w:pPr>
        <w:pStyle w:val="Default"/>
        <w:numPr>
          <w:ilvl w:val="0"/>
          <w:numId w:val="9"/>
        </w:numPr>
        <w:tabs>
          <w:tab w:val="left" w:pos="270"/>
          <w:tab w:val="left" w:pos="450"/>
        </w:tabs>
        <w:ind w:left="0" w:firstLine="0"/>
        <w:jc w:val="both"/>
        <w:rPr>
          <w:rFonts w:ascii="Times New Roman" w:eastAsia="MS Gothic" w:hAnsi="Times New Roman" w:cs="Times New Roman"/>
          <w:b/>
          <w:bCs/>
          <w:lang w:val="ro-RO"/>
        </w:rPr>
      </w:pPr>
      <w:r w:rsidRPr="003B64D0">
        <w:rPr>
          <w:rFonts w:ascii="Times New Roman" w:eastAsia="MS Gothic" w:hAnsi="Times New Roman" w:cs="Times New Roman"/>
          <w:b/>
          <w:bCs/>
          <w:lang w:val="ro-RO"/>
        </w:rPr>
        <w:t>Criteriile de eligibilitate pentru instituția de învățământ superior (IÎS) sunt:</w:t>
      </w:r>
    </w:p>
    <w:p w14:paraId="330F23F7" w14:textId="77777777" w:rsidR="004B590C" w:rsidRPr="003B64D0" w:rsidRDefault="00370A4D" w:rsidP="00B023A1">
      <w:pPr>
        <w:numPr>
          <w:ilvl w:val="0"/>
          <w:numId w:val="3"/>
        </w:numPr>
        <w:spacing w:line="0" w:lineRule="atLeast"/>
        <w:ind w:left="284" w:firstLine="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persoană juridică publică înregistrată în Republica Moldova;</w:t>
      </w:r>
    </w:p>
    <w:p w14:paraId="66E379D1" w14:textId="350C4837" w:rsidR="004B590C" w:rsidRPr="003B64D0" w:rsidRDefault="006314E4" w:rsidP="00B023A1">
      <w:pPr>
        <w:numPr>
          <w:ilvl w:val="0"/>
          <w:numId w:val="3"/>
        </w:numPr>
        <w:spacing w:line="0" w:lineRule="atLeast"/>
        <w:ind w:left="284" w:firstLine="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dispune de</w:t>
      </w:r>
      <w:r w:rsidR="00370A4D" w:rsidRPr="003B64D0">
        <w:rPr>
          <w:rFonts w:ascii="Times New Roman" w:eastAsia="Candara" w:hAnsi="Times New Roman" w:cs="Times New Roman"/>
          <w:sz w:val="24"/>
          <w:szCs w:val="24"/>
          <w:lang w:val="ro-RO"/>
        </w:rPr>
        <w:t xml:space="preserve"> programe academice acreditate în domeniul</w:t>
      </w:r>
      <w:r w:rsidR="000047E6" w:rsidRPr="003B64D0">
        <w:rPr>
          <w:rFonts w:ascii="Times New Roman" w:eastAsia="Candara" w:hAnsi="Times New Roman" w:cs="Times New Roman"/>
          <w:sz w:val="24"/>
          <w:szCs w:val="24"/>
          <w:lang w:val="ro-RO"/>
        </w:rPr>
        <w:t>(</w:t>
      </w:r>
      <w:r w:rsidR="00A16264" w:rsidRPr="003B64D0">
        <w:rPr>
          <w:rFonts w:ascii="Times New Roman" w:eastAsia="Candara" w:hAnsi="Times New Roman" w:cs="Times New Roman"/>
          <w:sz w:val="24"/>
          <w:szCs w:val="24"/>
          <w:lang w:val="ro-RO"/>
        </w:rPr>
        <w:t>le) de aplicare</w:t>
      </w:r>
      <w:r w:rsidR="00370A4D" w:rsidRPr="003B64D0">
        <w:rPr>
          <w:rStyle w:val="FootnoteReference"/>
          <w:rFonts w:ascii="Times New Roman" w:eastAsia="Candara" w:hAnsi="Times New Roman" w:cs="Times New Roman"/>
          <w:sz w:val="24"/>
          <w:szCs w:val="24"/>
          <w:lang w:val="ro-RO"/>
        </w:rPr>
        <w:footnoteReference w:id="2"/>
      </w:r>
      <w:r w:rsidR="00370A4D" w:rsidRPr="003B64D0">
        <w:rPr>
          <w:rFonts w:ascii="Times New Roman" w:eastAsia="Candara" w:hAnsi="Times New Roman" w:cs="Times New Roman"/>
          <w:sz w:val="24"/>
          <w:szCs w:val="24"/>
          <w:lang w:val="ro-RO"/>
        </w:rPr>
        <w:t xml:space="preserve">; </w:t>
      </w:r>
    </w:p>
    <w:p w14:paraId="3FC544E1" w14:textId="4AC6346C" w:rsidR="004B590C" w:rsidRPr="003B64D0" w:rsidRDefault="00370A4D" w:rsidP="00B023A1">
      <w:pPr>
        <w:numPr>
          <w:ilvl w:val="0"/>
          <w:numId w:val="3"/>
        </w:numPr>
        <w:spacing w:line="0" w:lineRule="atLeast"/>
        <w:ind w:left="284" w:firstLine="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nu este în proces de reorganizare prin absorbție; </w:t>
      </w:r>
    </w:p>
    <w:p w14:paraId="0DF0528B" w14:textId="448D1153" w:rsidR="004B590C" w:rsidRPr="003B64D0" w:rsidRDefault="006314E4" w:rsidP="00B023A1">
      <w:pPr>
        <w:numPr>
          <w:ilvl w:val="0"/>
          <w:numId w:val="3"/>
        </w:numPr>
        <w:spacing w:line="0" w:lineRule="atLeast"/>
        <w:ind w:left="284" w:firstLine="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are</w:t>
      </w:r>
      <w:r w:rsidR="00370A4D" w:rsidRPr="003B64D0">
        <w:rPr>
          <w:rFonts w:ascii="Times New Roman" w:eastAsia="Candara" w:hAnsi="Times New Roman" w:cs="Times New Roman"/>
          <w:sz w:val="24"/>
          <w:szCs w:val="24"/>
          <w:lang w:val="ro-RO"/>
        </w:rPr>
        <w:t xml:space="preserve"> un număr minim de 1000 de studenți înscriși la programe de licență și masterat/</w:t>
      </w:r>
      <w:r w:rsidR="000047E6"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per total, până la 1 octombrie 2021; </w:t>
      </w:r>
    </w:p>
    <w:p w14:paraId="579B5A10" w14:textId="06A5D716" w:rsidR="004B590C" w:rsidRPr="003B64D0" w:rsidRDefault="006314E4" w:rsidP="00B023A1">
      <w:pPr>
        <w:numPr>
          <w:ilvl w:val="0"/>
          <w:numId w:val="3"/>
        </w:numPr>
        <w:spacing w:line="0" w:lineRule="atLeast"/>
        <w:ind w:left="284" w:firstLine="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are</w:t>
      </w:r>
      <w:r w:rsidR="00370A4D" w:rsidRPr="003B64D0">
        <w:rPr>
          <w:rFonts w:ascii="Times New Roman" w:eastAsia="Candara" w:hAnsi="Times New Roman" w:cs="Times New Roman"/>
          <w:sz w:val="24"/>
          <w:szCs w:val="24"/>
          <w:lang w:val="ro-RO"/>
        </w:rPr>
        <w:t xml:space="preserve"> </w:t>
      </w:r>
      <w:r w:rsidR="000047E6" w:rsidRPr="003B64D0">
        <w:rPr>
          <w:rFonts w:ascii="Times New Roman" w:eastAsia="Candara" w:hAnsi="Times New Roman" w:cs="Times New Roman"/>
          <w:sz w:val="24"/>
          <w:szCs w:val="24"/>
          <w:lang w:val="ro-RO"/>
        </w:rPr>
        <w:t>o rată nu mai mică de 50% a</w:t>
      </w:r>
      <w:r w:rsidR="00370A4D" w:rsidRPr="003B64D0">
        <w:rPr>
          <w:rFonts w:ascii="Times New Roman" w:eastAsia="Candara" w:hAnsi="Times New Roman" w:cs="Times New Roman"/>
          <w:sz w:val="24"/>
          <w:szCs w:val="24"/>
          <w:lang w:val="ro-RO"/>
        </w:rPr>
        <w:t xml:space="preserve"> studenților absolvenți </w:t>
      </w:r>
      <w:r w:rsidR="000047E6" w:rsidRPr="003B64D0">
        <w:rPr>
          <w:rFonts w:ascii="Times New Roman" w:eastAsia="Candara" w:hAnsi="Times New Roman" w:cs="Times New Roman"/>
          <w:sz w:val="24"/>
          <w:szCs w:val="24"/>
          <w:lang w:val="ro-RO"/>
        </w:rPr>
        <w:t>comparativ</w:t>
      </w:r>
      <w:r w:rsidRPr="003B64D0">
        <w:rPr>
          <w:rFonts w:ascii="Times New Roman" w:eastAsia="Candara" w:hAnsi="Times New Roman" w:cs="Times New Roman"/>
          <w:sz w:val="24"/>
          <w:szCs w:val="24"/>
          <w:lang w:val="ro-RO"/>
        </w:rPr>
        <w:t xml:space="preserve"> cu studenții înscriși</w:t>
      </w:r>
      <w:r w:rsidR="00370A4D" w:rsidRPr="003B64D0">
        <w:rPr>
          <w:rFonts w:ascii="Times New Roman" w:eastAsia="Candara" w:hAnsi="Times New Roman" w:cs="Times New Roman"/>
          <w:sz w:val="24"/>
          <w:szCs w:val="24"/>
          <w:lang w:val="ro-RO"/>
        </w:rPr>
        <w:t xml:space="preserve"> </w:t>
      </w:r>
      <w:r w:rsidR="000047E6" w:rsidRPr="003B64D0">
        <w:rPr>
          <w:rFonts w:ascii="Times New Roman" w:eastAsia="Candara" w:hAnsi="Times New Roman" w:cs="Times New Roman"/>
          <w:sz w:val="24"/>
          <w:szCs w:val="24"/>
          <w:lang w:val="ro-RO"/>
        </w:rPr>
        <w:t>în</w:t>
      </w:r>
      <w:r w:rsidR="00370A4D" w:rsidRPr="003B64D0">
        <w:rPr>
          <w:rFonts w:ascii="Times New Roman" w:eastAsia="Candara" w:hAnsi="Times New Roman" w:cs="Times New Roman"/>
          <w:sz w:val="24"/>
          <w:szCs w:val="24"/>
          <w:lang w:val="ro-RO"/>
        </w:rPr>
        <w:t xml:space="preserve"> ultimii cinci ani anteriori anului 2021, până la 1 octombrie;</w:t>
      </w:r>
    </w:p>
    <w:p w14:paraId="7DDB0129" w14:textId="3ECBB9F4" w:rsidR="004B590C" w:rsidRPr="003B64D0" w:rsidRDefault="00370A4D" w:rsidP="005B38AE">
      <w:pPr>
        <w:numPr>
          <w:ilvl w:val="0"/>
          <w:numId w:val="3"/>
        </w:numPr>
        <w:spacing w:line="0" w:lineRule="atLeast"/>
        <w:ind w:left="284" w:firstLine="0"/>
        <w:jc w:val="both"/>
        <w:rPr>
          <w:rFonts w:ascii="Times New Roman" w:eastAsia="Candara" w:hAnsi="Times New Roman" w:cs="Times New Roman"/>
          <w:sz w:val="24"/>
          <w:szCs w:val="24"/>
          <w:lang w:val="ro-RO"/>
        </w:rPr>
      </w:pPr>
      <w:bookmarkStart w:id="27" w:name="_Hlk83247116"/>
      <w:r w:rsidRPr="003B64D0">
        <w:rPr>
          <w:rFonts w:ascii="Times New Roman" w:eastAsia="Candara" w:hAnsi="Times New Roman" w:cs="Times New Roman"/>
          <w:sz w:val="24"/>
          <w:szCs w:val="24"/>
          <w:lang w:val="ro-RO"/>
        </w:rPr>
        <w:t>cel puțin 50% din cadre</w:t>
      </w:r>
      <w:r w:rsidR="000047E6" w:rsidRPr="003B64D0">
        <w:rPr>
          <w:rFonts w:ascii="Times New Roman" w:eastAsia="Candara" w:hAnsi="Times New Roman" w:cs="Times New Roman"/>
          <w:sz w:val="24"/>
          <w:szCs w:val="24"/>
          <w:lang w:val="ro-RO"/>
        </w:rPr>
        <w:t>le</w:t>
      </w:r>
      <w:r w:rsidRPr="003B64D0">
        <w:rPr>
          <w:rFonts w:ascii="Times New Roman" w:eastAsia="Candara" w:hAnsi="Times New Roman" w:cs="Times New Roman"/>
          <w:sz w:val="24"/>
          <w:szCs w:val="24"/>
          <w:lang w:val="ro-RO"/>
        </w:rPr>
        <w:t xml:space="preserve"> </w:t>
      </w:r>
      <w:proofErr w:type="spellStart"/>
      <w:r w:rsidRPr="003B64D0">
        <w:rPr>
          <w:rFonts w:ascii="Times New Roman" w:eastAsia="Candara" w:hAnsi="Times New Roman" w:cs="Times New Roman"/>
          <w:sz w:val="24"/>
          <w:szCs w:val="24"/>
          <w:lang w:val="ro-RO"/>
        </w:rPr>
        <w:t>ştiinţifico</w:t>
      </w:r>
      <w:proofErr w:type="spellEnd"/>
      <w:r w:rsidRPr="003B64D0">
        <w:rPr>
          <w:rFonts w:ascii="Times New Roman" w:eastAsia="Candara" w:hAnsi="Times New Roman" w:cs="Times New Roman"/>
          <w:sz w:val="24"/>
          <w:szCs w:val="24"/>
          <w:lang w:val="ro-RO"/>
        </w:rPr>
        <w:t xml:space="preserve">-didactice </w:t>
      </w:r>
      <w:r w:rsidR="006952A3" w:rsidRPr="003B64D0">
        <w:rPr>
          <w:rFonts w:ascii="Times New Roman" w:eastAsia="Candara" w:hAnsi="Times New Roman" w:cs="Times New Roman"/>
          <w:sz w:val="24"/>
          <w:szCs w:val="24"/>
          <w:lang w:val="ro-RO"/>
        </w:rPr>
        <w:t>al</w:t>
      </w:r>
      <w:r w:rsidR="004D3353" w:rsidRPr="003B64D0">
        <w:rPr>
          <w:rFonts w:ascii="Times New Roman" w:eastAsia="Candara" w:hAnsi="Times New Roman" w:cs="Times New Roman"/>
          <w:sz w:val="24"/>
          <w:szCs w:val="24"/>
          <w:lang w:val="ro-RO"/>
        </w:rPr>
        <w:t>e</w:t>
      </w:r>
      <w:r w:rsidR="006952A3" w:rsidRPr="003B64D0">
        <w:rPr>
          <w:rFonts w:ascii="Times New Roman" w:eastAsia="Candara" w:hAnsi="Times New Roman" w:cs="Times New Roman"/>
          <w:sz w:val="24"/>
          <w:szCs w:val="24"/>
          <w:lang w:val="ro-RO"/>
        </w:rPr>
        <w:t xml:space="preserve"> IÎS</w:t>
      </w:r>
      <w:r w:rsidR="00236C0E" w:rsidRPr="003B64D0">
        <w:rPr>
          <w:rFonts w:ascii="Times New Roman" w:eastAsia="Candara" w:hAnsi="Times New Roman" w:cs="Times New Roman"/>
          <w:sz w:val="24"/>
          <w:szCs w:val="24"/>
          <w:lang w:val="ro-RO"/>
        </w:rPr>
        <w:t xml:space="preserve"> </w:t>
      </w:r>
      <w:r w:rsidRPr="003B64D0">
        <w:rPr>
          <w:rFonts w:ascii="Times New Roman" w:eastAsia="Candara" w:hAnsi="Times New Roman" w:cs="Times New Roman"/>
          <w:sz w:val="24"/>
          <w:szCs w:val="24"/>
          <w:lang w:val="ro-RO"/>
        </w:rPr>
        <w:t xml:space="preserve"> </w:t>
      </w:r>
      <w:r w:rsidR="006952A3" w:rsidRPr="003B64D0">
        <w:rPr>
          <w:rFonts w:ascii="Times New Roman" w:eastAsia="Candara" w:hAnsi="Times New Roman" w:cs="Times New Roman"/>
          <w:sz w:val="24"/>
          <w:szCs w:val="24"/>
          <w:lang w:val="ro-RO"/>
        </w:rPr>
        <w:t xml:space="preserve">sunt cadre științifica–didactice </w:t>
      </w:r>
      <w:r w:rsidRPr="003B64D0">
        <w:rPr>
          <w:rFonts w:ascii="Times New Roman" w:eastAsia="Candara" w:hAnsi="Times New Roman" w:cs="Times New Roman"/>
          <w:sz w:val="24"/>
          <w:szCs w:val="24"/>
          <w:lang w:val="ro-RO"/>
        </w:rPr>
        <w:t>titulare</w:t>
      </w:r>
      <w:r w:rsidRPr="003B64D0">
        <w:rPr>
          <w:rStyle w:val="FootnoteReference"/>
          <w:rFonts w:ascii="Times New Roman" w:eastAsia="Candara" w:hAnsi="Times New Roman" w:cs="Times New Roman"/>
          <w:sz w:val="24"/>
          <w:szCs w:val="24"/>
          <w:lang w:val="ro-RO"/>
        </w:rPr>
        <w:footnoteReference w:id="3"/>
      </w:r>
      <w:r w:rsidRPr="003B64D0">
        <w:rPr>
          <w:rFonts w:ascii="Times New Roman" w:eastAsia="Candara" w:hAnsi="Times New Roman" w:cs="Times New Roman"/>
          <w:sz w:val="24"/>
          <w:szCs w:val="24"/>
          <w:lang w:val="ro-RO"/>
        </w:rPr>
        <w:t>, până la 1</w:t>
      </w:r>
      <w:r w:rsidR="000047E6" w:rsidRPr="003B64D0">
        <w:rPr>
          <w:rFonts w:ascii="Times New Roman" w:eastAsia="Candara" w:hAnsi="Times New Roman" w:cs="Times New Roman"/>
          <w:sz w:val="24"/>
          <w:szCs w:val="24"/>
          <w:lang w:val="ro-RO"/>
        </w:rPr>
        <w:t> </w:t>
      </w:r>
      <w:r w:rsidRPr="003B64D0">
        <w:rPr>
          <w:rFonts w:ascii="Times New Roman" w:eastAsia="Candara" w:hAnsi="Times New Roman" w:cs="Times New Roman"/>
          <w:sz w:val="24"/>
          <w:szCs w:val="24"/>
          <w:lang w:val="ro-RO"/>
        </w:rPr>
        <w:t xml:space="preserve">octombrie 2021. </w:t>
      </w:r>
    </w:p>
    <w:p w14:paraId="55C86A91" w14:textId="77777777" w:rsidR="005B38AE" w:rsidRPr="003B64D0" w:rsidRDefault="005B38AE" w:rsidP="005B38AE">
      <w:pPr>
        <w:spacing w:line="0" w:lineRule="atLeast"/>
        <w:ind w:left="284"/>
        <w:jc w:val="both"/>
        <w:rPr>
          <w:rFonts w:ascii="Times New Roman" w:eastAsia="Candara" w:hAnsi="Times New Roman" w:cs="Times New Roman"/>
          <w:sz w:val="24"/>
          <w:szCs w:val="24"/>
          <w:lang w:val="ro-RO"/>
        </w:rPr>
      </w:pPr>
    </w:p>
    <w:bookmarkEnd w:id="27"/>
    <w:p w14:paraId="04AD3371" w14:textId="77777777" w:rsidR="004B590C" w:rsidRPr="003B64D0" w:rsidRDefault="00370A4D" w:rsidP="00B023A1">
      <w:pPr>
        <w:pStyle w:val="Default"/>
        <w:numPr>
          <w:ilvl w:val="0"/>
          <w:numId w:val="9"/>
        </w:numPr>
        <w:tabs>
          <w:tab w:val="left" w:pos="270"/>
          <w:tab w:val="left" w:pos="450"/>
        </w:tabs>
        <w:ind w:left="0" w:firstLine="0"/>
        <w:jc w:val="both"/>
        <w:rPr>
          <w:rFonts w:ascii="Times New Roman" w:eastAsia="MS Gothic" w:hAnsi="Times New Roman" w:cs="Times New Roman"/>
          <w:b/>
          <w:bCs/>
          <w:lang w:val="ro-RO"/>
        </w:rPr>
      </w:pPr>
      <w:r w:rsidRPr="003B64D0">
        <w:rPr>
          <w:rFonts w:ascii="Times New Roman" w:eastAsia="MS Gothic" w:hAnsi="Times New Roman" w:cs="Times New Roman"/>
          <w:b/>
          <w:bCs/>
          <w:lang w:val="ro-RO"/>
        </w:rPr>
        <w:t>Criteriile de eligibilitate pentru colegiile pedagogice (CP) sunt:</w:t>
      </w:r>
    </w:p>
    <w:p w14:paraId="039B25B6" w14:textId="77777777" w:rsidR="004B590C" w:rsidRPr="003B64D0" w:rsidRDefault="00370A4D" w:rsidP="00B023A1">
      <w:pPr>
        <w:numPr>
          <w:ilvl w:val="0"/>
          <w:numId w:val="5"/>
        </w:numPr>
        <w:spacing w:line="0" w:lineRule="atLeast"/>
        <w:ind w:left="284" w:firstLine="0"/>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persoană juridică publică înregistrată în Republica Moldova; </w:t>
      </w:r>
    </w:p>
    <w:p w14:paraId="7202584F" w14:textId="001D97E7" w:rsidR="0092556B" w:rsidRPr="003B64D0" w:rsidRDefault="00697DE7" w:rsidP="00B023A1">
      <w:pPr>
        <w:numPr>
          <w:ilvl w:val="0"/>
          <w:numId w:val="5"/>
        </w:numPr>
        <w:spacing w:line="0" w:lineRule="atLeast"/>
        <w:ind w:left="284" w:firstLine="0"/>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dispune de</w:t>
      </w:r>
      <w:r w:rsidR="00370A4D" w:rsidRPr="003B64D0">
        <w:rPr>
          <w:rFonts w:ascii="Times New Roman" w:eastAsia="Candara" w:hAnsi="Times New Roman" w:cs="Times New Roman"/>
          <w:sz w:val="24"/>
          <w:szCs w:val="24"/>
          <w:lang w:val="ro-RO"/>
        </w:rPr>
        <w:t xml:space="preserve"> program</w:t>
      </w:r>
      <w:r w:rsidR="00BA7B73" w:rsidRPr="003B64D0">
        <w:rPr>
          <w:rFonts w:ascii="Times New Roman" w:eastAsia="Candara" w:hAnsi="Times New Roman" w:cs="Times New Roman"/>
          <w:sz w:val="24"/>
          <w:szCs w:val="24"/>
          <w:lang w:val="ro-RO"/>
        </w:rPr>
        <w:t>e</w:t>
      </w:r>
      <w:r w:rsidR="00370A4D" w:rsidRPr="003B64D0">
        <w:rPr>
          <w:rFonts w:ascii="Times New Roman" w:eastAsia="Candara" w:hAnsi="Times New Roman" w:cs="Times New Roman"/>
          <w:sz w:val="24"/>
          <w:szCs w:val="24"/>
          <w:lang w:val="ro-RO"/>
        </w:rPr>
        <w:t xml:space="preserve"> academic</w:t>
      </w:r>
      <w:r w:rsidR="00BA7B73" w:rsidRPr="003B64D0">
        <w:rPr>
          <w:rFonts w:ascii="Times New Roman" w:eastAsia="Candara" w:hAnsi="Times New Roman" w:cs="Times New Roman"/>
          <w:sz w:val="24"/>
          <w:szCs w:val="24"/>
          <w:lang w:val="ro-RO"/>
        </w:rPr>
        <w:t>e</w:t>
      </w:r>
      <w:r w:rsidR="00236C0E"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acreditat</w:t>
      </w:r>
      <w:r w:rsidR="00BA7B73" w:rsidRPr="003B64D0">
        <w:rPr>
          <w:rFonts w:ascii="Times New Roman" w:eastAsia="Candara" w:hAnsi="Times New Roman" w:cs="Times New Roman"/>
          <w:sz w:val="24"/>
          <w:szCs w:val="24"/>
          <w:lang w:val="ro-RO"/>
        </w:rPr>
        <w:t>e</w:t>
      </w:r>
      <w:r w:rsidR="00370A4D" w:rsidRPr="003B64D0">
        <w:rPr>
          <w:rFonts w:ascii="Times New Roman" w:eastAsia="Candara" w:hAnsi="Times New Roman" w:cs="Times New Roman"/>
          <w:sz w:val="24"/>
          <w:szCs w:val="24"/>
          <w:lang w:val="ro-RO"/>
        </w:rPr>
        <w:t xml:space="preserve"> în domeniul pedagogic;</w:t>
      </w:r>
    </w:p>
    <w:p w14:paraId="5F02BA72" w14:textId="6B2A6DD3" w:rsidR="005B38AE" w:rsidRPr="003B64D0" w:rsidRDefault="00697DE7" w:rsidP="00F4222B">
      <w:pPr>
        <w:numPr>
          <w:ilvl w:val="0"/>
          <w:numId w:val="5"/>
        </w:numPr>
        <w:spacing w:line="0" w:lineRule="atLeast"/>
        <w:ind w:left="284" w:firstLine="0"/>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are</w:t>
      </w:r>
      <w:r w:rsidR="00370A4D" w:rsidRPr="003B64D0">
        <w:rPr>
          <w:rFonts w:ascii="Times New Roman" w:eastAsia="Candara" w:hAnsi="Times New Roman" w:cs="Times New Roman"/>
          <w:sz w:val="24"/>
          <w:szCs w:val="24"/>
          <w:lang w:val="ro-RO"/>
        </w:rPr>
        <w:t xml:space="preserve"> un număr minim de 200 </w:t>
      </w:r>
      <w:r w:rsidRPr="003B64D0">
        <w:rPr>
          <w:rFonts w:ascii="Times New Roman" w:eastAsia="Candara" w:hAnsi="Times New Roman" w:cs="Times New Roman"/>
          <w:sz w:val="24"/>
          <w:szCs w:val="24"/>
          <w:lang w:val="ro-RO"/>
        </w:rPr>
        <w:t>de studenți înscriși/ per total</w:t>
      </w:r>
      <w:r w:rsidR="00370A4D" w:rsidRPr="003B64D0">
        <w:rPr>
          <w:rFonts w:ascii="Times New Roman" w:eastAsia="Candara" w:hAnsi="Times New Roman" w:cs="Times New Roman"/>
          <w:sz w:val="24"/>
          <w:szCs w:val="24"/>
          <w:lang w:val="ro-RO"/>
        </w:rPr>
        <w:t xml:space="preserve"> până la 1 octombrie 2021; </w:t>
      </w:r>
    </w:p>
    <w:p w14:paraId="06B7890D" w14:textId="7D5D8487" w:rsidR="005B38AE" w:rsidRPr="003B64D0" w:rsidRDefault="00370A4D" w:rsidP="00F4222B">
      <w:pPr>
        <w:numPr>
          <w:ilvl w:val="0"/>
          <w:numId w:val="5"/>
        </w:numPr>
        <w:spacing w:line="0" w:lineRule="atLeast"/>
        <w:ind w:left="284" w:firstLine="0"/>
        <w:rPr>
          <w:rFonts w:ascii="Times New Roman" w:eastAsia="Candara" w:hAnsi="Times New Roman" w:cs="Times New Roman"/>
          <w:sz w:val="24"/>
          <w:szCs w:val="24"/>
          <w:lang w:val="ro-RO"/>
        </w:rPr>
      </w:pPr>
      <w:bookmarkStart w:id="28" w:name="_Hlk83247195"/>
      <w:r w:rsidRPr="003B64D0">
        <w:rPr>
          <w:rFonts w:ascii="Times New Roman" w:eastAsia="Candara" w:hAnsi="Times New Roman" w:cs="Times New Roman"/>
          <w:sz w:val="24"/>
          <w:szCs w:val="24"/>
          <w:lang w:val="ro-RO"/>
        </w:rPr>
        <w:t>cel puțin 50% din cadre</w:t>
      </w:r>
      <w:r w:rsidR="0060489A" w:rsidRPr="003B64D0">
        <w:rPr>
          <w:rFonts w:ascii="Times New Roman" w:eastAsia="Candara" w:hAnsi="Times New Roman" w:cs="Times New Roman"/>
          <w:sz w:val="24"/>
          <w:szCs w:val="24"/>
          <w:lang w:val="ro-RO"/>
        </w:rPr>
        <w:t xml:space="preserve">le </w:t>
      </w:r>
      <w:r w:rsidRPr="003B64D0">
        <w:rPr>
          <w:rFonts w:ascii="Times New Roman" w:eastAsia="Candara" w:hAnsi="Times New Roman" w:cs="Times New Roman"/>
          <w:sz w:val="24"/>
          <w:szCs w:val="24"/>
          <w:lang w:val="ro-RO"/>
        </w:rPr>
        <w:t xml:space="preserve">didactice cu grade didactice </w:t>
      </w:r>
      <w:r w:rsidR="006952A3" w:rsidRPr="003B64D0">
        <w:rPr>
          <w:rFonts w:ascii="Times New Roman" w:eastAsia="Candara" w:hAnsi="Times New Roman" w:cs="Times New Roman"/>
          <w:sz w:val="24"/>
          <w:szCs w:val="24"/>
          <w:lang w:val="ro-RO"/>
        </w:rPr>
        <w:t xml:space="preserve">sunt </w:t>
      </w:r>
      <w:r w:rsidRPr="003B64D0">
        <w:rPr>
          <w:rFonts w:ascii="Times New Roman" w:eastAsia="Candara" w:hAnsi="Times New Roman" w:cs="Times New Roman"/>
          <w:sz w:val="24"/>
          <w:szCs w:val="24"/>
          <w:lang w:val="ro-RO"/>
        </w:rPr>
        <w:t xml:space="preserve"> </w:t>
      </w:r>
      <w:r w:rsidR="006952A3" w:rsidRPr="003B64D0">
        <w:rPr>
          <w:rFonts w:ascii="Times New Roman" w:eastAsia="Candara" w:hAnsi="Times New Roman" w:cs="Times New Roman"/>
          <w:sz w:val="24"/>
          <w:szCs w:val="24"/>
          <w:lang w:val="ro-RO"/>
        </w:rPr>
        <w:t xml:space="preserve">cadrele didactice </w:t>
      </w:r>
      <w:r w:rsidRPr="003B64D0">
        <w:rPr>
          <w:rFonts w:ascii="Times New Roman" w:eastAsia="Candara" w:hAnsi="Times New Roman" w:cs="Times New Roman"/>
          <w:sz w:val="24"/>
          <w:szCs w:val="24"/>
          <w:lang w:val="ro-RO"/>
        </w:rPr>
        <w:t xml:space="preserve">titulare, până la 1 octombrie 2021. </w:t>
      </w:r>
    </w:p>
    <w:bookmarkEnd w:id="26"/>
    <w:bookmarkEnd w:id="28"/>
    <w:p w14:paraId="4A115ED6" w14:textId="77777777" w:rsidR="005565D5" w:rsidRPr="003B64D0" w:rsidRDefault="00370A4D" w:rsidP="005B38AE">
      <w:pPr>
        <w:spacing w:line="0" w:lineRule="atLeast"/>
        <w:ind w:left="284"/>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 </w:t>
      </w:r>
    </w:p>
    <w:p w14:paraId="17700A8A" w14:textId="3BA38109" w:rsidR="005565D5" w:rsidRPr="003B64D0" w:rsidRDefault="00370A4D" w:rsidP="00B023A1">
      <w:pPr>
        <w:pStyle w:val="Heading2"/>
        <w:keepLines/>
        <w:numPr>
          <w:ilvl w:val="1"/>
          <w:numId w:val="14"/>
        </w:numPr>
        <w:overflowPunct/>
        <w:autoSpaceDE/>
        <w:autoSpaceDN/>
        <w:adjustRightInd/>
        <w:spacing w:before="0" w:after="120"/>
        <w:textAlignment w:val="auto"/>
        <w:rPr>
          <w:rFonts w:eastAsia="MS Gothic"/>
          <w:iCs w:val="0"/>
          <w:color w:val="auto"/>
          <w:szCs w:val="24"/>
          <w:lang w:val="ro-RO" w:eastAsia="en-US"/>
        </w:rPr>
      </w:pPr>
      <w:bookmarkStart w:id="29" w:name="_Toc256000011"/>
      <w:bookmarkStart w:id="30" w:name="_Toc67676503"/>
      <w:r w:rsidRPr="003B64D0">
        <w:rPr>
          <w:rFonts w:eastAsia="MS Gothic"/>
          <w:iCs w:val="0"/>
          <w:color w:val="auto"/>
          <w:szCs w:val="24"/>
          <w:lang w:val="ro-RO" w:eastAsia="en-US"/>
        </w:rPr>
        <w:t xml:space="preserve">Activități eligibile și neeligibile </w:t>
      </w:r>
      <w:r w:rsidR="0060489A" w:rsidRPr="003B64D0">
        <w:rPr>
          <w:rFonts w:eastAsia="MS Gothic"/>
          <w:iCs w:val="0"/>
          <w:color w:val="auto"/>
          <w:szCs w:val="24"/>
          <w:lang w:val="ro-RO" w:eastAsia="en-US"/>
        </w:rPr>
        <w:t>în cadrul</w:t>
      </w:r>
      <w:r w:rsidRPr="003B64D0">
        <w:rPr>
          <w:rFonts w:eastAsia="MS Gothic"/>
          <w:iCs w:val="0"/>
          <w:color w:val="auto"/>
          <w:szCs w:val="24"/>
          <w:lang w:val="ro-RO" w:eastAsia="en-US"/>
        </w:rPr>
        <w:t xml:space="preserve"> subproiect</w:t>
      </w:r>
      <w:bookmarkEnd w:id="29"/>
      <w:bookmarkEnd w:id="30"/>
      <w:r w:rsidR="0060489A" w:rsidRPr="003B64D0">
        <w:rPr>
          <w:rFonts w:eastAsia="MS Gothic"/>
          <w:iCs w:val="0"/>
          <w:color w:val="auto"/>
          <w:szCs w:val="24"/>
          <w:lang w:val="ro-RO" w:eastAsia="en-US"/>
        </w:rPr>
        <w:t>elor</w:t>
      </w:r>
    </w:p>
    <w:p w14:paraId="40511EF5" w14:textId="65F9C3CB" w:rsidR="00AB2109" w:rsidRPr="003B64D0" w:rsidRDefault="00370A4D" w:rsidP="0098022C">
      <w:pPr>
        <w:pStyle w:val="ListParagraph"/>
        <w:numPr>
          <w:ilvl w:val="0"/>
          <w:numId w:val="9"/>
        </w:numPr>
        <w:jc w:val="both"/>
        <w:rPr>
          <w:rFonts w:eastAsia="Candara"/>
          <w:color w:val="000000"/>
          <w:lang w:val="ro-RO" w:eastAsia="en-US"/>
        </w:rPr>
      </w:pPr>
      <w:r w:rsidRPr="003B64D0">
        <w:rPr>
          <w:rFonts w:eastAsia="Candara"/>
          <w:lang w:val="ro-RO"/>
        </w:rPr>
        <w:t>Activitățile din propunere și rezultatele lor imediate trebui</w:t>
      </w:r>
      <w:r w:rsidR="001A6F46" w:rsidRPr="003B64D0">
        <w:rPr>
          <w:rFonts w:eastAsia="Candara"/>
          <w:lang w:val="ro-RO"/>
        </w:rPr>
        <w:t>e</w:t>
      </w:r>
      <w:r w:rsidRPr="003B64D0">
        <w:rPr>
          <w:rFonts w:eastAsia="Candara"/>
          <w:lang w:val="ro-RO"/>
        </w:rPr>
        <w:t xml:space="preserve"> să fie aliniate la obiectivele de dezvoltare ale PÎÎS și la indicatorii de rezultate. </w:t>
      </w:r>
      <w:r w:rsidR="009559DD" w:rsidRPr="003B64D0">
        <w:rPr>
          <w:rFonts w:eastAsia="Candara"/>
          <w:color w:val="000000"/>
          <w:lang w:val="ro-RO" w:eastAsia="en-US"/>
        </w:rPr>
        <w:t xml:space="preserve">Pentru </w:t>
      </w:r>
      <w:r w:rsidR="0060489A" w:rsidRPr="003B64D0">
        <w:rPr>
          <w:rFonts w:eastAsia="Candara"/>
          <w:color w:val="000000"/>
          <w:lang w:val="ro-RO" w:eastAsia="en-US"/>
        </w:rPr>
        <w:t xml:space="preserve">a fi </w:t>
      </w:r>
      <w:r w:rsidR="00A433E6" w:rsidRPr="003B64D0">
        <w:rPr>
          <w:rFonts w:eastAsia="Candara"/>
          <w:color w:val="000000"/>
          <w:lang w:val="ro-RO" w:eastAsia="en-US"/>
        </w:rPr>
        <w:t>eligibile</w:t>
      </w:r>
      <w:r w:rsidR="0060489A" w:rsidRPr="003B64D0">
        <w:rPr>
          <w:rFonts w:eastAsia="Candara"/>
          <w:color w:val="000000"/>
          <w:lang w:val="ro-RO" w:eastAsia="en-US"/>
        </w:rPr>
        <w:t xml:space="preserve"> spre</w:t>
      </w:r>
      <w:r w:rsidR="009559DD" w:rsidRPr="003B64D0">
        <w:rPr>
          <w:rFonts w:eastAsia="Candara"/>
          <w:color w:val="000000"/>
          <w:lang w:val="ro-RO" w:eastAsia="en-US"/>
        </w:rPr>
        <w:t xml:space="preserve"> subfinanțare, </w:t>
      </w:r>
      <w:r w:rsidR="00835E31" w:rsidRPr="003B64D0">
        <w:rPr>
          <w:rFonts w:eastAsia="Candara"/>
          <w:color w:val="000000"/>
          <w:lang w:val="ro-RO" w:eastAsia="en-US"/>
        </w:rPr>
        <w:t xml:space="preserve">este absolut necesar ca </w:t>
      </w:r>
      <w:r w:rsidR="009559DD" w:rsidRPr="003B64D0">
        <w:rPr>
          <w:rFonts w:eastAsia="Candara"/>
          <w:color w:val="000000"/>
          <w:lang w:val="ro-RO" w:eastAsia="en-US"/>
        </w:rPr>
        <w:t xml:space="preserve">activitățile de </w:t>
      </w:r>
      <w:r w:rsidR="00A433E6" w:rsidRPr="003B64D0">
        <w:rPr>
          <w:rFonts w:eastAsia="Candara"/>
          <w:color w:val="000000"/>
          <w:lang w:val="ro-RO" w:eastAsia="en-US"/>
        </w:rPr>
        <w:t xml:space="preserve">achiziționare </w:t>
      </w:r>
      <w:r w:rsidR="00835E31" w:rsidRPr="003B64D0">
        <w:rPr>
          <w:rFonts w:eastAsia="Candara"/>
          <w:color w:val="000000"/>
          <w:lang w:val="ro-RO" w:eastAsia="en-US"/>
        </w:rPr>
        <w:t xml:space="preserve">a bunurilor (și </w:t>
      </w:r>
      <w:r w:rsidR="009559DD" w:rsidRPr="003B64D0">
        <w:rPr>
          <w:rFonts w:eastAsia="Candara"/>
          <w:color w:val="000000"/>
          <w:lang w:val="ro-RO" w:eastAsia="en-US"/>
        </w:rPr>
        <w:t>lucrăril</w:t>
      </w:r>
      <w:r w:rsidR="00835E31" w:rsidRPr="003B64D0">
        <w:rPr>
          <w:rFonts w:eastAsia="Candara"/>
          <w:color w:val="000000"/>
          <w:lang w:val="ro-RO" w:eastAsia="en-US"/>
        </w:rPr>
        <w:t>or</w:t>
      </w:r>
      <w:r w:rsidR="009559DD" w:rsidRPr="003B64D0">
        <w:rPr>
          <w:rFonts w:eastAsia="Candara"/>
          <w:color w:val="000000"/>
          <w:lang w:val="ro-RO" w:eastAsia="en-US"/>
        </w:rPr>
        <w:t xml:space="preserve"> </w:t>
      </w:r>
      <w:r w:rsidR="00A433E6" w:rsidRPr="003B64D0">
        <w:rPr>
          <w:rFonts w:eastAsia="Candara"/>
          <w:color w:val="000000"/>
          <w:lang w:val="ro-RO" w:eastAsia="en-US"/>
        </w:rPr>
        <w:t xml:space="preserve">minore </w:t>
      </w:r>
      <w:r w:rsidR="00835E31" w:rsidRPr="003B64D0">
        <w:rPr>
          <w:rFonts w:eastAsia="Candara"/>
          <w:color w:val="000000"/>
          <w:lang w:val="ro-RO" w:eastAsia="en-US"/>
        </w:rPr>
        <w:t xml:space="preserve">de </w:t>
      </w:r>
      <w:r w:rsidR="001A6F46" w:rsidRPr="003B64D0">
        <w:rPr>
          <w:rFonts w:eastAsia="Candara"/>
          <w:color w:val="000000"/>
          <w:lang w:val="ro-RO" w:eastAsia="en-US"/>
        </w:rPr>
        <w:t>construcție</w:t>
      </w:r>
      <w:r w:rsidR="009559DD" w:rsidRPr="003B64D0">
        <w:rPr>
          <w:rFonts w:eastAsia="Candara"/>
          <w:color w:val="000000"/>
          <w:lang w:val="ro-RO" w:eastAsia="en-US"/>
        </w:rPr>
        <w:t xml:space="preserve">, în cazul colegiilor) </w:t>
      </w:r>
      <w:r w:rsidR="00835E31" w:rsidRPr="003B64D0">
        <w:rPr>
          <w:rFonts w:eastAsia="Candara"/>
          <w:color w:val="000000"/>
          <w:lang w:val="ro-RO" w:eastAsia="en-US"/>
        </w:rPr>
        <w:t xml:space="preserve">să se desfășoare în </w:t>
      </w:r>
      <w:r w:rsidR="00AA0411" w:rsidRPr="003B64D0">
        <w:rPr>
          <w:rFonts w:eastAsia="Candara"/>
          <w:color w:val="000000"/>
          <w:lang w:val="ro-RO" w:eastAsia="en-US"/>
        </w:rPr>
        <w:t xml:space="preserve">corespundere </w:t>
      </w:r>
      <w:r w:rsidR="00835E31" w:rsidRPr="003B64D0">
        <w:rPr>
          <w:rFonts w:eastAsia="Candara"/>
          <w:color w:val="000000"/>
          <w:lang w:val="ro-RO" w:eastAsia="en-US"/>
        </w:rPr>
        <w:t xml:space="preserve">cu îmbunătățirile în </w:t>
      </w:r>
      <w:r w:rsidR="00E02423" w:rsidRPr="003B64D0">
        <w:rPr>
          <w:rFonts w:eastAsia="Candara"/>
          <w:color w:val="000000"/>
          <w:lang w:val="ro-RO" w:eastAsia="en-US"/>
        </w:rPr>
        <w:t>materie de orientare spre piața muncii.</w:t>
      </w:r>
    </w:p>
    <w:p w14:paraId="031D7A25" w14:textId="77777777" w:rsidR="009F1D15" w:rsidRPr="003B64D0" w:rsidRDefault="009F1D15" w:rsidP="00F4222B">
      <w:pPr>
        <w:rPr>
          <w:rFonts w:ascii="Times New Roman" w:eastAsia="Candara" w:hAnsi="Times New Roman" w:cs="Times New Roman"/>
          <w:sz w:val="24"/>
          <w:szCs w:val="24"/>
          <w:lang w:val="ro-RO"/>
        </w:rPr>
      </w:pPr>
    </w:p>
    <w:p w14:paraId="1CE38874" w14:textId="7F6C0A63" w:rsidR="005565D5" w:rsidRPr="003B64D0" w:rsidRDefault="00235E69" w:rsidP="00B023A1">
      <w:pPr>
        <w:pStyle w:val="Default"/>
        <w:numPr>
          <w:ilvl w:val="0"/>
          <w:numId w:val="9"/>
        </w:numPr>
        <w:tabs>
          <w:tab w:val="left" w:pos="270"/>
          <w:tab w:val="left" w:pos="450"/>
        </w:tabs>
        <w:ind w:left="0" w:firstLine="0"/>
        <w:jc w:val="both"/>
        <w:rPr>
          <w:rFonts w:ascii="Times New Roman" w:eastAsia="Candara" w:hAnsi="Times New Roman" w:cs="Times New Roman"/>
          <w:lang w:val="ro-RO"/>
        </w:rPr>
      </w:pPr>
      <w:r w:rsidRPr="003B64D0">
        <w:rPr>
          <w:rFonts w:ascii="Times New Roman" w:eastAsia="Candara" w:hAnsi="Times New Roman" w:cs="Times New Roman"/>
          <w:lang w:val="ro-RO"/>
        </w:rPr>
        <w:t>Se consideră</w:t>
      </w:r>
      <w:r w:rsidR="008D1BF4" w:rsidRPr="003B64D0">
        <w:rPr>
          <w:rFonts w:ascii="Times New Roman" w:eastAsia="Candara" w:hAnsi="Times New Roman" w:cs="Times New Roman"/>
          <w:lang w:val="ro-RO"/>
        </w:rPr>
        <w:t xml:space="preserve"> </w:t>
      </w:r>
      <w:r w:rsidR="008D1BF4" w:rsidRPr="003B64D0">
        <w:rPr>
          <w:rFonts w:ascii="Times New Roman" w:eastAsia="Candara" w:hAnsi="Times New Roman" w:cs="Times New Roman"/>
          <w:b/>
          <w:lang w:val="ro-RO"/>
        </w:rPr>
        <w:t>activități eligibile</w:t>
      </w:r>
      <w:r w:rsidR="008D1BF4" w:rsidRPr="003B64D0">
        <w:rPr>
          <w:rFonts w:ascii="Times New Roman" w:eastAsia="Candara" w:hAnsi="Times New Roman" w:cs="Times New Roman"/>
          <w:lang w:val="ro-RO"/>
        </w:rPr>
        <w:t xml:space="preserve"> </w:t>
      </w:r>
      <w:r w:rsidR="00697DE7" w:rsidRPr="003B64D0">
        <w:rPr>
          <w:rFonts w:ascii="Times New Roman" w:eastAsia="Candara" w:hAnsi="Times New Roman" w:cs="Times New Roman"/>
          <w:lang w:val="ro-RO"/>
        </w:rPr>
        <w:t>spre</w:t>
      </w:r>
      <w:r w:rsidR="00370A4D" w:rsidRPr="003B64D0">
        <w:rPr>
          <w:rFonts w:ascii="Times New Roman" w:eastAsia="Candara" w:hAnsi="Times New Roman" w:cs="Times New Roman"/>
          <w:lang w:val="ro-RO"/>
        </w:rPr>
        <w:t xml:space="preserve"> subfinanțare </w:t>
      </w:r>
      <w:r w:rsidR="005F3A40" w:rsidRPr="003B64D0">
        <w:rPr>
          <w:rFonts w:ascii="Times New Roman" w:eastAsia="Candara" w:hAnsi="Times New Roman" w:cs="Times New Roman"/>
          <w:lang w:val="ro-RO"/>
        </w:rPr>
        <w:t>prin intermediul</w:t>
      </w:r>
      <w:r w:rsidR="00370A4D" w:rsidRPr="003B64D0">
        <w:rPr>
          <w:rFonts w:ascii="Times New Roman" w:eastAsia="Candara" w:hAnsi="Times New Roman" w:cs="Times New Roman"/>
          <w:lang w:val="ro-RO"/>
        </w:rPr>
        <w:t xml:space="preserve"> PÎÎ</w:t>
      </w:r>
      <w:r w:rsidRPr="003B64D0">
        <w:rPr>
          <w:rFonts w:ascii="Times New Roman" w:eastAsia="Candara" w:hAnsi="Times New Roman" w:cs="Times New Roman"/>
          <w:lang w:val="ro-RO"/>
        </w:rPr>
        <w:t>S</w:t>
      </w:r>
      <w:r w:rsidR="00370A4D" w:rsidRPr="003B64D0">
        <w:rPr>
          <w:rFonts w:ascii="Times New Roman" w:eastAsia="Candara" w:hAnsi="Times New Roman" w:cs="Times New Roman"/>
          <w:lang w:val="ro-RO"/>
        </w:rPr>
        <w:t xml:space="preserve">: </w:t>
      </w:r>
    </w:p>
    <w:p w14:paraId="5FF687A8" w14:textId="524E0332" w:rsidR="005565D5" w:rsidRPr="003B64D0" w:rsidRDefault="00370A4D" w:rsidP="00B023A1">
      <w:pPr>
        <w:numPr>
          <w:ilvl w:val="0"/>
          <w:numId w:val="2"/>
        </w:numPr>
        <w:tabs>
          <w:tab w:val="left" w:pos="709"/>
          <w:tab w:val="left" w:pos="993"/>
        </w:tabs>
        <w:ind w:left="270" w:firstLine="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achiziționarea </w:t>
      </w:r>
      <w:r w:rsidR="00C93C24" w:rsidRPr="003B64D0">
        <w:rPr>
          <w:rFonts w:ascii="Times New Roman" w:eastAsia="Candara" w:hAnsi="Times New Roman" w:cs="Times New Roman"/>
          <w:sz w:val="24"/>
          <w:szCs w:val="24"/>
          <w:lang w:val="ro-RO"/>
        </w:rPr>
        <w:t xml:space="preserve">de </w:t>
      </w:r>
      <w:r w:rsidRPr="003B64D0">
        <w:rPr>
          <w:rFonts w:ascii="Times New Roman" w:eastAsia="Candara" w:hAnsi="Times New Roman" w:cs="Times New Roman"/>
          <w:sz w:val="24"/>
          <w:szCs w:val="24"/>
          <w:lang w:val="ro-RO"/>
        </w:rPr>
        <w:t xml:space="preserve">bunuri pentru </w:t>
      </w:r>
      <w:r w:rsidR="00A433E6" w:rsidRPr="003B64D0">
        <w:rPr>
          <w:rFonts w:ascii="Times New Roman" w:eastAsia="Candara" w:hAnsi="Times New Roman" w:cs="Times New Roman"/>
          <w:sz w:val="24"/>
          <w:szCs w:val="24"/>
          <w:lang w:val="ro-RO"/>
        </w:rPr>
        <w:t xml:space="preserve">dotarea </w:t>
      </w:r>
      <w:r w:rsidRPr="003B64D0">
        <w:rPr>
          <w:rFonts w:ascii="Times New Roman" w:eastAsia="Candara" w:hAnsi="Times New Roman" w:cs="Times New Roman"/>
          <w:sz w:val="24"/>
          <w:szCs w:val="24"/>
          <w:lang w:val="ro-RO"/>
        </w:rPr>
        <w:t>laboratoarelor și a spațiilor de învățare;</w:t>
      </w:r>
    </w:p>
    <w:p w14:paraId="0FBF2DBF" w14:textId="79064296" w:rsidR="005565D5" w:rsidRPr="003B64D0" w:rsidRDefault="00370A4D" w:rsidP="00B023A1">
      <w:pPr>
        <w:numPr>
          <w:ilvl w:val="0"/>
          <w:numId w:val="2"/>
        </w:numPr>
        <w:tabs>
          <w:tab w:val="left" w:pos="709"/>
          <w:tab w:val="left" w:pos="993"/>
        </w:tabs>
        <w:ind w:left="270" w:firstLine="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lucrări </w:t>
      </w:r>
      <w:r w:rsidR="00A433E6" w:rsidRPr="003B64D0">
        <w:rPr>
          <w:rFonts w:ascii="Times New Roman" w:eastAsia="Candara" w:hAnsi="Times New Roman" w:cs="Times New Roman"/>
          <w:sz w:val="24"/>
          <w:szCs w:val="24"/>
          <w:lang w:val="ro-RO"/>
        </w:rPr>
        <w:t xml:space="preserve">minore </w:t>
      </w:r>
      <w:r w:rsidR="003A1E2F" w:rsidRPr="003B64D0">
        <w:rPr>
          <w:rFonts w:ascii="Times New Roman" w:eastAsia="Candara" w:hAnsi="Times New Roman" w:cs="Times New Roman"/>
          <w:sz w:val="24"/>
          <w:szCs w:val="24"/>
          <w:lang w:val="ro-RO"/>
        </w:rPr>
        <w:t xml:space="preserve">de </w:t>
      </w:r>
      <w:r w:rsidR="008628B2" w:rsidRPr="003B64D0">
        <w:rPr>
          <w:rFonts w:ascii="Times New Roman" w:eastAsia="Candara" w:hAnsi="Times New Roman" w:cs="Times New Roman"/>
          <w:sz w:val="24"/>
          <w:szCs w:val="24"/>
          <w:lang w:val="ro-RO"/>
        </w:rPr>
        <w:t>construcție</w:t>
      </w:r>
      <w:r w:rsidRPr="003B64D0">
        <w:rPr>
          <w:rFonts w:ascii="Times New Roman" w:eastAsia="Candara" w:hAnsi="Times New Roman" w:cs="Times New Roman"/>
          <w:sz w:val="24"/>
          <w:szCs w:val="24"/>
          <w:lang w:val="ro-RO"/>
        </w:rPr>
        <w:t xml:space="preserve">, </w:t>
      </w:r>
      <w:r w:rsidRPr="003B64D0">
        <w:rPr>
          <w:rFonts w:ascii="Times New Roman" w:eastAsia="Candara" w:hAnsi="Times New Roman" w:cs="Times New Roman"/>
          <w:sz w:val="24"/>
          <w:szCs w:val="24"/>
          <w:u w:val="single"/>
          <w:lang w:val="ro-RO"/>
        </w:rPr>
        <w:t>aplicabile</w:t>
      </w:r>
      <w:r w:rsidR="00A433E6" w:rsidRPr="003B64D0">
        <w:rPr>
          <w:rFonts w:ascii="Times New Roman" w:eastAsia="Candara" w:hAnsi="Times New Roman" w:cs="Times New Roman"/>
          <w:sz w:val="24"/>
          <w:szCs w:val="24"/>
          <w:u w:val="single"/>
          <w:lang w:val="ro-RO"/>
        </w:rPr>
        <w:t xml:space="preserve"> exclusiv</w:t>
      </w:r>
      <w:r w:rsidRPr="003B64D0">
        <w:rPr>
          <w:rFonts w:ascii="Times New Roman" w:eastAsia="Candara" w:hAnsi="Times New Roman" w:cs="Times New Roman"/>
          <w:sz w:val="24"/>
          <w:szCs w:val="24"/>
          <w:u w:val="single"/>
          <w:lang w:val="ro-RO"/>
        </w:rPr>
        <w:t xml:space="preserve"> colegiilor pedagogice</w:t>
      </w:r>
      <w:r w:rsidRPr="003B64D0">
        <w:rPr>
          <w:rFonts w:ascii="Times New Roman" w:eastAsia="Candara" w:hAnsi="Times New Roman" w:cs="Times New Roman"/>
          <w:sz w:val="24"/>
          <w:szCs w:val="24"/>
          <w:lang w:val="ro-RO"/>
        </w:rPr>
        <w:t>, pentru renovarea spațiilor de învățare</w:t>
      </w:r>
      <w:r w:rsidR="00AA0411" w:rsidRPr="003B64D0">
        <w:rPr>
          <w:rFonts w:ascii="Times New Roman" w:eastAsia="Candara" w:hAnsi="Times New Roman" w:cs="Times New Roman"/>
          <w:sz w:val="24"/>
          <w:szCs w:val="24"/>
          <w:lang w:val="ro-RO"/>
        </w:rPr>
        <w:t xml:space="preserve"> unde va fi instalat echipamentul / utilajul procurat în cadrul proiectului</w:t>
      </w:r>
      <w:r w:rsidRPr="003B64D0">
        <w:rPr>
          <w:rFonts w:ascii="Times New Roman" w:eastAsia="Candara" w:hAnsi="Times New Roman" w:cs="Times New Roman"/>
          <w:sz w:val="24"/>
          <w:szCs w:val="24"/>
          <w:lang w:val="ro-RO"/>
        </w:rPr>
        <w:t xml:space="preserve">; </w:t>
      </w:r>
    </w:p>
    <w:p w14:paraId="344AB993" w14:textId="0143AEC2" w:rsidR="003A2C31" w:rsidRPr="003B64D0" w:rsidRDefault="00370A4D" w:rsidP="00B023A1">
      <w:pPr>
        <w:numPr>
          <w:ilvl w:val="0"/>
          <w:numId w:val="2"/>
        </w:numPr>
        <w:tabs>
          <w:tab w:val="left" w:pos="709"/>
          <w:tab w:val="left" w:pos="993"/>
        </w:tabs>
        <w:ind w:left="270" w:firstLine="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activități de </w:t>
      </w:r>
      <w:r w:rsidR="00A433E6" w:rsidRPr="003B64D0">
        <w:rPr>
          <w:rFonts w:ascii="Times New Roman" w:eastAsia="Candara" w:hAnsi="Times New Roman" w:cs="Times New Roman"/>
          <w:sz w:val="24"/>
          <w:szCs w:val="24"/>
          <w:lang w:val="ro-RO"/>
        </w:rPr>
        <w:t>perfecționare</w:t>
      </w:r>
      <w:r w:rsidRPr="003B64D0">
        <w:rPr>
          <w:rFonts w:ascii="Times New Roman" w:eastAsia="Candara" w:hAnsi="Times New Roman" w:cs="Times New Roman"/>
          <w:sz w:val="24"/>
          <w:szCs w:val="24"/>
          <w:lang w:val="ro-RO"/>
        </w:rPr>
        <w:t xml:space="preserve"> a metodelor de </w:t>
      </w:r>
      <w:r w:rsidR="00A433E6" w:rsidRPr="003B64D0">
        <w:rPr>
          <w:rFonts w:ascii="Times New Roman" w:eastAsia="Candara" w:hAnsi="Times New Roman" w:cs="Times New Roman"/>
          <w:sz w:val="24"/>
          <w:szCs w:val="24"/>
          <w:lang w:val="ro-RO"/>
        </w:rPr>
        <w:t>învățare on-line</w:t>
      </w:r>
      <w:r w:rsidRPr="003B64D0">
        <w:rPr>
          <w:rFonts w:ascii="Times New Roman" w:eastAsia="Candara" w:hAnsi="Times New Roman" w:cs="Times New Roman"/>
          <w:sz w:val="24"/>
          <w:szCs w:val="24"/>
          <w:lang w:val="ro-RO"/>
        </w:rPr>
        <w:t>;</w:t>
      </w:r>
    </w:p>
    <w:p w14:paraId="31BE174B" w14:textId="77777777" w:rsidR="003A2C31" w:rsidRPr="003B64D0" w:rsidRDefault="00370A4D" w:rsidP="00B023A1">
      <w:pPr>
        <w:numPr>
          <w:ilvl w:val="0"/>
          <w:numId w:val="2"/>
        </w:numPr>
        <w:tabs>
          <w:tab w:val="left" w:pos="709"/>
          <w:tab w:val="left" w:pos="993"/>
        </w:tabs>
        <w:ind w:left="270" w:firstLine="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activități de sporire a accesului la metode de predare și învățare de calitate; </w:t>
      </w:r>
    </w:p>
    <w:p w14:paraId="64905862" w14:textId="74EAA92A" w:rsidR="00ED24D6" w:rsidRPr="003B64D0" w:rsidRDefault="00370A4D" w:rsidP="00B023A1">
      <w:pPr>
        <w:numPr>
          <w:ilvl w:val="0"/>
          <w:numId w:val="2"/>
        </w:numPr>
        <w:tabs>
          <w:tab w:val="left" w:pos="567"/>
          <w:tab w:val="left" w:pos="709"/>
          <w:tab w:val="left" w:pos="993"/>
        </w:tabs>
        <w:ind w:left="270" w:firstLine="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lastRenderedPageBreak/>
        <w:t>alte activități care implică reprezentanți/personal academic (inclusiv reprezentanți</w:t>
      </w:r>
      <w:r w:rsidR="00A433E6" w:rsidRPr="003B64D0">
        <w:rPr>
          <w:rFonts w:ascii="Times New Roman" w:eastAsia="Candara" w:hAnsi="Times New Roman" w:cs="Times New Roman"/>
          <w:sz w:val="24"/>
          <w:szCs w:val="24"/>
          <w:lang w:val="ro-RO"/>
        </w:rPr>
        <w:t xml:space="preserve"> a</w:t>
      </w:r>
      <w:r w:rsidRPr="003B64D0">
        <w:rPr>
          <w:rFonts w:ascii="Times New Roman" w:eastAsia="Candara" w:hAnsi="Times New Roman" w:cs="Times New Roman"/>
          <w:sz w:val="24"/>
          <w:szCs w:val="24"/>
          <w:lang w:val="ro-RO"/>
        </w:rPr>
        <w:t>i altor instituții de învățământ superior care nu sunt eligibile în cadrul prezentului apel de propuneri);</w:t>
      </w:r>
    </w:p>
    <w:p w14:paraId="109B9407" w14:textId="7A76462D" w:rsidR="003A2C31" w:rsidRPr="003B64D0" w:rsidRDefault="00370A4D" w:rsidP="00B023A1">
      <w:pPr>
        <w:numPr>
          <w:ilvl w:val="0"/>
          <w:numId w:val="2"/>
        </w:numPr>
        <w:tabs>
          <w:tab w:val="left" w:pos="709"/>
          <w:tab w:val="left" w:pos="993"/>
        </w:tabs>
        <w:ind w:left="270" w:firstLine="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activități de </w:t>
      </w:r>
      <w:r w:rsidR="00AA0411" w:rsidRPr="003B64D0">
        <w:rPr>
          <w:rFonts w:ascii="Times New Roman" w:eastAsia="Candara" w:hAnsi="Times New Roman" w:cs="Times New Roman"/>
          <w:sz w:val="24"/>
          <w:szCs w:val="24"/>
          <w:lang w:val="ro-RO"/>
        </w:rPr>
        <w:t>îmbunătățire / modificare</w:t>
      </w:r>
      <w:r w:rsidR="00476000" w:rsidRPr="003B64D0">
        <w:rPr>
          <w:rFonts w:ascii="Times New Roman" w:eastAsia="Candara" w:hAnsi="Times New Roman" w:cs="Times New Roman"/>
          <w:sz w:val="24"/>
          <w:szCs w:val="24"/>
          <w:lang w:val="ro-RO"/>
        </w:rPr>
        <w:t xml:space="preserve"> </w:t>
      </w:r>
      <w:r w:rsidRPr="003B64D0">
        <w:rPr>
          <w:rFonts w:ascii="Times New Roman" w:eastAsia="Candara" w:hAnsi="Times New Roman" w:cs="Times New Roman"/>
          <w:sz w:val="24"/>
          <w:szCs w:val="24"/>
          <w:lang w:val="ro-RO"/>
        </w:rPr>
        <w:t xml:space="preserve">a programelor de predare </w:t>
      </w:r>
      <w:r w:rsidR="003A1E2F" w:rsidRPr="003B64D0">
        <w:rPr>
          <w:rFonts w:ascii="Times New Roman" w:eastAsia="Candara" w:hAnsi="Times New Roman" w:cs="Times New Roman"/>
          <w:sz w:val="24"/>
          <w:szCs w:val="24"/>
          <w:lang w:val="ro-RO"/>
        </w:rPr>
        <w:t xml:space="preserve">în vederea adaptării </w:t>
      </w:r>
      <w:r w:rsidR="00476000" w:rsidRPr="003B64D0">
        <w:rPr>
          <w:rFonts w:ascii="Times New Roman" w:eastAsia="Candara" w:hAnsi="Times New Roman" w:cs="Times New Roman"/>
          <w:sz w:val="24"/>
          <w:szCs w:val="24"/>
          <w:lang w:val="ro-RO"/>
        </w:rPr>
        <w:t xml:space="preserve">la </w:t>
      </w:r>
      <w:r w:rsidRPr="003B64D0">
        <w:rPr>
          <w:rFonts w:ascii="Times New Roman" w:eastAsia="Candara" w:hAnsi="Times New Roman" w:cs="Times New Roman"/>
          <w:sz w:val="24"/>
          <w:szCs w:val="24"/>
          <w:lang w:val="ro-RO"/>
        </w:rPr>
        <w:t>ne</w:t>
      </w:r>
      <w:r w:rsidR="00476000" w:rsidRPr="003B64D0">
        <w:rPr>
          <w:rFonts w:ascii="Times New Roman" w:eastAsia="Candara" w:hAnsi="Times New Roman" w:cs="Times New Roman"/>
          <w:sz w:val="24"/>
          <w:szCs w:val="24"/>
          <w:lang w:val="ro-RO"/>
        </w:rPr>
        <w:t>cesitățile</w:t>
      </w:r>
      <w:r w:rsidRPr="003B64D0">
        <w:rPr>
          <w:rFonts w:ascii="Times New Roman" w:eastAsia="Candara" w:hAnsi="Times New Roman" w:cs="Times New Roman"/>
          <w:sz w:val="24"/>
          <w:szCs w:val="24"/>
          <w:lang w:val="ro-RO"/>
        </w:rPr>
        <w:t xml:space="preserve"> actuale ale pieței muncii, precum și </w:t>
      </w:r>
      <w:r w:rsidR="003A1E2F" w:rsidRPr="003B64D0">
        <w:rPr>
          <w:rFonts w:ascii="Times New Roman" w:eastAsia="Candara" w:hAnsi="Times New Roman" w:cs="Times New Roman"/>
          <w:sz w:val="24"/>
          <w:szCs w:val="24"/>
          <w:lang w:val="ro-RO"/>
        </w:rPr>
        <w:t xml:space="preserve">activități </w:t>
      </w:r>
      <w:r w:rsidR="00476000" w:rsidRPr="003B64D0">
        <w:rPr>
          <w:rFonts w:ascii="Times New Roman" w:eastAsia="Candara" w:hAnsi="Times New Roman" w:cs="Times New Roman"/>
          <w:sz w:val="24"/>
          <w:szCs w:val="24"/>
          <w:lang w:val="ro-RO"/>
        </w:rPr>
        <w:t xml:space="preserve">de </w:t>
      </w:r>
      <w:r w:rsidRPr="003B64D0">
        <w:rPr>
          <w:rFonts w:ascii="Times New Roman" w:eastAsia="Candara" w:hAnsi="Times New Roman" w:cs="Times New Roman"/>
          <w:sz w:val="24"/>
          <w:szCs w:val="24"/>
          <w:lang w:val="ro-RO"/>
        </w:rPr>
        <w:t>identificare</w:t>
      </w:r>
      <w:r w:rsidR="00476000" w:rsidRPr="003B64D0">
        <w:rPr>
          <w:rFonts w:ascii="Times New Roman" w:eastAsia="Candara" w:hAnsi="Times New Roman" w:cs="Times New Roman"/>
          <w:sz w:val="24"/>
          <w:szCs w:val="24"/>
          <w:lang w:val="ro-RO"/>
        </w:rPr>
        <w:t xml:space="preserve"> </w:t>
      </w:r>
      <w:r w:rsidRPr="003B64D0">
        <w:rPr>
          <w:rFonts w:ascii="Times New Roman" w:eastAsia="Candara" w:hAnsi="Times New Roman" w:cs="Times New Roman"/>
          <w:sz w:val="24"/>
          <w:szCs w:val="24"/>
          <w:lang w:val="ro-RO"/>
        </w:rPr>
        <w:t xml:space="preserve">a rezultatelor </w:t>
      </w:r>
      <w:r w:rsidR="00236C0E" w:rsidRPr="003B64D0">
        <w:rPr>
          <w:rFonts w:ascii="Times New Roman" w:eastAsia="Candara" w:hAnsi="Times New Roman" w:cs="Times New Roman"/>
          <w:sz w:val="24"/>
          <w:szCs w:val="24"/>
          <w:lang w:val="ro-RO"/>
        </w:rPr>
        <w:t>învățării</w:t>
      </w:r>
      <w:r w:rsidR="00FC4D47" w:rsidRPr="003B64D0">
        <w:rPr>
          <w:rFonts w:ascii="Times New Roman" w:eastAsia="Candara" w:hAnsi="Times New Roman" w:cs="Times New Roman"/>
          <w:sz w:val="24"/>
          <w:szCs w:val="24"/>
          <w:lang w:val="ro-RO"/>
        </w:rPr>
        <w:t xml:space="preserve"> </w:t>
      </w:r>
      <w:r w:rsidRPr="003B64D0">
        <w:rPr>
          <w:rFonts w:ascii="Times New Roman" w:eastAsia="Candara" w:hAnsi="Times New Roman" w:cs="Times New Roman"/>
          <w:sz w:val="24"/>
          <w:szCs w:val="24"/>
          <w:lang w:val="ro-RO"/>
        </w:rPr>
        <w:t>pentru fiecare program și curs</w:t>
      </w:r>
      <w:r w:rsidR="00476000" w:rsidRPr="003B64D0">
        <w:rPr>
          <w:rFonts w:ascii="Times New Roman" w:eastAsia="Candara" w:hAnsi="Times New Roman" w:cs="Times New Roman"/>
          <w:sz w:val="24"/>
          <w:szCs w:val="24"/>
          <w:lang w:val="ro-RO"/>
        </w:rPr>
        <w:t xml:space="preserve"> de studiu</w:t>
      </w:r>
      <w:r w:rsidRPr="003B64D0">
        <w:rPr>
          <w:rFonts w:ascii="Times New Roman" w:eastAsia="Candara" w:hAnsi="Times New Roman" w:cs="Times New Roman"/>
          <w:sz w:val="24"/>
          <w:szCs w:val="24"/>
          <w:lang w:val="ro-RO"/>
        </w:rPr>
        <w:t>;</w:t>
      </w:r>
    </w:p>
    <w:p w14:paraId="3B8A7DA7" w14:textId="266F3578" w:rsidR="003A2C31" w:rsidRPr="003B64D0" w:rsidRDefault="00370A4D" w:rsidP="00B023A1">
      <w:pPr>
        <w:numPr>
          <w:ilvl w:val="0"/>
          <w:numId w:val="2"/>
        </w:numPr>
        <w:tabs>
          <w:tab w:val="left" w:pos="709"/>
          <w:tab w:val="left" w:pos="993"/>
        </w:tabs>
        <w:ind w:left="270" w:firstLine="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activități </w:t>
      </w:r>
      <w:r w:rsidR="00476000" w:rsidRPr="003B64D0">
        <w:rPr>
          <w:rFonts w:ascii="Times New Roman" w:eastAsia="Candara" w:hAnsi="Times New Roman" w:cs="Times New Roman"/>
          <w:sz w:val="24"/>
          <w:szCs w:val="24"/>
          <w:lang w:val="ro-RO"/>
        </w:rPr>
        <w:t xml:space="preserve">care au </w:t>
      </w:r>
      <w:r w:rsidR="003668D6" w:rsidRPr="003B64D0">
        <w:rPr>
          <w:rFonts w:ascii="Times New Roman" w:eastAsia="Candara" w:hAnsi="Times New Roman" w:cs="Times New Roman"/>
          <w:sz w:val="24"/>
          <w:szCs w:val="24"/>
          <w:lang w:val="ro-RO"/>
        </w:rPr>
        <w:t xml:space="preserve">drept </w:t>
      </w:r>
      <w:r w:rsidR="00476000" w:rsidRPr="003B64D0">
        <w:rPr>
          <w:rFonts w:ascii="Times New Roman" w:eastAsia="Candara" w:hAnsi="Times New Roman" w:cs="Times New Roman"/>
          <w:sz w:val="24"/>
          <w:szCs w:val="24"/>
          <w:lang w:val="ro-RO"/>
        </w:rPr>
        <w:t xml:space="preserve">scop </w:t>
      </w:r>
      <w:r w:rsidR="00ED5A09" w:rsidRPr="003B64D0">
        <w:rPr>
          <w:rFonts w:ascii="Times New Roman" w:eastAsia="Candara" w:hAnsi="Times New Roman" w:cs="Times New Roman"/>
          <w:sz w:val="24"/>
          <w:szCs w:val="24"/>
          <w:lang w:val="ro-RO"/>
        </w:rPr>
        <w:t>sporirea</w:t>
      </w:r>
      <w:r w:rsidR="00476000" w:rsidRPr="003B64D0">
        <w:rPr>
          <w:rFonts w:ascii="Times New Roman" w:eastAsia="Candara" w:hAnsi="Times New Roman" w:cs="Times New Roman"/>
          <w:sz w:val="24"/>
          <w:szCs w:val="24"/>
          <w:lang w:val="ro-RO"/>
        </w:rPr>
        <w:t xml:space="preserve"> </w:t>
      </w:r>
      <w:r w:rsidR="003A1E2F" w:rsidRPr="003B64D0">
        <w:rPr>
          <w:rFonts w:ascii="Times New Roman" w:eastAsia="Candara" w:hAnsi="Times New Roman" w:cs="Times New Roman"/>
          <w:sz w:val="24"/>
          <w:szCs w:val="24"/>
          <w:lang w:val="ro-RO"/>
        </w:rPr>
        <w:t xml:space="preserve">implicării angajatorilor în </w:t>
      </w:r>
      <w:r w:rsidRPr="003B64D0">
        <w:rPr>
          <w:rFonts w:ascii="Times New Roman" w:eastAsia="Candara" w:hAnsi="Times New Roman" w:cs="Times New Roman"/>
          <w:sz w:val="24"/>
          <w:szCs w:val="24"/>
          <w:lang w:val="ro-RO"/>
        </w:rPr>
        <w:t>ac</w:t>
      </w:r>
      <w:r w:rsidR="003A1E2F" w:rsidRPr="003B64D0">
        <w:rPr>
          <w:rFonts w:ascii="Times New Roman" w:eastAsia="Candara" w:hAnsi="Times New Roman" w:cs="Times New Roman"/>
          <w:sz w:val="24"/>
          <w:szCs w:val="24"/>
          <w:lang w:val="ro-RO"/>
        </w:rPr>
        <w:t>tivități</w:t>
      </w:r>
      <w:r w:rsidRPr="003B64D0">
        <w:rPr>
          <w:rFonts w:ascii="Times New Roman" w:eastAsia="Candara" w:hAnsi="Times New Roman" w:cs="Times New Roman"/>
          <w:sz w:val="24"/>
          <w:szCs w:val="24"/>
          <w:lang w:val="ro-RO"/>
        </w:rPr>
        <w:t xml:space="preserve"> academice;</w:t>
      </w:r>
    </w:p>
    <w:p w14:paraId="4B03307B" w14:textId="1362FFA8" w:rsidR="00C95E9B" w:rsidRPr="003B64D0" w:rsidRDefault="00370A4D" w:rsidP="00B1004D">
      <w:pPr>
        <w:numPr>
          <w:ilvl w:val="0"/>
          <w:numId w:val="2"/>
        </w:numPr>
        <w:ind w:left="270" w:firstLine="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activități </w:t>
      </w:r>
      <w:r w:rsidR="003A1E2F" w:rsidRPr="003B64D0">
        <w:rPr>
          <w:rFonts w:ascii="Times New Roman" w:eastAsia="Candara" w:hAnsi="Times New Roman" w:cs="Times New Roman"/>
          <w:sz w:val="24"/>
          <w:szCs w:val="24"/>
          <w:lang w:val="ro-RO"/>
        </w:rPr>
        <w:t>care vin să sprijine strategiile</w:t>
      </w:r>
      <w:r w:rsidRPr="003B64D0">
        <w:rPr>
          <w:rFonts w:ascii="Times New Roman" w:eastAsia="Candara" w:hAnsi="Times New Roman" w:cs="Times New Roman"/>
          <w:sz w:val="24"/>
          <w:szCs w:val="24"/>
          <w:lang w:val="ro-RO"/>
        </w:rPr>
        <w:t xml:space="preserve"> naționale de dezvoltare </w:t>
      </w:r>
      <w:r w:rsidR="00476000" w:rsidRPr="003B64D0">
        <w:rPr>
          <w:rFonts w:ascii="Times New Roman" w:eastAsia="Candara" w:hAnsi="Times New Roman" w:cs="Times New Roman"/>
          <w:sz w:val="24"/>
          <w:szCs w:val="24"/>
          <w:lang w:val="ro-RO"/>
        </w:rPr>
        <w:t>menite să</w:t>
      </w:r>
      <w:r w:rsidRPr="003B64D0">
        <w:rPr>
          <w:rFonts w:ascii="Times New Roman" w:eastAsia="Candara" w:hAnsi="Times New Roman" w:cs="Times New Roman"/>
          <w:sz w:val="24"/>
          <w:szCs w:val="24"/>
          <w:lang w:val="ro-RO"/>
        </w:rPr>
        <w:t xml:space="preserve"> îmbunătăț</w:t>
      </w:r>
      <w:r w:rsidR="00476000" w:rsidRPr="003B64D0">
        <w:rPr>
          <w:rFonts w:ascii="Times New Roman" w:eastAsia="Candara" w:hAnsi="Times New Roman" w:cs="Times New Roman"/>
          <w:sz w:val="24"/>
          <w:szCs w:val="24"/>
          <w:lang w:val="ro-RO"/>
        </w:rPr>
        <w:t>ească</w:t>
      </w:r>
      <w:r w:rsidRPr="003B64D0">
        <w:rPr>
          <w:rFonts w:ascii="Times New Roman" w:eastAsia="Candara" w:hAnsi="Times New Roman" w:cs="Times New Roman"/>
          <w:sz w:val="24"/>
          <w:szCs w:val="24"/>
          <w:lang w:val="ro-RO"/>
        </w:rPr>
        <w:t xml:space="preserve"> cali</w:t>
      </w:r>
      <w:r w:rsidR="00476000" w:rsidRPr="003B64D0">
        <w:rPr>
          <w:rFonts w:ascii="Times New Roman" w:eastAsia="Candara" w:hAnsi="Times New Roman" w:cs="Times New Roman"/>
          <w:sz w:val="24"/>
          <w:szCs w:val="24"/>
          <w:lang w:val="ro-RO"/>
        </w:rPr>
        <w:t xml:space="preserve">tatea </w:t>
      </w:r>
      <w:r w:rsidR="00236C0E" w:rsidRPr="003B64D0">
        <w:rPr>
          <w:rFonts w:ascii="Times New Roman" w:eastAsia="Candara" w:hAnsi="Times New Roman" w:cs="Times New Roman"/>
          <w:sz w:val="24"/>
          <w:szCs w:val="24"/>
          <w:lang w:val="ro-RO"/>
        </w:rPr>
        <w:t>învățământului</w:t>
      </w:r>
      <w:r w:rsidRPr="003B64D0">
        <w:rPr>
          <w:rFonts w:ascii="Times New Roman" w:eastAsia="Candara" w:hAnsi="Times New Roman" w:cs="Times New Roman"/>
          <w:sz w:val="24"/>
          <w:szCs w:val="24"/>
          <w:lang w:val="ro-RO"/>
        </w:rPr>
        <w:t xml:space="preserve"> și </w:t>
      </w:r>
      <w:r w:rsidR="00476000" w:rsidRPr="003B64D0">
        <w:rPr>
          <w:rFonts w:ascii="Times New Roman" w:eastAsia="Candara" w:hAnsi="Times New Roman" w:cs="Times New Roman"/>
          <w:sz w:val="24"/>
          <w:szCs w:val="24"/>
          <w:lang w:val="ro-RO"/>
        </w:rPr>
        <w:t xml:space="preserve">să </w:t>
      </w:r>
      <w:r w:rsidRPr="003B64D0">
        <w:rPr>
          <w:rFonts w:ascii="Times New Roman" w:eastAsia="Candara" w:hAnsi="Times New Roman" w:cs="Times New Roman"/>
          <w:sz w:val="24"/>
          <w:szCs w:val="24"/>
          <w:lang w:val="ro-RO"/>
        </w:rPr>
        <w:t>promov</w:t>
      </w:r>
      <w:r w:rsidR="00476000" w:rsidRPr="003B64D0">
        <w:rPr>
          <w:rFonts w:ascii="Times New Roman" w:eastAsia="Candara" w:hAnsi="Times New Roman" w:cs="Times New Roman"/>
          <w:sz w:val="24"/>
          <w:szCs w:val="24"/>
          <w:lang w:val="ro-RO"/>
        </w:rPr>
        <w:t>eze</w:t>
      </w:r>
      <w:r w:rsidRPr="003B64D0">
        <w:rPr>
          <w:rFonts w:ascii="Times New Roman" w:eastAsia="Candara" w:hAnsi="Times New Roman" w:cs="Times New Roman"/>
          <w:sz w:val="24"/>
          <w:szCs w:val="24"/>
          <w:lang w:val="ro-RO"/>
        </w:rPr>
        <w:t xml:space="preserve"> oportunitățil</w:t>
      </w:r>
      <w:r w:rsidR="00476000" w:rsidRPr="003B64D0">
        <w:rPr>
          <w:rFonts w:ascii="Times New Roman" w:eastAsia="Candara" w:hAnsi="Times New Roman" w:cs="Times New Roman"/>
          <w:sz w:val="24"/>
          <w:szCs w:val="24"/>
          <w:lang w:val="ro-RO"/>
        </w:rPr>
        <w:t>e</w:t>
      </w:r>
      <w:r w:rsidRPr="003B64D0">
        <w:rPr>
          <w:rFonts w:ascii="Times New Roman" w:eastAsia="Candara" w:hAnsi="Times New Roman" w:cs="Times New Roman"/>
          <w:sz w:val="24"/>
          <w:szCs w:val="24"/>
          <w:lang w:val="ro-RO"/>
        </w:rPr>
        <w:t xml:space="preserve"> de învățare pe tot parcursul vieții </w:t>
      </w:r>
      <w:r w:rsidR="00C93C24" w:rsidRPr="003B64D0">
        <w:rPr>
          <w:rFonts w:ascii="Times New Roman" w:eastAsia="Candara" w:hAnsi="Times New Roman" w:cs="Times New Roman"/>
          <w:sz w:val="24"/>
          <w:szCs w:val="24"/>
          <w:lang w:val="ro-RO"/>
        </w:rPr>
        <w:t>în strânsă</w:t>
      </w:r>
      <w:r w:rsidRPr="003B64D0">
        <w:rPr>
          <w:rFonts w:ascii="Times New Roman" w:eastAsia="Candara" w:hAnsi="Times New Roman" w:cs="Times New Roman"/>
          <w:sz w:val="24"/>
          <w:szCs w:val="24"/>
          <w:lang w:val="ro-RO"/>
        </w:rPr>
        <w:t xml:space="preserve"> legătură cu </w:t>
      </w:r>
      <w:r w:rsidR="003A1E2F" w:rsidRPr="003B64D0">
        <w:rPr>
          <w:rFonts w:ascii="Times New Roman" w:eastAsia="Candara" w:hAnsi="Times New Roman" w:cs="Times New Roman"/>
          <w:sz w:val="24"/>
          <w:szCs w:val="24"/>
          <w:lang w:val="ro-RO"/>
        </w:rPr>
        <w:t>cerințele pieței</w:t>
      </w:r>
      <w:r w:rsidRPr="003B64D0">
        <w:rPr>
          <w:rFonts w:ascii="Times New Roman" w:eastAsia="Candara" w:hAnsi="Times New Roman" w:cs="Times New Roman"/>
          <w:sz w:val="24"/>
          <w:szCs w:val="24"/>
          <w:lang w:val="ro-RO"/>
        </w:rPr>
        <w:t xml:space="preserve"> muncii; </w:t>
      </w:r>
    </w:p>
    <w:p w14:paraId="5467BD18" w14:textId="0095A3E1" w:rsidR="002753E3" w:rsidRPr="003B64D0" w:rsidRDefault="00370A4D" w:rsidP="00B023A1">
      <w:pPr>
        <w:numPr>
          <w:ilvl w:val="0"/>
          <w:numId w:val="2"/>
        </w:numPr>
        <w:tabs>
          <w:tab w:val="left" w:pos="709"/>
          <w:tab w:val="left" w:pos="993"/>
        </w:tabs>
        <w:ind w:left="270" w:firstLine="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formarea cadrelor didactice </w:t>
      </w:r>
      <w:r w:rsidR="00C93C24" w:rsidRPr="003B64D0">
        <w:rPr>
          <w:rFonts w:ascii="Times New Roman" w:eastAsia="Candara" w:hAnsi="Times New Roman" w:cs="Times New Roman"/>
          <w:sz w:val="24"/>
          <w:szCs w:val="24"/>
          <w:lang w:val="ro-RO"/>
        </w:rPr>
        <w:t>și a conducerii</w:t>
      </w:r>
      <w:r w:rsidRPr="003B64D0">
        <w:rPr>
          <w:rFonts w:ascii="Times New Roman" w:eastAsia="Candara" w:hAnsi="Times New Roman" w:cs="Times New Roman"/>
          <w:sz w:val="24"/>
          <w:szCs w:val="24"/>
          <w:lang w:val="ro-RO"/>
        </w:rPr>
        <w:t xml:space="preserve"> instituțiil</w:t>
      </w:r>
      <w:r w:rsidR="00C93C24" w:rsidRPr="003B64D0">
        <w:rPr>
          <w:rFonts w:ascii="Times New Roman" w:eastAsia="Candara" w:hAnsi="Times New Roman" w:cs="Times New Roman"/>
          <w:sz w:val="24"/>
          <w:szCs w:val="24"/>
          <w:lang w:val="ro-RO"/>
        </w:rPr>
        <w:t xml:space="preserve">or </w:t>
      </w:r>
      <w:r w:rsidRPr="003B64D0">
        <w:rPr>
          <w:rFonts w:ascii="Times New Roman" w:eastAsia="Candara" w:hAnsi="Times New Roman" w:cs="Times New Roman"/>
          <w:sz w:val="24"/>
          <w:szCs w:val="24"/>
          <w:lang w:val="ro-RO"/>
        </w:rPr>
        <w:t xml:space="preserve">de învățământ superior </w:t>
      </w:r>
      <w:r w:rsidR="00C93C24" w:rsidRPr="003B64D0">
        <w:rPr>
          <w:rFonts w:ascii="Times New Roman" w:eastAsia="Candara" w:hAnsi="Times New Roman" w:cs="Times New Roman"/>
          <w:sz w:val="24"/>
          <w:szCs w:val="24"/>
          <w:lang w:val="ro-RO"/>
        </w:rPr>
        <w:t xml:space="preserve">axată pe </w:t>
      </w:r>
      <w:r w:rsidRPr="003B64D0">
        <w:rPr>
          <w:rFonts w:ascii="Times New Roman" w:eastAsia="Candara" w:hAnsi="Times New Roman" w:cs="Times New Roman"/>
          <w:sz w:val="24"/>
          <w:szCs w:val="24"/>
          <w:lang w:val="ro-RO"/>
        </w:rPr>
        <w:t xml:space="preserve">îmbunătățirea orientării </w:t>
      </w:r>
      <w:r w:rsidR="00C93C24" w:rsidRPr="003B64D0">
        <w:rPr>
          <w:rFonts w:ascii="Times New Roman" w:eastAsia="Candara" w:hAnsi="Times New Roman" w:cs="Times New Roman"/>
          <w:sz w:val="24"/>
          <w:szCs w:val="24"/>
          <w:lang w:val="ro-RO"/>
        </w:rPr>
        <w:t xml:space="preserve">programelor academice </w:t>
      </w:r>
      <w:r w:rsidRPr="003B64D0">
        <w:rPr>
          <w:rFonts w:ascii="Times New Roman" w:eastAsia="Candara" w:hAnsi="Times New Roman" w:cs="Times New Roman"/>
          <w:sz w:val="24"/>
          <w:szCs w:val="24"/>
          <w:lang w:val="ro-RO"/>
        </w:rPr>
        <w:t>spre piața muncii;</w:t>
      </w:r>
    </w:p>
    <w:p w14:paraId="2ACE1677" w14:textId="4CECB12D" w:rsidR="003A2C31" w:rsidRPr="003B64D0" w:rsidRDefault="00370A4D" w:rsidP="00B023A1">
      <w:pPr>
        <w:numPr>
          <w:ilvl w:val="0"/>
          <w:numId w:val="2"/>
        </w:numPr>
        <w:tabs>
          <w:tab w:val="left" w:pos="709"/>
          <w:tab w:val="left" w:pos="993"/>
        </w:tabs>
        <w:ind w:left="270" w:firstLine="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activități </w:t>
      </w:r>
      <w:r w:rsidR="00C93C24" w:rsidRPr="003B64D0">
        <w:rPr>
          <w:rFonts w:ascii="Times New Roman" w:eastAsia="Candara" w:hAnsi="Times New Roman" w:cs="Times New Roman"/>
          <w:sz w:val="24"/>
          <w:szCs w:val="24"/>
          <w:lang w:val="ro-RO"/>
        </w:rPr>
        <w:t>m</w:t>
      </w:r>
      <w:r w:rsidR="00ED5A09" w:rsidRPr="003B64D0">
        <w:rPr>
          <w:rFonts w:ascii="Times New Roman" w:eastAsia="Candara" w:hAnsi="Times New Roman" w:cs="Times New Roman"/>
          <w:sz w:val="24"/>
          <w:szCs w:val="24"/>
          <w:lang w:val="ro-RO"/>
        </w:rPr>
        <w:t>enite să consolideze</w:t>
      </w:r>
      <w:r w:rsidRPr="003B64D0">
        <w:rPr>
          <w:rFonts w:ascii="Times New Roman" w:eastAsia="Candara" w:hAnsi="Times New Roman" w:cs="Times New Roman"/>
          <w:sz w:val="24"/>
          <w:szCs w:val="24"/>
          <w:lang w:val="ro-RO"/>
        </w:rPr>
        <w:t xml:space="preserve"> capacit</w:t>
      </w:r>
      <w:r w:rsidR="00C93C24" w:rsidRPr="003B64D0">
        <w:rPr>
          <w:rFonts w:ascii="Times New Roman" w:eastAsia="Candara" w:hAnsi="Times New Roman" w:cs="Times New Roman"/>
          <w:sz w:val="24"/>
          <w:szCs w:val="24"/>
          <w:lang w:val="ro-RO"/>
        </w:rPr>
        <w:t>atea</w:t>
      </w:r>
      <w:r w:rsidRPr="003B64D0">
        <w:rPr>
          <w:rFonts w:ascii="Times New Roman" w:eastAsia="Candara" w:hAnsi="Times New Roman" w:cs="Times New Roman"/>
          <w:sz w:val="24"/>
          <w:szCs w:val="24"/>
          <w:lang w:val="ro-RO"/>
        </w:rPr>
        <w:t xml:space="preserve"> instituției de învățământ superior de a furniza servicii de </w:t>
      </w:r>
      <w:r w:rsidR="00ED5A09" w:rsidRPr="003B64D0">
        <w:rPr>
          <w:rFonts w:ascii="Times New Roman" w:eastAsia="Candara" w:hAnsi="Times New Roman" w:cs="Times New Roman"/>
          <w:sz w:val="24"/>
          <w:szCs w:val="24"/>
          <w:lang w:val="ro-RO"/>
        </w:rPr>
        <w:t xml:space="preserve">ghidare </w:t>
      </w:r>
      <w:r w:rsidRPr="003B64D0">
        <w:rPr>
          <w:rFonts w:ascii="Times New Roman" w:eastAsia="Candara" w:hAnsi="Times New Roman" w:cs="Times New Roman"/>
          <w:sz w:val="24"/>
          <w:szCs w:val="24"/>
          <w:lang w:val="ro-RO"/>
        </w:rPr>
        <w:t>în carieră;</w:t>
      </w:r>
    </w:p>
    <w:p w14:paraId="3F40976A" w14:textId="1C89C809" w:rsidR="00ED24D6" w:rsidRPr="003B64D0" w:rsidRDefault="00370A4D" w:rsidP="00B023A1">
      <w:pPr>
        <w:numPr>
          <w:ilvl w:val="0"/>
          <w:numId w:val="2"/>
        </w:numPr>
        <w:tabs>
          <w:tab w:val="left" w:pos="709"/>
          <w:tab w:val="left" w:pos="993"/>
        </w:tabs>
        <w:ind w:left="270" w:firstLine="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studii de urmărire a </w:t>
      </w:r>
      <w:r w:rsidR="00C93C24" w:rsidRPr="003B64D0">
        <w:rPr>
          <w:rFonts w:ascii="Times New Roman" w:eastAsia="Candara" w:hAnsi="Times New Roman" w:cs="Times New Roman"/>
          <w:sz w:val="24"/>
          <w:szCs w:val="24"/>
          <w:lang w:val="ro-RO"/>
        </w:rPr>
        <w:t xml:space="preserve">traseului </w:t>
      </w:r>
      <w:r w:rsidRPr="003B64D0">
        <w:rPr>
          <w:rFonts w:ascii="Times New Roman" w:eastAsia="Candara" w:hAnsi="Times New Roman" w:cs="Times New Roman"/>
          <w:sz w:val="24"/>
          <w:szCs w:val="24"/>
          <w:lang w:val="ro-RO"/>
        </w:rPr>
        <w:t xml:space="preserve">absolvenților </w:t>
      </w:r>
      <w:r w:rsidR="0087426D" w:rsidRPr="003B64D0">
        <w:rPr>
          <w:rFonts w:ascii="Times New Roman" w:eastAsia="Candara" w:hAnsi="Times New Roman" w:cs="Times New Roman"/>
          <w:sz w:val="24"/>
          <w:szCs w:val="24"/>
          <w:lang w:val="ro-RO"/>
        </w:rPr>
        <w:t xml:space="preserve">desfășurate </w:t>
      </w:r>
      <w:r w:rsidRPr="003B64D0">
        <w:rPr>
          <w:rFonts w:ascii="Times New Roman" w:eastAsia="Candara" w:hAnsi="Times New Roman" w:cs="Times New Roman"/>
          <w:sz w:val="24"/>
          <w:szCs w:val="24"/>
          <w:lang w:val="ro-RO"/>
        </w:rPr>
        <w:t>la nivel</w:t>
      </w:r>
      <w:r w:rsidR="00805506" w:rsidRPr="003B64D0">
        <w:rPr>
          <w:rFonts w:ascii="Times New Roman" w:eastAsia="Candara" w:hAnsi="Times New Roman" w:cs="Times New Roman"/>
          <w:sz w:val="24"/>
          <w:szCs w:val="24"/>
          <w:lang w:val="ro-RO"/>
        </w:rPr>
        <w:t xml:space="preserve"> de</w:t>
      </w:r>
      <w:r w:rsidRPr="003B64D0">
        <w:rPr>
          <w:rFonts w:ascii="Times New Roman" w:eastAsia="Candara" w:hAnsi="Times New Roman" w:cs="Times New Roman"/>
          <w:sz w:val="24"/>
          <w:szCs w:val="24"/>
          <w:lang w:val="ro-RO"/>
        </w:rPr>
        <w:t xml:space="preserve"> institu</w:t>
      </w:r>
      <w:r w:rsidR="00805506" w:rsidRPr="003B64D0">
        <w:rPr>
          <w:rFonts w:ascii="Times New Roman" w:eastAsia="Candara" w:hAnsi="Times New Roman" w:cs="Times New Roman"/>
          <w:sz w:val="24"/>
          <w:szCs w:val="24"/>
          <w:lang w:val="ro-RO"/>
        </w:rPr>
        <w:t>ție</w:t>
      </w:r>
      <w:r w:rsidRPr="003B64D0">
        <w:rPr>
          <w:rFonts w:ascii="Times New Roman" w:eastAsia="Candara" w:hAnsi="Times New Roman" w:cs="Times New Roman"/>
          <w:sz w:val="24"/>
          <w:szCs w:val="24"/>
          <w:lang w:val="ro-RO"/>
        </w:rPr>
        <w:t>;</w:t>
      </w:r>
    </w:p>
    <w:p w14:paraId="2BFDA296" w14:textId="62907F21" w:rsidR="00C95E9B" w:rsidRPr="003B64D0" w:rsidRDefault="00370A4D" w:rsidP="00B023A1">
      <w:pPr>
        <w:numPr>
          <w:ilvl w:val="0"/>
          <w:numId w:val="2"/>
        </w:numPr>
        <w:tabs>
          <w:tab w:val="left" w:pos="567"/>
          <w:tab w:val="left" w:pos="709"/>
          <w:tab w:val="left" w:pos="993"/>
        </w:tabs>
        <w:ind w:left="270" w:firstLine="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activități orientate spre </w:t>
      </w:r>
      <w:r w:rsidR="00ED5A09" w:rsidRPr="003B64D0">
        <w:rPr>
          <w:rFonts w:ascii="Times New Roman" w:eastAsia="Candara" w:hAnsi="Times New Roman" w:cs="Times New Roman"/>
          <w:sz w:val="24"/>
          <w:szCs w:val="24"/>
          <w:lang w:val="ro-RO"/>
        </w:rPr>
        <w:t>diminuarea disparității</w:t>
      </w:r>
      <w:r w:rsidR="0087426D" w:rsidRPr="003B64D0">
        <w:rPr>
          <w:rFonts w:ascii="Times New Roman" w:eastAsia="Candara" w:hAnsi="Times New Roman" w:cs="Times New Roman"/>
          <w:sz w:val="24"/>
          <w:szCs w:val="24"/>
          <w:lang w:val="ro-RO"/>
        </w:rPr>
        <w:t xml:space="preserve"> de gen:</w:t>
      </w:r>
    </w:p>
    <w:p w14:paraId="3C532F9B" w14:textId="57F6994F" w:rsidR="005565D5" w:rsidRPr="003B64D0" w:rsidRDefault="00370A4D" w:rsidP="00B023A1">
      <w:pPr>
        <w:numPr>
          <w:ilvl w:val="1"/>
          <w:numId w:val="2"/>
        </w:numPr>
        <w:tabs>
          <w:tab w:val="left" w:pos="567"/>
          <w:tab w:val="left" w:pos="709"/>
          <w:tab w:val="left" w:pos="993"/>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campanii de sensibilizare pentru a spori participarea </w:t>
      </w:r>
      <w:r w:rsidR="00ED5A09" w:rsidRPr="003B64D0">
        <w:rPr>
          <w:rFonts w:ascii="Times New Roman" w:eastAsia="Candara" w:hAnsi="Times New Roman" w:cs="Times New Roman"/>
          <w:sz w:val="24"/>
          <w:szCs w:val="24"/>
          <w:lang w:val="ro-RO"/>
        </w:rPr>
        <w:t xml:space="preserve">studentelor </w:t>
      </w:r>
      <w:r w:rsidRPr="003B64D0">
        <w:rPr>
          <w:rFonts w:ascii="Times New Roman" w:eastAsia="Candara" w:hAnsi="Times New Roman" w:cs="Times New Roman"/>
          <w:sz w:val="24"/>
          <w:szCs w:val="24"/>
          <w:lang w:val="ro-RO"/>
        </w:rPr>
        <w:t xml:space="preserve">la programele academice </w:t>
      </w:r>
      <w:r w:rsidR="00FC4D47" w:rsidRPr="003B64D0">
        <w:rPr>
          <w:rFonts w:ascii="Times New Roman" w:eastAsia="Candara" w:hAnsi="Times New Roman" w:cs="Times New Roman"/>
          <w:sz w:val="24"/>
          <w:szCs w:val="24"/>
          <w:lang w:val="ro-RO"/>
        </w:rPr>
        <w:t>STEM</w:t>
      </w:r>
      <w:r w:rsidRPr="003B64D0">
        <w:rPr>
          <w:rFonts w:ascii="Times New Roman" w:eastAsia="Candara" w:hAnsi="Times New Roman" w:cs="Times New Roman"/>
          <w:sz w:val="24"/>
          <w:szCs w:val="24"/>
          <w:lang w:val="ro-RO"/>
        </w:rPr>
        <w:t>;</w:t>
      </w:r>
    </w:p>
    <w:p w14:paraId="5E56225A" w14:textId="62A5145B" w:rsidR="005565D5" w:rsidRPr="003B64D0" w:rsidRDefault="00370A4D" w:rsidP="00B023A1">
      <w:pPr>
        <w:numPr>
          <w:ilvl w:val="1"/>
          <w:numId w:val="2"/>
        </w:numPr>
        <w:tabs>
          <w:tab w:val="left" w:pos="567"/>
          <w:tab w:val="left" w:pos="709"/>
          <w:tab w:val="left" w:pos="993"/>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asistență pentru </w:t>
      </w:r>
      <w:r w:rsidR="00ED5A09" w:rsidRPr="003B64D0">
        <w:rPr>
          <w:rFonts w:ascii="Times New Roman" w:eastAsia="Candara" w:hAnsi="Times New Roman" w:cs="Times New Roman"/>
          <w:sz w:val="24"/>
          <w:szCs w:val="24"/>
          <w:lang w:val="ro-RO"/>
        </w:rPr>
        <w:t xml:space="preserve">instituirea </w:t>
      </w:r>
      <w:r w:rsidRPr="003B64D0">
        <w:rPr>
          <w:rFonts w:ascii="Times New Roman" w:eastAsia="Candara" w:hAnsi="Times New Roman" w:cs="Times New Roman"/>
          <w:sz w:val="24"/>
          <w:szCs w:val="24"/>
          <w:lang w:val="ro-RO"/>
        </w:rPr>
        <w:t xml:space="preserve">și implementarea serviciilor eficiente de </w:t>
      </w:r>
      <w:r w:rsidR="00ED5A09" w:rsidRPr="003B64D0">
        <w:rPr>
          <w:rFonts w:ascii="Times New Roman" w:eastAsia="Candara" w:hAnsi="Times New Roman" w:cs="Times New Roman"/>
          <w:sz w:val="24"/>
          <w:szCs w:val="24"/>
          <w:lang w:val="ro-RO"/>
        </w:rPr>
        <w:t xml:space="preserve">ghidare </w:t>
      </w:r>
      <w:r w:rsidRPr="003B64D0">
        <w:rPr>
          <w:rFonts w:ascii="Times New Roman" w:eastAsia="Candara" w:hAnsi="Times New Roman" w:cs="Times New Roman"/>
          <w:sz w:val="24"/>
          <w:szCs w:val="24"/>
          <w:lang w:val="ro-RO"/>
        </w:rPr>
        <w:t xml:space="preserve">în carieră, inclusiv abordări </w:t>
      </w:r>
      <w:r w:rsidR="00ED5A09" w:rsidRPr="003B64D0">
        <w:rPr>
          <w:rFonts w:ascii="Times New Roman" w:eastAsia="Candara" w:hAnsi="Times New Roman" w:cs="Times New Roman"/>
          <w:sz w:val="24"/>
          <w:szCs w:val="24"/>
          <w:lang w:val="ro-RO"/>
        </w:rPr>
        <w:t>care să</w:t>
      </w:r>
      <w:r w:rsidRPr="003B64D0">
        <w:rPr>
          <w:rFonts w:ascii="Times New Roman" w:eastAsia="Candara" w:hAnsi="Times New Roman" w:cs="Times New Roman"/>
          <w:sz w:val="24"/>
          <w:szCs w:val="24"/>
          <w:lang w:val="ro-RO"/>
        </w:rPr>
        <w:t xml:space="preserve"> asigur</w:t>
      </w:r>
      <w:r w:rsidR="00ED5A09" w:rsidRPr="003B64D0">
        <w:rPr>
          <w:rFonts w:ascii="Times New Roman" w:eastAsia="Candara" w:hAnsi="Times New Roman" w:cs="Times New Roman"/>
          <w:sz w:val="24"/>
          <w:szCs w:val="24"/>
          <w:lang w:val="ro-RO"/>
        </w:rPr>
        <w:t>e</w:t>
      </w:r>
      <w:r w:rsidRPr="003B64D0">
        <w:rPr>
          <w:rFonts w:ascii="Times New Roman" w:eastAsia="Candara" w:hAnsi="Times New Roman" w:cs="Times New Roman"/>
          <w:sz w:val="24"/>
          <w:szCs w:val="24"/>
          <w:lang w:val="ro-RO"/>
        </w:rPr>
        <w:t xml:space="preserve"> că aceste servicii sunt incluzive și </w:t>
      </w:r>
      <w:r w:rsidR="00ED5A09" w:rsidRPr="003B64D0">
        <w:rPr>
          <w:rFonts w:ascii="Times New Roman" w:eastAsia="Candara" w:hAnsi="Times New Roman" w:cs="Times New Roman"/>
          <w:sz w:val="24"/>
          <w:szCs w:val="24"/>
          <w:lang w:val="ro-RO"/>
        </w:rPr>
        <w:t>nepărtinitoare pe criterii de sex</w:t>
      </w:r>
      <w:r w:rsidRPr="003B64D0">
        <w:rPr>
          <w:rFonts w:ascii="Times New Roman" w:eastAsia="Candara" w:hAnsi="Times New Roman" w:cs="Times New Roman"/>
          <w:sz w:val="24"/>
          <w:szCs w:val="24"/>
          <w:lang w:val="ro-RO"/>
        </w:rPr>
        <w:t>;</w:t>
      </w:r>
    </w:p>
    <w:p w14:paraId="2970B6C1" w14:textId="2BCA7E4F" w:rsidR="002753E3" w:rsidRPr="003B64D0" w:rsidRDefault="00370A4D" w:rsidP="0087426D">
      <w:pPr>
        <w:numPr>
          <w:ilvl w:val="0"/>
          <w:numId w:val="2"/>
        </w:numPr>
        <w:tabs>
          <w:tab w:val="left" w:pos="900"/>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activități orientate spre adaptarea </w:t>
      </w:r>
      <w:r w:rsidR="00ED5A09" w:rsidRPr="003B64D0">
        <w:rPr>
          <w:rFonts w:ascii="Times New Roman" w:eastAsia="Candara" w:hAnsi="Times New Roman" w:cs="Times New Roman"/>
          <w:sz w:val="24"/>
          <w:szCs w:val="24"/>
          <w:lang w:val="ro-RO"/>
        </w:rPr>
        <w:t xml:space="preserve">la </w:t>
      </w:r>
      <w:r w:rsidRPr="003B64D0">
        <w:rPr>
          <w:rFonts w:ascii="Times New Roman" w:eastAsia="Candara" w:hAnsi="Times New Roman" w:cs="Times New Roman"/>
          <w:sz w:val="24"/>
          <w:szCs w:val="24"/>
          <w:lang w:val="ro-RO"/>
        </w:rPr>
        <w:t>schimbări</w:t>
      </w:r>
      <w:r w:rsidR="00ED5A09" w:rsidRPr="003B64D0">
        <w:rPr>
          <w:rFonts w:ascii="Times New Roman" w:eastAsia="Candara" w:hAnsi="Times New Roman" w:cs="Times New Roman"/>
          <w:sz w:val="24"/>
          <w:szCs w:val="24"/>
          <w:lang w:val="ro-RO"/>
        </w:rPr>
        <w:t>le</w:t>
      </w:r>
      <w:r w:rsidRPr="003B64D0">
        <w:rPr>
          <w:rFonts w:ascii="Times New Roman" w:eastAsia="Candara" w:hAnsi="Times New Roman" w:cs="Times New Roman"/>
          <w:sz w:val="24"/>
          <w:szCs w:val="24"/>
          <w:lang w:val="ro-RO"/>
        </w:rPr>
        <w:t xml:space="preserve"> climatice</w:t>
      </w:r>
      <w:r w:rsidR="00ED5A09" w:rsidRPr="003B64D0">
        <w:rPr>
          <w:rFonts w:ascii="Times New Roman" w:eastAsia="Candara" w:hAnsi="Times New Roman" w:cs="Times New Roman"/>
          <w:sz w:val="24"/>
          <w:szCs w:val="24"/>
          <w:lang w:val="ro-RO"/>
        </w:rPr>
        <w:t xml:space="preserve"> și atenuare</w:t>
      </w:r>
      <w:r w:rsidR="0087426D" w:rsidRPr="003B64D0">
        <w:rPr>
          <w:rFonts w:ascii="Times New Roman" w:eastAsia="Candara" w:hAnsi="Times New Roman" w:cs="Times New Roman"/>
          <w:sz w:val="24"/>
          <w:szCs w:val="24"/>
          <w:lang w:val="ro-RO"/>
        </w:rPr>
        <w:t>a efectelor acestora</w:t>
      </w:r>
      <w:r w:rsidRPr="003B64D0">
        <w:rPr>
          <w:rFonts w:ascii="Times New Roman" w:eastAsia="Candara" w:hAnsi="Times New Roman" w:cs="Times New Roman"/>
          <w:sz w:val="24"/>
          <w:szCs w:val="24"/>
          <w:lang w:val="ro-RO"/>
        </w:rPr>
        <w:t xml:space="preserve">: îmbunătățirea sau dezvoltarea </w:t>
      </w:r>
      <w:r w:rsidR="00ED5A09" w:rsidRPr="003B64D0">
        <w:rPr>
          <w:rFonts w:ascii="Times New Roman" w:eastAsia="Candara" w:hAnsi="Times New Roman" w:cs="Times New Roman"/>
          <w:sz w:val="24"/>
          <w:szCs w:val="24"/>
          <w:lang w:val="ro-RO"/>
        </w:rPr>
        <w:t xml:space="preserve">programelor de </w:t>
      </w:r>
      <w:r w:rsidRPr="003B64D0">
        <w:rPr>
          <w:rFonts w:ascii="Times New Roman" w:eastAsia="Candara" w:hAnsi="Times New Roman" w:cs="Times New Roman"/>
          <w:sz w:val="24"/>
          <w:szCs w:val="24"/>
          <w:lang w:val="ro-RO"/>
        </w:rPr>
        <w:t>cercet</w:t>
      </w:r>
      <w:r w:rsidR="00ED5A09" w:rsidRPr="003B64D0">
        <w:rPr>
          <w:rFonts w:ascii="Times New Roman" w:eastAsia="Candara" w:hAnsi="Times New Roman" w:cs="Times New Roman"/>
          <w:sz w:val="24"/>
          <w:szCs w:val="24"/>
          <w:lang w:val="ro-RO"/>
        </w:rPr>
        <w:t xml:space="preserve">are sau </w:t>
      </w:r>
      <w:r w:rsidRPr="003B64D0">
        <w:rPr>
          <w:rFonts w:ascii="Times New Roman" w:eastAsia="Candara" w:hAnsi="Times New Roman" w:cs="Times New Roman"/>
          <w:sz w:val="24"/>
          <w:szCs w:val="24"/>
          <w:lang w:val="ro-RO"/>
        </w:rPr>
        <w:t>academice în tehnologii, procese sau politici</w:t>
      </w:r>
      <w:r w:rsidR="00ED5A09" w:rsidRPr="003B64D0">
        <w:rPr>
          <w:rFonts w:ascii="Times New Roman" w:eastAsia="Candara" w:hAnsi="Times New Roman" w:cs="Times New Roman"/>
          <w:sz w:val="24"/>
          <w:szCs w:val="24"/>
          <w:lang w:val="ro-RO"/>
        </w:rPr>
        <w:t>,</w:t>
      </w:r>
      <w:r w:rsidRPr="003B64D0">
        <w:rPr>
          <w:rFonts w:ascii="Times New Roman" w:eastAsia="Candara" w:hAnsi="Times New Roman" w:cs="Times New Roman"/>
          <w:sz w:val="24"/>
          <w:szCs w:val="24"/>
          <w:lang w:val="ro-RO"/>
        </w:rPr>
        <w:t xml:space="preserve"> care </w:t>
      </w:r>
      <w:r w:rsidR="0087426D" w:rsidRPr="003B64D0">
        <w:rPr>
          <w:rFonts w:ascii="Times New Roman" w:eastAsia="Candara" w:hAnsi="Times New Roman" w:cs="Times New Roman"/>
          <w:sz w:val="24"/>
          <w:szCs w:val="24"/>
          <w:lang w:val="ro-RO"/>
        </w:rPr>
        <w:t>contribuie la adaptarea la schimbările climatice și atenuarea efectelor acestora</w:t>
      </w:r>
      <w:r w:rsidRPr="003B64D0">
        <w:rPr>
          <w:rFonts w:ascii="Times New Roman" w:eastAsia="Candara" w:hAnsi="Times New Roman" w:cs="Times New Roman"/>
          <w:sz w:val="24"/>
          <w:szCs w:val="24"/>
          <w:lang w:val="ro-RO"/>
        </w:rPr>
        <w:t>;</w:t>
      </w:r>
    </w:p>
    <w:p w14:paraId="641FDEB5" w14:textId="0993CA36" w:rsidR="005565D5" w:rsidRPr="003B64D0" w:rsidRDefault="00370A4D" w:rsidP="00B1004D">
      <w:pPr>
        <w:numPr>
          <w:ilvl w:val="0"/>
          <w:numId w:val="2"/>
        </w:numPr>
        <w:tabs>
          <w:tab w:val="left" w:pos="851"/>
        </w:tabs>
        <w:ind w:left="270" w:firstLine="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activități </w:t>
      </w:r>
      <w:r w:rsidR="00ED5A09" w:rsidRPr="003B64D0">
        <w:rPr>
          <w:rFonts w:ascii="Times New Roman" w:eastAsia="Candara" w:hAnsi="Times New Roman" w:cs="Times New Roman"/>
          <w:sz w:val="24"/>
          <w:szCs w:val="24"/>
          <w:lang w:val="ro-RO"/>
        </w:rPr>
        <w:t>de îmbunătățire a</w:t>
      </w:r>
      <w:r w:rsidRPr="003B64D0">
        <w:rPr>
          <w:rFonts w:ascii="Times New Roman" w:eastAsia="Candara" w:hAnsi="Times New Roman" w:cs="Times New Roman"/>
          <w:sz w:val="24"/>
          <w:szCs w:val="24"/>
          <w:lang w:val="ro-RO"/>
        </w:rPr>
        <w:t xml:space="preserve"> stagii</w:t>
      </w:r>
      <w:r w:rsidR="00ED5A09" w:rsidRPr="003B64D0">
        <w:rPr>
          <w:rFonts w:ascii="Times New Roman" w:eastAsia="Candara" w:hAnsi="Times New Roman" w:cs="Times New Roman"/>
          <w:sz w:val="24"/>
          <w:szCs w:val="24"/>
          <w:lang w:val="ro-RO"/>
        </w:rPr>
        <w:t xml:space="preserve">lor </w:t>
      </w:r>
      <w:r w:rsidRPr="003B64D0">
        <w:rPr>
          <w:rFonts w:ascii="Times New Roman" w:eastAsia="Candara" w:hAnsi="Times New Roman" w:cs="Times New Roman"/>
          <w:sz w:val="24"/>
          <w:szCs w:val="24"/>
          <w:lang w:val="ro-RO"/>
        </w:rPr>
        <w:t xml:space="preserve">în </w:t>
      </w:r>
      <w:r w:rsidR="00ED5A09" w:rsidRPr="003B64D0">
        <w:rPr>
          <w:rFonts w:ascii="Times New Roman" w:eastAsia="Candara" w:hAnsi="Times New Roman" w:cs="Times New Roman"/>
          <w:sz w:val="24"/>
          <w:szCs w:val="24"/>
          <w:lang w:val="ro-RO"/>
        </w:rPr>
        <w:t xml:space="preserve">concordanță </w:t>
      </w:r>
      <w:r w:rsidRPr="003B64D0">
        <w:rPr>
          <w:rFonts w:ascii="Times New Roman" w:eastAsia="Candara" w:hAnsi="Times New Roman" w:cs="Times New Roman"/>
          <w:sz w:val="24"/>
          <w:szCs w:val="24"/>
          <w:lang w:val="ro-RO"/>
        </w:rPr>
        <w:t xml:space="preserve">cu </w:t>
      </w:r>
      <w:r w:rsidR="00ED5A09" w:rsidRPr="003B64D0">
        <w:rPr>
          <w:rFonts w:ascii="Times New Roman" w:eastAsia="Candara" w:hAnsi="Times New Roman" w:cs="Times New Roman"/>
          <w:sz w:val="24"/>
          <w:szCs w:val="24"/>
          <w:lang w:val="ro-RO"/>
        </w:rPr>
        <w:t xml:space="preserve">cele mai </w:t>
      </w:r>
      <w:r w:rsidRPr="003B64D0">
        <w:rPr>
          <w:rFonts w:ascii="Times New Roman" w:eastAsia="Candara" w:hAnsi="Times New Roman" w:cs="Times New Roman"/>
          <w:sz w:val="24"/>
          <w:szCs w:val="24"/>
          <w:lang w:val="ro-RO"/>
        </w:rPr>
        <w:t>bune practici internaționale</w:t>
      </w:r>
      <w:r w:rsidR="00236C0E" w:rsidRPr="003B64D0">
        <w:rPr>
          <w:rFonts w:ascii="Times New Roman" w:eastAsia="Candara" w:hAnsi="Times New Roman" w:cs="Times New Roman"/>
          <w:sz w:val="24"/>
          <w:szCs w:val="24"/>
          <w:lang w:val="ro-RO"/>
        </w:rPr>
        <w:t xml:space="preserve"> </w:t>
      </w:r>
      <w:proofErr w:type="spellStart"/>
      <w:r w:rsidR="00FC4D47" w:rsidRPr="003B64D0">
        <w:rPr>
          <w:rFonts w:ascii="Times New Roman" w:eastAsia="Candara" w:hAnsi="Times New Roman" w:cs="Times New Roman"/>
          <w:sz w:val="24"/>
          <w:szCs w:val="24"/>
          <w:lang w:val="ro-RO"/>
        </w:rPr>
        <w:t>şi</w:t>
      </w:r>
      <w:proofErr w:type="spellEnd"/>
      <w:r w:rsidR="00FC4D47" w:rsidRPr="003B64D0">
        <w:rPr>
          <w:rFonts w:ascii="Times New Roman" w:eastAsia="Candara" w:hAnsi="Times New Roman" w:cs="Times New Roman"/>
          <w:sz w:val="24"/>
          <w:szCs w:val="24"/>
          <w:lang w:val="ro-RO"/>
        </w:rPr>
        <w:t xml:space="preserve"> </w:t>
      </w:r>
      <w:r w:rsidR="00236C0E" w:rsidRPr="003B64D0">
        <w:rPr>
          <w:rFonts w:ascii="Times New Roman" w:eastAsia="Candara" w:hAnsi="Times New Roman" w:cs="Times New Roman"/>
          <w:sz w:val="24"/>
          <w:szCs w:val="24"/>
          <w:lang w:val="ro-RO"/>
        </w:rPr>
        <w:t>învățarea</w:t>
      </w:r>
      <w:r w:rsidR="00FC4D47" w:rsidRPr="003B64D0">
        <w:rPr>
          <w:rFonts w:ascii="Times New Roman" w:eastAsia="Candara" w:hAnsi="Times New Roman" w:cs="Times New Roman"/>
          <w:sz w:val="24"/>
          <w:szCs w:val="24"/>
          <w:lang w:val="ro-RO"/>
        </w:rPr>
        <w:t xml:space="preserve"> aplicativă.</w:t>
      </w:r>
      <w:r w:rsidRPr="003B64D0">
        <w:rPr>
          <w:rFonts w:ascii="Times New Roman" w:eastAsia="Candara" w:hAnsi="Times New Roman" w:cs="Times New Roman"/>
          <w:sz w:val="24"/>
          <w:szCs w:val="24"/>
          <w:lang w:val="ro-RO"/>
        </w:rPr>
        <w:t xml:space="preserve">; </w:t>
      </w:r>
    </w:p>
    <w:p w14:paraId="35AFA25E" w14:textId="66D46059" w:rsidR="005565D5" w:rsidRPr="003B64D0" w:rsidRDefault="00370A4D" w:rsidP="00B023A1">
      <w:pPr>
        <w:numPr>
          <w:ilvl w:val="0"/>
          <w:numId w:val="2"/>
        </w:numPr>
        <w:tabs>
          <w:tab w:val="left" w:pos="567"/>
          <w:tab w:val="left" w:pos="709"/>
          <w:tab w:val="left" w:pos="900"/>
          <w:tab w:val="left" w:pos="993"/>
        </w:tabs>
        <w:ind w:left="270" w:firstLine="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programe de </w:t>
      </w:r>
      <w:r w:rsidR="00C842AD" w:rsidRPr="003B64D0">
        <w:rPr>
          <w:rFonts w:ascii="Times New Roman" w:eastAsia="Candara" w:hAnsi="Times New Roman" w:cs="Times New Roman"/>
          <w:sz w:val="24"/>
          <w:szCs w:val="24"/>
          <w:lang w:val="ro-RO"/>
        </w:rPr>
        <w:t xml:space="preserve">tip „școala de </w:t>
      </w:r>
      <w:r w:rsidRPr="003B64D0">
        <w:rPr>
          <w:rFonts w:ascii="Times New Roman" w:eastAsia="Candara" w:hAnsi="Times New Roman" w:cs="Times New Roman"/>
          <w:sz w:val="24"/>
          <w:szCs w:val="24"/>
          <w:lang w:val="ro-RO"/>
        </w:rPr>
        <w:t>vară</w:t>
      </w:r>
      <w:r w:rsidR="00C842AD" w:rsidRPr="003B64D0">
        <w:rPr>
          <w:rFonts w:ascii="Times New Roman" w:eastAsia="Candara" w:hAnsi="Times New Roman" w:cs="Times New Roman"/>
          <w:sz w:val="24"/>
          <w:szCs w:val="24"/>
          <w:lang w:val="ro-RO"/>
        </w:rPr>
        <w:t>”</w:t>
      </w:r>
      <w:r w:rsidR="00236C0E" w:rsidRPr="003B64D0">
        <w:rPr>
          <w:rFonts w:ascii="Times New Roman" w:eastAsia="Candara" w:hAnsi="Times New Roman" w:cs="Times New Roman"/>
          <w:sz w:val="24"/>
          <w:szCs w:val="24"/>
          <w:lang w:val="ro-RO"/>
        </w:rPr>
        <w:t xml:space="preserve"> </w:t>
      </w:r>
      <w:r w:rsidR="00FC4D47" w:rsidRPr="003B64D0">
        <w:rPr>
          <w:rFonts w:ascii="Times New Roman" w:eastAsia="Candara" w:hAnsi="Times New Roman" w:cs="Times New Roman"/>
          <w:sz w:val="24"/>
          <w:szCs w:val="24"/>
          <w:lang w:val="ro-RO"/>
        </w:rPr>
        <w:t xml:space="preserve">pentru elevii din </w:t>
      </w:r>
      <w:r w:rsidR="00236C0E" w:rsidRPr="003B64D0">
        <w:rPr>
          <w:rFonts w:ascii="Times New Roman" w:eastAsia="Candara" w:hAnsi="Times New Roman" w:cs="Times New Roman"/>
          <w:sz w:val="24"/>
          <w:szCs w:val="24"/>
          <w:lang w:val="ro-RO"/>
        </w:rPr>
        <w:t>învățământul</w:t>
      </w:r>
      <w:r w:rsidR="00FC4D47" w:rsidRPr="003B64D0">
        <w:rPr>
          <w:rFonts w:ascii="Times New Roman" w:eastAsia="Candara" w:hAnsi="Times New Roman" w:cs="Times New Roman"/>
          <w:sz w:val="24"/>
          <w:szCs w:val="24"/>
          <w:lang w:val="ro-RO"/>
        </w:rPr>
        <w:t xml:space="preserve"> general</w:t>
      </w:r>
      <w:r w:rsidRPr="003B64D0">
        <w:rPr>
          <w:rFonts w:ascii="Times New Roman" w:eastAsia="Candara" w:hAnsi="Times New Roman" w:cs="Times New Roman"/>
          <w:sz w:val="24"/>
          <w:szCs w:val="24"/>
          <w:lang w:val="ro-RO"/>
        </w:rPr>
        <w:t>;</w:t>
      </w:r>
    </w:p>
    <w:p w14:paraId="2DF4B71B" w14:textId="1F76FD74" w:rsidR="004B62CC" w:rsidRPr="003B64D0" w:rsidRDefault="00370A4D" w:rsidP="00B023A1">
      <w:pPr>
        <w:numPr>
          <w:ilvl w:val="0"/>
          <w:numId w:val="2"/>
        </w:numPr>
        <w:tabs>
          <w:tab w:val="left" w:pos="900"/>
        </w:tabs>
        <w:ind w:left="270" w:firstLine="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activități care </w:t>
      </w:r>
      <w:r w:rsidR="00C842AD" w:rsidRPr="003B64D0">
        <w:rPr>
          <w:rFonts w:ascii="Times New Roman" w:eastAsia="Candara" w:hAnsi="Times New Roman" w:cs="Times New Roman"/>
          <w:sz w:val="24"/>
          <w:szCs w:val="24"/>
          <w:lang w:val="ro-RO"/>
        </w:rPr>
        <w:t xml:space="preserve">sprijină </w:t>
      </w:r>
      <w:r w:rsidRPr="003B64D0">
        <w:rPr>
          <w:rFonts w:ascii="Times New Roman" w:eastAsia="Candara" w:hAnsi="Times New Roman" w:cs="Times New Roman"/>
          <w:sz w:val="24"/>
          <w:szCs w:val="24"/>
          <w:lang w:val="ro-RO"/>
        </w:rPr>
        <w:t xml:space="preserve">calitatea educației prin consolidarea sistemului de feedback al </w:t>
      </w:r>
      <w:r w:rsidR="008628B2" w:rsidRPr="003B64D0">
        <w:rPr>
          <w:rFonts w:ascii="Times New Roman" w:eastAsia="Candara" w:hAnsi="Times New Roman" w:cs="Times New Roman"/>
          <w:sz w:val="24"/>
          <w:szCs w:val="24"/>
          <w:lang w:val="ro-RO"/>
        </w:rPr>
        <w:t>studenților</w:t>
      </w:r>
      <w:r w:rsidR="00236C0E" w:rsidRPr="003B64D0">
        <w:rPr>
          <w:rFonts w:ascii="Times New Roman" w:eastAsia="Candara" w:hAnsi="Times New Roman" w:cs="Times New Roman"/>
          <w:sz w:val="24"/>
          <w:szCs w:val="24"/>
          <w:lang w:val="ro-RO"/>
        </w:rPr>
        <w:t xml:space="preserve"> </w:t>
      </w:r>
      <w:r w:rsidRPr="003B64D0">
        <w:rPr>
          <w:rFonts w:ascii="Times New Roman" w:eastAsia="Candara" w:hAnsi="Times New Roman" w:cs="Times New Roman"/>
          <w:sz w:val="24"/>
          <w:szCs w:val="24"/>
          <w:lang w:val="ro-RO"/>
        </w:rPr>
        <w:t>, cum ar fi:</w:t>
      </w:r>
    </w:p>
    <w:p w14:paraId="2021612D" w14:textId="2AC1C56E" w:rsidR="00C95E9B" w:rsidRPr="003B64D0" w:rsidRDefault="00C842AD" w:rsidP="00B023A1">
      <w:pPr>
        <w:numPr>
          <w:ilvl w:val="1"/>
          <w:numId w:val="2"/>
        </w:numPr>
        <w:tabs>
          <w:tab w:val="left" w:pos="709"/>
          <w:tab w:val="left" w:pos="993"/>
        </w:tabs>
        <w:ind w:left="108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formularea </w:t>
      </w:r>
      <w:r w:rsidR="00370A4D" w:rsidRPr="003B64D0">
        <w:rPr>
          <w:rFonts w:ascii="Times New Roman" w:eastAsia="Candara" w:hAnsi="Times New Roman" w:cs="Times New Roman"/>
          <w:sz w:val="24"/>
          <w:szCs w:val="24"/>
          <w:lang w:val="ro-RO"/>
        </w:rPr>
        <w:t xml:space="preserve">și includerea întrebărilor </w:t>
      </w:r>
      <w:r w:rsidR="007D5455" w:rsidRPr="003B64D0">
        <w:rPr>
          <w:rFonts w:ascii="Times New Roman" w:eastAsia="Candara" w:hAnsi="Times New Roman" w:cs="Times New Roman"/>
          <w:sz w:val="24"/>
          <w:szCs w:val="24"/>
          <w:lang w:val="ro-RO"/>
        </w:rPr>
        <w:t>privind</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procesul</w:t>
      </w:r>
      <w:r w:rsidR="007D5455" w:rsidRPr="003B64D0">
        <w:rPr>
          <w:rFonts w:ascii="Times New Roman" w:eastAsia="Candara" w:hAnsi="Times New Roman" w:cs="Times New Roman"/>
          <w:sz w:val="24"/>
          <w:szCs w:val="24"/>
          <w:lang w:val="ro-RO"/>
        </w:rPr>
        <w:t xml:space="preserve"> de învățare și modificarea</w:t>
      </w:r>
      <w:r w:rsidR="00370A4D" w:rsidRPr="003B64D0">
        <w:rPr>
          <w:rFonts w:ascii="Times New Roman" w:eastAsia="Candara" w:hAnsi="Times New Roman" w:cs="Times New Roman"/>
          <w:sz w:val="24"/>
          <w:szCs w:val="24"/>
          <w:lang w:val="ro-RO"/>
        </w:rPr>
        <w:t xml:space="preserve"> chestionarelor </w:t>
      </w:r>
      <w:r w:rsidRPr="003B64D0">
        <w:rPr>
          <w:rFonts w:ascii="Times New Roman" w:eastAsia="Candara" w:hAnsi="Times New Roman" w:cs="Times New Roman"/>
          <w:sz w:val="24"/>
          <w:szCs w:val="24"/>
          <w:lang w:val="ro-RO"/>
        </w:rPr>
        <w:t>în funcție de</w:t>
      </w:r>
      <w:r w:rsidR="00370A4D" w:rsidRPr="003B64D0">
        <w:rPr>
          <w:rFonts w:ascii="Times New Roman" w:eastAsia="Candara" w:hAnsi="Times New Roman" w:cs="Times New Roman"/>
          <w:sz w:val="24"/>
          <w:szCs w:val="24"/>
          <w:lang w:val="ro-RO"/>
        </w:rPr>
        <w:t xml:space="preserve"> disciplin</w:t>
      </w:r>
      <w:r w:rsidRPr="003B64D0">
        <w:rPr>
          <w:rFonts w:ascii="Times New Roman" w:eastAsia="Candara" w:hAnsi="Times New Roman" w:cs="Times New Roman"/>
          <w:sz w:val="24"/>
          <w:szCs w:val="24"/>
          <w:lang w:val="ro-RO"/>
        </w:rPr>
        <w:t>ă</w:t>
      </w:r>
      <w:r w:rsidR="00370A4D" w:rsidRPr="003B64D0">
        <w:rPr>
          <w:rFonts w:ascii="Times New Roman" w:eastAsia="Candara" w:hAnsi="Times New Roman" w:cs="Times New Roman"/>
          <w:sz w:val="24"/>
          <w:szCs w:val="24"/>
          <w:lang w:val="ro-RO"/>
        </w:rPr>
        <w:t xml:space="preserve">; </w:t>
      </w:r>
    </w:p>
    <w:p w14:paraId="3B99B112" w14:textId="77777777" w:rsidR="00C95E9B" w:rsidRPr="003B64D0" w:rsidRDefault="00370A4D" w:rsidP="00B023A1">
      <w:pPr>
        <w:numPr>
          <w:ilvl w:val="1"/>
          <w:numId w:val="2"/>
        </w:numPr>
        <w:tabs>
          <w:tab w:val="left" w:pos="709"/>
          <w:tab w:val="left" w:pos="993"/>
        </w:tabs>
        <w:ind w:left="108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evaluarea mediului de învățare (de exemplu, bibliotecă, funcții de registrator, servicii de asistență pentru studenți etc.); </w:t>
      </w:r>
    </w:p>
    <w:p w14:paraId="122AE273" w14:textId="4153BAAF" w:rsidR="00C95E9B" w:rsidRPr="003B64D0" w:rsidRDefault="00370A4D" w:rsidP="00B023A1">
      <w:pPr>
        <w:numPr>
          <w:ilvl w:val="1"/>
          <w:numId w:val="2"/>
        </w:numPr>
        <w:tabs>
          <w:tab w:val="left" w:pos="709"/>
          <w:tab w:val="left" w:pos="993"/>
        </w:tabs>
        <w:ind w:left="108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explorarea și testarea modelelor alternative de colectare a feedb</w:t>
      </w:r>
      <w:r w:rsidR="007D5455" w:rsidRPr="003B64D0">
        <w:rPr>
          <w:rFonts w:ascii="Times New Roman" w:eastAsia="Candara" w:hAnsi="Times New Roman" w:cs="Times New Roman"/>
          <w:sz w:val="24"/>
          <w:szCs w:val="24"/>
          <w:lang w:val="ro-RO"/>
        </w:rPr>
        <w:t xml:space="preserve">ack-ului (de exemplu, grupuri </w:t>
      </w:r>
      <w:r w:rsidRPr="003B64D0">
        <w:rPr>
          <w:rFonts w:ascii="Times New Roman" w:eastAsia="Candara" w:hAnsi="Times New Roman" w:cs="Times New Roman"/>
          <w:sz w:val="24"/>
          <w:szCs w:val="24"/>
          <w:lang w:val="ro-RO"/>
        </w:rPr>
        <w:t xml:space="preserve">de discuții ale </w:t>
      </w:r>
      <w:r w:rsidR="008628B2" w:rsidRPr="003B64D0">
        <w:rPr>
          <w:rFonts w:ascii="Times New Roman" w:eastAsia="Candara" w:hAnsi="Times New Roman" w:cs="Times New Roman"/>
          <w:sz w:val="24"/>
          <w:szCs w:val="24"/>
          <w:lang w:val="ro-RO"/>
        </w:rPr>
        <w:t>studenților</w:t>
      </w:r>
      <w:r w:rsidR="00236C0E" w:rsidRPr="003B64D0">
        <w:rPr>
          <w:rFonts w:ascii="Times New Roman" w:eastAsia="Candara" w:hAnsi="Times New Roman" w:cs="Times New Roman"/>
          <w:sz w:val="24"/>
          <w:szCs w:val="24"/>
          <w:lang w:val="ro-RO"/>
        </w:rPr>
        <w:t xml:space="preserve"> </w:t>
      </w:r>
      <w:r w:rsidRPr="003B64D0">
        <w:rPr>
          <w:rFonts w:ascii="Times New Roman" w:eastAsia="Candara" w:hAnsi="Times New Roman" w:cs="Times New Roman"/>
          <w:sz w:val="24"/>
          <w:szCs w:val="24"/>
          <w:lang w:val="ro-RO"/>
        </w:rPr>
        <w:t xml:space="preserve">); </w:t>
      </w:r>
    </w:p>
    <w:p w14:paraId="123E0044" w14:textId="247D98B6" w:rsidR="00C95E9B" w:rsidRPr="003B64D0" w:rsidRDefault="00370A4D" w:rsidP="00B023A1">
      <w:pPr>
        <w:numPr>
          <w:ilvl w:val="1"/>
          <w:numId w:val="2"/>
        </w:numPr>
        <w:tabs>
          <w:tab w:val="left" w:pos="709"/>
          <w:tab w:val="left" w:pos="993"/>
        </w:tabs>
        <w:ind w:left="108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informarea </w:t>
      </w:r>
      <w:r w:rsidR="008628B2" w:rsidRPr="003B64D0">
        <w:rPr>
          <w:rFonts w:ascii="Times New Roman" w:eastAsia="Candara" w:hAnsi="Times New Roman" w:cs="Times New Roman"/>
          <w:sz w:val="24"/>
          <w:szCs w:val="24"/>
          <w:lang w:val="ro-RO"/>
        </w:rPr>
        <w:t>studenților</w:t>
      </w:r>
      <w:r w:rsidRPr="003B64D0">
        <w:rPr>
          <w:rFonts w:ascii="Times New Roman" w:eastAsia="Candara" w:hAnsi="Times New Roman" w:cs="Times New Roman"/>
          <w:sz w:val="24"/>
          <w:szCs w:val="24"/>
          <w:lang w:val="ro-RO"/>
        </w:rPr>
        <w:t xml:space="preserve"> </w:t>
      </w:r>
      <w:r w:rsidR="00805506" w:rsidRPr="003B64D0">
        <w:rPr>
          <w:rFonts w:ascii="Times New Roman" w:eastAsia="Candara" w:hAnsi="Times New Roman" w:cs="Times New Roman"/>
          <w:sz w:val="24"/>
          <w:szCs w:val="24"/>
          <w:lang w:val="ro-RO"/>
        </w:rPr>
        <w:t xml:space="preserve">cu privire la </w:t>
      </w:r>
      <w:r w:rsidRPr="003B64D0">
        <w:rPr>
          <w:rFonts w:ascii="Times New Roman" w:eastAsia="Candara" w:hAnsi="Times New Roman" w:cs="Times New Roman"/>
          <w:sz w:val="24"/>
          <w:szCs w:val="24"/>
          <w:lang w:val="ro-RO"/>
        </w:rPr>
        <w:t xml:space="preserve">utilizarea rezultatelor; </w:t>
      </w:r>
    </w:p>
    <w:p w14:paraId="6F9CE3CD" w14:textId="57CCBEF7" w:rsidR="005565D5" w:rsidRPr="003B64D0" w:rsidRDefault="00805506" w:rsidP="00B023A1">
      <w:pPr>
        <w:numPr>
          <w:ilvl w:val="1"/>
          <w:numId w:val="2"/>
        </w:numPr>
        <w:tabs>
          <w:tab w:val="left" w:pos="709"/>
          <w:tab w:val="left" w:pos="993"/>
        </w:tabs>
        <w:ind w:left="108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instituire</w:t>
      </w:r>
      <w:r w:rsidR="00370A4D" w:rsidRPr="003B64D0">
        <w:rPr>
          <w:rFonts w:ascii="Times New Roman" w:eastAsia="Candara" w:hAnsi="Times New Roman" w:cs="Times New Roman"/>
          <w:sz w:val="24"/>
          <w:szCs w:val="24"/>
          <w:lang w:val="ro-RO"/>
        </w:rPr>
        <w:t>a mecanismelor de urmărire a</w:t>
      </w:r>
      <w:r w:rsidRPr="003B64D0">
        <w:rPr>
          <w:rFonts w:ascii="Times New Roman" w:eastAsia="Candara" w:hAnsi="Times New Roman" w:cs="Times New Roman"/>
          <w:sz w:val="24"/>
          <w:szCs w:val="24"/>
          <w:lang w:val="ro-RO"/>
        </w:rPr>
        <w:t xml:space="preserve"> traseului</w:t>
      </w:r>
      <w:r w:rsidR="00370A4D" w:rsidRPr="003B64D0">
        <w:rPr>
          <w:rFonts w:ascii="Times New Roman" w:eastAsia="Candara" w:hAnsi="Times New Roman" w:cs="Times New Roman"/>
          <w:sz w:val="24"/>
          <w:szCs w:val="24"/>
          <w:lang w:val="ro-RO"/>
        </w:rPr>
        <w:t xml:space="preserve"> absolvenților.</w:t>
      </w:r>
    </w:p>
    <w:p w14:paraId="70DC2B07" w14:textId="77777777" w:rsidR="002753E3" w:rsidRPr="003B64D0" w:rsidRDefault="00370A4D" w:rsidP="00B023A1">
      <w:pPr>
        <w:numPr>
          <w:ilvl w:val="0"/>
          <w:numId w:val="2"/>
        </w:numPr>
        <w:tabs>
          <w:tab w:val="left" w:pos="900"/>
        </w:tabs>
        <w:ind w:left="270" w:firstLine="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funcții fiduciare obligatorii: </w:t>
      </w:r>
    </w:p>
    <w:p w14:paraId="496B999D" w14:textId="2A461FC7" w:rsidR="005565D5" w:rsidRPr="003B64D0" w:rsidRDefault="00370A4D" w:rsidP="00B023A1">
      <w:pPr>
        <w:numPr>
          <w:ilvl w:val="1"/>
          <w:numId w:val="2"/>
        </w:numPr>
        <w:tabs>
          <w:tab w:val="left" w:pos="709"/>
          <w:tab w:val="left" w:pos="993"/>
        </w:tabs>
        <w:ind w:left="108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asistență în </w:t>
      </w:r>
      <w:r w:rsidR="00805506" w:rsidRPr="003B64D0">
        <w:rPr>
          <w:rFonts w:ascii="Times New Roman" w:eastAsia="Candara" w:hAnsi="Times New Roman" w:cs="Times New Roman"/>
          <w:sz w:val="24"/>
          <w:szCs w:val="24"/>
          <w:lang w:val="ro-RO"/>
        </w:rPr>
        <w:t xml:space="preserve">materie de </w:t>
      </w:r>
      <w:r w:rsidRPr="003B64D0">
        <w:rPr>
          <w:rFonts w:ascii="Times New Roman" w:eastAsia="Candara" w:hAnsi="Times New Roman" w:cs="Times New Roman"/>
          <w:sz w:val="24"/>
          <w:szCs w:val="24"/>
          <w:lang w:val="ro-RO"/>
        </w:rPr>
        <w:t>achiziții și management financiar;</w:t>
      </w:r>
    </w:p>
    <w:p w14:paraId="3FF0EF6E" w14:textId="30A6F80E" w:rsidR="005565D5" w:rsidRPr="003B64D0" w:rsidRDefault="00370A4D" w:rsidP="00B023A1">
      <w:pPr>
        <w:numPr>
          <w:ilvl w:val="1"/>
          <w:numId w:val="2"/>
        </w:numPr>
        <w:tabs>
          <w:tab w:val="left" w:pos="709"/>
          <w:tab w:val="left" w:pos="993"/>
        </w:tabs>
        <w:ind w:left="108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inclusiv costurile legate de îmbunătățirea sistemelor </w:t>
      </w:r>
      <w:r w:rsidR="003A5FCA" w:rsidRPr="003B64D0">
        <w:rPr>
          <w:rFonts w:ascii="Times New Roman" w:eastAsia="Candara" w:hAnsi="Times New Roman" w:cs="Times New Roman"/>
          <w:sz w:val="24"/>
          <w:szCs w:val="24"/>
          <w:lang w:val="ro-RO"/>
        </w:rPr>
        <w:t xml:space="preserve">(software) </w:t>
      </w:r>
      <w:r w:rsidR="008934A7" w:rsidRPr="003B64D0">
        <w:rPr>
          <w:rFonts w:ascii="Times New Roman" w:eastAsia="Candara" w:hAnsi="Times New Roman" w:cs="Times New Roman"/>
          <w:sz w:val="24"/>
          <w:szCs w:val="24"/>
          <w:lang w:val="ro-RO"/>
        </w:rPr>
        <w:t xml:space="preserve">contabile automatizate </w:t>
      </w:r>
      <w:r w:rsidRPr="003B64D0">
        <w:rPr>
          <w:rFonts w:ascii="Times New Roman" w:eastAsia="Candara" w:hAnsi="Times New Roman" w:cs="Times New Roman"/>
          <w:sz w:val="24"/>
          <w:szCs w:val="24"/>
          <w:lang w:val="ro-RO"/>
        </w:rPr>
        <w:t xml:space="preserve">(software) pentru </w:t>
      </w:r>
      <w:r w:rsidR="00805506" w:rsidRPr="003B64D0">
        <w:rPr>
          <w:rFonts w:ascii="Times New Roman" w:eastAsia="Candara" w:hAnsi="Times New Roman" w:cs="Times New Roman"/>
          <w:sz w:val="24"/>
          <w:szCs w:val="24"/>
          <w:lang w:val="ro-RO"/>
        </w:rPr>
        <w:t xml:space="preserve">a </w:t>
      </w:r>
      <w:r w:rsidR="008628B2" w:rsidRPr="003B64D0">
        <w:rPr>
          <w:rFonts w:ascii="Times New Roman" w:eastAsia="Candara" w:hAnsi="Times New Roman" w:cs="Times New Roman"/>
          <w:sz w:val="24"/>
          <w:szCs w:val="24"/>
          <w:lang w:val="ro-RO"/>
        </w:rPr>
        <w:t>ține</w:t>
      </w:r>
      <w:r w:rsidRPr="003B64D0">
        <w:rPr>
          <w:rFonts w:ascii="Times New Roman" w:eastAsia="Candara" w:hAnsi="Times New Roman" w:cs="Times New Roman"/>
          <w:sz w:val="24"/>
          <w:szCs w:val="24"/>
          <w:lang w:val="ro-RO"/>
        </w:rPr>
        <w:t xml:space="preserve"> evidenț</w:t>
      </w:r>
      <w:r w:rsidR="00805506" w:rsidRPr="003B64D0">
        <w:rPr>
          <w:rFonts w:ascii="Times New Roman" w:eastAsia="Candara" w:hAnsi="Times New Roman" w:cs="Times New Roman"/>
          <w:sz w:val="24"/>
          <w:szCs w:val="24"/>
          <w:lang w:val="ro-RO"/>
        </w:rPr>
        <w:t>a</w:t>
      </w:r>
      <w:r w:rsidRPr="003B64D0">
        <w:rPr>
          <w:rFonts w:ascii="Times New Roman" w:eastAsia="Candara" w:hAnsi="Times New Roman" w:cs="Times New Roman"/>
          <w:sz w:val="24"/>
          <w:szCs w:val="24"/>
          <w:lang w:val="ro-RO"/>
        </w:rPr>
        <w:t xml:space="preserve"> </w:t>
      </w:r>
      <w:r w:rsidR="00805506" w:rsidRPr="003B64D0">
        <w:rPr>
          <w:rFonts w:ascii="Times New Roman" w:eastAsia="Candara" w:hAnsi="Times New Roman" w:cs="Times New Roman"/>
          <w:sz w:val="24"/>
          <w:szCs w:val="24"/>
          <w:lang w:val="ro-RO"/>
        </w:rPr>
        <w:t>înregistrărilor</w:t>
      </w:r>
      <w:r w:rsidR="004D1247" w:rsidRPr="003B64D0">
        <w:rPr>
          <w:rFonts w:ascii="Times New Roman" w:eastAsia="Candara" w:hAnsi="Times New Roman" w:cs="Times New Roman"/>
          <w:sz w:val="24"/>
          <w:szCs w:val="24"/>
          <w:lang w:val="ro-RO"/>
        </w:rPr>
        <w:t xml:space="preserve"> contabile in cadrul</w:t>
      </w:r>
      <w:r w:rsidRPr="003B64D0">
        <w:rPr>
          <w:rFonts w:ascii="Times New Roman" w:eastAsia="Candara" w:hAnsi="Times New Roman" w:cs="Times New Roman"/>
          <w:sz w:val="24"/>
          <w:szCs w:val="24"/>
          <w:lang w:val="ro-RO"/>
        </w:rPr>
        <w:t xml:space="preserve"> subproiectului. </w:t>
      </w:r>
    </w:p>
    <w:p w14:paraId="191E2F2C" w14:textId="77777777" w:rsidR="003A0628" w:rsidRPr="003B64D0" w:rsidRDefault="003A0628" w:rsidP="00F4222B">
      <w:pPr>
        <w:rPr>
          <w:rFonts w:ascii="Times New Roman" w:eastAsia="Times New Roman" w:hAnsi="Times New Roman" w:cs="Times New Roman"/>
          <w:sz w:val="24"/>
          <w:szCs w:val="24"/>
          <w:lang w:val="ro-RO"/>
        </w:rPr>
      </w:pPr>
    </w:p>
    <w:p w14:paraId="36046727" w14:textId="100261D6" w:rsidR="003A0628" w:rsidRPr="003B64D0" w:rsidRDefault="00235E69" w:rsidP="00B023A1">
      <w:pPr>
        <w:pStyle w:val="Default"/>
        <w:numPr>
          <w:ilvl w:val="0"/>
          <w:numId w:val="9"/>
        </w:numPr>
        <w:tabs>
          <w:tab w:val="left" w:pos="270"/>
          <w:tab w:val="left" w:pos="450"/>
        </w:tabs>
        <w:ind w:left="0" w:firstLine="0"/>
        <w:jc w:val="both"/>
        <w:rPr>
          <w:rFonts w:ascii="Times New Roman" w:eastAsia="Candara" w:hAnsi="Times New Roman" w:cs="Times New Roman"/>
          <w:lang w:val="ro-RO"/>
        </w:rPr>
      </w:pPr>
      <w:r w:rsidRPr="003B64D0">
        <w:rPr>
          <w:rFonts w:ascii="Times New Roman" w:eastAsia="Candara" w:hAnsi="Times New Roman" w:cs="Times New Roman"/>
          <w:lang w:val="ro-RO"/>
        </w:rPr>
        <w:t xml:space="preserve">Se consideră </w:t>
      </w:r>
      <w:r w:rsidRPr="003B64D0">
        <w:rPr>
          <w:rFonts w:ascii="Times New Roman" w:eastAsia="Candara" w:hAnsi="Times New Roman" w:cs="Times New Roman"/>
          <w:b/>
          <w:lang w:val="ro-RO"/>
        </w:rPr>
        <w:t>activități neeligibile</w:t>
      </w:r>
      <w:r w:rsidRPr="003B64D0">
        <w:rPr>
          <w:rFonts w:ascii="Times New Roman" w:eastAsia="Candara" w:hAnsi="Times New Roman" w:cs="Times New Roman"/>
          <w:lang w:val="ro-RO"/>
        </w:rPr>
        <w:t xml:space="preserve"> </w:t>
      </w:r>
      <w:r w:rsidR="003A5FCA" w:rsidRPr="003B64D0">
        <w:rPr>
          <w:rFonts w:ascii="Times New Roman" w:eastAsia="Candara" w:hAnsi="Times New Roman" w:cs="Times New Roman"/>
          <w:lang w:val="ro-RO"/>
        </w:rPr>
        <w:t xml:space="preserve">spre subfinanțare </w:t>
      </w:r>
      <w:r w:rsidR="005F3A40" w:rsidRPr="003B64D0">
        <w:rPr>
          <w:rFonts w:ascii="Times New Roman" w:eastAsia="Candara" w:hAnsi="Times New Roman" w:cs="Times New Roman"/>
          <w:lang w:val="ro-RO"/>
        </w:rPr>
        <w:t>prin intermediul</w:t>
      </w:r>
      <w:r w:rsidRPr="003B64D0">
        <w:rPr>
          <w:rFonts w:ascii="Times New Roman" w:eastAsia="Candara" w:hAnsi="Times New Roman" w:cs="Times New Roman"/>
          <w:lang w:val="ro-RO"/>
        </w:rPr>
        <w:t xml:space="preserve"> </w:t>
      </w:r>
      <w:r w:rsidR="00370A4D" w:rsidRPr="003B64D0">
        <w:rPr>
          <w:rFonts w:ascii="Times New Roman" w:eastAsia="Candara" w:hAnsi="Times New Roman" w:cs="Times New Roman"/>
          <w:lang w:val="ro-RO"/>
        </w:rPr>
        <w:t>PÎÎS:</w:t>
      </w:r>
    </w:p>
    <w:p w14:paraId="61F61789" w14:textId="571DE637" w:rsidR="00A57D2F" w:rsidRPr="003B64D0" w:rsidRDefault="00370A4D" w:rsidP="00B023A1">
      <w:pPr>
        <w:numPr>
          <w:ilvl w:val="1"/>
          <w:numId w:val="6"/>
        </w:numPr>
        <w:tabs>
          <w:tab w:val="left" w:pos="630"/>
        </w:tabs>
        <w:ind w:left="270" w:firstLine="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cele deja finanțate (total sau parțial) sau planificate </w:t>
      </w:r>
      <w:r w:rsidR="003A5FCA" w:rsidRPr="003B64D0">
        <w:rPr>
          <w:rFonts w:ascii="Times New Roman" w:eastAsia="Candara" w:hAnsi="Times New Roman" w:cs="Times New Roman"/>
          <w:sz w:val="24"/>
          <w:szCs w:val="24"/>
          <w:lang w:val="ro-RO"/>
        </w:rPr>
        <w:t>spre</w:t>
      </w:r>
      <w:r w:rsidRPr="003B64D0">
        <w:rPr>
          <w:rFonts w:ascii="Times New Roman" w:eastAsia="Candara" w:hAnsi="Times New Roman" w:cs="Times New Roman"/>
          <w:sz w:val="24"/>
          <w:szCs w:val="24"/>
          <w:lang w:val="ro-RO"/>
        </w:rPr>
        <w:t xml:space="preserve"> finanțate din alte surse;</w:t>
      </w:r>
    </w:p>
    <w:p w14:paraId="38F1D0D7" w14:textId="63F27072" w:rsidR="003A0628" w:rsidRPr="003B64D0" w:rsidRDefault="00370A4D" w:rsidP="00B023A1">
      <w:pPr>
        <w:numPr>
          <w:ilvl w:val="1"/>
          <w:numId w:val="6"/>
        </w:numPr>
        <w:tabs>
          <w:tab w:val="left" w:pos="630"/>
          <w:tab w:val="left" w:pos="900"/>
        </w:tabs>
        <w:ind w:left="270" w:firstLine="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cele </w:t>
      </w:r>
      <w:r w:rsidR="00235E69" w:rsidRPr="003B64D0">
        <w:rPr>
          <w:rFonts w:ascii="Times New Roman" w:eastAsia="Candara" w:hAnsi="Times New Roman" w:cs="Times New Roman"/>
          <w:sz w:val="24"/>
          <w:szCs w:val="24"/>
          <w:lang w:val="ro-RO"/>
        </w:rPr>
        <w:t>care vizează exclusiv sau în cea mai mare parte</w:t>
      </w:r>
      <w:r w:rsidRPr="003B64D0">
        <w:rPr>
          <w:rFonts w:ascii="Times New Roman" w:eastAsia="Candara" w:hAnsi="Times New Roman" w:cs="Times New Roman"/>
          <w:sz w:val="24"/>
          <w:szCs w:val="24"/>
          <w:lang w:val="ro-RO"/>
        </w:rPr>
        <w:t xml:space="preserve"> sponsorizări individuale pentru participarea la ateliere, seminare, conferințe, congrese;</w:t>
      </w:r>
    </w:p>
    <w:p w14:paraId="2FE59B6D" w14:textId="683DAC47" w:rsidR="003A0628" w:rsidRPr="003B64D0" w:rsidRDefault="00370A4D" w:rsidP="00B023A1">
      <w:pPr>
        <w:numPr>
          <w:ilvl w:val="1"/>
          <w:numId w:val="6"/>
        </w:numPr>
        <w:tabs>
          <w:tab w:val="left" w:pos="630"/>
          <w:tab w:val="left" w:pos="990"/>
        </w:tabs>
        <w:ind w:left="270" w:firstLine="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cele care </w:t>
      </w:r>
      <w:r w:rsidR="00235E69" w:rsidRPr="003B64D0">
        <w:rPr>
          <w:rFonts w:ascii="Times New Roman" w:eastAsia="Candara" w:hAnsi="Times New Roman" w:cs="Times New Roman"/>
          <w:sz w:val="24"/>
          <w:szCs w:val="24"/>
          <w:lang w:val="ro-RO"/>
        </w:rPr>
        <w:t>vizează exclusiv sau în cea mai mare parte</w:t>
      </w:r>
      <w:r w:rsidRPr="003B64D0">
        <w:rPr>
          <w:rFonts w:ascii="Times New Roman" w:eastAsia="Candara" w:hAnsi="Times New Roman" w:cs="Times New Roman"/>
          <w:sz w:val="24"/>
          <w:szCs w:val="24"/>
          <w:lang w:val="ro-RO"/>
        </w:rPr>
        <w:t xml:space="preserve"> burse individuale pentru studii sau cursuri de formare;</w:t>
      </w:r>
    </w:p>
    <w:p w14:paraId="16887DD7" w14:textId="259D76C4" w:rsidR="00A57D2F" w:rsidRPr="003B64D0" w:rsidRDefault="00370A4D" w:rsidP="00B023A1">
      <w:pPr>
        <w:numPr>
          <w:ilvl w:val="1"/>
          <w:numId w:val="6"/>
        </w:numPr>
        <w:tabs>
          <w:tab w:val="left" w:pos="630"/>
          <w:tab w:val="left" w:pos="993"/>
        </w:tabs>
        <w:ind w:left="270" w:firstLine="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conferințe unice: conferințele pot fi finanțate numai dacă fac parte dintr-o gamă mai largă de activități care urmează să fie implementate pe durata ac</w:t>
      </w:r>
      <w:r w:rsidR="00336262" w:rsidRPr="003B64D0">
        <w:rPr>
          <w:rFonts w:ascii="Times New Roman" w:eastAsia="Candara" w:hAnsi="Times New Roman" w:cs="Times New Roman"/>
          <w:sz w:val="24"/>
          <w:szCs w:val="24"/>
          <w:lang w:val="ro-RO"/>
        </w:rPr>
        <w:t>tivității</w:t>
      </w:r>
      <w:r w:rsidRPr="003B64D0">
        <w:rPr>
          <w:rFonts w:ascii="Times New Roman" w:eastAsia="Candara" w:hAnsi="Times New Roman" w:cs="Times New Roman"/>
          <w:sz w:val="24"/>
          <w:szCs w:val="24"/>
          <w:lang w:val="ro-RO"/>
        </w:rPr>
        <w:t xml:space="preserve">: </w:t>
      </w:r>
    </w:p>
    <w:p w14:paraId="0D506166" w14:textId="1EF40047" w:rsidR="003A0628" w:rsidRPr="003B64D0" w:rsidRDefault="00336262" w:rsidP="00681292">
      <w:pPr>
        <w:numPr>
          <w:ilvl w:val="0"/>
          <w:numId w:val="73"/>
        </w:numPr>
        <w:tabs>
          <w:tab w:val="left" w:pos="720"/>
          <w:tab w:val="left" w:pos="851"/>
          <w:tab w:val="left" w:pos="993"/>
          <w:tab w:val="left" w:pos="1134"/>
        </w:tabs>
        <w:ind w:left="810" w:hanging="27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lastRenderedPageBreak/>
        <w:t xml:space="preserve"> </w:t>
      </w:r>
      <w:r w:rsidR="00370A4D" w:rsidRPr="003B64D0">
        <w:rPr>
          <w:rFonts w:ascii="Times New Roman" w:eastAsia="Candara" w:hAnsi="Times New Roman" w:cs="Times New Roman"/>
          <w:sz w:val="24"/>
          <w:szCs w:val="24"/>
          <w:lang w:val="ro-RO"/>
        </w:rPr>
        <w:t>în aceste scopuri, activitățile</w:t>
      </w:r>
      <w:r w:rsidR="003A5FCA" w:rsidRPr="003B64D0">
        <w:rPr>
          <w:rFonts w:ascii="Times New Roman" w:eastAsia="Candara" w:hAnsi="Times New Roman" w:cs="Times New Roman"/>
          <w:sz w:val="24"/>
          <w:szCs w:val="24"/>
          <w:lang w:val="ro-RO"/>
        </w:rPr>
        <w:t xml:space="preserve"> de pregătire</w:t>
      </w:r>
      <w:r w:rsidR="00370A4D" w:rsidRPr="003B64D0">
        <w:rPr>
          <w:rFonts w:ascii="Times New Roman" w:eastAsia="Candara" w:hAnsi="Times New Roman" w:cs="Times New Roman"/>
          <w:sz w:val="24"/>
          <w:szCs w:val="24"/>
          <w:lang w:val="ro-RO"/>
        </w:rPr>
        <w:t xml:space="preserve"> pentru o conferință și publicarea lucrărilor conferinței nu </w:t>
      </w:r>
      <w:r w:rsidR="003A5FCA" w:rsidRPr="003B64D0">
        <w:rPr>
          <w:rFonts w:ascii="Times New Roman" w:eastAsia="Candara" w:hAnsi="Times New Roman" w:cs="Times New Roman"/>
          <w:sz w:val="24"/>
          <w:szCs w:val="24"/>
          <w:lang w:val="ro-RO"/>
        </w:rPr>
        <w:t>constituie, în sine, astfel de activități.</w:t>
      </w:r>
    </w:p>
    <w:p w14:paraId="5FB533AF" w14:textId="77777777" w:rsidR="003A0628" w:rsidRPr="003B64D0" w:rsidRDefault="003A0628" w:rsidP="00F4222B">
      <w:pPr>
        <w:rPr>
          <w:rFonts w:ascii="Times New Roman" w:eastAsia="Times New Roman" w:hAnsi="Times New Roman" w:cs="Times New Roman"/>
          <w:sz w:val="24"/>
          <w:szCs w:val="24"/>
          <w:lang w:val="ro-RO"/>
        </w:rPr>
      </w:pPr>
    </w:p>
    <w:p w14:paraId="458CB22A" w14:textId="24E1F3D4" w:rsidR="0009486A" w:rsidRPr="003B64D0" w:rsidRDefault="00370A4D" w:rsidP="00B023A1">
      <w:pPr>
        <w:pStyle w:val="Heading2"/>
        <w:keepLines/>
        <w:numPr>
          <w:ilvl w:val="1"/>
          <w:numId w:val="14"/>
        </w:numPr>
        <w:tabs>
          <w:tab w:val="left" w:pos="450"/>
        </w:tabs>
        <w:overflowPunct/>
        <w:autoSpaceDE/>
        <w:autoSpaceDN/>
        <w:adjustRightInd/>
        <w:spacing w:before="0" w:after="0"/>
        <w:textAlignment w:val="auto"/>
        <w:rPr>
          <w:rFonts w:eastAsia="MS Gothic"/>
          <w:iCs w:val="0"/>
          <w:color w:val="auto"/>
          <w:szCs w:val="24"/>
          <w:lang w:val="ro-RO" w:eastAsia="en-US"/>
        </w:rPr>
      </w:pPr>
      <w:bookmarkStart w:id="31" w:name="_Toc256000012"/>
      <w:bookmarkStart w:id="32" w:name="_Toc67676504"/>
      <w:r w:rsidRPr="003B64D0">
        <w:rPr>
          <w:rFonts w:eastAsia="MS Gothic"/>
          <w:iCs w:val="0"/>
          <w:color w:val="auto"/>
          <w:szCs w:val="24"/>
          <w:lang w:val="ro-RO" w:eastAsia="en-US"/>
        </w:rPr>
        <w:t xml:space="preserve">Costuri eligibile și neeligibile </w:t>
      </w:r>
      <w:bookmarkEnd w:id="31"/>
      <w:bookmarkEnd w:id="32"/>
      <w:r w:rsidR="00336262" w:rsidRPr="003B64D0">
        <w:rPr>
          <w:rFonts w:eastAsia="MS Gothic"/>
          <w:iCs w:val="0"/>
          <w:color w:val="auto"/>
          <w:szCs w:val="24"/>
          <w:lang w:val="ro-RO" w:eastAsia="en-US"/>
        </w:rPr>
        <w:t>în cadrul subproiectelor</w:t>
      </w:r>
    </w:p>
    <w:p w14:paraId="419BDD2F" w14:textId="77777777" w:rsidR="00472A6F" w:rsidRPr="003B64D0" w:rsidRDefault="00472A6F" w:rsidP="00F4222B">
      <w:pPr>
        <w:rPr>
          <w:rFonts w:ascii="Times New Roman" w:hAnsi="Times New Roman" w:cs="Times New Roman"/>
          <w:sz w:val="24"/>
          <w:szCs w:val="24"/>
          <w:lang w:val="ro-RO"/>
        </w:rPr>
      </w:pPr>
    </w:p>
    <w:p w14:paraId="13812B72" w14:textId="5CBC4943" w:rsidR="00472A6F" w:rsidRPr="003B64D0" w:rsidRDefault="00370A4D" w:rsidP="00B023A1">
      <w:pPr>
        <w:pStyle w:val="Default"/>
        <w:numPr>
          <w:ilvl w:val="0"/>
          <w:numId w:val="9"/>
        </w:numPr>
        <w:tabs>
          <w:tab w:val="left" w:pos="270"/>
          <w:tab w:val="left" w:pos="450"/>
        </w:tabs>
        <w:ind w:left="0" w:firstLine="0"/>
        <w:jc w:val="both"/>
        <w:rPr>
          <w:rFonts w:ascii="Times New Roman" w:eastAsia="Candara" w:hAnsi="Times New Roman" w:cs="Times New Roman"/>
          <w:lang w:val="ro-RO"/>
        </w:rPr>
      </w:pPr>
      <w:r w:rsidRPr="003B64D0">
        <w:rPr>
          <w:rFonts w:ascii="Times New Roman" w:eastAsia="Candara" w:hAnsi="Times New Roman" w:cs="Times New Roman"/>
          <w:b/>
          <w:bCs/>
          <w:lang w:val="ro-RO"/>
        </w:rPr>
        <w:t>Costurile eligibile</w:t>
      </w:r>
      <w:r w:rsidRPr="003B64D0">
        <w:rPr>
          <w:rFonts w:ascii="Times New Roman" w:eastAsia="Candara" w:hAnsi="Times New Roman" w:cs="Times New Roman"/>
          <w:lang w:val="ro-RO"/>
        </w:rPr>
        <w:t xml:space="preserve"> în cadrul schemei de subfinanțare </w:t>
      </w:r>
      <w:r w:rsidR="005F3A40" w:rsidRPr="003B64D0">
        <w:rPr>
          <w:rFonts w:ascii="Times New Roman" w:eastAsia="Candara" w:hAnsi="Times New Roman" w:cs="Times New Roman"/>
          <w:lang w:val="ro-RO"/>
        </w:rPr>
        <w:t xml:space="preserve">a </w:t>
      </w:r>
      <w:r w:rsidRPr="003B64D0">
        <w:rPr>
          <w:rFonts w:ascii="Times New Roman" w:eastAsia="Candara" w:hAnsi="Times New Roman" w:cs="Times New Roman"/>
          <w:lang w:val="ro-RO"/>
        </w:rPr>
        <w:t xml:space="preserve">PÎÎS sunt </w:t>
      </w:r>
      <w:r w:rsidR="005F3A40" w:rsidRPr="003B64D0">
        <w:rPr>
          <w:rFonts w:ascii="Times New Roman" w:eastAsia="Candara" w:hAnsi="Times New Roman" w:cs="Times New Roman"/>
          <w:lang w:val="ro-RO"/>
        </w:rPr>
        <w:t>grupate în șase categorii principale</w:t>
      </w:r>
      <w:r w:rsidRPr="003B64D0">
        <w:rPr>
          <w:rFonts w:ascii="Times New Roman" w:eastAsia="Candara" w:hAnsi="Times New Roman" w:cs="Times New Roman"/>
          <w:lang w:val="ro-RO"/>
        </w:rPr>
        <w:t xml:space="preserve">, prezentate mai jos: </w:t>
      </w:r>
    </w:p>
    <w:p w14:paraId="5D6C5FF2" w14:textId="4A52A187" w:rsidR="00472A6F" w:rsidRPr="003B64D0" w:rsidRDefault="00370A4D" w:rsidP="00B023A1">
      <w:pPr>
        <w:numPr>
          <w:ilvl w:val="0"/>
          <w:numId w:val="16"/>
        </w:numPr>
        <w:tabs>
          <w:tab w:val="left" w:pos="720"/>
          <w:tab w:val="left" w:pos="990"/>
        </w:tabs>
        <w:ind w:left="270" w:firstLine="0"/>
        <w:jc w:val="both"/>
        <w:rPr>
          <w:rFonts w:ascii="Times New Roman" w:eastAsia="Candara" w:hAnsi="Times New Roman" w:cs="Times New Roman"/>
          <w:sz w:val="24"/>
          <w:szCs w:val="24"/>
          <w:lang w:val="ro-RO"/>
        </w:rPr>
      </w:pPr>
      <w:r w:rsidRPr="003B64D0">
        <w:rPr>
          <w:rFonts w:ascii="Times New Roman" w:eastAsia="Times New Roman" w:hAnsi="Times New Roman" w:cs="Times New Roman"/>
          <w:sz w:val="24"/>
          <w:szCs w:val="24"/>
          <w:u w:val="single"/>
          <w:lang w:val="ro-RO"/>
        </w:rPr>
        <w:t>Servicii de consultanță (SC)</w:t>
      </w:r>
      <w:r w:rsidRPr="003B64D0">
        <w:rPr>
          <w:rFonts w:ascii="Times New Roman" w:eastAsia="Times New Roman" w:hAnsi="Times New Roman" w:cs="Times New Roman"/>
          <w:sz w:val="24"/>
          <w:szCs w:val="24"/>
          <w:lang w:val="ro-RO"/>
        </w:rPr>
        <w:t xml:space="preserve"> - pentru </w:t>
      </w:r>
      <w:r w:rsidR="00274ED2" w:rsidRPr="003B64D0">
        <w:rPr>
          <w:rFonts w:ascii="Times New Roman" w:eastAsia="Times New Roman" w:hAnsi="Times New Roman" w:cs="Times New Roman"/>
          <w:sz w:val="24"/>
          <w:szCs w:val="24"/>
          <w:lang w:val="ro-RO"/>
        </w:rPr>
        <w:t xml:space="preserve">realizarea </w:t>
      </w:r>
      <w:r w:rsidRPr="003B64D0">
        <w:rPr>
          <w:rFonts w:ascii="Times New Roman" w:eastAsia="Times New Roman" w:hAnsi="Times New Roman" w:cs="Times New Roman"/>
          <w:sz w:val="24"/>
          <w:szCs w:val="24"/>
          <w:lang w:val="ro-RO"/>
        </w:rPr>
        <w:t xml:space="preserve">activităților eligibile, furnizate de </w:t>
      </w:r>
      <w:r w:rsidR="00DB7247" w:rsidRPr="003B64D0">
        <w:rPr>
          <w:rFonts w:ascii="Times New Roman" w:eastAsia="Times New Roman" w:hAnsi="Times New Roman" w:cs="Times New Roman"/>
          <w:sz w:val="24"/>
          <w:szCs w:val="24"/>
          <w:lang w:val="ro-RO"/>
        </w:rPr>
        <w:t xml:space="preserve">prestatori </w:t>
      </w:r>
      <w:r w:rsidRPr="003B64D0">
        <w:rPr>
          <w:rFonts w:ascii="Times New Roman" w:eastAsia="Times New Roman" w:hAnsi="Times New Roman" w:cs="Times New Roman"/>
          <w:sz w:val="24"/>
          <w:szCs w:val="24"/>
          <w:lang w:val="ro-RO"/>
        </w:rPr>
        <w:t xml:space="preserve">de servicii </w:t>
      </w:r>
      <w:r w:rsidR="002C77A4" w:rsidRPr="003B64D0">
        <w:rPr>
          <w:rFonts w:ascii="Times New Roman" w:eastAsia="Times New Roman" w:hAnsi="Times New Roman" w:cs="Times New Roman"/>
          <w:sz w:val="24"/>
          <w:szCs w:val="24"/>
          <w:lang w:val="ro-RO"/>
        </w:rPr>
        <w:t xml:space="preserve">de consultanță </w:t>
      </w:r>
      <w:r w:rsidRPr="003B64D0">
        <w:rPr>
          <w:rFonts w:ascii="Times New Roman" w:eastAsia="Times New Roman" w:hAnsi="Times New Roman" w:cs="Times New Roman"/>
          <w:sz w:val="24"/>
          <w:szCs w:val="24"/>
          <w:lang w:val="ro-RO"/>
        </w:rPr>
        <w:t>sau de consultanți individuali;</w:t>
      </w:r>
    </w:p>
    <w:p w14:paraId="2DD9B0A6" w14:textId="6005F5B5" w:rsidR="009A1F62" w:rsidRPr="003B64D0" w:rsidRDefault="009A1F62" w:rsidP="009A1F62">
      <w:pPr>
        <w:numPr>
          <w:ilvl w:val="0"/>
          <w:numId w:val="16"/>
        </w:numPr>
        <w:tabs>
          <w:tab w:val="left" w:pos="720"/>
          <w:tab w:val="left" w:pos="993"/>
        </w:tabs>
        <w:ind w:left="270" w:firstLine="0"/>
        <w:jc w:val="both"/>
        <w:rPr>
          <w:rFonts w:ascii="Times New Roman" w:eastAsia="Candara" w:hAnsi="Times New Roman" w:cs="Times New Roman"/>
          <w:sz w:val="24"/>
          <w:szCs w:val="24"/>
          <w:lang w:val="ro-RO"/>
        </w:rPr>
      </w:pPr>
      <w:r w:rsidRPr="003B64D0">
        <w:rPr>
          <w:rFonts w:ascii="Times New Roman" w:eastAsia="Times New Roman" w:hAnsi="Times New Roman" w:cs="Times New Roman"/>
          <w:sz w:val="24"/>
          <w:szCs w:val="24"/>
          <w:u w:val="single"/>
          <w:lang w:val="ro-RO"/>
        </w:rPr>
        <w:t>Instruire (I)</w:t>
      </w:r>
      <w:r w:rsidRPr="003B64D0">
        <w:rPr>
          <w:rFonts w:ascii="Times New Roman" w:eastAsia="Times New Roman" w:hAnsi="Times New Roman" w:cs="Times New Roman"/>
          <w:sz w:val="24"/>
          <w:szCs w:val="24"/>
          <w:lang w:val="ro-RO"/>
        </w:rPr>
        <w:t xml:space="preserve"> - cheltuieli (altele decât serviciile de consultanță) efectuate pentru instruire, dezvoltare profesională și alte activități conexe, inclusiv seminare, ateliere de lucru, cheltuieli de deplasare și de cazare pentru participanții la formare, onorariile formatorilor, , elaborarea și reproducerea materialelor de instruire și alte cheltuieli conexe pregătirii și punerii în aplicare a activităților de formare.</w:t>
      </w:r>
    </w:p>
    <w:p w14:paraId="135AAA39" w14:textId="77777777" w:rsidR="009A1F62" w:rsidRPr="003B64D0" w:rsidRDefault="009A1F62" w:rsidP="009A1F62">
      <w:pPr>
        <w:numPr>
          <w:ilvl w:val="0"/>
          <w:numId w:val="16"/>
        </w:numPr>
        <w:tabs>
          <w:tab w:val="left" w:pos="720"/>
          <w:tab w:val="left" w:pos="1170"/>
          <w:tab w:val="left" w:pos="1260"/>
        </w:tabs>
        <w:ind w:left="270" w:firstLine="0"/>
        <w:jc w:val="both"/>
        <w:rPr>
          <w:rFonts w:ascii="Times New Roman" w:eastAsia="Candara" w:hAnsi="Times New Roman" w:cs="Times New Roman"/>
          <w:bCs/>
          <w:sz w:val="24"/>
          <w:szCs w:val="24"/>
          <w:u w:val="single"/>
          <w:lang w:val="ro-RO"/>
        </w:rPr>
      </w:pPr>
      <w:r w:rsidRPr="003B64D0">
        <w:rPr>
          <w:rFonts w:ascii="Times New Roman" w:eastAsia="Times New Roman" w:hAnsi="Times New Roman" w:cs="Times New Roman"/>
          <w:sz w:val="24"/>
          <w:szCs w:val="24"/>
          <w:u w:val="single"/>
          <w:lang w:val="ro-RO"/>
        </w:rPr>
        <w:t>Servicii de non-consultanță (SNC)</w:t>
      </w:r>
      <w:r w:rsidRPr="003B64D0">
        <w:rPr>
          <w:rFonts w:ascii="Times New Roman" w:eastAsia="Times New Roman" w:hAnsi="Times New Roman" w:cs="Times New Roman"/>
          <w:sz w:val="24"/>
          <w:szCs w:val="24"/>
          <w:lang w:val="ro-RO"/>
        </w:rPr>
        <w:t xml:space="preserve"> </w:t>
      </w:r>
      <w:r w:rsidRPr="003B64D0">
        <w:rPr>
          <w:rFonts w:ascii="Times New Roman" w:eastAsia="Times New Roman" w:hAnsi="Times New Roman" w:cs="Times New Roman"/>
          <w:bCs/>
          <w:sz w:val="24"/>
          <w:szCs w:val="24"/>
          <w:u w:val="single"/>
          <w:lang w:val="ro-RO"/>
        </w:rPr>
        <w:t>-</w:t>
      </w:r>
      <w:r w:rsidRPr="003B64D0">
        <w:rPr>
          <w:rFonts w:ascii="Times New Roman" w:eastAsia="Times New Roman" w:hAnsi="Times New Roman" w:cs="Times New Roman"/>
          <w:sz w:val="24"/>
          <w:szCs w:val="24"/>
          <w:lang w:val="ro-RO"/>
        </w:rPr>
        <w:t xml:space="preserve"> servicii de Internet, în instituția de învățământ superior; taxe pentru utilizarea de resurse online; instruire aferentă și mentenanță inițială;</w:t>
      </w:r>
    </w:p>
    <w:p w14:paraId="1840FEFD" w14:textId="77777777" w:rsidR="009A1F62" w:rsidRPr="003B64D0" w:rsidRDefault="009A1F62" w:rsidP="009A1F62">
      <w:pPr>
        <w:numPr>
          <w:ilvl w:val="0"/>
          <w:numId w:val="16"/>
        </w:numPr>
        <w:tabs>
          <w:tab w:val="left" w:pos="720"/>
          <w:tab w:val="left" w:pos="1170"/>
          <w:tab w:val="left" w:pos="1260"/>
        </w:tabs>
        <w:ind w:left="270" w:firstLine="0"/>
        <w:jc w:val="both"/>
        <w:rPr>
          <w:rFonts w:ascii="Times New Roman" w:eastAsia="Candara" w:hAnsi="Times New Roman" w:cs="Times New Roman"/>
          <w:bCs/>
          <w:sz w:val="24"/>
          <w:szCs w:val="24"/>
          <w:u w:val="single"/>
          <w:lang w:val="ro-RO"/>
        </w:rPr>
      </w:pPr>
      <w:r w:rsidRPr="003B64D0">
        <w:rPr>
          <w:rFonts w:ascii="Times New Roman" w:eastAsia="Times New Roman" w:hAnsi="Times New Roman" w:cs="Times New Roman"/>
          <w:sz w:val="24"/>
          <w:szCs w:val="24"/>
          <w:u w:val="single"/>
          <w:lang w:val="ro-RO"/>
        </w:rPr>
        <w:t>Bunuri (B):</w:t>
      </w:r>
    </w:p>
    <w:p w14:paraId="1082DED2" w14:textId="77777777" w:rsidR="009A1F62" w:rsidRPr="003B64D0" w:rsidRDefault="009A1F62" w:rsidP="009A1F62">
      <w:pPr>
        <w:numPr>
          <w:ilvl w:val="0"/>
          <w:numId w:val="15"/>
        </w:numPr>
        <w:tabs>
          <w:tab w:val="left" w:pos="720"/>
          <w:tab w:val="left" w:pos="851"/>
          <w:tab w:val="left" w:pos="993"/>
          <w:tab w:val="left" w:pos="1134"/>
        </w:tabs>
        <w:ind w:left="1170"/>
        <w:jc w:val="both"/>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 xml:space="preserve">echipamente pentru desfășurarea activităților subproiectului (centre de învățare, săli de clasă, laboratoare, centre de consiliere, bibliotecă/centre de documentare și informare); </w:t>
      </w:r>
    </w:p>
    <w:p w14:paraId="07AAC688" w14:textId="77777777" w:rsidR="009A1F62" w:rsidRPr="003B64D0" w:rsidRDefault="009A1F62" w:rsidP="009A1F62">
      <w:pPr>
        <w:numPr>
          <w:ilvl w:val="0"/>
          <w:numId w:val="15"/>
        </w:numPr>
        <w:tabs>
          <w:tab w:val="left" w:pos="720"/>
          <w:tab w:val="left" w:pos="851"/>
          <w:tab w:val="left" w:pos="993"/>
          <w:tab w:val="left" w:pos="1134"/>
        </w:tabs>
        <w:ind w:left="1170"/>
        <w:jc w:val="both"/>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software;</w:t>
      </w:r>
    </w:p>
    <w:p w14:paraId="3D8EF146" w14:textId="5FB01CC2" w:rsidR="009A1F62" w:rsidRPr="003B64D0" w:rsidRDefault="009A1F62" w:rsidP="009A1F62">
      <w:pPr>
        <w:numPr>
          <w:ilvl w:val="0"/>
          <w:numId w:val="15"/>
        </w:numPr>
        <w:tabs>
          <w:tab w:val="left" w:pos="720"/>
          <w:tab w:val="left" w:pos="851"/>
          <w:tab w:val="left" w:pos="993"/>
          <w:tab w:val="left" w:pos="1134"/>
        </w:tabs>
        <w:ind w:left="1170"/>
        <w:jc w:val="both"/>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 xml:space="preserve">resurse educaționale, cărți, literatură de specialitate, reviste; </w:t>
      </w:r>
    </w:p>
    <w:p w14:paraId="2FCAE82B" w14:textId="77777777" w:rsidR="009A1F62" w:rsidRPr="003B64D0" w:rsidRDefault="009A1F62" w:rsidP="009A1F62">
      <w:pPr>
        <w:numPr>
          <w:ilvl w:val="0"/>
          <w:numId w:val="15"/>
        </w:numPr>
        <w:tabs>
          <w:tab w:val="left" w:pos="720"/>
          <w:tab w:val="left" w:pos="851"/>
          <w:tab w:val="left" w:pos="993"/>
          <w:tab w:val="left" w:pos="1134"/>
        </w:tabs>
        <w:ind w:left="1170"/>
        <w:jc w:val="both"/>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 xml:space="preserve">materiale (inclusiv promoționale) pentru implementarea subproiectului. </w:t>
      </w:r>
    </w:p>
    <w:p w14:paraId="16397604" w14:textId="024C2FEC" w:rsidR="009A1F62" w:rsidRPr="003B64D0" w:rsidRDefault="009A1F62" w:rsidP="009A1F62">
      <w:pPr>
        <w:numPr>
          <w:ilvl w:val="0"/>
          <w:numId w:val="16"/>
        </w:numPr>
        <w:tabs>
          <w:tab w:val="left" w:pos="720"/>
          <w:tab w:val="left" w:pos="1170"/>
          <w:tab w:val="left" w:pos="1260"/>
        </w:tabs>
        <w:ind w:left="270" w:firstLine="0"/>
        <w:jc w:val="both"/>
        <w:rPr>
          <w:rFonts w:ascii="Times New Roman" w:eastAsia="Candara" w:hAnsi="Times New Roman" w:cs="Times New Roman"/>
          <w:bCs/>
          <w:sz w:val="24"/>
          <w:szCs w:val="24"/>
          <w:u w:val="single"/>
          <w:lang w:val="ro-RO"/>
        </w:rPr>
      </w:pPr>
      <w:r w:rsidRPr="003B64D0">
        <w:rPr>
          <w:rFonts w:ascii="Times New Roman" w:eastAsia="Times New Roman" w:hAnsi="Times New Roman" w:cs="Times New Roman"/>
          <w:sz w:val="24"/>
          <w:szCs w:val="24"/>
          <w:u w:val="single"/>
          <w:lang w:val="ro-RO"/>
        </w:rPr>
        <w:t xml:space="preserve">Lucrări (L) - exclusiv pentru colegii pedagogice. </w:t>
      </w:r>
      <w:r w:rsidRPr="003B64D0">
        <w:rPr>
          <w:rFonts w:ascii="Times New Roman" w:eastAsia="Times New Roman" w:hAnsi="Times New Roman" w:cs="Times New Roman"/>
          <w:sz w:val="24"/>
          <w:szCs w:val="24"/>
          <w:lang w:val="ro-RO"/>
        </w:rPr>
        <w:t xml:space="preserve">Lucrări minore de </w:t>
      </w:r>
      <w:proofErr w:type="spellStart"/>
      <w:r w:rsidRPr="003B64D0">
        <w:rPr>
          <w:rFonts w:ascii="Times New Roman" w:eastAsia="Times New Roman" w:hAnsi="Times New Roman" w:cs="Times New Roman"/>
          <w:sz w:val="24"/>
          <w:szCs w:val="24"/>
          <w:lang w:val="ro-RO"/>
        </w:rPr>
        <w:t>construcţie</w:t>
      </w:r>
      <w:proofErr w:type="spellEnd"/>
      <w:r w:rsidRPr="003B64D0">
        <w:rPr>
          <w:rFonts w:ascii="Times New Roman" w:eastAsia="Times New Roman" w:hAnsi="Times New Roman" w:cs="Times New Roman"/>
          <w:sz w:val="24"/>
          <w:szCs w:val="24"/>
          <w:lang w:val="ro-RO"/>
        </w:rPr>
        <w:t>: lucrări de renovare, reparații ale spațiilor destinate activităților academice, precum săli de clasă sau laboratoare – de exemplu: vopsirea/repararea ușilor, repararea instalațiilor, repararea ferestrelor, alte lucrări minore aferente efectuate în conformitate cu legislația națională; înlocuirea ușii, înlocuirea instalațiilor, înlocuirea ferestrelor, diverse alte lucrări minore efectuate de comun acord.</w:t>
      </w:r>
      <w:r w:rsidRPr="003B64D0">
        <w:rPr>
          <w:rFonts w:ascii="Times New Roman" w:eastAsia="Times New Roman" w:hAnsi="Times New Roman" w:cs="Times New Roman"/>
          <w:sz w:val="24"/>
          <w:szCs w:val="24"/>
        </w:rPr>
        <w:t xml:space="preserve"> </w:t>
      </w:r>
    </w:p>
    <w:p w14:paraId="64CC2E80" w14:textId="76B4B1FB" w:rsidR="0014092D" w:rsidRPr="003B64D0" w:rsidRDefault="00370A4D" w:rsidP="00B023A1">
      <w:pPr>
        <w:numPr>
          <w:ilvl w:val="0"/>
          <w:numId w:val="16"/>
        </w:numPr>
        <w:tabs>
          <w:tab w:val="left" w:pos="720"/>
          <w:tab w:val="left" w:pos="1170"/>
          <w:tab w:val="left" w:pos="1260"/>
        </w:tabs>
        <w:ind w:left="270" w:firstLine="0"/>
        <w:jc w:val="both"/>
        <w:rPr>
          <w:rFonts w:ascii="Times New Roman" w:eastAsia="Times New Roman" w:hAnsi="Times New Roman" w:cs="Times New Roman"/>
          <w:sz w:val="24"/>
          <w:szCs w:val="24"/>
          <w:u w:val="single"/>
          <w:lang w:val="ro-RO"/>
        </w:rPr>
      </w:pPr>
      <w:r w:rsidRPr="003B64D0">
        <w:rPr>
          <w:rFonts w:ascii="Times New Roman" w:eastAsia="Times New Roman" w:hAnsi="Times New Roman" w:cs="Times New Roman"/>
          <w:sz w:val="24"/>
          <w:szCs w:val="24"/>
          <w:u w:val="single"/>
          <w:lang w:val="ro-RO"/>
        </w:rPr>
        <w:t xml:space="preserve">Costuri </w:t>
      </w:r>
      <w:r w:rsidR="00F75370" w:rsidRPr="003B64D0">
        <w:rPr>
          <w:rFonts w:ascii="Times New Roman" w:eastAsia="Times New Roman" w:hAnsi="Times New Roman" w:cs="Times New Roman"/>
          <w:sz w:val="24"/>
          <w:szCs w:val="24"/>
          <w:u w:val="single"/>
          <w:lang w:val="ro-RO"/>
        </w:rPr>
        <w:t>operaționale</w:t>
      </w:r>
      <w:r w:rsidRPr="003B64D0">
        <w:rPr>
          <w:rFonts w:ascii="Times New Roman" w:eastAsia="Times New Roman" w:hAnsi="Times New Roman" w:cs="Times New Roman"/>
          <w:sz w:val="24"/>
          <w:szCs w:val="24"/>
          <w:u w:val="single"/>
          <w:lang w:val="ro-RO"/>
        </w:rPr>
        <w:t xml:space="preserve"> (CO) -</w:t>
      </w:r>
      <w:r w:rsidRPr="003B64D0">
        <w:rPr>
          <w:rFonts w:ascii="Times New Roman" w:eastAsia="Times New Roman" w:hAnsi="Times New Roman" w:cs="Times New Roman"/>
          <w:sz w:val="24"/>
          <w:szCs w:val="24"/>
          <w:lang w:val="ro-RO"/>
        </w:rPr>
        <w:t xml:space="preserve"> Cheltuieli </w:t>
      </w:r>
      <w:r w:rsidR="00274ED2" w:rsidRPr="003B64D0">
        <w:rPr>
          <w:rFonts w:ascii="Times New Roman" w:eastAsia="Times New Roman" w:hAnsi="Times New Roman" w:cs="Times New Roman"/>
          <w:sz w:val="24"/>
          <w:szCs w:val="24"/>
          <w:lang w:val="ro-RO"/>
        </w:rPr>
        <w:t>efectuate pentru</w:t>
      </w:r>
      <w:r w:rsidRPr="003B64D0">
        <w:rPr>
          <w:rFonts w:ascii="Times New Roman" w:eastAsia="Times New Roman" w:hAnsi="Times New Roman" w:cs="Times New Roman"/>
          <w:sz w:val="24"/>
          <w:szCs w:val="24"/>
          <w:lang w:val="ro-RO"/>
        </w:rPr>
        <w:t xml:space="preserve"> implementarea, </w:t>
      </w:r>
      <w:r w:rsidR="00C37C98" w:rsidRPr="003B64D0">
        <w:rPr>
          <w:rFonts w:ascii="Times New Roman" w:eastAsia="Times New Roman" w:hAnsi="Times New Roman" w:cs="Times New Roman"/>
          <w:sz w:val="24"/>
          <w:szCs w:val="24"/>
          <w:lang w:val="ro-RO"/>
        </w:rPr>
        <w:t xml:space="preserve">managementul </w:t>
      </w:r>
      <w:r w:rsidRPr="003B64D0">
        <w:rPr>
          <w:rFonts w:ascii="Times New Roman" w:eastAsia="Times New Roman" w:hAnsi="Times New Roman" w:cs="Times New Roman"/>
          <w:sz w:val="24"/>
          <w:szCs w:val="24"/>
          <w:lang w:val="ro-RO"/>
        </w:rPr>
        <w:t xml:space="preserve">și monitorizarea subproiectului, cum ar fi: </w:t>
      </w:r>
      <w:r w:rsidR="00C37C98" w:rsidRPr="003B64D0">
        <w:rPr>
          <w:rFonts w:ascii="Times New Roman" w:eastAsia="Times New Roman" w:hAnsi="Times New Roman" w:cs="Times New Roman"/>
          <w:sz w:val="24"/>
          <w:szCs w:val="24"/>
          <w:lang w:val="ro-RO"/>
        </w:rPr>
        <w:t xml:space="preserve">comisioane </w:t>
      </w:r>
      <w:r w:rsidRPr="003B64D0">
        <w:rPr>
          <w:rFonts w:ascii="Times New Roman" w:eastAsia="Times New Roman" w:hAnsi="Times New Roman" w:cs="Times New Roman"/>
          <w:sz w:val="24"/>
          <w:szCs w:val="24"/>
          <w:lang w:val="ro-RO"/>
        </w:rPr>
        <w:t xml:space="preserve">bancare; tipărire și publicații (electronice și/sau pe hârtie); traduceri și interpretare; cheltuieli de </w:t>
      </w:r>
      <w:r w:rsidR="00274ED2" w:rsidRPr="003B64D0">
        <w:rPr>
          <w:rFonts w:ascii="Times New Roman" w:eastAsia="Times New Roman" w:hAnsi="Times New Roman" w:cs="Times New Roman"/>
          <w:sz w:val="24"/>
          <w:szCs w:val="24"/>
          <w:lang w:val="ro-RO"/>
        </w:rPr>
        <w:t>deplasare</w:t>
      </w:r>
      <w:r w:rsidRPr="003B64D0">
        <w:rPr>
          <w:rFonts w:ascii="Times New Roman" w:eastAsia="Times New Roman" w:hAnsi="Times New Roman" w:cs="Times New Roman"/>
          <w:sz w:val="24"/>
          <w:szCs w:val="24"/>
          <w:lang w:val="ro-RO"/>
        </w:rPr>
        <w:t xml:space="preserve">, cazare și diurnă, comunicare și informații; salarii (inclusiv </w:t>
      </w:r>
      <w:r w:rsidR="00C37C98" w:rsidRPr="003B64D0">
        <w:rPr>
          <w:rFonts w:ascii="Times New Roman" w:eastAsia="Times New Roman" w:hAnsi="Times New Roman" w:cs="Times New Roman"/>
          <w:sz w:val="24"/>
          <w:szCs w:val="24"/>
          <w:lang w:val="ro-RO"/>
        </w:rPr>
        <w:t>contribuții</w:t>
      </w:r>
      <w:r w:rsidRPr="003B64D0">
        <w:rPr>
          <w:rFonts w:ascii="Times New Roman" w:eastAsia="Times New Roman" w:hAnsi="Times New Roman" w:cs="Times New Roman"/>
          <w:sz w:val="24"/>
          <w:szCs w:val="24"/>
          <w:lang w:val="ro-RO"/>
        </w:rPr>
        <w:t xml:space="preserve"> sociale </w:t>
      </w:r>
      <w:r w:rsidR="00B03D05" w:rsidRPr="003B64D0">
        <w:rPr>
          <w:rFonts w:ascii="Times New Roman" w:eastAsia="Times New Roman" w:hAnsi="Times New Roman" w:cs="Times New Roman"/>
          <w:sz w:val="24"/>
          <w:szCs w:val="24"/>
          <w:lang w:val="ro-RO"/>
        </w:rPr>
        <w:t>pertinente</w:t>
      </w:r>
      <w:r w:rsidRPr="003B64D0">
        <w:rPr>
          <w:rFonts w:ascii="Times New Roman" w:eastAsia="Times New Roman" w:hAnsi="Times New Roman" w:cs="Times New Roman"/>
          <w:sz w:val="24"/>
          <w:szCs w:val="24"/>
          <w:lang w:val="ro-RO"/>
        </w:rPr>
        <w:t>) ale personalului care desfășoară activităț</w:t>
      </w:r>
      <w:r w:rsidR="00C37C98" w:rsidRPr="003B64D0">
        <w:rPr>
          <w:rFonts w:ascii="Times New Roman" w:eastAsia="Times New Roman" w:hAnsi="Times New Roman" w:cs="Times New Roman"/>
          <w:sz w:val="24"/>
          <w:szCs w:val="24"/>
          <w:lang w:val="ro-RO"/>
        </w:rPr>
        <w:t>ile</w:t>
      </w:r>
      <w:r w:rsidRPr="003B64D0">
        <w:rPr>
          <w:rFonts w:ascii="Times New Roman" w:eastAsia="Times New Roman" w:hAnsi="Times New Roman" w:cs="Times New Roman"/>
          <w:sz w:val="24"/>
          <w:szCs w:val="24"/>
          <w:lang w:val="ro-RO"/>
        </w:rPr>
        <w:t xml:space="preserve"> subproiect</w:t>
      </w:r>
      <w:r w:rsidR="00C37C98" w:rsidRPr="003B64D0">
        <w:rPr>
          <w:rFonts w:ascii="Times New Roman" w:eastAsia="Times New Roman" w:hAnsi="Times New Roman" w:cs="Times New Roman"/>
          <w:sz w:val="24"/>
          <w:szCs w:val="24"/>
          <w:lang w:val="ro-RO"/>
        </w:rPr>
        <w:t>ului</w:t>
      </w:r>
      <w:r w:rsidRPr="003B64D0">
        <w:rPr>
          <w:rFonts w:ascii="Times New Roman" w:eastAsia="Times New Roman" w:hAnsi="Times New Roman" w:cs="Times New Roman"/>
          <w:sz w:val="24"/>
          <w:szCs w:val="24"/>
          <w:lang w:val="ro-RO"/>
        </w:rPr>
        <w:t xml:space="preserve"> în conformitate cu reglementările naționale, alte cheltuieli care vor fi convenite între beneficiarul de subproiect (denumit în continuare „Beneficiar”) și </w:t>
      </w:r>
      <w:r w:rsidR="00E21A00" w:rsidRPr="003B64D0">
        <w:rPr>
          <w:rFonts w:ascii="Times New Roman" w:eastAsia="Times New Roman" w:hAnsi="Times New Roman" w:cs="Times New Roman"/>
          <w:sz w:val="24"/>
          <w:szCs w:val="24"/>
          <w:lang w:val="ro-RO"/>
        </w:rPr>
        <w:t>MEC</w:t>
      </w:r>
      <w:r w:rsidRPr="003B64D0">
        <w:rPr>
          <w:rFonts w:ascii="Times New Roman" w:eastAsia="Times New Roman" w:hAnsi="Times New Roman" w:cs="Times New Roman"/>
          <w:sz w:val="24"/>
          <w:szCs w:val="24"/>
          <w:lang w:val="ro-RO"/>
        </w:rPr>
        <w:t xml:space="preserve">. </w:t>
      </w:r>
    </w:p>
    <w:p w14:paraId="0820C8E8" w14:textId="77777777" w:rsidR="005565D5" w:rsidRPr="003B64D0" w:rsidRDefault="005565D5" w:rsidP="00F4222B">
      <w:pPr>
        <w:ind w:left="1004"/>
        <w:jc w:val="both"/>
        <w:rPr>
          <w:rFonts w:ascii="Times New Roman" w:eastAsia="Candara" w:hAnsi="Times New Roman" w:cs="Times New Roman"/>
          <w:sz w:val="24"/>
          <w:szCs w:val="24"/>
          <w:lang w:val="ro-RO"/>
        </w:rPr>
      </w:pPr>
    </w:p>
    <w:p w14:paraId="6CC82F0A" w14:textId="77777777" w:rsidR="007012E4" w:rsidRPr="003B64D0" w:rsidRDefault="00370A4D" w:rsidP="00B023A1">
      <w:pPr>
        <w:pStyle w:val="Default"/>
        <w:numPr>
          <w:ilvl w:val="0"/>
          <w:numId w:val="9"/>
        </w:numPr>
        <w:tabs>
          <w:tab w:val="left" w:pos="270"/>
          <w:tab w:val="left" w:pos="450"/>
        </w:tabs>
        <w:ind w:left="0" w:firstLine="0"/>
        <w:jc w:val="both"/>
        <w:rPr>
          <w:rFonts w:ascii="Times New Roman" w:eastAsia="MS Gothic" w:hAnsi="Times New Roman" w:cs="Times New Roman"/>
          <w:b/>
          <w:bCs/>
          <w:lang w:val="ro-RO"/>
        </w:rPr>
      </w:pPr>
      <w:r w:rsidRPr="003B64D0">
        <w:rPr>
          <w:rFonts w:ascii="Times New Roman" w:eastAsia="Times New Roman" w:hAnsi="Times New Roman" w:cs="Times New Roman"/>
          <w:b/>
          <w:bCs/>
          <w:lang w:val="ro-RO"/>
        </w:rPr>
        <w:t>Costurile neeligibile</w:t>
      </w:r>
      <w:r w:rsidRPr="003B64D0">
        <w:rPr>
          <w:rFonts w:ascii="Times New Roman" w:eastAsia="Times New Roman" w:hAnsi="Times New Roman" w:cs="Times New Roman"/>
          <w:lang w:val="ro-RO"/>
        </w:rPr>
        <w:t xml:space="preserve"> sunt următoarele:</w:t>
      </w:r>
    </w:p>
    <w:p w14:paraId="56C18CC4" w14:textId="77777777" w:rsidR="007012E4" w:rsidRPr="003B64D0" w:rsidRDefault="00370A4D" w:rsidP="00B023A1">
      <w:pPr>
        <w:numPr>
          <w:ilvl w:val="0"/>
          <w:numId w:val="17"/>
        </w:numPr>
        <w:tabs>
          <w:tab w:val="left" w:pos="720"/>
          <w:tab w:val="left" w:pos="851"/>
          <w:tab w:val="left" w:pos="1170"/>
          <w:tab w:val="left" w:pos="1260"/>
        </w:tabs>
        <w:ind w:left="72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cele suportate după perioada de implementare a subfinanțării în cadrul PÎÎS;</w:t>
      </w:r>
    </w:p>
    <w:p w14:paraId="5A42180A" w14:textId="77777777" w:rsidR="00545F8A" w:rsidRPr="003B64D0" w:rsidRDefault="00370A4D" w:rsidP="00B023A1">
      <w:pPr>
        <w:numPr>
          <w:ilvl w:val="0"/>
          <w:numId w:val="17"/>
        </w:numPr>
        <w:tabs>
          <w:tab w:val="left" w:pos="720"/>
          <w:tab w:val="left" w:pos="851"/>
          <w:tab w:val="left" w:pos="1170"/>
          <w:tab w:val="left" w:pos="1260"/>
        </w:tabs>
        <w:ind w:left="72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cele finanțate din alte surse;</w:t>
      </w:r>
    </w:p>
    <w:p w14:paraId="34A1137F" w14:textId="44DBECC0" w:rsidR="007012E4" w:rsidRPr="003B64D0" w:rsidRDefault="00541E6A" w:rsidP="00B023A1">
      <w:pPr>
        <w:numPr>
          <w:ilvl w:val="0"/>
          <w:numId w:val="17"/>
        </w:numPr>
        <w:tabs>
          <w:tab w:val="left" w:pos="720"/>
          <w:tab w:val="left" w:pos="851"/>
          <w:tab w:val="left" w:pos="1170"/>
          <w:tab w:val="left" w:pos="1260"/>
        </w:tabs>
        <w:ind w:left="72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cele care </w:t>
      </w:r>
      <w:r w:rsidR="00370A4D" w:rsidRPr="003B64D0">
        <w:rPr>
          <w:rFonts w:ascii="Times New Roman" w:eastAsia="Candara" w:hAnsi="Times New Roman" w:cs="Times New Roman"/>
          <w:sz w:val="24"/>
          <w:szCs w:val="24"/>
          <w:lang w:val="ro-RO"/>
        </w:rPr>
        <w:t>nu sunt necesare pentru implementarea subproiectului;</w:t>
      </w:r>
    </w:p>
    <w:p w14:paraId="2275BD24" w14:textId="39EAE882" w:rsidR="007012E4" w:rsidRPr="003B64D0" w:rsidRDefault="00541E6A" w:rsidP="00B023A1">
      <w:pPr>
        <w:numPr>
          <w:ilvl w:val="0"/>
          <w:numId w:val="17"/>
        </w:numPr>
        <w:tabs>
          <w:tab w:val="left" w:pos="720"/>
          <w:tab w:val="left" w:pos="851"/>
          <w:tab w:val="left" w:pos="1170"/>
          <w:tab w:val="left" w:pos="1260"/>
        </w:tabs>
        <w:ind w:left="72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cele care </w:t>
      </w:r>
      <w:r w:rsidR="00370A4D" w:rsidRPr="003B64D0">
        <w:rPr>
          <w:rFonts w:ascii="Times New Roman" w:eastAsia="Candara" w:hAnsi="Times New Roman" w:cs="Times New Roman"/>
          <w:sz w:val="24"/>
          <w:szCs w:val="24"/>
          <w:lang w:val="ro-RO"/>
        </w:rPr>
        <w:t xml:space="preserve">nu sunt rezonabile, justificate și </w:t>
      </w:r>
      <w:r w:rsidRPr="003B64D0">
        <w:rPr>
          <w:rFonts w:ascii="Times New Roman" w:eastAsia="Candara" w:hAnsi="Times New Roman" w:cs="Times New Roman"/>
          <w:sz w:val="24"/>
          <w:szCs w:val="24"/>
          <w:lang w:val="ro-RO"/>
        </w:rPr>
        <w:t xml:space="preserve">care nu </w:t>
      </w:r>
      <w:r w:rsidR="00370A4D" w:rsidRPr="003B64D0">
        <w:rPr>
          <w:rFonts w:ascii="Times New Roman" w:eastAsia="Candara" w:hAnsi="Times New Roman" w:cs="Times New Roman"/>
          <w:sz w:val="24"/>
          <w:szCs w:val="24"/>
          <w:lang w:val="ro-RO"/>
        </w:rPr>
        <w:t>respectă cerințele un</w:t>
      </w:r>
      <w:r w:rsidRPr="003B64D0">
        <w:rPr>
          <w:rFonts w:ascii="Times New Roman" w:eastAsia="Candara" w:hAnsi="Times New Roman" w:cs="Times New Roman"/>
          <w:sz w:val="24"/>
          <w:szCs w:val="24"/>
          <w:lang w:val="ro-RO"/>
        </w:rPr>
        <w:t xml:space="preserve">ui bun management </w:t>
      </w:r>
      <w:r w:rsidR="00370A4D" w:rsidRPr="003B64D0">
        <w:rPr>
          <w:rFonts w:ascii="Times New Roman" w:eastAsia="Candara" w:hAnsi="Times New Roman" w:cs="Times New Roman"/>
          <w:sz w:val="24"/>
          <w:szCs w:val="24"/>
          <w:lang w:val="ro-RO"/>
        </w:rPr>
        <w:t xml:space="preserve">financiar, în special </w:t>
      </w:r>
      <w:r w:rsidR="00865530" w:rsidRPr="003B64D0">
        <w:rPr>
          <w:rFonts w:ascii="Times New Roman" w:eastAsia="Candara" w:hAnsi="Times New Roman" w:cs="Times New Roman"/>
          <w:sz w:val="24"/>
          <w:szCs w:val="24"/>
          <w:lang w:val="ro-RO"/>
        </w:rPr>
        <w:t>din perspective economiei</w:t>
      </w:r>
      <w:r w:rsidR="00370A4D" w:rsidRPr="003B64D0">
        <w:rPr>
          <w:rFonts w:ascii="Times New Roman" w:eastAsia="Candara" w:hAnsi="Times New Roman" w:cs="Times New Roman"/>
          <w:sz w:val="24"/>
          <w:szCs w:val="24"/>
          <w:lang w:val="ro-RO"/>
        </w:rPr>
        <w:t xml:space="preserve"> și </w:t>
      </w:r>
      <w:r w:rsidR="00865530" w:rsidRPr="003B64D0">
        <w:rPr>
          <w:rFonts w:ascii="Times New Roman" w:eastAsia="Candara" w:hAnsi="Times New Roman" w:cs="Times New Roman"/>
          <w:sz w:val="24"/>
          <w:szCs w:val="24"/>
          <w:lang w:val="ro-RO"/>
        </w:rPr>
        <w:t>a eficienței</w:t>
      </w:r>
      <w:r w:rsidR="00370A4D" w:rsidRPr="003B64D0">
        <w:rPr>
          <w:rFonts w:ascii="Times New Roman" w:eastAsia="Candara" w:hAnsi="Times New Roman" w:cs="Times New Roman"/>
          <w:sz w:val="24"/>
          <w:szCs w:val="24"/>
          <w:lang w:val="ro-RO"/>
        </w:rPr>
        <w:t xml:space="preserve">; </w:t>
      </w:r>
    </w:p>
    <w:p w14:paraId="19E5C4EE" w14:textId="1D6E0E91" w:rsidR="007012E4" w:rsidRPr="003B64D0" w:rsidRDefault="00541E6A" w:rsidP="00B023A1">
      <w:pPr>
        <w:numPr>
          <w:ilvl w:val="0"/>
          <w:numId w:val="17"/>
        </w:numPr>
        <w:tabs>
          <w:tab w:val="left" w:pos="720"/>
          <w:tab w:val="left" w:pos="851"/>
          <w:tab w:val="left" w:pos="1170"/>
          <w:tab w:val="left" w:pos="1260"/>
        </w:tabs>
        <w:ind w:left="72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cele care </w:t>
      </w:r>
      <w:r w:rsidR="00370A4D" w:rsidRPr="003B64D0">
        <w:rPr>
          <w:rFonts w:ascii="Times New Roman" w:eastAsia="Candara" w:hAnsi="Times New Roman" w:cs="Times New Roman"/>
          <w:sz w:val="24"/>
          <w:szCs w:val="24"/>
          <w:lang w:val="ro-RO"/>
        </w:rPr>
        <w:t>nu respectă cerințele legislației fiscale și sociale aplicabile;</w:t>
      </w:r>
    </w:p>
    <w:p w14:paraId="1EC09071" w14:textId="6DFD8532" w:rsidR="00111769" w:rsidRPr="003B64D0" w:rsidRDefault="00541E6A" w:rsidP="00B023A1">
      <w:pPr>
        <w:numPr>
          <w:ilvl w:val="0"/>
          <w:numId w:val="17"/>
        </w:numPr>
        <w:tabs>
          <w:tab w:val="left" w:pos="720"/>
          <w:tab w:val="left" w:pos="851"/>
          <w:tab w:val="left" w:pos="1170"/>
          <w:tab w:val="left" w:pos="1260"/>
        </w:tabs>
        <w:ind w:left="72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cele care </w:t>
      </w:r>
      <w:r w:rsidR="00370A4D" w:rsidRPr="003B64D0">
        <w:rPr>
          <w:rFonts w:ascii="Times New Roman" w:eastAsia="Candara" w:hAnsi="Times New Roman" w:cs="Times New Roman"/>
          <w:sz w:val="24"/>
          <w:szCs w:val="24"/>
          <w:lang w:val="ro-RO"/>
        </w:rPr>
        <w:t xml:space="preserve">nu </w:t>
      </w:r>
      <w:r w:rsidRPr="003B64D0">
        <w:rPr>
          <w:rFonts w:ascii="Times New Roman" w:eastAsia="Candara" w:hAnsi="Times New Roman" w:cs="Times New Roman"/>
          <w:sz w:val="24"/>
          <w:szCs w:val="24"/>
          <w:lang w:val="ro-RO"/>
        </w:rPr>
        <w:t>pot fi</w:t>
      </w:r>
      <w:r w:rsidR="00370A4D" w:rsidRPr="003B64D0">
        <w:rPr>
          <w:rFonts w:ascii="Times New Roman" w:eastAsia="Candara" w:hAnsi="Times New Roman" w:cs="Times New Roman"/>
          <w:sz w:val="24"/>
          <w:szCs w:val="24"/>
          <w:lang w:val="ro-RO"/>
        </w:rPr>
        <w:t xml:space="preserve"> identifica</w:t>
      </w:r>
      <w:r w:rsidRPr="003B64D0">
        <w:rPr>
          <w:rFonts w:ascii="Times New Roman" w:eastAsia="Candara" w:hAnsi="Times New Roman" w:cs="Times New Roman"/>
          <w:sz w:val="24"/>
          <w:szCs w:val="24"/>
          <w:lang w:val="ro-RO"/>
        </w:rPr>
        <w:t>te</w:t>
      </w:r>
      <w:r w:rsidR="00370A4D" w:rsidRPr="003B64D0">
        <w:rPr>
          <w:rFonts w:ascii="Times New Roman" w:eastAsia="Candara" w:hAnsi="Times New Roman" w:cs="Times New Roman"/>
          <w:sz w:val="24"/>
          <w:szCs w:val="24"/>
          <w:lang w:val="ro-RO"/>
        </w:rPr>
        <w:t xml:space="preserve"> și verifica</w:t>
      </w:r>
      <w:r w:rsidRPr="003B64D0">
        <w:rPr>
          <w:rFonts w:ascii="Times New Roman" w:eastAsia="Candara" w:hAnsi="Times New Roman" w:cs="Times New Roman"/>
          <w:sz w:val="24"/>
          <w:szCs w:val="24"/>
          <w:lang w:val="ro-RO"/>
        </w:rPr>
        <w:t>te</w:t>
      </w:r>
      <w:r w:rsidR="00370A4D" w:rsidRPr="003B64D0">
        <w:rPr>
          <w:rFonts w:ascii="Times New Roman" w:eastAsia="Candara" w:hAnsi="Times New Roman" w:cs="Times New Roman"/>
          <w:sz w:val="24"/>
          <w:szCs w:val="24"/>
          <w:lang w:val="ro-RO"/>
        </w:rPr>
        <w:t>;</w:t>
      </w:r>
    </w:p>
    <w:p w14:paraId="5C71F872" w14:textId="31EBBB70" w:rsidR="007012E4" w:rsidRPr="003B64D0" w:rsidRDefault="00541E6A" w:rsidP="00B023A1">
      <w:pPr>
        <w:numPr>
          <w:ilvl w:val="0"/>
          <w:numId w:val="17"/>
        </w:numPr>
        <w:tabs>
          <w:tab w:val="left" w:pos="900"/>
          <w:tab w:val="left" w:pos="990"/>
          <w:tab w:val="left" w:pos="1170"/>
          <w:tab w:val="left" w:pos="1260"/>
        </w:tabs>
        <w:ind w:left="360" w:firstLine="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cele care </w:t>
      </w:r>
      <w:r w:rsidR="00370A4D" w:rsidRPr="003B64D0">
        <w:rPr>
          <w:rFonts w:ascii="Times New Roman" w:eastAsia="Candara" w:hAnsi="Times New Roman" w:cs="Times New Roman"/>
          <w:sz w:val="24"/>
          <w:szCs w:val="24"/>
          <w:lang w:val="ro-RO"/>
        </w:rPr>
        <w:t xml:space="preserve">nu sunt </w:t>
      </w:r>
      <w:r w:rsidRPr="003B64D0">
        <w:rPr>
          <w:rFonts w:ascii="Times New Roman" w:eastAsia="Candara" w:hAnsi="Times New Roman" w:cs="Times New Roman"/>
          <w:sz w:val="24"/>
          <w:szCs w:val="24"/>
          <w:lang w:val="ro-RO"/>
        </w:rPr>
        <w:t xml:space="preserve">însoțite </w:t>
      </w:r>
      <w:r w:rsidR="00370A4D" w:rsidRPr="003B64D0">
        <w:rPr>
          <w:rFonts w:ascii="Times New Roman" w:eastAsia="Candara" w:hAnsi="Times New Roman" w:cs="Times New Roman"/>
          <w:sz w:val="24"/>
          <w:szCs w:val="24"/>
          <w:lang w:val="ro-RO"/>
        </w:rPr>
        <w:t>de facturi, dovada plății și/sau documente cu valoare probatorie echivalentă;</w:t>
      </w:r>
    </w:p>
    <w:p w14:paraId="1B550C80" w14:textId="3B827D4C" w:rsidR="007012E4" w:rsidRPr="003B64D0" w:rsidRDefault="00370A4D" w:rsidP="00B023A1">
      <w:pPr>
        <w:numPr>
          <w:ilvl w:val="0"/>
          <w:numId w:val="17"/>
        </w:numPr>
        <w:tabs>
          <w:tab w:val="left" w:pos="900"/>
          <w:tab w:val="left" w:pos="990"/>
          <w:tab w:val="left" w:pos="1170"/>
          <w:tab w:val="left" w:pos="1260"/>
        </w:tabs>
        <w:ind w:left="360" w:firstLine="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alte </w:t>
      </w:r>
      <w:r w:rsidR="00541E6A" w:rsidRPr="003B64D0">
        <w:rPr>
          <w:rFonts w:ascii="Times New Roman" w:eastAsia="Candara" w:hAnsi="Times New Roman" w:cs="Times New Roman"/>
          <w:sz w:val="24"/>
          <w:szCs w:val="24"/>
          <w:lang w:val="ro-RO"/>
        </w:rPr>
        <w:t xml:space="preserve">costuri </w:t>
      </w:r>
      <w:r w:rsidRPr="003B64D0">
        <w:rPr>
          <w:rFonts w:ascii="Times New Roman" w:eastAsia="Candara" w:hAnsi="Times New Roman" w:cs="Times New Roman"/>
          <w:sz w:val="24"/>
          <w:szCs w:val="24"/>
          <w:lang w:val="ro-RO"/>
        </w:rPr>
        <w:t>specifice:</w:t>
      </w:r>
    </w:p>
    <w:p w14:paraId="28CD513C" w14:textId="5D3ECC64" w:rsidR="007012E4" w:rsidRPr="003B64D0" w:rsidRDefault="00370A4D" w:rsidP="00B023A1">
      <w:pPr>
        <w:numPr>
          <w:ilvl w:val="0"/>
          <w:numId w:val="18"/>
        </w:numPr>
        <w:tabs>
          <w:tab w:val="left" w:pos="1170"/>
          <w:tab w:val="left" w:pos="1260"/>
        </w:tabs>
        <w:ind w:left="990" w:hanging="90"/>
        <w:jc w:val="both"/>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 xml:space="preserve">achiziționarea </w:t>
      </w:r>
      <w:r w:rsidR="00541E6A" w:rsidRPr="003B64D0">
        <w:rPr>
          <w:rFonts w:ascii="Times New Roman" w:eastAsia="Times New Roman" w:hAnsi="Times New Roman" w:cs="Times New Roman"/>
          <w:sz w:val="24"/>
          <w:szCs w:val="24"/>
          <w:lang w:val="ro-RO"/>
        </w:rPr>
        <w:t xml:space="preserve">de </w:t>
      </w:r>
      <w:r w:rsidRPr="003B64D0">
        <w:rPr>
          <w:rFonts w:ascii="Times New Roman" w:eastAsia="Times New Roman" w:hAnsi="Times New Roman" w:cs="Times New Roman"/>
          <w:sz w:val="24"/>
          <w:szCs w:val="24"/>
          <w:lang w:val="ro-RO"/>
        </w:rPr>
        <w:t xml:space="preserve">vehicule; </w:t>
      </w:r>
    </w:p>
    <w:p w14:paraId="67B23041" w14:textId="5D374948" w:rsidR="00545F8A" w:rsidRPr="003B64D0" w:rsidRDefault="00370A4D" w:rsidP="00B023A1">
      <w:pPr>
        <w:numPr>
          <w:ilvl w:val="0"/>
          <w:numId w:val="18"/>
        </w:numPr>
        <w:tabs>
          <w:tab w:val="left" w:pos="1170"/>
          <w:tab w:val="left" w:pos="1260"/>
        </w:tabs>
        <w:ind w:left="990" w:hanging="90"/>
        <w:jc w:val="both"/>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 xml:space="preserve">achiziționarea </w:t>
      </w:r>
      <w:r w:rsidR="00541E6A" w:rsidRPr="003B64D0">
        <w:rPr>
          <w:rFonts w:ascii="Times New Roman" w:eastAsia="Times New Roman" w:hAnsi="Times New Roman" w:cs="Times New Roman"/>
          <w:sz w:val="24"/>
          <w:szCs w:val="24"/>
          <w:lang w:val="ro-RO"/>
        </w:rPr>
        <w:t xml:space="preserve">de </w:t>
      </w:r>
      <w:r w:rsidRPr="003B64D0">
        <w:rPr>
          <w:rFonts w:ascii="Times New Roman" w:eastAsia="Times New Roman" w:hAnsi="Times New Roman" w:cs="Times New Roman"/>
          <w:sz w:val="24"/>
          <w:szCs w:val="24"/>
          <w:lang w:val="ro-RO"/>
        </w:rPr>
        <w:t>echipamente uzate;</w:t>
      </w:r>
    </w:p>
    <w:p w14:paraId="39F21610" w14:textId="3E86653E" w:rsidR="007012E4" w:rsidRPr="003B64D0" w:rsidRDefault="00541E6A" w:rsidP="00B023A1">
      <w:pPr>
        <w:numPr>
          <w:ilvl w:val="0"/>
          <w:numId w:val="18"/>
        </w:numPr>
        <w:tabs>
          <w:tab w:val="left" w:pos="1170"/>
          <w:tab w:val="left" w:pos="1260"/>
        </w:tabs>
        <w:ind w:left="990" w:hanging="90"/>
        <w:jc w:val="both"/>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 xml:space="preserve">achiziționarea </w:t>
      </w:r>
      <w:r w:rsidR="00370A4D" w:rsidRPr="003B64D0">
        <w:rPr>
          <w:rFonts w:ascii="Times New Roman" w:eastAsia="Times New Roman" w:hAnsi="Times New Roman" w:cs="Times New Roman"/>
          <w:sz w:val="24"/>
          <w:szCs w:val="24"/>
          <w:lang w:val="ro-RO"/>
        </w:rPr>
        <w:t xml:space="preserve">și/sau închirierea </w:t>
      </w:r>
      <w:r w:rsidRPr="003B64D0">
        <w:rPr>
          <w:rFonts w:ascii="Times New Roman" w:eastAsia="Times New Roman" w:hAnsi="Times New Roman" w:cs="Times New Roman"/>
          <w:sz w:val="24"/>
          <w:szCs w:val="24"/>
          <w:lang w:val="ro-RO"/>
        </w:rPr>
        <w:t xml:space="preserve">de </w:t>
      </w:r>
      <w:r w:rsidR="00370A4D" w:rsidRPr="003B64D0">
        <w:rPr>
          <w:rFonts w:ascii="Times New Roman" w:eastAsia="Times New Roman" w:hAnsi="Times New Roman" w:cs="Times New Roman"/>
          <w:sz w:val="24"/>
          <w:szCs w:val="24"/>
          <w:lang w:val="ro-RO"/>
        </w:rPr>
        <w:t xml:space="preserve">bunuri; </w:t>
      </w:r>
    </w:p>
    <w:p w14:paraId="17454599" w14:textId="44E6D510" w:rsidR="007012E4" w:rsidRPr="003B64D0" w:rsidRDefault="00370A4D" w:rsidP="00B023A1">
      <w:pPr>
        <w:numPr>
          <w:ilvl w:val="0"/>
          <w:numId w:val="18"/>
        </w:numPr>
        <w:tabs>
          <w:tab w:val="left" w:pos="1170"/>
          <w:tab w:val="left" w:pos="1260"/>
        </w:tabs>
        <w:ind w:left="990" w:hanging="90"/>
        <w:jc w:val="both"/>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achiziț</w:t>
      </w:r>
      <w:r w:rsidR="00541E6A" w:rsidRPr="003B64D0">
        <w:rPr>
          <w:rFonts w:ascii="Times New Roman" w:eastAsia="Times New Roman" w:hAnsi="Times New Roman" w:cs="Times New Roman"/>
          <w:sz w:val="24"/>
          <w:szCs w:val="24"/>
          <w:lang w:val="ro-RO"/>
        </w:rPr>
        <w:t>ionarea</w:t>
      </w:r>
      <w:r w:rsidRPr="003B64D0">
        <w:rPr>
          <w:rFonts w:ascii="Times New Roman" w:eastAsia="Times New Roman" w:hAnsi="Times New Roman" w:cs="Times New Roman"/>
          <w:sz w:val="24"/>
          <w:szCs w:val="24"/>
          <w:lang w:val="ro-RO"/>
        </w:rPr>
        <w:t xml:space="preserve"> de terenuri sau clădiri;</w:t>
      </w:r>
    </w:p>
    <w:p w14:paraId="578BB3A1" w14:textId="77777777" w:rsidR="007012E4" w:rsidRPr="003B64D0" w:rsidRDefault="00370A4D" w:rsidP="00B023A1">
      <w:pPr>
        <w:numPr>
          <w:ilvl w:val="0"/>
          <w:numId w:val="18"/>
        </w:numPr>
        <w:tabs>
          <w:tab w:val="left" w:pos="1170"/>
          <w:tab w:val="left" w:pos="1260"/>
        </w:tabs>
        <w:ind w:left="990" w:hanging="90"/>
        <w:jc w:val="both"/>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lastRenderedPageBreak/>
        <w:t>datorii și cheltuieli eferente datoriilor (dobânzi);</w:t>
      </w:r>
    </w:p>
    <w:p w14:paraId="25771868" w14:textId="77777777" w:rsidR="007012E4" w:rsidRPr="003B64D0" w:rsidRDefault="00370A4D" w:rsidP="00B023A1">
      <w:pPr>
        <w:numPr>
          <w:ilvl w:val="0"/>
          <w:numId w:val="18"/>
        </w:numPr>
        <w:tabs>
          <w:tab w:val="left" w:pos="1170"/>
          <w:tab w:val="left" w:pos="1260"/>
        </w:tabs>
        <w:ind w:left="990" w:hanging="90"/>
        <w:jc w:val="both"/>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provizioane pentru pierderi sau datorii;</w:t>
      </w:r>
    </w:p>
    <w:p w14:paraId="64F01D5A" w14:textId="585AD0FF" w:rsidR="007012E4" w:rsidRPr="003B64D0" w:rsidRDefault="00370A4D" w:rsidP="00B023A1">
      <w:pPr>
        <w:numPr>
          <w:ilvl w:val="0"/>
          <w:numId w:val="18"/>
        </w:numPr>
        <w:tabs>
          <w:tab w:val="left" w:pos="1170"/>
          <w:tab w:val="left" w:pos="1260"/>
        </w:tabs>
        <w:ind w:left="990" w:hanging="90"/>
        <w:jc w:val="both"/>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 xml:space="preserve">pierderi </w:t>
      </w:r>
      <w:r w:rsidR="00B02C8A" w:rsidRPr="003B64D0">
        <w:rPr>
          <w:rFonts w:ascii="Times New Roman" w:eastAsia="Times New Roman" w:hAnsi="Times New Roman" w:cs="Times New Roman"/>
          <w:sz w:val="24"/>
          <w:szCs w:val="24"/>
          <w:lang w:val="ro-RO"/>
        </w:rPr>
        <w:t>cauzate de diferența de</w:t>
      </w:r>
      <w:r w:rsidRPr="003B64D0">
        <w:rPr>
          <w:rFonts w:ascii="Times New Roman" w:eastAsia="Times New Roman" w:hAnsi="Times New Roman" w:cs="Times New Roman"/>
          <w:sz w:val="24"/>
          <w:szCs w:val="24"/>
          <w:lang w:val="ro-RO"/>
        </w:rPr>
        <w:t xml:space="preserve"> schimb</w:t>
      </w:r>
      <w:r w:rsidR="00541E6A" w:rsidRPr="003B64D0">
        <w:rPr>
          <w:rFonts w:ascii="Times New Roman" w:eastAsia="Times New Roman" w:hAnsi="Times New Roman" w:cs="Times New Roman"/>
          <w:sz w:val="24"/>
          <w:szCs w:val="24"/>
          <w:lang w:val="ro-RO"/>
        </w:rPr>
        <w:t xml:space="preserve"> valutar</w:t>
      </w:r>
      <w:r w:rsidRPr="003B64D0">
        <w:rPr>
          <w:rFonts w:ascii="Times New Roman" w:eastAsia="Times New Roman" w:hAnsi="Times New Roman" w:cs="Times New Roman"/>
          <w:sz w:val="24"/>
          <w:szCs w:val="24"/>
          <w:lang w:val="ro-RO"/>
        </w:rPr>
        <w:t>;</w:t>
      </w:r>
    </w:p>
    <w:p w14:paraId="6AA30226" w14:textId="77777777" w:rsidR="007012E4" w:rsidRPr="003B64D0" w:rsidRDefault="00370A4D" w:rsidP="00B023A1">
      <w:pPr>
        <w:numPr>
          <w:ilvl w:val="0"/>
          <w:numId w:val="18"/>
        </w:numPr>
        <w:tabs>
          <w:tab w:val="left" w:pos="1170"/>
          <w:tab w:val="left" w:pos="1260"/>
        </w:tabs>
        <w:ind w:left="990" w:hanging="90"/>
        <w:jc w:val="both"/>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 xml:space="preserve">împrumuturi către terți; </w:t>
      </w:r>
    </w:p>
    <w:p w14:paraId="0A9660B2" w14:textId="77777777" w:rsidR="00E67678" w:rsidRPr="003B64D0" w:rsidRDefault="00370A4D" w:rsidP="00B023A1">
      <w:pPr>
        <w:numPr>
          <w:ilvl w:val="0"/>
          <w:numId w:val="18"/>
        </w:numPr>
        <w:tabs>
          <w:tab w:val="left" w:pos="1170"/>
          <w:tab w:val="left" w:pos="1260"/>
        </w:tabs>
        <w:ind w:left="990" w:hanging="90"/>
        <w:jc w:val="both"/>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amenzi, penalități financiare și cheltuieli de litigiu.</w:t>
      </w:r>
    </w:p>
    <w:p w14:paraId="46084DED" w14:textId="77777777" w:rsidR="00E67678" w:rsidRPr="003B64D0" w:rsidRDefault="00E67678" w:rsidP="00F4222B">
      <w:pPr>
        <w:ind w:left="1004"/>
        <w:jc w:val="both"/>
        <w:rPr>
          <w:rFonts w:ascii="Times New Roman" w:eastAsia="Candara" w:hAnsi="Times New Roman" w:cs="Times New Roman"/>
          <w:sz w:val="24"/>
          <w:szCs w:val="24"/>
          <w:lang w:val="ro-RO"/>
        </w:rPr>
      </w:pPr>
    </w:p>
    <w:p w14:paraId="47A25EF4" w14:textId="22E11455" w:rsidR="00E67678" w:rsidRPr="003B64D0" w:rsidRDefault="00370A4D" w:rsidP="00B023A1">
      <w:pPr>
        <w:pStyle w:val="Heading2"/>
        <w:keepLines/>
        <w:numPr>
          <w:ilvl w:val="1"/>
          <w:numId w:val="14"/>
        </w:numPr>
        <w:tabs>
          <w:tab w:val="left" w:pos="450"/>
        </w:tabs>
        <w:overflowPunct/>
        <w:autoSpaceDE/>
        <w:autoSpaceDN/>
        <w:adjustRightInd/>
        <w:spacing w:before="0" w:after="0"/>
        <w:textAlignment w:val="auto"/>
        <w:rPr>
          <w:rFonts w:eastAsia="MS Gothic"/>
          <w:iCs w:val="0"/>
          <w:color w:val="auto"/>
          <w:szCs w:val="24"/>
          <w:lang w:val="ro-RO" w:eastAsia="en-US"/>
        </w:rPr>
      </w:pPr>
      <w:bookmarkStart w:id="33" w:name="_Toc256000013"/>
      <w:bookmarkStart w:id="34" w:name="_Toc67676505"/>
      <w:r w:rsidRPr="003B64D0">
        <w:rPr>
          <w:rFonts w:eastAsia="MS Gothic"/>
          <w:iCs w:val="0"/>
          <w:color w:val="auto"/>
          <w:szCs w:val="24"/>
          <w:lang w:val="ro-RO" w:eastAsia="en-US"/>
        </w:rPr>
        <w:t>Alocare</w:t>
      </w:r>
      <w:r w:rsidR="00541E6A" w:rsidRPr="003B64D0">
        <w:rPr>
          <w:rFonts w:eastAsia="MS Gothic"/>
          <w:iCs w:val="0"/>
          <w:color w:val="auto"/>
          <w:szCs w:val="24"/>
          <w:lang w:val="ro-RO" w:eastAsia="en-US"/>
        </w:rPr>
        <w:t>a</w:t>
      </w:r>
      <w:r w:rsidRPr="003B64D0">
        <w:rPr>
          <w:rFonts w:eastAsia="MS Gothic"/>
          <w:iCs w:val="0"/>
          <w:color w:val="auto"/>
          <w:szCs w:val="24"/>
          <w:lang w:val="ro-RO" w:eastAsia="en-US"/>
        </w:rPr>
        <w:t xml:space="preserve"> financiară</w:t>
      </w:r>
      <w:bookmarkEnd w:id="33"/>
      <w:bookmarkEnd w:id="34"/>
    </w:p>
    <w:p w14:paraId="3B219906" w14:textId="77777777" w:rsidR="00E67678" w:rsidRPr="003B64D0" w:rsidRDefault="00E67678" w:rsidP="00F4222B">
      <w:pPr>
        <w:rPr>
          <w:rFonts w:ascii="Times New Roman" w:hAnsi="Times New Roman" w:cs="Times New Roman"/>
          <w:sz w:val="24"/>
          <w:szCs w:val="24"/>
          <w:lang w:val="ro-RO"/>
        </w:rPr>
      </w:pPr>
    </w:p>
    <w:p w14:paraId="708F9BAD" w14:textId="3A52C40F" w:rsidR="00E43197" w:rsidRPr="003B64D0" w:rsidRDefault="00E43197" w:rsidP="00E43197">
      <w:pPr>
        <w:pStyle w:val="Default"/>
        <w:numPr>
          <w:ilvl w:val="0"/>
          <w:numId w:val="9"/>
        </w:numPr>
        <w:tabs>
          <w:tab w:val="left" w:pos="270"/>
          <w:tab w:val="left" w:pos="450"/>
        </w:tabs>
        <w:ind w:left="0" w:firstLine="0"/>
        <w:jc w:val="both"/>
        <w:rPr>
          <w:rFonts w:ascii="Times New Roman" w:eastAsia="Candara" w:hAnsi="Times New Roman" w:cs="Times New Roman"/>
          <w:lang w:val="ro-RO"/>
        </w:rPr>
      </w:pPr>
      <w:r w:rsidRPr="003B64D0">
        <w:rPr>
          <w:rFonts w:ascii="Times New Roman" w:hAnsi="Times New Roman" w:cs="Times New Roman"/>
          <w:lang w:val="ro-RO" w:eastAsia="en-GB"/>
        </w:rPr>
        <w:t xml:space="preserve">Costul total al Componentei 2 constituie 25,3 milioane EUR, din care suma indicativă totală pusă la dispoziție în cadrul schemei de subfinanțare este de 24.706.000 EUR. </w:t>
      </w:r>
      <w:r w:rsidR="00DF1A4E" w:rsidRPr="003B64D0">
        <w:rPr>
          <w:rFonts w:ascii="Times New Roman" w:hAnsi="Times New Roman" w:cs="Times New Roman"/>
          <w:lang w:val="ro-RO" w:eastAsia="en-GB"/>
        </w:rPr>
        <w:t xml:space="preserve">Suma utilizată în cadrul primului apel de </w:t>
      </w:r>
      <w:r w:rsidR="00D86D8A" w:rsidRPr="003B64D0">
        <w:rPr>
          <w:rFonts w:ascii="Times New Roman" w:hAnsi="Times New Roman" w:cs="Times New Roman"/>
          <w:lang w:val="ro-RO" w:eastAsia="en-GB"/>
        </w:rPr>
        <w:t>propuneri</w:t>
      </w:r>
      <w:r w:rsidR="00DF1A4E" w:rsidRPr="003B64D0">
        <w:rPr>
          <w:rFonts w:ascii="Times New Roman" w:hAnsi="Times New Roman" w:cs="Times New Roman"/>
          <w:lang w:val="ro-RO" w:eastAsia="en-GB"/>
        </w:rPr>
        <w:t xml:space="preserve"> de sub-proiecte este de 14,337,132.00 EUR</w:t>
      </w:r>
      <w:r w:rsidR="0027618C" w:rsidRPr="003B64D0">
        <w:rPr>
          <w:rFonts w:ascii="Times New Roman" w:hAnsi="Times New Roman" w:cs="Times New Roman"/>
          <w:lang w:val="ro-RO" w:eastAsia="en-GB"/>
        </w:rPr>
        <w:t xml:space="preserve"> și pentru cel de</w:t>
      </w:r>
      <w:r w:rsidR="00D86D8A" w:rsidRPr="003B64D0">
        <w:rPr>
          <w:rFonts w:ascii="Times New Roman" w:hAnsi="Times New Roman" w:cs="Times New Roman"/>
          <w:lang w:val="ro-RO" w:eastAsia="en-GB"/>
        </w:rPr>
        <w:t>-</w:t>
      </w:r>
      <w:r w:rsidR="0027618C" w:rsidRPr="003B64D0">
        <w:rPr>
          <w:rFonts w:ascii="Times New Roman" w:hAnsi="Times New Roman" w:cs="Times New Roman"/>
          <w:lang w:val="ro-RO" w:eastAsia="en-GB"/>
        </w:rPr>
        <w:t xml:space="preserve">al doilea apel de </w:t>
      </w:r>
      <w:r w:rsidR="00D86D8A" w:rsidRPr="003B64D0">
        <w:rPr>
          <w:rFonts w:ascii="Times New Roman" w:hAnsi="Times New Roman" w:cs="Times New Roman"/>
          <w:lang w:val="ro-RO" w:eastAsia="en-GB"/>
        </w:rPr>
        <w:t xml:space="preserve">propuneri de </w:t>
      </w:r>
      <w:r w:rsidR="0027618C" w:rsidRPr="003B64D0">
        <w:rPr>
          <w:rFonts w:ascii="Times New Roman" w:hAnsi="Times New Roman" w:cs="Times New Roman"/>
          <w:lang w:val="ro-RO" w:eastAsia="en-GB"/>
        </w:rPr>
        <w:t xml:space="preserve">sub-proiecte se vor </w:t>
      </w:r>
      <w:r w:rsidR="00D86D8A" w:rsidRPr="003B64D0">
        <w:rPr>
          <w:rFonts w:ascii="Times New Roman" w:hAnsi="Times New Roman" w:cs="Times New Roman"/>
          <w:lang w:val="ro-RO" w:eastAsia="en-GB"/>
        </w:rPr>
        <w:t>utiliza</w:t>
      </w:r>
      <w:r w:rsidR="0027618C" w:rsidRPr="003B64D0">
        <w:rPr>
          <w:rFonts w:ascii="Times New Roman" w:hAnsi="Times New Roman" w:cs="Times New Roman"/>
          <w:lang w:val="ro-RO" w:eastAsia="en-GB"/>
        </w:rPr>
        <w:t xml:space="preserve"> 10,368,868.00 EUR. </w:t>
      </w:r>
    </w:p>
    <w:p w14:paraId="50541EE7" w14:textId="77777777" w:rsidR="00E43197" w:rsidRPr="003B64D0" w:rsidRDefault="00E43197" w:rsidP="00E43197">
      <w:pPr>
        <w:pStyle w:val="Default"/>
        <w:spacing w:after="30"/>
        <w:jc w:val="both"/>
        <w:rPr>
          <w:rFonts w:ascii="Times New Roman" w:hAnsi="Times New Roman" w:cs="Times New Roman"/>
          <w:lang w:val="ro-RO"/>
        </w:rPr>
      </w:pPr>
    </w:p>
    <w:p w14:paraId="463262DA" w14:textId="1438395C" w:rsidR="00E43197" w:rsidRPr="003B64D0" w:rsidRDefault="000E1B75" w:rsidP="00E43197">
      <w:pPr>
        <w:pStyle w:val="Default"/>
        <w:numPr>
          <w:ilvl w:val="0"/>
          <w:numId w:val="9"/>
        </w:numPr>
        <w:tabs>
          <w:tab w:val="left" w:pos="270"/>
          <w:tab w:val="left" w:pos="450"/>
        </w:tabs>
        <w:ind w:left="0" w:firstLine="0"/>
        <w:jc w:val="both"/>
        <w:rPr>
          <w:rFonts w:ascii="Times New Roman" w:hAnsi="Times New Roman" w:cs="Times New Roman"/>
          <w:lang w:val="ro-RO" w:eastAsia="en-GB"/>
        </w:rPr>
      </w:pPr>
      <w:r w:rsidRPr="003B64D0">
        <w:rPr>
          <w:rFonts w:ascii="Times New Roman" w:hAnsi="Times New Roman" w:cs="Times New Roman"/>
          <w:lang w:val="ro-RO" w:eastAsia="en-GB"/>
        </w:rPr>
        <w:t xml:space="preserve">În cadrul primului apel de </w:t>
      </w:r>
      <w:r w:rsidR="00482E7D" w:rsidRPr="003B64D0">
        <w:rPr>
          <w:rFonts w:ascii="Times New Roman" w:hAnsi="Times New Roman" w:cs="Times New Roman"/>
          <w:lang w:val="ro-RO" w:eastAsia="en-GB"/>
        </w:rPr>
        <w:t xml:space="preserve">propuneri de </w:t>
      </w:r>
      <w:r w:rsidRPr="003B64D0">
        <w:rPr>
          <w:rFonts w:ascii="Times New Roman" w:hAnsi="Times New Roman" w:cs="Times New Roman"/>
          <w:lang w:val="ro-RO" w:eastAsia="en-GB"/>
        </w:rPr>
        <w:t>sub-proiecte f</w:t>
      </w:r>
      <w:r w:rsidR="00E43197" w:rsidRPr="003B64D0">
        <w:rPr>
          <w:rFonts w:ascii="Times New Roman" w:hAnsi="Times New Roman" w:cs="Times New Roman"/>
          <w:lang w:val="ro-RO" w:eastAsia="en-GB"/>
        </w:rPr>
        <w:t>iecare IÎS eligibilă poate beneficia de o sumă maximă de 2,15 milioane EUR, iar colegiul pedagogic eligibil - de o sumă maximă de 900.000 EUR. Fiecare instituție de învățământ superior și fiecare colegiu pedagogic pot beneficia de o sumă maximă, dar care nu va depăși limita prevăzută mai jos, stabilită pentru fiecare student la zi, la buget, înmatriculat până la 1 octombrie a anului precedent:</w:t>
      </w:r>
    </w:p>
    <w:p w14:paraId="1607245B" w14:textId="765B381B" w:rsidR="00E43197" w:rsidRPr="003B64D0" w:rsidRDefault="00E43197" w:rsidP="00E43197">
      <w:pPr>
        <w:pStyle w:val="Default"/>
        <w:numPr>
          <w:ilvl w:val="3"/>
          <w:numId w:val="77"/>
        </w:numPr>
        <w:tabs>
          <w:tab w:val="left" w:pos="270"/>
          <w:tab w:val="left" w:pos="450"/>
          <w:tab w:val="left" w:pos="993"/>
        </w:tabs>
        <w:ind w:left="810"/>
        <w:jc w:val="both"/>
        <w:rPr>
          <w:rFonts w:ascii="Times New Roman" w:hAnsi="Times New Roman" w:cs="Times New Roman"/>
          <w:lang w:val="ro-RO" w:eastAsia="en-GB"/>
        </w:rPr>
      </w:pPr>
      <w:r w:rsidRPr="003B64D0">
        <w:rPr>
          <w:rFonts w:ascii="Times New Roman" w:hAnsi="Times New Roman" w:cs="Times New Roman"/>
          <w:lang w:val="ro-RO" w:eastAsia="en-GB"/>
        </w:rPr>
        <w:t xml:space="preserve">2500 euro pentru fiecare student la zi, la buget, înscris la domeniul  prioritar pedagogie în cadrul subproiectelor; </w:t>
      </w:r>
    </w:p>
    <w:p w14:paraId="2B0A84C3" w14:textId="0648557A" w:rsidR="00E43197" w:rsidRPr="003B64D0" w:rsidRDefault="00E43197" w:rsidP="00E43197">
      <w:pPr>
        <w:pStyle w:val="Default"/>
        <w:numPr>
          <w:ilvl w:val="3"/>
          <w:numId w:val="77"/>
        </w:numPr>
        <w:tabs>
          <w:tab w:val="left" w:pos="270"/>
          <w:tab w:val="left" w:pos="426"/>
          <w:tab w:val="left" w:pos="993"/>
        </w:tabs>
        <w:ind w:left="810"/>
        <w:jc w:val="both"/>
        <w:rPr>
          <w:rFonts w:ascii="Times New Roman" w:hAnsi="Times New Roman" w:cs="Times New Roman"/>
          <w:lang w:val="ro-RO" w:eastAsia="en-GB"/>
        </w:rPr>
      </w:pPr>
      <w:r w:rsidRPr="003B64D0">
        <w:rPr>
          <w:rFonts w:ascii="Times New Roman" w:hAnsi="Times New Roman" w:cs="Times New Roman"/>
          <w:lang w:val="ro-RO" w:eastAsia="en-GB"/>
        </w:rPr>
        <w:t xml:space="preserve">3000 de euro pentru fiecare student la zi, la buget, înscris </w:t>
      </w:r>
      <w:r w:rsidR="000E1B75" w:rsidRPr="003B64D0">
        <w:rPr>
          <w:rFonts w:ascii="Times New Roman" w:hAnsi="Times New Roman" w:cs="Times New Roman"/>
          <w:lang w:val="ro-RO" w:eastAsia="en-GB"/>
        </w:rPr>
        <w:t xml:space="preserve"> la </w:t>
      </w:r>
      <w:r w:rsidRPr="003B64D0">
        <w:rPr>
          <w:rFonts w:ascii="Times New Roman" w:hAnsi="Times New Roman" w:cs="Times New Roman"/>
          <w:lang w:val="ro-RO" w:eastAsia="en-GB"/>
        </w:rPr>
        <w:t>domeniul prioritar TI și inginerie în cadrul subproiectelor;</w:t>
      </w:r>
    </w:p>
    <w:p w14:paraId="515B278C" w14:textId="516516D2" w:rsidR="000E1B75" w:rsidRPr="003B64D0" w:rsidRDefault="00E43197" w:rsidP="000E1B75">
      <w:pPr>
        <w:pStyle w:val="Default"/>
        <w:numPr>
          <w:ilvl w:val="3"/>
          <w:numId w:val="77"/>
        </w:numPr>
        <w:tabs>
          <w:tab w:val="left" w:pos="270"/>
          <w:tab w:val="left" w:pos="450"/>
          <w:tab w:val="left" w:pos="993"/>
        </w:tabs>
        <w:ind w:left="810"/>
        <w:jc w:val="both"/>
        <w:rPr>
          <w:rFonts w:ascii="Times New Roman" w:hAnsi="Times New Roman" w:cs="Times New Roman"/>
          <w:lang w:val="ro-RO" w:eastAsia="en-GB"/>
        </w:rPr>
      </w:pPr>
      <w:r w:rsidRPr="003B64D0">
        <w:rPr>
          <w:rFonts w:ascii="Times New Roman" w:hAnsi="Times New Roman" w:cs="Times New Roman"/>
          <w:lang w:val="ro-RO" w:eastAsia="en-GB"/>
        </w:rPr>
        <w:t>5000 de euro pentru fiecare student la zi, la buget, înscris la domeniul prioritar sănătate (medicină) în cadrul subproiectelor.</w:t>
      </w:r>
      <w:r w:rsidR="000E1B75" w:rsidRPr="003B64D0">
        <w:rPr>
          <w:rFonts w:ascii="Times New Roman" w:hAnsi="Times New Roman" w:cs="Times New Roman"/>
          <w:lang w:val="ro-RO" w:eastAsia="en-GB"/>
        </w:rPr>
        <w:t xml:space="preserve"> </w:t>
      </w:r>
    </w:p>
    <w:p w14:paraId="6CC1FDCD" w14:textId="77777777" w:rsidR="00240CCF" w:rsidRPr="003B64D0" w:rsidRDefault="00240CCF" w:rsidP="00F4222B">
      <w:pPr>
        <w:pStyle w:val="ListParagraph"/>
        <w:rPr>
          <w:lang w:val="ro-RO" w:eastAsia="en-GB"/>
        </w:rPr>
      </w:pPr>
    </w:p>
    <w:p w14:paraId="278F4271" w14:textId="0B6B6A59" w:rsidR="000E1B75" w:rsidRPr="003B64D0" w:rsidRDefault="000E1B75" w:rsidP="00C15EF8">
      <w:pPr>
        <w:rPr>
          <w:rFonts w:ascii="Times New Roman" w:hAnsi="Times New Roman" w:cs="Times New Roman"/>
          <w:sz w:val="24"/>
          <w:szCs w:val="24"/>
          <w:lang w:val="ro-RO" w:eastAsia="en-GB"/>
        </w:rPr>
      </w:pPr>
      <w:r w:rsidRPr="003B64D0">
        <w:rPr>
          <w:rFonts w:ascii="Times New Roman" w:hAnsi="Times New Roman" w:cs="Times New Roman"/>
          <w:sz w:val="24"/>
          <w:szCs w:val="24"/>
          <w:lang w:val="ro-RO" w:eastAsia="en-GB"/>
        </w:rPr>
        <w:t xml:space="preserve">Fiecare IIS eligibilă poate beneficia de o sumă maximă de 3,5 milioane EUR și fiecare colegiu pedagogic eligibil </w:t>
      </w:r>
      <w:r w:rsidR="004D5AE1" w:rsidRPr="003B64D0">
        <w:rPr>
          <w:rFonts w:ascii="Times New Roman" w:hAnsi="Times New Roman" w:cs="Times New Roman"/>
          <w:sz w:val="24"/>
          <w:szCs w:val="24"/>
          <w:lang w:val="ro-RO" w:eastAsia="en-GB"/>
        </w:rPr>
        <w:t>de</w:t>
      </w:r>
      <w:r w:rsidRPr="003B64D0">
        <w:rPr>
          <w:rFonts w:ascii="Times New Roman" w:hAnsi="Times New Roman" w:cs="Times New Roman"/>
          <w:sz w:val="24"/>
          <w:szCs w:val="24"/>
          <w:lang w:val="ro-RO" w:eastAsia="en-GB"/>
        </w:rPr>
        <w:t xml:space="preserve"> o sumă maximă de 900.000 EUR în cadrul celui de-al doilea apel de propuneri de sub</w:t>
      </w:r>
      <w:r w:rsidR="004D5AE1" w:rsidRPr="003B64D0">
        <w:rPr>
          <w:rFonts w:ascii="Times New Roman" w:hAnsi="Times New Roman" w:cs="Times New Roman"/>
          <w:sz w:val="24"/>
          <w:szCs w:val="24"/>
          <w:lang w:val="ro-RO" w:eastAsia="en-GB"/>
        </w:rPr>
        <w:t>-</w:t>
      </w:r>
      <w:r w:rsidRPr="003B64D0">
        <w:rPr>
          <w:rFonts w:ascii="Times New Roman" w:hAnsi="Times New Roman" w:cs="Times New Roman"/>
          <w:sz w:val="24"/>
          <w:szCs w:val="24"/>
          <w:lang w:val="ro-RO" w:eastAsia="en-GB"/>
        </w:rPr>
        <w:t>proiect</w:t>
      </w:r>
      <w:r w:rsidR="004D5AE1" w:rsidRPr="003B64D0">
        <w:rPr>
          <w:rFonts w:ascii="Times New Roman" w:hAnsi="Times New Roman" w:cs="Times New Roman"/>
          <w:sz w:val="24"/>
          <w:szCs w:val="24"/>
          <w:lang w:val="ro-RO" w:eastAsia="en-GB"/>
        </w:rPr>
        <w:t>e</w:t>
      </w:r>
      <w:r w:rsidRPr="003B64D0">
        <w:rPr>
          <w:rFonts w:ascii="Times New Roman" w:hAnsi="Times New Roman" w:cs="Times New Roman"/>
          <w:sz w:val="24"/>
          <w:szCs w:val="24"/>
          <w:lang w:val="ro-RO" w:eastAsia="en-GB"/>
        </w:rPr>
        <w:t xml:space="preserve">. Fiecare instituție de învățământ superior și fiecare colegiu pedagogic poate beneficia </w:t>
      </w:r>
      <w:r w:rsidR="004D5AE1" w:rsidRPr="003B64D0">
        <w:rPr>
          <w:rFonts w:ascii="Times New Roman" w:hAnsi="Times New Roman" w:cs="Times New Roman"/>
          <w:sz w:val="24"/>
          <w:szCs w:val="24"/>
          <w:lang w:val="ro-RO" w:eastAsia="en-GB"/>
        </w:rPr>
        <w:t>de</w:t>
      </w:r>
      <w:r w:rsidRPr="003B64D0">
        <w:rPr>
          <w:rFonts w:ascii="Times New Roman" w:hAnsi="Times New Roman" w:cs="Times New Roman"/>
          <w:sz w:val="24"/>
          <w:szCs w:val="24"/>
          <w:lang w:val="ro-RO" w:eastAsia="en-GB"/>
        </w:rPr>
        <w:t xml:space="preserve"> o sumă maximă, dar nu mai mult de următoarele limite pentru fiecare student la buget</w:t>
      </w:r>
      <w:r w:rsidR="004D5AE1" w:rsidRPr="003B64D0">
        <w:rPr>
          <w:rFonts w:ascii="Times New Roman" w:hAnsi="Times New Roman" w:cs="Times New Roman"/>
          <w:sz w:val="24"/>
          <w:szCs w:val="24"/>
          <w:lang w:val="ro-RO" w:eastAsia="en-GB"/>
        </w:rPr>
        <w:t>,</w:t>
      </w:r>
      <w:r w:rsidRPr="003B64D0">
        <w:rPr>
          <w:rFonts w:ascii="Times New Roman" w:hAnsi="Times New Roman" w:cs="Times New Roman"/>
          <w:sz w:val="24"/>
          <w:szCs w:val="24"/>
          <w:lang w:val="ro-RO" w:eastAsia="en-GB"/>
        </w:rPr>
        <w:t xml:space="preserve"> </w:t>
      </w:r>
      <w:r w:rsidR="004D5AE1" w:rsidRPr="003B64D0">
        <w:rPr>
          <w:rFonts w:ascii="Times New Roman" w:hAnsi="Times New Roman" w:cs="Times New Roman"/>
          <w:sz w:val="24"/>
          <w:szCs w:val="24"/>
          <w:lang w:val="ro-RO" w:eastAsia="en-GB"/>
        </w:rPr>
        <w:t>la zi,</w:t>
      </w:r>
      <w:r w:rsidRPr="003B64D0">
        <w:rPr>
          <w:rFonts w:ascii="Times New Roman" w:hAnsi="Times New Roman" w:cs="Times New Roman"/>
          <w:sz w:val="24"/>
          <w:szCs w:val="24"/>
          <w:lang w:val="ro-RO" w:eastAsia="en-GB"/>
        </w:rPr>
        <w:t xml:space="preserve"> în</w:t>
      </w:r>
      <w:r w:rsidR="004D5AE1" w:rsidRPr="003B64D0">
        <w:rPr>
          <w:rFonts w:ascii="Times New Roman" w:hAnsi="Times New Roman" w:cs="Times New Roman"/>
          <w:sz w:val="24"/>
          <w:szCs w:val="24"/>
          <w:lang w:val="ro-RO" w:eastAsia="en-GB"/>
        </w:rPr>
        <w:t>matriculat</w:t>
      </w:r>
      <w:r w:rsidRPr="003B64D0">
        <w:rPr>
          <w:rFonts w:ascii="Times New Roman" w:hAnsi="Times New Roman" w:cs="Times New Roman"/>
          <w:sz w:val="24"/>
          <w:szCs w:val="24"/>
          <w:lang w:val="ro-RO" w:eastAsia="en-GB"/>
        </w:rPr>
        <w:t xml:space="preserve"> până la data de 01 octombrie a anului precedent:</w:t>
      </w:r>
    </w:p>
    <w:p w14:paraId="4752D73B" w14:textId="0FB29FEE" w:rsidR="004D5AE1" w:rsidRPr="003B64D0" w:rsidRDefault="004D5AE1" w:rsidP="000D1AA8">
      <w:pPr>
        <w:pStyle w:val="Default"/>
        <w:numPr>
          <w:ilvl w:val="0"/>
          <w:numId w:val="97"/>
        </w:numPr>
        <w:tabs>
          <w:tab w:val="left" w:pos="270"/>
          <w:tab w:val="left" w:pos="450"/>
          <w:tab w:val="left" w:pos="993"/>
        </w:tabs>
        <w:jc w:val="both"/>
        <w:rPr>
          <w:rFonts w:ascii="Times New Roman" w:hAnsi="Times New Roman" w:cs="Times New Roman"/>
          <w:lang w:val="ro-RO" w:eastAsia="en-GB"/>
        </w:rPr>
      </w:pPr>
      <w:r w:rsidRPr="003B64D0">
        <w:rPr>
          <w:rFonts w:ascii="Times New Roman" w:hAnsi="Times New Roman" w:cs="Times New Roman"/>
          <w:lang w:val="ro-RO" w:eastAsia="en-GB"/>
        </w:rPr>
        <w:t xml:space="preserve">2500 euro pentru fiecare student la zi, la buget, înscris la domeniul  prioritar Științe ale educației în cadrul subproiectelor; </w:t>
      </w:r>
    </w:p>
    <w:p w14:paraId="5017D9C2" w14:textId="7EC68190" w:rsidR="004D5AE1" w:rsidRPr="003B64D0" w:rsidRDefault="004D5AE1" w:rsidP="000D1AA8">
      <w:pPr>
        <w:pStyle w:val="Default"/>
        <w:numPr>
          <w:ilvl w:val="0"/>
          <w:numId w:val="97"/>
        </w:numPr>
        <w:tabs>
          <w:tab w:val="left" w:pos="270"/>
          <w:tab w:val="left" w:pos="426"/>
          <w:tab w:val="left" w:pos="993"/>
        </w:tabs>
        <w:jc w:val="both"/>
        <w:rPr>
          <w:rFonts w:ascii="Times New Roman" w:hAnsi="Times New Roman" w:cs="Times New Roman"/>
          <w:lang w:val="ro-RO" w:eastAsia="en-GB"/>
        </w:rPr>
      </w:pPr>
      <w:r w:rsidRPr="003B64D0">
        <w:rPr>
          <w:rFonts w:ascii="Times New Roman" w:hAnsi="Times New Roman" w:cs="Times New Roman"/>
          <w:lang w:val="ro-RO" w:eastAsia="en-GB"/>
        </w:rPr>
        <w:t xml:space="preserve">3000 de euro pentru fiecare student la zi, la buget, înscris  la </w:t>
      </w:r>
      <w:r w:rsidR="006C4C36" w:rsidRPr="003B64D0">
        <w:rPr>
          <w:rFonts w:ascii="Times New Roman" w:hAnsi="Times New Roman" w:cs="Times New Roman"/>
          <w:lang w:val="ro-RO" w:eastAsia="en-GB"/>
        </w:rPr>
        <w:t>domeniile</w:t>
      </w:r>
      <w:r w:rsidRPr="003B64D0">
        <w:rPr>
          <w:rFonts w:ascii="Times New Roman" w:hAnsi="Times New Roman" w:cs="Times New Roman"/>
          <w:lang w:val="ro-RO" w:eastAsia="en-GB"/>
        </w:rPr>
        <w:t xml:space="preserve"> prioritare Științe chimice, Științe biologice, Științe ale mediului, Matematică și statistică, Științe fizice, Tehnologii ale informației și comunicațiilor, Inginerie și activități inginerești, Agricultură în cadrul subproiectelor;</w:t>
      </w:r>
    </w:p>
    <w:p w14:paraId="0F85B680" w14:textId="6D8FF468" w:rsidR="000E1B75" w:rsidRPr="003B64D0" w:rsidRDefault="004D5AE1" w:rsidP="000D1AA8">
      <w:pPr>
        <w:pStyle w:val="Default"/>
        <w:numPr>
          <w:ilvl w:val="0"/>
          <w:numId w:val="97"/>
        </w:numPr>
        <w:tabs>
          <w:tab w:val="left" w:pos="270"/>
          <w:tab w:val="left" w:pos="450"/>
          <w:tab w:val="left" w:pos="993"/>
        </w:tabs>
        <w:jc w:val="both"/>
        <w:rPr>
          <w:rFonts w:ascii="Times New Roman" w:hAnsi="Times New Roman" w:cs="Times New Roman"/>
          <w:lang w:val="ro-RO" w:eastAsia="en-GB"/>
        </w:rPr>
      </w:pPr>
      <w:r w:rsidRPr="003B64D0">
        <w:rPr>
          <w:rFonts w:ascii="Times New Roman" w:hAnsi="Times New Roman" w:cs="Times New Roman"/>
          <w:lang w:val="ro-RO" w:eastAsia="en-GB"/>
        </w:rPr>
        <w:t xml:space="preserve">5000 de euro pentru fiecare student la zi, la buget, înscris la </w:t>
      </w:r>
      <w:r w:rsidR="006C4C36" w:rsidRPr="003B64D0">
        <w:rPr>
          <w:rFonts w:ascii="Times New Roman" w:hAnsi="Times New Roman" w:cs="Times New Roman"/>
          <w:lang w:val="ro-RO" w:eastAsia="en-GB"/>
        </w:rPr>
        <w:t>domeniile</w:t>
      </w:r>
      <w:r w:rsidRPr="003B64D0">
        <w:rPr>
          <w:rFonts w:ascii="Times New Roman" w:hAnsi="Times New Roman" w:cs="Times New Roman"/>
          <w:lang w:val="ro-RO" w:eastAsia="en-GB"/>
        </w:rPr>
        <w:t xml:space="preserve"> prioritare Medicină veterinară și Sănătate (medicină) în cadrul subproiectelor.  </w:t>
      </w:r>
    </w:p>
    <w:p w14:paraId="7C93AB1F" w14:textId="77777777" w:rsidR="000E1B75" w:rsidRPr="003B64D0" w:rsidRDefault="000E1B75" w:rsidP="00F4222B">
      <w:pPr>
        <w:pStyle w:val="ListParagraph"/>
        <w:rPr>
          <w:lang w:val="ro-RO" w:eastAsia="en-GB"/>
        </w:rPr>
      </w:pPr>
    </w:p>
    <w:p w14:paraId="7A9D1EF8" w14:textId="77777777" w:rsidR="000E1B75" w:rsidRPr="003B64D0" w:rsidRDefault="000E1B75" w:rsidP="00F4222B">
      <w:pPr>
        <w:pStyle w:val="ListParagraph"/>
        <w:rPr>
          <w:lang w:val="ro-RO" w:eastAsia="en-GB"/>
        </w:rPr>
      </w:pPr>
    </w:p>
    <w:p w14:paraId="1E925D33" w14:textId="10778501" w:rsidR="00671FC3" w:rsidRPr="003B64D0" w:rsidRDefault="00671FC3" w:rsidP="00671FC3">
      <w:pPr>
        <w:pStyle w:val="Default"/>
        <w:numPr>
          <w:ilvl w:val="0"/>
          <w:numId w:val="9"/>
        </w:numPr>
        <w:tabs>
          <w:tab w:val="left" w:pos="270"/>
          <w:tab w:val="left" w:pos="450"/>
        </w:tabs>
        <w:ind w:left="0" w:firstLine="0"/>
        <w:jc w:val="both"/>
        <w:rPr>
          <w:rFonts w:ascii="Times New Roman" w:hAnsi="Times New Roman" w:cs="Times New Roman"/>
          <w:lang w:val="ro-RO" w:eastAsia="en-GB"/>
        </w:rPr>
      </w:pPr>
      <w:r w:rsidRPr="003B64D0">
        <w:rPr>
          <w:rFonts w:ascii="Times New Roman" w:hAnsi="Times New Roman" w:cs="Times New Roman"/>
          <w:lang w:val="ro-RO" w:eastAsia="en-GB"/>
        </w:rPr>
        <w:t xml:space="preserve">Defalcarea categoriilor de costuri </w:t>
      </w:r>
      <w:r w:rsidR="00741FA1" w:rsidRPr="003B64D0">
        <w:rPr>
          <w:rFonts w:ascii="Times New Roman" w:hAnsi="Times New Roman" w:cs="Times New Roman"/>
          <w:lang w:val="ro-RO" w:eastAsia="en-GB"/>
        </w:rPr>
        <w:t xml:space="preserve">în cadrul primului apel al propunerilor de sub-proiecte </w:t>
      </w:r>
      <w:r w:rsidRPr="003B64D0">
        <w:rPr>
          <w:rFonts w:ascii="Times New Roman" w:hAnsi="Times New Roman" w:cs="Times New Roman"/>
          <w:lang w:val="ro-RO" w:eastAsia="en-GB"/>
        </w:rPr>
        <w:t>este prezentată în Tabelul 1 de mai jos:</w:t>
      </w:r>
    </w:p>
    <w:p w14:paraId="700E268C" w14:textId="77777777" w:rsidR="00671FC3" w:rsidRPr="003B64D0" w:rsidRDefault="00671FC3" w:rsidP="00671FC3">
      <w:pPr>
        <w:pStyle w:val="ListParagraph"/>
        <w:rPr>
          <w:lang w:val="ro-RO" w:eastAsia="en-GB"/>
        </w:rPr>
      </w:pPr>
    </w:p>
    <w:p w14:paraId="69E9AB76" w14:textId="68A67EC4" w:rsidR="00671FC3" w:rsidRPr="003B64D0" w:rsidRDefault="00671FC3" w:rsidP="00671FC3">
      <w:pPr>
        <w:pStyle w:val="Table"/>
        <w:rPr>
          <w:rFonts w:ascii="Times New Roman" w:hAnsi="Times New Roman"/>
          <w:szCs w:val="24"/>
        </w:rPr>
      </w:pPr>
      <w:bookmarkStart w:id="35" w:name="page13"/>
      <w:r w:rsidRPr="003B64D0">
        <w:rPr>
          <w:rFonts w:ascii="Times New Roman" w:hAnsi="Times New Roman"/>
          <w:szCs w:val="24"/>
        </w:rPr>
        <w:t>Tabelul 1. Schema de alocare a fondurilor PÎÎS</w:t>
      </w:r>
      <w:r w:rsidR="00741FA1" w:rsidRPr="003B64D0">
        <w:rPr>
          <w:rFonts w:ascii="Times New Roman" w:hAnsi="Times New Roman"/>
          <w:szCs w:val="24"/>
        </w:rPr>
        <w:t xml:space="preserve"> </w:t>
      </w:r>
      <w:r w:rsidR="00741FA1" w:rsidRPr="003B64D0">
        <w:rPr>
          <w:rFonts w:ascii="Times New Roman" w:hAnsi="Times New Roman"/>
          <w:szCs w:val="24"/>
          <w:lang w:eastAsia="en-GB"/>
        </w:rPr>
        <w:t xml:space="preserve">în cadrul primului apel al propunerilor de sub-proiecte </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0"/>
        <w:gridCol w:w="2964"/>
        <w:gridCol w:w="1086"/>
        <w:gridCol w:w="1736"/>
      </w:tblGrid>
      <w:tr w:rsidR="00671FC3" w:rsidRPr="003B64D0" w14:paraId="17EA9603" w14:textId="77777777" w:rsidTr="003A2579">
        <w:trPr>
          <w:trHeight w:val="67"/>
        </w:trPr>
        <w:tc>
          <w:tcPr>
            <w:tcW w:w="2430" w:type="dxa"/>
            <w:vMerge w:val="restart"/>
            <w:shd w:val="clear" w:color="auto" w:fill="B4C6E7"/>
            <w:vAlign w:val="center"/>
          </w:tcPr>
          <w:bookmarkEnd w:id="35"/>
          <w:p w14:paraId="4463CF91" w14:textId="77777777" w:rsidR="00671FC3" w:rsidRPr="003B64D0" w:rsidRDefault="00671FC3" w:rsidP="003A2579">
            <w:pPr>
              <w:spacing w:line="226" w:lineRule="exact"/>
              <w:jc w:val="center"/>
              <w:rPr>
                <w:rFonts w:ascii="Times New Roman" w:eastAsia="Times New Roman" w:hAnsi="Times New Roman" w:cs="Times New Roman"/>
                <w:b/>
                <w:sz w:val="24"/>
                <w:szCs w:val="24"/>
                <w:lang w:val="ro-RO"/>
              </w:rPr>
            </w:pPr>
            <w:r w:rsidRPr="003B64D0">
              <w:rPr>
                <w:rFonts w:ascii="Times New Roman" w:eastAsia="Times New Roman" w:hAnsi="Times New Roman" w:cs="Times New Roman"/>
                <w:b/>
                <w:sz w:val="24"/>
                <w:szCs w:val="24"/>
                <w:lang w:val="ro-RO"/>
              </w:rPr>
              <w:t>Instituție de învățământ superior</w:t>
            </w:r>
          </w:p>
        </w:tc>
        <w:tc>
          <w:tcPr>
            <w:tcW w:w="2964" w:type="dxa"/>
            <w:shd w:val="clear" w:color="auto" w:fill="FFF2CC"/>
          </w:tcPr>
          <w:p w14:paraId="441ED7A0" w14:textId="77777777" w:rsidR="00671FC3" w:rsidRPr="003B64D0" w:rsidRDefault="00671FC3" w:rsidP="003A2579">
            <w:pPr>
              <w:spacing w:line="226" w:lineRule="exact"/>
              <w:ind w:left="180"/>
              <w:rPr>
                <w:rFonts w:ascii="Times New Roman" w:eastAsia="Times New Roman" w:hAnsi="Times New Roman" w:cs="Times New Roman"/>
                <w:b/>
                <w:sz w:val="24"/>
                <w:szCs w:val="24"/>
                <w:lang w:val="ro-RO"/>
              </w:rPr>
            </w:pPr>
            <w:r w:rsidRPr="003B64D0">
              <w:rPr>
                <w:rFonts w:ascii="Times New Roman" w:eastAsia="Times New Roman" w:hAnsi="Times New Roman" w:cs="Times New Roman"/>
                <w:b/>
                <w:sz w:val="24"/>
                <w:szCs w:val="24"/>
                <w:lang w:val="ro-RO"/>
              </w:rPr>
              <w:t>Alocare maximă (plafon)</w:t>
            </w:r>
          </w:p>
        </w:tc>
        <w:tc>
          <w:tcPr>
            <w:tcW w:w="2822" w:type="dxa"/>
            <w:gridSpan w:val="2"/>
            <w:shd w:val="clear" w:color="auto" w:fill="FFF2CC"/>
            <w:vAlign w:val="center"/>
          </w:tcPr>
          <w:p w14:paraId="6E42E8D1" w14:textId="4890F929" w:rsidR="00671FC3" w:rsidRPr="003B64D0" w:rsidRDefault="00671FC3" w:rsidP="003A2579">
            <w:pPr>
              <w:spacing w:line="226" w:lineRule="exact"/>
              <w:ind w:left="180"/>
              <w:rPr>
                <w:rFonts w:ascii="Times New Roman" w:eastAsia="Times New Roman" w:hAnsi="Times New Roman" w:cs="Times New Roman"/>
                <w:b/>
                <w:sz w:val="24"/>
                <w:szCs w:val="24"/>
                <w:lang w:val="ro-RO"/>
              </w:rPr>
            </w:pPr>
            <w:r w:rsidRPr="003B64D0">
              <w:rPr>
                <w:rFonts w:ascii="Times New Roman" w:eastAsia="Times New Roman" w:hAnsi="Times New Roman" w:cs="Times New Roman"/>
                <w:b/>
                <w:sz w:val="24"/>
                <w:szCs w:val="24"/>
                <w:lang w:val="ro-RO"/>
              </w:rPr>
              <w:t>2.150.000 EUR</w:t>
            </w:r>
          </w:p>
        </w:tc>
      </w:tr>
      <w:tr w:rsidR="00671FC3" w:rsidRPr="003B64D0" w14:paraId="603281B3" w14:textId="77777777" w:rsidTr="003A2579">
        <w:trPr>
          <w:trHeight w:val="350"/>
        </w:trPr>
        <w:tc>
          <w:tcPr>
            <w:tcW w:w="2430" w:type="dxa"/>
            <w:vMerge/>
            <w:shd w:val="clear" w:color="auto" w:fill="B4C6E7"/>
          </w:tcPr>
          <w:p w14:paraId="1D899CC7" w14:textId="77777777" w:rsidR="00671FC3" w:rsidRPr="003B64D0" w:rsidRDefault="00671FC3" w:rsidP="003A2579">
            <w:pPr>
              <w:spacing w:line="226" w:lineRule="exact"/>
              <w:rPr>
                <w:rFonts w:ascii="Times New Roman" w:eastAsia="Times New Roman" w:hAnsi="Times New Roman" w:cs="Times New Roman"/>
                <w:b/>
                <w:sz w:val="24"/>
                <w:szCs w:val="24"/>
                <w:lang w:val="ro-RO"/>
              </w:rPr>
            </w:pPr>
          </w:p>
        </w:tc>
        <w:tc>
          <w:tcPr>
            <w:tcW w:w="2964" w:type="dxa"/>
            <w:shd w:val="clear" w:color="auto" w:fill="auto"/>
          </w:tcPr>
          <w:p w14:paraId="43502DCC" w14:textId="77777777" w:rsidR="00671FC3" w:rsidRPr="003B64D0" w:rsidRDefault="00671FC3" w:rsidP="003A2579">
            <w:pPr>
              <w:spacing w:line="226" w:lineRule="exact"/>
              <w:ind w:left="36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Limita maximă admisă pentru bunuri</w:t>
            </w:r>
          </w:p>
        </w:tc>
        <w:tc>
          <w:tcPr>
            <w:tcW w:w="1086" w:type="dxa"/>
            <w:shd w:val="clear" w:color="auto" w:fill="auto"/>
            <w:vAlign w:val="center"/>
          </w:tcPr>
          <w:p w14:paraId="75F9CB17" w14:textId="77777777" w:rsidR="00671FC3" w:rsidRPr="003B64D0" w:rsidRDefault="00671FC3" w:rsidP="003A2579">
            <w:pPr>
              <w:spacing w:line="226" w:lineRule="exact"/>
              <w:ind w:left="18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80%</w:t>
            </w:r>
          </w:p>
        </w:tc>
        <w:tc>
          <w:tcPr>
            <w:tcW w:w="1736" w:type="dxa"/>
            <w:shd w:val="clear" w:color="auto" w:fill="auto"/>
            <w:vAlign w:val="center"/>
          </w:tcPr>
          <w:p w14:paraId="0AF12559" w14:textId="7CB383FE" w:rsidR="00671FC3" w:rsidRPr="003B64D0" w:rsidRDefault="00671FC3" w:rsidP="003A2579">
            <w:pPr>
              <w:spacing w:line="226" w:lineRule="exact"/>
              <w:ind w:left="18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1.720.000 EUR</w:t>
            </w:r>
          </w:p>
        </w:tc>
      </w:tr>
      <w:tr w:rsidR="00671FC3" w:rsidRPr="003B64D0" w14:paraId="0AB9B60A" w14:textId="77777777" w:rsidTr="003A2579">
        <w:trPr>
          <w:trHeight w:val="373"/>
        </w:trPr>
        <w:tc>
          <w:tcPr>
            <w:tcW w:w="2430" w:type="dxa"/>
            <w:vMerge/>
            <w:shd w:val="clear" w:color="auto" w:fill="B4C6E7"/>
          </w:tcPr>
          <w:p w14:paraId="0CA69CFA" w14:textId="77777777" w:rsidR="00671FC3" w:rsidRPr="003B64D0" w:rsidRDefault="00671FC3" w:rsidP="003A2579">
            <w:pPr>
              <w:spacing w:line="226" w:lineRule="exact"/>
              <w:rPr>
                <w:rFonts w:ascii="Times New Roman" w:eastAsia="Times New Roman" w:hAnsi="Times New Roman" w:cs="Times New Roman"/>
                <w:b/>
                <w:sz w:val="24"/>
                <w:szCs w:val="24"/>
                <w:lang w:val="ro-RO"/>
              </w:rPr>
            </w:pPr>
          </w:p>
        </w:tc>
        <w:tc>
          <w:tcPr>
            <w:tcW w:w="2964" w:type="dxa"/>
            <w:shd w:val="clear" w:color="auto" w:fill="auto"/>
          </w:tcPr>
          <w:p w14:paraId="6EE0DA57" w14:textId="77777777" w:rsidR="00671FC3" w:rsidRPr="003B64D0" w:rsidRDefault="00671FC3" w:rsidP="003A2579">
            <w:pPr>
              <w:spacing w:line="226" w:lineRule="exact"/>
              <w:ind w:left="36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Limita minimă admisă pentru servicii, instruiri și costuri operaționale</w:t>
            </w:r>
          </w:p>
        </w:tc>
        <w:tc>
          <w:tcPr>
            <w:tcW w:w="1086" w:type="dxa"/>
            <w:shd w:val="clear" w:color="auto" w:fill="auto"/>
            <w:vAlign w:val="center"/>
          </w:tcPr>
          <w:p w14:paraId="43252C4C" w14:textId="77777777" w:rsidR="00671FC3" w:rsidRPr="003B64D0" w:rsidRDefault="00671FC3" w:rsidP="003A2579">
            <w:pPr>
              <w:spacing w:line="226" w:lineRule="exact"/>
              <w:ind w:left="18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20%</w:t>
            </w:r>
          </w:p>
        </w:tc>
        <w:tc>
          <w:tcPr>
            <w:tcW w:w="1736" w:type="dxa"/>
            <w:shd w:val="clear" w:color="auto" w:fill="auto"/>
            <w:vAlign w:val="center"/>
          </w:tcPr>
          <w:p w14:paraId="042140A5" w14:textId="0DDB9FE9" w:rsidR="00671FC3" w:rsidRPr="003B64D0" w:rsidRDefault="00671FC3" w:rsidP="003A2579">
            <w:pPr>
              <w:spacing w:line="226" w:lineRule="exact"/>
              <w:ind w:left="18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430.000 EUR</w:t>
            </w:r>
          </w:p>
        </w:tc>
      </w:tr>
      <w:tr w:rsidR="00671FC3" w:rsidRPr="003B64D0" w14:paraId="3646234E" w14:textId="77777777" w:rsidTr="003A2579">
        <w:trPr>
          <w:trHeight w:val="336"/>
        </w:trPr>
        <w:tc>
          <w:tcPr>
            <w:tcW w:w="2430" w:type="dxa"/>
            <w:vMerge w:val="restart"/>
            <w:shd w:val="clear" w:color="auto" w:fill="B4C6E7"/>
            <w:vAlign w:val="center"/>
          </w:tcPr>
          <w:p w14:paraId="118944AC" w14:textId="77777777" w:rsidR="00671FC3" w:rsidRPr="003B64D0" w:rsidRDefault="00671FC3" w:rsidP="003A2579">
            <w:pPr>
              <w:spacing w:line="226" w:lineRule="exact"/>
              <w:jc w:val="center"/>
              <w:rPr>
                <w:rFonts w:ascii="Times New Roman" w:eastAsia="Times New Roman" w:hAnsi="Times New Roman" w:cs="Times New Roman"/>
                <w:b/>
                <w:sz w:val="24"/>
                <w:szCs w:val="24"/>
                <w:lang w:val="ro-RO"/>
              </w:rPr>
            </w:pPr>
            <w:r w:rsidRPr="003B64D0">
              <w:rPr>
                <w:rFonts w:ascii="Times New Roman" w:eastAsia="Times New Roman" w:hAnsi="Times New Roman" w:cs="Times New Roman"/>
                <w:b/>
                <w:sz w:val="24"/>
                <w:szCs w:val="24"/>
                <w:lang w:val="ro-RO"/>
              </w:rPr>
              <w:t>Colegiu pedagogic</w:t>
            </w:r>
          </w:p>
          <w:p w14:paraId="5A1C464F" w14:textId="77777777" w:rsidR="00671FC3" w:rsidRPr="003B64D0" w:rsidRDefault="00671FC3" w:rsidP="003A2579">
            <w:pPr>
              <w:spacing w:line="226" w:lineRule="exact"/>
              <w:jc w:val="center"/>
              <w:rPr>
                <w:rFonts w:ascii="Times New Roman" w:eastAsia="Times New Roman" w:hAnsi="Times New Roman" w:cs="Times New Roman"/>
                <w:b/>
                <w:sz w:val="24"/>
                <w:szCs w:val="24"/>
                <w:lang w:val="ro-RO"/>
              </w:rPr>
            </w:pPr>
          </w:p>
        </w:tc>
        <w:tc>
          <w:tcPr>
            <w:tcW w:w="2964" w:type="dxa"/>
            <w:shd w:val="clear" w:color="auto" w:fill="FFF2CC"/>
          </w:tcPr>
          <w:p w14:paraId="09C23E03" w14:textId="77777777" w:rsidR="00671FC3" w:rsidRPr="003B64D0" w:rsidRDefault="00671FC3" w:rsidP="003A2579">
            <w:pPr>
              <w:spacing w:line="226" w:lineRule="exact"/>
              <w:ind w:left="180"/>
              <w:rPr>
                <w:rFonts w:ascii="Times New Roman" w:eastAsia="Times New Roman" w:hAnsi="Times New Roman" w:cs="Times New Roman"/>
                <w:b/>
                <w:sz w:val="24"/>
                <w:szCs w:val="24"/>
                <w:lang w:val="ro-RO"/>
              </w:rPr>
            </w:pPr>
            <w:r w:rsidRPr="003B64D0">
              <w:rPr>
                <w:rFonts w:ascii="Times New Roman" w:eastAsia="Times New Roman" w:hAnsi="Times New Roman" w:cs="Times New Roman"/>
                <w:b/>
                <w:sz w:val="24"/>
                <w:szCs w:val="24"/>
                <w:lang w:val="ro-RO"/>
              </w:rPr>
              <w:lastRenderedPageBreak/>
              <w:t>Alocare maximă (plafon)</w:t>
            </w:r>
          </w:p>
        </w:tc>
        <w:tc>
          <w:tcPr>
            <w:tcW w:w="2822" w:type="dxa"/>
            <w:gridSpan w:val="2"/>
            <w:shd w:val="clear" w:color="auto" w:fill="FFF2CC"/>
            <w:vAlign w:val="center"/>
          </w:tcPr>
          <w:p w14:paraId="7BD1AF7C" w14:textId="77777777" w:rsidR="00671FC3" w:rsidRPr="003B64D0" w:rsidRDefault="00671FC3" w:rsidP="003A2579">
            <w:pPr>
              <w:spacing w:line="226" w:lineRule="exact"/>
              <w:ind w:left="180"/>
              <w:rPr>
                <w:rFonts w:ascii="Times New Roman" w:eastAsia="Times New Roman" w:hAnsi="Times New Roman" w:cs="Times New Roman"/>
                <w:b/>
                <w:sz w:val="24"/>
                <w:szCs w:val="24"/>
                <w:lang w:val="ro-RO"/>
              </w:rPr>
            </w:pPr>
            <w:r w:rsidRPr="003B64D0">
              <w:rPr>
                <w:rFonts w:ascii="Times New Roman" w:eastAsia="Times New Roman" w:hAnsi="Times New Roman" w:cs="Times New Roman"/>
                <w:b/>
                <w:sz w:val="24"/>
                <w:szCs w:val="24"/>
                <w:lang w:val="ro-RO"/>
              </w:rPr>
              <w:t>900.000 EUR</w:t>
            </w:r>
          </w:p>
        </w:tc>
      </w:tr>
      <w:tr w:rsidR="00671FC3" w:rsidRPr="003B64D0" w14:paraId="19A1CFF3" w14:textId="77777777" w:rsidTr="003A2579">
        <w:trPr>
          <w:trHeight w:val="515"/>
        </w:trPr>
        <w:tc>
          <w:tcPr>
            <w:tcW w:w="2430" w:type="dxa"/>
            <w:vMerge/>
            <w:shd w:val="clear" w:color="auto" w:fill="B4C6E7"/>
          </w:tcPr>
          <w:p w14:paraId="3BC53988" w14:textId="77777777" w:rsidR="00671FC3" w:rsidRPr="003B64D0" w:rsidRDefault="00671FC3" w:rsidP="003A2579">
            <w:pPr>
              <w:spacing w:line="226" w:lineRule="exact"/>
              <w:rPr>
                <w:rFonts w:ascii="Times New Roman" w:eastAsia="Times New Roman" w:hAnsi="Times New Roman" w:cs="Times New Roman"/>
                <w:sz w:val="24"/>
                <w:szCs w:val="24"/>
                <w:lang w:val="ro-RO"/>
              </w:rPr>
            </w:pPr>
          </w:p>
        </w:tc>
        <w:tc>
          <w:tcPr>
            <w:tcW w:w="2964" w:type="dxa"/>
            <w:shd w:val="clear" w:color="auto" w:fill="auto"/>
          </w:tcPr>
          <w:p w14:paraId="183CFA37" w14:textId="77777777" w:rsidR="00671FC3" w:rsidRPr="003B64D0" w:rsidRDefault="00671FC3" w:rsidP="003A2579">
            <w:pPr>
              <w:spacing w:line="226" w:lineRule="exact"/>
              <w:ind w:left="36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 xml:space="preserve">Limita maximă admisă pentru bunuri și lucrări minore de </w:t>
            </w:r>
            <w:proofErr w:type="spellStart"/>
            <w:r w:rsidRPr="003B64D0">
              <w:rPr>
                <w:rFonts w:ascii="Times New Roman" w:eastAsia="Times New Roman" w:hAnsi="Times New Roman" w:cs="Times New Roman"/>
                <w:sz w:val="24"/>
                <w:szCs w:val="24"/>
                <w:lang w:val="ro-RO"/>
              </w:rPr>
              <w:t>construcţie</w:t>
            </w:r>
            <w:proofErr w:type="spellEnd"/>
          </w:p>
        </w:tc>
        <w:tc>
          <w:tcPr>
            <w:tcW w:w="1086" w:type="dxa"/>
            <w:shd w:val="clear" w:color="auto" w:fill="auto"/>
            <w:vAlign w:val="center"/>
          </w:tcPr>
          <w:p w14:paraId="7657C15B" w14:textId="77777777" w:rsidR="00671FC3" w:rsidRPr="003B64D0" w:rsidRDefault="00671FC3" w:rsidP="003A2579">
            <w:pPr>
              <w:spacing w:line="226" w:lineRule="exact"/>
              <w:ind w:left="18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80%</w:t>
            </w:r>
          </w:p>
        </w:tc>
        <w:tc>
          <w:tcPr>
            <w:tcW w:w="1736" w:type="dxa"/>
            <w:shd w:val="clear" w:color="auto" w:fill="auto"/>
            <w:vAlign w:val="center"/>
          </w:tcPr>
          <w:p w14:paraId="1FA1B4CD" w14:textId="77777777" w:rsidR="00671FC3" w:rsidRPr="003B64D0" w:rsidRDefault="00671FC3" w:rsidP="003A2579">
            <w:pPr>
              <w:spacing w:line="226" w:lineRule="exact"/>
              <w:ind w:left="18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720.000 EUR</w:t>
            </w:r>
          </w:p>
        </w:tc>
      </w:tr>
      <w:tr w:rsidR="00671FC3" w:rsidRPr="003B64D0" w14:paraId="655056DC" w14:textId="77777777" w:rsidTr="003A2579">
        <w:trPr>
          <w:trHeight w:val="515"/>
        </w:trPr>
        <w:tc>
          <w:tcPr>
            <w:tcW w:w="2430" w:type="dxa"/>
            <w:vMerge/>
            <w:shd w:val="clear" w:color="auto" w:fill="B4C6E7"/>
          </w:tcPr>
          <w:p w14:paraId="6FB36EF2" w14:textId="77777777" w:rsidR="00671FC3" w:rsidRPr="003B64D0" w:rsidRDefault="00671FC3" w:rsidP="003A2579">
            <w:pPr>
              <w:spacing w:line="226" w:lineRule="exact"/>
              <w:rPr>
                <w:rFonts w:ascii="Times New Roman" w:eastAsia="Times New Roman" w:hAnsi="Times New Roman" w:cs="Times New Roman"/>
                <w:sz w:val="24"/>
                <w:szCs w:val="24"/>
                <w:lang w:val="ro-RO"/>
              </w:rPr>
            </w:pPr>
          </w:p>
        </w:tc>
        <w:tc>
          <w:tcPr>
            <w:tcW w:w="2964" w:type="dxa"/>
            <w:shd w:val="clear" w:color="auto" w:fill="auto"/>
          </w:tcPr>
          <w:p w14:paraId="51B439AB" w14:textId="77777777" w:rsidR="00671FC3" w:rsidRPr="003B64D0" w:rsidRDefault="00671FC3" w:rsidP="003A2579">
            <w:pPr>
              <w:spacing w:line="226" w:lineRule="exact"/>
              <w:ind w:left="36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Limita minimă admisă pentru servicii, instruiri și costuri operaționale</w:t>
            </w:r>
          </w:p>
        </w:tc>
        <w:tc>
          <w:tcPr>
            <w:tcW w:w="1086" w:type="dxa"/>
            <w:shd w:val="clear" w:color="auto" w:fill="auto"/>
            <w:vAlign w:val="center"/>
          </w:tcPr>
          <w:p w14:paraId="0A15236D" w14:textId="77777777" w:rsidR="00671FC3" w:rsidRPr="003B64D0" w:rsidRDefault="00671FC3" w:rsidP="003A2579">
            <w:pPr>
              <w:spacing w:line="226" w:lineRule="exact"/>
              <w:ind w:left="18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20%</w:t>
            </w:r>
          </w:p>
        </w:tc>
        <w:tc>
          <w:tcPr>
            <w:tcW w:w="1736" w:type="dxa"/>
            <w:shd w:val="clear" w:color="auto" w:fill="auto"/>
            <w:vAlign w:val="center"/>
          </w:tcPr>
          <w:p w14:paraId="67FCB8F4" w14:textId="77777777" w:rsidR="00671FC3" w:rsidRPr="003B64D0" w:rsidRDefault="00671FC3" w:rsidP="003A2579">
            <w:pPr>
              <w:spacing w:line="226" w:lineRule="exact"/>
              <w:ind w:left="18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180.000 EUR</w:t>
            </w:r>
          </w:p>
        </w:tc>
      </w:tr>
    </w:tbl>
    <w:p w14:paraId="5621172E" w14:textId="77777777" w:rsidR="00671FC3" w:rsidRPr="003B64D0" w:rsidRDefault="00671FC3" w:rsidP="00671FC3">
      <w:pPr>
        <w:rPr>
          <w:rFonts w:ascii="Times New Roman" w:eastAsia="Times New Roman" w:hAnsi="Times New Roman" w:cs="Times New Roman"/>
          <w:sz w:val="24"/>
          <w:szCs w:val="24"/>
          <w:lang w:val="ro-RO"/>
        </w:rPr>
      </w:pPr>
    </w:p>
    <w:p w14:paraId="552BE9B5" w14:textId="4A9B1FEA" w:rsidR="00741FA1" w:rsidRPr="003B64D0" w:rsidRDefault="00741FA1" w:rsidP="00C15EF8">
      <w:pPr>
        <w:pStyle w:val="Default"/>
        <w:tabs>
          <w:tab w:val="left" w:pos="270"/>
          <w:tab w:val="left" w:pos="450"/>
        </w:tabs>
        <w:jc w:val="both"/>
        <w:rPr>
          <w:rFonts w:ascii="Times New Roman" w:hAnsi="Times New Roman" w:cs="Times New Roman"/>
          <w:lang w:val="ro-RO" w:eastAsia="en-GB"/>
        </w:rPr>
      </w:pPr>
      <w:r w:rsidRPr="003B64D0">
        <w:rPr>
          <w:rFonts w:ascii="Times New Roman" w:hAnsi="Times New Roman" w:cs="Times New Roman"/>
          <w:lang w:val="ro-RO" w:eastAsia="en-GB"/>
        </w:rPr>
        <w:t>Defalcarea categoriilor de costuri în cadrul celui de</w:t>
      </w:r>
      <w:r w:rsidR="006C4C36" w:rsidRPr="003B64D0">
        <w:rPr>
          <w:rFonts w:ascii="Times New Roman" w:hAnsi="Times New Roman" w:cs="Times New Roman"/>
          <w:lang w:val="ro-RO" w:eastAsia="en-GB"/>
        </w:rPr>
        <w:t>-</w:t>
      </w:r>
      <w:r w:rsidRPr="003B64D0">
        <w:rPr>
          <w:rFonts w:ascii="Times New Roman" w:hAnsi="Times New Roman" w:cs="Times New Roman"/>
          <w:lang w:val="ro-RO" w:eastAsia="en-GB"/>
        </w:rPr>
        <w:t>al doilea apel al propunerilor de sub-proiecte este prezentată în Tabelul 1.1 de mai jos:</w:t>
      </w:r>
    </w:p>
    <w:p w14:paraId="10B1B85F" w14:textId="77777777" w:rsidR="00741FA1" w:rsidRPr="003B64D0" w:rsidRDefault="00741FA1" w:rsidP="00741FA1">
      <w:pPr>
        <w:pStyle w:val="ListParagraph"/>
        <w:rPr>
          <w:lang w:val="ro-RO" w:eastAsia="en-GB"/>
        </w:rPr>
      </w:pPr>
    </w:p>
    <w:p w14:paraId="0CFAD268" w14:textId="3C2443F4" w:rsidR="00741FA1" w:rsidRPr="003B64D0" w:rsidRDefault="00741FA1" w:rsidP="00F20FF9">
      <w:pPr>
        <w:pStyle w:val="Table"/>
        <w:jc w:val="both"/>
        <w:rPr>
          <w:rFonts w:ascii="Times New Roman" w:hAnsi="Times New Roman"/>
          <w:szCs w:val="24"/>
        </w:rPr>
      </w:pPr>
      <w:r w:rsidRPr="003B64D0">
        <w:rPr>
          <w:rFonts w:ascii="Times New Roman" w:hAnsi="Times New Roman"/>
          <w:szCs w:val="24"/>
        </w:rPr>
        <w:t xml:space="preserve">Tabelul 1.1 Schema de alocare a fondurilor PÎÎS </w:t>
      </w:r>
      <w:r w:rsidRPr="003B64D0">
        <w:rPr>
          <w:rFonts w:ascii="Times New Roman" w:hAnsi="Times New Roman"/>
          <w:szCs w:val="24"/>
          <w:lang w:eastAsia="en-GB"/>
        </w:rPr>
        <w:t>în cadrul celui de</w:t>
      </w:r>
      <w:r w:rsidR="006C4C36" w:rsidRPr="003B64D0">
        <w:rPr>
          <w:rFonts w:ascii="Times New Roman" w:hAnsi="Times New Roman"/>
          <w:szCs w:val="24"/>
          <w:lang w:eastAsia="en-GB"/>
        </w:rPr>
        <w:t>-</w:t>
      </w:r>
      <w:r w:rsidRPr="003B64D0">
        <w:rPr>
          <w:rFonts w:ascii="Times New Roman" w:hAnsi="Times New Roman"/>
          <w:szCs w:val="24"/>
          <w:lang w:eastAsia="en-GB"/>
        </w:rPr>
        <w:t xml:space="preserve">al doilea apel al propunerilor de sub-proiecte </w:t>
      </w:r>
    </w:p>
    <w:p w14:paraId="678BC7F1" w14:textId="77777777" w:rsidR="00741FA1" w:rsidRPr="003B64D0" w:rsidRDefault="00741FA1" w:rsidP="00671FC3">
      <w:pPr>
        <w:rPr>
          <w:rFonts w:ascii="Times New Roman" w:eastAsia="Times New Roman" w:hAnsi="Times New Roman" w:cs="Times New Roman"/>
          <w:sz w:val="24"/>
          <w:szCs w:val="24"/>
          <w:lang w:val="ro-RO"/>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0"/>
        <w:gridCol w:w="2964"/>
        <w:gridCol w:w="1086"/>
        <w:gridCol w:w="1736"/>
      </w:tblGrid>
      <w:tr w:rsidR="00741FA1" w:rsidRPr="003B64D0" w14:paraId="6B2A538E" w14:textId="77777777" w:rsidTr="00C843BF">
        <w:trPr>
          <w:trHeight w:val="67"/>
        </w:trPr>
        <w:tc>
          <w:tcPr>
            <w:tcW w:w="2430" w:type="dxa"/>
            <w:vMerge w:val="restart"/>
            <w:shd w:val="clear" w:color="auto" w:fill="B4C6E7"/>
            <w:vAlign w:val="center"/>
          </w:tcPr>
          <w:p w14:paraId="2E995911" w14:textId="77777777" w:rsidR="00741FA1" w:rsidRPr="003B64D0" w:rsidRDefault="00741FA1" w:rsidP="00C843BF">
            <w:pPr>
              <w:spacing w:line="226" w:lineRule="exact"/>
              <w:jc w:val="center"/>
              <w:rPr>
                <w:rFonts w:ascii="Times New Roman" w:eastAsia="Times New Roman" w:hAnsi="Times New Roman" w:cs="Times New Roman"/>
                <w:b/>
                <w:sz w:val="24"/>
                <w:szCs w:val="24"/>
                <w:lang w:val="ro-RO"/>
              </w:rPr>
            </w:pPr>
            <w:r w:rsidRPr="003B64D0">
              <w:rPr>
                <w:rFonts w:ascii="Times New Roman" w:eastAsia="Times New Roman" w:hAnsi="Times New Roman" w:cs="Times New Roman"/>
                <w:b/>
                <w:sz w:val="24"/>
                <w:szCs w:val="24"/>
                <w:lang w:val="ro-RO"/>
              </w:rPr>
              <w:t>Instituție de învățământ superior</w:t>
            </w:r>
          </w:p>
        </w:tc>
        <w:tc>
          <w:tcPr>
            <w:tcW w:w="2964" w:type="dxa"/>
            <w:shd w:val="clear" w:color="auto" w:fill="FFF2CC"/>
          </w:tcPr>
          <w:p w14:paraId="4BFAB10D" w14:textId="77777777" w:rsidR="00741FA1" w:rsidRPr="003B64D0" w:rsidRDefault="00741FA1" w:rsidP="00C843BF">
            <w:pPr>
              <w:spacing w:line="226" w:lineRule="exact"/>
              <w:ind w:left="180"/>
              <w:rPr>
                <w:rFonts w:ascii="Times New Roman" w:eastAsia="Times New Roman" w:hAnsi="Times New Roman" w:cs="Times New Roman"/>
                <w:b/>
                <w:sz w:val="24"/>
                <w:szCs w:val="24"/>
                <w:lang w:val="ro-RO"/>
              </w:rPr>
            </w:pPr>
            <w:r w:rsidRPr="003B64D0">
              <w:rPr>
                <w:rFonts w:ascii="Times New Roman" w:eastAsia="Times New Roman" w:hAnsi="Times New Roman" w:cs="Times New Roman"/>
                <w:b/>
                <w:sz w:val="24"/>
                <w:szCs w:val="24"/>
                <w:lang w:val="ro-RO"/>
              </w:rPr>
              <w:t>Alocare maximă (plafon)</w:t>
            </w:r>
          </w:p>
        </w:tc>
        <w:tc>
          <w:tcPr>
            <w:tcW w:w="2822" w:type="dxa"/>
            <w:gridSpan w:val="2"/>
            <w:shd w:val="clear" w:color="auto" w:fill="FFF2CC"/>
            <w:vAlign w:val="center"/>
          </w:tcPr>
          <w:p w14:paraId="6B670B53" w14:textId="413394D0" w:rsidR="00741FA1" w:rsidRPr="003B64D0" w:rsidRDefault="00741FA1" w:rsidP="00C843BF">
            <w:pPr>
              <w:spacing w:line="226" w:lineRule="exact"/>
              <w:ind w:left="180"/>
              <w:rPr>
                <w:rFonts w:ascii="Times New Roman" w:eastAsia="Times New Roman" w:hAnsi="Times New Roman" w:cs="Times New Roman"/>
                <w:b/>
                <w:sz w:val="24"/>
                <w:szCs w:val="24"/>
                <w:lang w:val="ro-RO"/>
              </w:rPr>
            </w:pPr>
            <w:r w:rsidRPr="003B64D0">
              <w:rPr>
                <w:rFonts w:ascii="Times New Roman" w:eastAsia="Times New Roman" w:hAnsi="Times New Roman" w:cs="Times New Roman"/>
                <w:b/>
                <w:sz w:val="24"/>
                <w:szCs w:val="24"/>
                <w:lang w:val="ro-RO"/>
              </w:rPr>
              <w:t>3.500.000 EUR</w:t>
            </w:r>
          </w:p>
        </w:tc>
      </w:tr>
      <w:tr w:rsidR="00741FA1" w:rsidRPr="003B64D0" w14:paraId="1F5F3A2B" w14:textId="77777777" w:rsidTr="00C843BF">
        <w:trPr>
          <w:trHeight w:val="350"/>
        </w:trPr>
        <w:tc>
          <w:tcPr>
            <w:tcW w:w="2430" w:type="dxa"/>
            <w:vMerge/>
            <w:shd w:val="clear" w:color="auto" w:fill="B4C6E7"/>
          </w:tcPr>
          <w:p w14:paraId="51D457B6" w14:textId="77777777" w:rsidR="00741FA1" w:rsidRPr="003B64D0" w:rsidRDefault="00741FA1" w:rsidP="00C843BF">
            <w:pPr>
              <w:spacing w:line="226" w:lineRule="exact"/>
              <w:rPr>
                <w:rFonts w:ascii="Times New Roman" w:eastAsia="Times New Roman" w:hAnsi="Times New Roman" w:cs="Times New Roman"/>
                <w:b/>
                <w:sz w:val="24"/>
                <w:szCs w:val="24"/>
                <w:lang w:val="ro-RO"/>
              </w:rPr>
            </w:pPr>
          </w:p>
        </w:tc>
        <w:tc>
          <w:tcPr>
            <w:tcW w:w="2964" w:type="dxa"/>
            <w:shd w:val="clear" w:color="auto" w:fill="auto"/>
          </w:tcPr>
          <w:p w14:paraId="5A35B4F6" w14:textId="77777777" w:rsidR="00741FA1" w:rsidRPr="003B64D0" w:rsidRDefault="00741FA1" w:rsidP="00C843BF">
            <w:pPr>
              <w:spacing w:line="226" w:lineRule="exact"/>
              <w:ind w:left="36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Limita maximă admisă pentru bunuri</w:t>
            </w:r>
          </w:p>
        </w:tc>
        <w:tc>
          <w:tcPr>
            <w:tcW w:w="1086" w:type="dxa"/>
            <w:shd w:val="clear" w:color="auto" w:fill="auto"/>
            <w:vAlign w:val="center"/>
          </w:tcPr>
          <w:p w14:paraId="596C2505" w14:textId="77777777" w:rsidR="00741FA1" w:rsidRPr="003B64D0" w:rsidRDefault="00741FA1" w:rsidP="00C843BF">
            <w:pPr>
              <w:spacing w:line="226" w:lineRule="exact"/>
              <w:ind w:left="18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80%</w:t>
            </w:r>
          </w:p>
        </w:tc>
        <w:tc>
          <w:tcPr>
            <w:tcW w:w="1736" w:type="dxa"/>
            <w:shd w:val="clear" w:color="auto" w:fill="auto"/>
            <w:vAlign w:val="center"/>
          </w:tcPr>
          <w:p w14:paraId="24D520FC" w14:textId="5186D786" w:rsidR="00741FA1" w:rsidRPr="003B64D0" w:rsidRDefault="00741FA1" w:rsidP="00C843BF">
            <w:pPr>
              <w:spacing w:line="226" w:lineRule="exact"/>
              <w:ind w:left="18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2.800.000 EUR</w:t>
            </w:r>
          </w:p>
        </w:tc>
      </w:tr>
      <w:tr w:rsidR="00741FA1" w:rsidRPr="003B64D0" w14:paraId="0CBC208E" w14:textId="77777777" w:rsidTr="00C843BF">
        <w:trPr>
          <w:trHeight w:val="373"/>
        </w:trPr>
        <w:tc>
          <w:tcPr>
            <w:tcW w:w="2430" w:type="dxa"/>
            <w:vMerge/>
            <w:shd w:val="clear" w:color="auto" w:fill="B4C6E7"/>
          </w:tcPr>
          <w:p w14:paraId="23473633" w14:textId="77777777" w:rsidR="00741FA1" w:rsidRPr="003B64D0" w:rsidRDefault="00741FA1" w:rsidP="00C843BF">
            <w:pPr>
              <w:spacing w:line="226" w:lineRule="exact"/>
              <w:rPr>
                <w:rFonts w:ascii="Times New Roman" w:eastAsia="Times New Roman" w:hAnsi="Times New Roman" w:cs="Times New Roman"/>
                <w:b/>
                <w:sz w:val="24"/>
                <w:szCs w:val="24"/>
                <w:lang w:val="ro-RO"/>
              </w:rPr>
            </w:pPr>
          </w:p>
        </w:tc>
        <w:tc>
          <w:tcPr>
            <w:tcW w:w="2964" w:type="dxa"/>
            <w:shd w:val="clear" w:color="auto" w:fill="auto"/>
          </w:tcPr>
          <w:p w14:paraId="7DF70D4D" w14:textId="77777777" w:rsidR="00741FA1" w:rsidRPr="003B64D0" w:rsidRDefault="00741FA1" w:rsidP="00C843BF">
            <w:pPr>
              <w:spacing w:line="226" w:lineRule="exact"/>
              <w:ind w:left="36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Limita minimă admisă pentru servicii, instruiri și costuri operaționale</w:t>
            </w:r>
          </w:p>
        </w:tc>
        <w:tc>
          <w:tcPr>
            <w:tcW w:w="1086" w:type="dxa"/>
            <w:shd w:val="clear" w:color="auto" w:fill="auto"/>
            <w:vAlign w:val="center"/>
          </w:tcPr>
          <w:p w14:paraId="09C64DD2" w14:textId="77777777" w:rsidR="00741FA1" w:rsidRPr="003B64D0" w:rsidRDefault="00741FA1" w:rsidP="00C843BF">
            <w:pPr>
              <w:spacing w:line="226" w:lineRule="exact"/>
              <w:ind w:left="18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20%</w:t>
            </w:r>
          </w:p>
        </w:tc>
        <w:tc>
          <w:tcPr>
            <w:tcW w:w="1736" w:type="dxa"/>
            <w:shd w:val="clear" w:color="auto" w:fill="auto"/>
            <w:vAlign w:val="center"/>
          </w:tcPr>
          <w:p w14:paraId="17A414BC" w14:textId="3B364F82" w:rsidR="00741FA1" w:rsidRPr="003B64D0" w:rsidRDefault="00741FA1" w:rsidP="00C843BF">
            <w:pPr>
              <w:spacing w:line="226" w:lineRule="exact"/>
              <w:ind w:left="18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700.000 EUR</w:t>
            </w:r>
          </w:p>
        </w:tc>
      </w:tr>
      <w:tr w:rsidR="00741FA1" w:rsidRPr="003B64D0" w14:paraId="3F353E55" w14:textId="77777777" w:rsidTr="00C843BF">
        <w:trPr>
          <w:trHeight w:val="336"/>
        </w:trPr>
        <w:tc>
          <w:tcPr>
            <w:tcW w:w="2430" w:type="dxa"/>
            <w:vMerge w:val="restart"/>
            <w:shd w:val="clear" w:color="auto" w:fill="B4C6E7"/>
            <w:vAlign w:val="center"/>
          </w:tcPr>
          <w:p w14:paraId="28399A2A" w14:textId="77777777" w:rsidR="00741FA1" w:rsidRPr="003B64D0" w:rsidRDefault="00741FA1" w:rsidP="00C843BF">
            <w:pPr>
              <w:spacing w:line="226" w:lineRule="exact"/>
              <w:jc w:val="center"/>
              <w:rPr>
                <w:rFonts w:ascii="Times New Roman" w:eastAsia="Times New Roman" w:hAnsi="Times New Roman" w:cs="Times New Roman"/>
                <w:b/>
                <w:sz w:val="24"/>
                <w:szCs w:val="24"/>
                <w:lang w:val="ro-RO"/>
              </w:rPr>
            </w:pPr>
            <w:r w:rsidRPr="003B64D0">
              <w:rPr>
                <w:rFonts w:ascii="Times New Roman" w:eastAsia="Times New Roman" w:hAnsi="Times New Roman" w:cs="Times New Roman"/>
                <w:b/>
                <w:sz w:val="24"/>
                <w:szCs w:val="24"/>
                <w:lang w:val="ro-RO"/>
              </w:rPr>
              <w:t>Colegiu pedagogic</w:t>
            </w:r>
          </w:p>
          <w:p w14:paraId="44DC0809" w14:textId="77777777" w:rsidR="00741FA1" w:rsidRPr="003B64D0" w:rsidRDefault="00741FA1" w:rsidP="00C843BF">
            <w:pPr>
              <w:spacing w:line="226" w:lineRule="exact"/>
              <w:jc w:val="center"/>
              <w:rPr>
                <w:rFonts w:ascii="Times New Roman" w:eastAsia="Times New Roman" w:hAnsi="Times New Roman" w:cs="Times New Roman"/>
                <w:b/>
                <w:sz w:val="24"/>
                <w:szCs w:val="24"/>
                <w:lang w:val="ro-RO"/>
              </w:rPr>
            </w:pPr>
          </w:p>
        </w:tc>
        <w:tc>
          <w:tcPr>
            <w:tcW w:w="2964" w:type="dxa"/>
            <w:shd w:val="clear" w:color="auto" w:fill="FFF2CC"/>
          </w:tcPr>
          <w:p w14:paraId="482D25C0" w14:textId="77777777" w:rsidR="00741FA1" w:rsidRPr="003B64D0" w:rsidRDefault="00741FA1" w:rsidP="00C843BF">
            <w:pPr>
              <w:spacing w:line="226" w:lineRule="exact"/>
              <w:ind w:left="180"/>
              <w:rPr>
                <w:rFonts w:ascii="Times New Roman" w:eastAsia="Times New Roman" w:hAnsi="Times New Roman" w:cs="Times New Roman"/>
                <w:b/>
                <w:sz w:val="24"/>
                <w:szCs w:val="24"/>
                <w:lang w:val="ro-RO"/>
              </w:rPr>
            </w:pPr>
            <w:r w:rsidRPr="003B64D0">
              <w:rPr>
                <w:rFonts w:ascii="Times New Roman" w:eastAsia="Times New Roman" w:hAnsi="Times New Roman" w:cs="Times New Roman"/>
                <w:b/>
                <w:sz w:val="24"/>
                <w:szCs w:val="24"/>
                <w:lang w:val="ro-RO"/>
              </w:rPr>
              <w:t>Alocare maximă (plafon)</w:t>
            </w:r>
          </w:p>
        </w:tc>
        <w:tc>
          <w:tcPr>
            <w:tcW w:w="2822" w:type="dxa"/>
            <w:gridSpan w:val="2"/>
            <w:shd w:val="clear" w:color="auto" w:fill="FFF2CC"/>
            <w:vAlign w:val="center"/>
          </w:tcPr>
          <w:p w14:paraId="070E007C" w14:textId="77777777" w:rsidR="00741FA1" w:rsidRPr="003B64D0" w:rsidRDefault="00741FA1" w:rsidP="00C843BF">
            <w:pPr>
              <w:spacing w:line="226" w:lineRule="exact"/>
              <w:ind w:left="180"/>
              <w:rPr>
                <w:rFonts w:ascii="Times New Roman" w:eastAsia="Times New Roman" w:hAnsi="Times New Roman" w:cs="Times New Roman"/>
                <w:b/>
                <w:sz w:val="24"/>
                <w:szCs w:val="24"/>
                <w:lang w:val="ro-RO"/>
              </w:rPr>
            </w:pPr>
            <w:r w:rsidRPr="003B64D0">
              <w:rPr>
                <w:rFonts w:ascii="Times New Roman" w:eastAsia="Times New Roman" w:hAnsi="Times New Roman" w:cs="Times New Roman"/>
                <w:b/>
                <w:sz w:val="24"/>
                <w:szCs w:val="24"/>
                <w:lang w:val="ro-RO"/>
              </w:rPr>
              <w:t>900.000 EUR</w:t>
            </w:r>
          </w:p>
        </w:tc>
      </w:tr>
      <w:tr w:rsidR="00741FA1" w:rsidRPr="003B64D0" w14:paraId="4BFC3F8C" w14:textId="77777777" w:rsidTr="00C843BF">
        <w:trPr>
          <w:trHeight w:val="515"/>
        </w:trPr>
        <w:tc>
          <w:tcPr>
            <w:tcW w:w="2430" w:type="dxa"/>
            <w:vMerge/>
            <w:shd w:val="clear" w:color="auto" w:fill="B4C6E7"/>
          </w:tcPr>
          <w:p w14:paraId="78A51FF0" w14:textId="77777777" w:rsidR="00741FA1" w:rsidRPr="003B64D0" w:rsidRDefault="00741FA1" w:rsidP="00C843BF">
            <w:pPr>
              <w:spacing w:line="226" w:lineRule="exact"/>
              <w:rPr>
                <w:rFonts w:ascii="Times New Roman" w:eastAsia="Times New Roman" w:hAnsi="Times New Roman" w:cs="Times New Roman"/>
                <w:sz w:val="24"/>
                <w:szCs w:val="24"/>
                <w:lang w:val="ro-RO"/>
              </w:rPr>
            </w:pPr>
          </w:p>
        </w:tc>
        <w:tc>
          <w:tcPr>
            <w:tcW w:w="2964" w:type="dxa"/>
            <w:shd w:val="clear" w:color="auto" w:fill="auto"/>
          </w:tcPr>
          <w:p w14:paraId="71C72AF4" w14:textId="77777777" w:rsidR="00741FA1" w:rsidRPr="003B64D0" w:rsidRDefault="00741FA1" w:rsidP="00C843BF">
            <w:pPr>
              <w:spacing w:line="226" w:lineRule="exact"/>
              <w:ind w:left="36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 xml:space="preserve">Limita maximă admisă pentru bunuri și lucrări minore de </w:t>
            </w:r>
            <w:proofErr w:type="spellStart"/>
            <w:r w:rsidRPr="003B64D0">
              <w:rPr>
                <w:rFonts w:ascii="Times New Roman" w:eastAsia="Times New Roman" w:hAnsi="Times New Roman" w:cs="Times New Roman"/>
                <w:sz w:val="24"/>
                <w:szCs w:val="24"/>
                <w:lang w:val="ro-RO"/>
              </w:rPr>
              <w:t>construcţie</w:t>
            </w:r>
            <w:proofErr w:type="spellEnd"/>
          </w:p>
        </w:tc>
        <w:tc>
          <w:tcPr>
            <w:tcW w:w="1086" w:type="dxa"/>
            <w:shd w:val="clear" w:color="auto" w:fill="auto"/>
            <w:vAlign w:val="center"/>
          </w:tcPr>
          <w:p w14:paraId="00C7BAB8" w14:textId="77777777" w:rsidR="00741FA1" w:rsidRPr="003B64D0" w:rsidRDefault="00741FA1" w:rsidP="00C843BF">
            <w:pPr>
              <w:spacing w:line="226" w:lineRule="exact"/>
              <w:ind w:left="18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80%</w:t>
            </w:r>
          </w:p>
        </w:tc>
        <w:tc>
          <w:tcPr>
            <w:tcW w:w="1736" w:type="dxa"/>
            <w:shd w:val="clear" w:color="auto" w:fill="auto"/>
            <w:vAlign w:val="center"/>
          </w:tcPr>
          <w:p w14:paraId="0952E3DD" w14:textId="77777777" w:rsidR="00741FA1" w:rsidRPr="003B64D0" w:rsidRDefault="00741FA1" w:rsidP="00C843BF">
            <w:pPr>
              <w:spacing w:line="226" w:lineRule="exact"/>
              <w:ind w:left="18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720.000 EUR</w:t>
            </w:r>
          </w:p>
        </w:tc>
      </w:tr>
      <w:tr w:rsidR="00741FA1" w:rsidRPr="003B64D0" w14:paraId="64D9AB48" w14:textId="77777777" w:rsidTr="00C843BF">
        <w:trPr>
          <w:trHeight w:val="515"/>
        </w:trPr>
        <w:tc>
          <w:tcPr>
            <w:tcW w:w="2430" w:type="dxa"/>
            <w:vMerge/>
            <w:shd w:val="clear" w:color="auto" w:fill="B4C6E7"/>
          </w:tcPr>
          <w:p w14:paraId="271EADEC" w14:textId="77777777" w:rsidR="00741FA1" w:rsidRPr="003B64D0" w:rsidRDefault="00741FA1" w:rsidP="00C843BF">
            <w:pPr>
              <w:spacing w:line="226" w:lineRule="exact"/>
              <w:rPr>
                <w:rFonts w:ascii="Times New Roman" w:eastAsia="Times New Roman" w:hAnsi="Times New Roman" w:cs="Times New Roman"/>
                <w:sz w:val="24"/>
                <w:szCs w:val="24"/>
                <w:lang w:val="ro-RO"/>
              </w:rPr>
            </w:pPr>
          </w:p>
        </w:tc>
        <w:tc>
          <w:tcPr>
            <w:tcW w:w="2964" w:type="dxa"/>
            <w:shd w:val="clear" w:color="auto" w:fill="auto"/>
          </w:tcPr>
          <w:p w14:paraId="5F03009D" w14:textId="77777777" w:rsidR="00741FA1" w:rsidRPr="003B64D0" w:rsidRDefault="00741FA1" w:rsidP="00C843BF">
            <w:pPr>
              <w:spacing w:line="226" w:lineRule="exact"/>
              <w:ind w:left="36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Limita minimă admisă pentru servicii, instruiri și costuri operaționale</w:t>
            </w:r>
          </w:p>
        </w:tc>
        <w:tc>
          <w:tcPr>
            <w:tcW w:w="1086" w:type="dxa"/>
            <w:shd w:val="clear" w:color="auto" w:fill="auto"/>
            <w:vAlign w:val="center"/>
          </w:tcPr>
          <w:p w14:paraId="113B64A0" w14:textId="77777777" w:rsidR="00741FA1" w:rsidRPr="003B64D0" w:rsidRDefault="00741FA1" w:rsidP="00C843BF">
            <w:pPr>
              <w:spacing w:line="226" w:lineRule="exact"/>
              <w:ind w:left="18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20%</w:t>
            </w:r>
          </w:p>
        </w:tc>
        <w:tc>
          <w:tcPr>
            <w:tcW w:w="1736" w:type="dxa"/>
            <w:shd w:val="clear" w:color="auto" w:fill="auto"/>
            <w:vAlign w:val="center"/>
          </w:tcPr>
          <w:p w14:paraId="2E8FFC95" w14:textId="77777777" w:rsidR="00741FA1" w:rsidRPr="003B64D0" w:rsidRDefault="00741FA1" w:rsidP="00C843BF">
            <w:pPr>
              <w:spacing w:line="226" w:lineRule="exact"/>
              <w:ind w:left="180"/>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180.000 EUR</w:t>
            </w:r>
          </w:p>
        </w:tc>
      </w:tr>
    </w:tbl>
    <w:p w14:paraId="5191C979" w14:textId="77777777" w:rsidR="00741FA1" w:rsidRPr="003B64D0" w:rsidRDefault="00741FA1" w:rsidP="00671FC3">
      <w:pPr>
        <w:rPr>
          <w:rFonts w:ascii="Times New Roman" w:eastAsia="Times New Roman" w:hAnsi="Times New Roman" w:cs="Times New Roman"/>
          <w:sz w:val="24"/>
          <w:szCs w:val="24"/>
          <w:lang w:val="ro-RO"/>
        </w:rPr>
      </w:pPr>
    </w:p>
    <w:p w14:paraId="0F4A2407" w14:textId="77777777" w:rsidR="00741FA1" w:rsidRPr="003B64D0" w:rsidRDefault="00741FA1" w:rsidP="00671FC3">
      <w:pPr>
        <w:rPr>
          <w:rFonts w:ascii="Times New Roman" w:eastAsia="Times New Roman" w:hAnsi="Times New Roman" w:cs="Times New Roman"/>
          <w:sz w:val="24"/>
          <w:szCs w:val="24"/>
          <w:lang w:val="ro-RO"/>
        </w:rPr>
      </w:pPr>
    </w:p>
    <w:p w14:paraId="4E8310B5" w14:textId="496B6431" w:rsidR="00671FC3" w:rsidRPr="003B64D0" w:rsidRDefault="00671FC3" w:rsidP="00671FC3">
      <w:pPr>
        <w:pStyle w:val="Default"/>
        <w:numPr>
          <w:ilvl w:val="0"/>
          <w:numId w:val="9"/>
        </w:numPr>
        <w:tabs>
          <w:tab w:val="left" w:pos="270"/>
          <w:tab w:val="left" w:pos="450"/>
        </w:tabs>
        <w:ind w:left="0" w:firstLine="0"/>
        <w:jc w:val="both"/>
        <w:rPr>
          <w:rFonts w:ascii="Times New Roman" w:eastAsia="Candara" w:hAnsi="Times New Roman" w:cs="Times New Roman"/>
          <w:lang w:val="ro-RO"/>
        </w:rPr>
      </w:pPr>
      <w:r w:rsidRPr="003B64D0">
        <w:rPr>
          <w:rFonts w:ascii="Times New Roman" w:eastAsia="Candara" w:hAnsi="Times New Roman" w:cs="Times New Roman"/>
          <w:b/>
          <w:lang w:val="ro-RO"/>
        </w:rPr>
        <w:t xml:space="preserve">Costurile </w:t>
      </w:r>
      <w:r w:rsidR="00915EF2" w:rsidRPr="003B64D0">
        <w:rPr>
          <w:rFonts w:ascii="Times New Roman" w:eastAsia="Candara" w:hAnsi="Times New Roman" w:cs="Times New Roman"/>
          <w:b/>
          <w:lang w:val="ro-RO"/>
        </w:rPr>
        <w:t>operaționale</w:t>
      </w:r>
      <w:r w:rsidRPr="003B64D0">
        <w:rPr>
          <w:rFonts w:ascii="Times New Roman" w:eastAsia="Candara" w:hAnsi="Times New Roman" w:cs="Times New Roman"/>
          <w:b/>
          <w:bCs/>
          <w:lang w:val="ro-RO"/>
        </w:rPr>
        <w:t xml:space="preserve"> nu pot depăși 5% din valoarea subproiectului</w:t>
      </w:r>
      <w:r w:rsidRPr="003B64D0">
        <w:rPr>
          <w:rFonts w:ascii="Times New Roman" w:eastAsia="Candara" w:hAnsi="Times New Roman" w:cs="Times New Roman"/>
          <w:lang w:val="ro-RO"/>
        </w:rPr>
        <w:t>.</w:t>
      </w:r>
    </w:p>
    <w:p w14:paraId="1524D728" w14:textId="77777777" w:rsidR="00671FC3" w:rsidRPr="003B64D0" w:rsidRDefault="00671FC3" w:rsidP="00671FC3">
      <w:pPr>
        <w:pStyle w:val="Default"/>
        <w:tabs>
          <w:tab w:val="left" w:pos="270"/>
          <w:tab w:val="left" w:pos="450"/>
        </w:tabs>
        <w:jc w:val="both"/>
        <w:rPr>
          <w:rFonts w:ascii="Times New Roman" w:eastAsia="Candara" w:hAnsi="Times New Roman" w:cs="Times New Roman"/>
          <w:lang w:val="ro-RO"/>
        </w:rPr>
      </w:pPr>
    </w:p>
    <w:p w14:paraId="415EE67C" w14:textId="77777777" w:rsidR="00671FC3" w:rsidRPr="003B64D0" w:rsidRDefault="00671FC3" w:rsidP="00671FC3">
      <w:pPr>
        <w:pStyle w:val="Default"/>
        <w:numPr>
          <w:ilvl w:val="0"/>
          <w:numId w:val="9"/>
        </w:numPr>
        <w:tabs>
          <w:tab w:val="left" w:pos="270"/>
          <w:tab w:val="left" w:pos="450"/>
        </w:tabs>
        <w:ind w:left="0" w:firstLine="0"/>
        <w:jc w:val="both"/>
        <w:rPr>
          <w:rFonts w:ascii="Times New Roman" w:eastAsia="Candara" w:hAnsi="Times New Roman" w:cs="Times New Roman"/>
          <w:lang w:val="ro-RO"/>
        </w:rPr>
      </w:pPr>
      <w:r w:rsidRPr="003B64D0">
        <w:rPr>
          <w:rFonts w:ascii="Times New Roman" w:hAnsi="Times New Roman" w:cs="Times New Roman"/>
          <w:lang w:val="ro-RO"/>
        </w:rPr>
        <w:t xml:space="preserve">Cofinanțarea din fondurile IÎS nu este obligatorie, însă este încurajată. </w:t>
      </w:r>
    </w:p>
    <w:p w14:paraId="70BCEB6D" w14:textId="77777777" w:rsidR="00671FC3" w:rsidRPr="003B64D0" w:rsidRDefault="00671FC3" w:rsidP="00671FC3">
      <w:pPr>
        <w:tabs>
          <w:tab w:val="left" w:pos="851"/>
        </w:tabs>
        <w:jc w:val="both"/>
        <w:rPr>
          <w:rFonts w:ascii="Times New Roman" w:eastAsia="Candara" w:hAnsi="Times New Roman" w:cs="Times New Roman"/>
          <w:sz w:val="24"/>
          <w:szCs w:val="24"/>
          <w:lang w:val="ro-RO"/>
        </w:rPr>
      </w:pPr>
    </w:p>
    <w:p w14:paraId="1AA0A046" w14:textId="77777777" w:rsidR="00671FC3" w:rsidRPr="003B64D0" w:rsidRDefault="00671FC3" w:rsidP="00671FC3">
      <w:pPr>
        <w:pStyle w:val="Default"/>
        <w:numPr>
          <w:ilvl w:val="0"/>
          <w:numId w:val="9"/>
        </w:numPr>
        <w:tabs>
          <w:tab w:val="left" w:pos="270"/>
          <w:tab w:val="left" w:pos="450"/>
        </w:tabs>
        <w:ind w:left="0" w:firstLine="0"/>
        <w:jc w:val="both"/>
        <w:rPr>
          <w:rFonts w:ascii="Times New Roman" w:eastAsia="Candara" w:hAnsi="Times New Roman" w:cs="Times New Roman"/>
          <w:lang w:val="ro-RO"/>
        </w:rPr>
      </w:pPr>
      <w:r w:rsidRPr="003B64D0">
        <w:rPr>
          <w:rFonts w:ascii="Times New Roman" w:eastAsia="Candara" w:hAnsi="Times New Roman" w:cs="Times New Roman"/>
          <w:lang w:val="ro-RO"/>
        </w:rPr>
        <w:t xml:space="preserve">Bugetul prevăzut pentru subproiectul aprobat nu poate fi majorat. </w:t>
      </w:r>
    </w:p>
    <w:p w14:paraId="5BC3AE6D" w14:textId="77777777" w:rsidR="00C62A1F" w:rsidRPr="003B64D0" w:rsidRDefault="00C62A1F" w:rsidP="00F4222B">
      <w:pPr>
        <w:pStyle w:val="Default"/>
        <w:tabs>
          <w:tab w:val="left" w:pos="270"/>
          <w:tab w:val="left" w:pos="450"/>
        </w:tabs>
        <w:jc w:val="both"/>
        <w:rPr>
          <w:rFonts w:ascii="Times New Roman" w:eastAsia="Candara" w:hAnsi="Times New Roman" w:cs="Times New Roman"/>
          <w:lang w:val="ro-RO"/>
        </w:rPr>
      </w:pPr>
    </w:p>
    <w:p w14:paraId="7D0784E7" w14:textId="77777777" w:rsidR="005B21DD" w:rsidRPr="003B64D0" w:rsidRDefault="00370A4D" w:rsidP="00B023A1">
      <w:pPr>
        <w:pStyle w:val="Heading2"/>
        <w:keepLines/>
        <w:numPr>
          <w:ilvl w:val="1"/>
          <w:numId w:val="14"/>
        </w:numPr>
        <w:tabs>
          <w:tab w:val="left" w:pos="450"/>
        </w:tabs>
        <w:overflowPunct/>
        <w:autoSpaceDE/>
        <w:autoSpaceDN/>
        <w:adjustRightInd/>
        <w:spacing w:before="0" w:after="0"/>
        <w:textAlignment w:val="auto"/>
        <w:rPr>
          <w:rFonts w:eastAsia="MS Gothic"/>
          <w:iCs w:val="0"/>
          <w:color w:val="auto"/>
          <w:szCs w:val="24"/>
          <w:lang w:val="ro-RO" w:eastAsia="en-US"/>
        </w:rPr>
      </w:pPr>
      <w:bookmarkStart w:id="36" w:name="_Toc256000014"/>
      <w:bookmarkStart w:id="37" w:name="_Toc67676506"/>
      <w:r w:rsidRPr="003B64D0">
        <w:rPr>
          <w:rFonts w:eastAsia="MS Gothic"/>
          <w:iCs w:val="0"/>
          <w:color w:val="auto"/>
          <w:szCs w:val="24"/>
          <w:lang w:val="ro-RO" w:eastAsia="en-US"/>
        </w:rPr>
        <w:t>Durata subproiectelor</w:t>
      </w:r>
      <w:bookmarkEnd w:id="36"/>
      <w:bookmarkEnd w:id="37"/>
    </w:p>
    <w:p w14:paraId="2482950B" w14:textId="77777777" w:rsidR="005B21DD" w:rsidRPr="003B64D0" w:rsidRDefault="005B21DD" w:rsidP="00F4222B">
      <w:pPr>
        <w:rPr>
          <w:rFonts w:ascii="Times New Roman" w:hAnsi="Times New Roman" w:cs="Times New Roman"/>
          <w:sz w:val="24"/>
          <w:szCs w:val="24"/>
          <w:lang w:val="ro-RO"/>
        </w:rPr>
      </w:pPr>
    </w:p>
    <w:p w14:paraId="409C9C0A" w14:textId="43F4EFB3" w:rsidR="005B21DD" w:rsidRPr="003B64D0" w:rsidRDefault="00370A4D" w:rsidP="00B023A1">
      <w:pPr>
        <w:pStyle w:val="Default"/>
        <w:numPr>
          <w:ilvl w:val="0"/>
          <w:numId w:val="9"/>
        </w:numPr>
        <w:tabs>
          <w:tab w:val="left" w:pos="270"/>
          <w:tab w:val="left" w:pos="450"/>
        </w:tabs>
        <w:ind w:left="0" w:firstLine="0"/>
        <w:jc w:val="both"/>
        <w:rPr>
          <w:rFonts w:ascii="Times New Roman" w:eastAsia="Times New Roman" w:hAnsi="Times New Roman" w:cs="Times New Roman"/>
          <w:lang w:val="ro-RO"/>
        </w:rPr>
      </w:pPr>
      <w:r w:rsidRPr="003B64D0">
        <w:rPr>
          <w:rFonts w:ascii="Times New Roman" w:eastAsia="Times New Roman" w:hAnsi="Times New Roman" w:cs="Times New Roman"/>
          <w:lang w:val="ro-RO"/>
        </w:rPr>
        <w:t xml:space="preserve">Schema de subfinanțare în cadrul PÎÎS va </w:t>
      </w:r>
      <w:r w:rsidR="001908FD" w:rsidRPr="003B64D0">
        <w:rPr>
          <w:rFonts w:ascii="Times New Roman" w:eastAsia="Times New Roman" w:hAnsi="Times New Roman" w:cs="Times New Roman"/>
          <w:lang w:val="ro-RO"/>
        </w:rPr>
        <w:t xml:space="preserve">fi operațională </w:t>
      </w:r>
      <w:r w:rsidR="00865530" w:rsidRPr="003B64D0">
        <w:rPr>
          <w:rFonts w:ascii="Times New Roman" w:eastAsia="Times New Roman" w:hAnsi="Times New Roman" w:cs="Times New Roman"/>
          <w:lang w:val="ro-RO"/>
        </w:rPr>
        <w:t>în baza</w:t>
      </w:r>
      <w:r w:rsidR="001908FD" w:rsidRPr="003B64D0">
        <w:rPr>
          <w:rFonts w:ascii="Times New Roman" w:eastAsia="Times New Roman" w:hAnsi="Times New Roman" w:cs="Times New Roman"/>
          <w:lang w:val="ro-RO"/>
        </w:rPr>
        <w:t xml:space="preserve"> </w:t>
      </w:r>
      <w:r w:rsidR="00865530" w:rsidRPr="003B64D0">
        <w:rPr>
          <w:rFonts w:ascii="Times New Roman" w:eastAsia="Times New Roman" w:hAnsi="Times New Roman" w:cs="Times New Roman"/>
          <w:lang w:val="ro-RO"/>
        </w:rPr>
        <w:t>apelului</w:t>
      </w:r>
      <w:r w:rsidRPr="003B64D0">
        <w:rPr>
          <w:rFonts w:ascii="Times New Roman" w:eastAsia="Times New Roman" w:hAnsi="Times New Roman" w:cs="Times New Roman"/>
          <w:lang w:val="ro-RO"/>
        </w:rPr>
        <w:t xml:space="preserve"> de propuneri</w:t>
      </w:r>
      <w:r w:rsidR="00B02C8A" w:rsidRPr="003B64D0">
        <w:rPr>
          <w:rFonts w:ascii="Times New Roman" w:eastAsia="Times New Roman" w:hAnsi="Times New Roman" w:cs="Times New Roman"/>
          <w:lang w:val="ro-RO"/>
        </w:rPr>
        <w:t xml:space="preserve"> de subproiecte</w:t>
      </w:r>
      <w:r w:rsidRPr="003B64D0">
        <w:rPr>
          <w:rFonts w:ascii="Times New Roman" w:eastAsia="Times New Roman" w:hAnsi="Times New Roman" w:cs="Times New Roman"/>
          <w:lang w:val="ro-RO"/>
        </w:rPr>
        <w:t xml:space="preserve">. </w:t>
      </w:r>
    </w:p>
    <w:p w14:paraId="531B0BB1" w14:textId="77777777" w:rsidR="005B21DD" w:rsidRPr="003B64D0" w:rsidRDefault="005B21DD" w:rsidP="00F4222B">
      <w:pPr>
        <w:pStyle w:val="Default"/>
        <w:tabs>
          <w:tab w:val="left" w:pos="270"/>
          <w:tab w:val="left" w:pos="450"/>
        </w:tabs>
        <w:jc w:val="both"/>
        <w:rPr>
          <w:rFonts w:ascii="Times New Roman" w:eastAsia="Times New Roman" w:hAnsi="Times New Roman" w:cs="Times New Roman"/>
          <w:lang w:val="ro-RO"/>
        </w:rPr>
      </w:pPr>
    </w:p>
    <w:p w14:paraId="414A77DD" w14:textId="7D490F67" w:rsidR="00741FA1" w:rsidRPr="003B64D0" w:rsidRDefault="00BE124C" w:rsidP="00741FA1">
      <w:pPr>
        <w:pStyle w:val="Default"/>
        <w:numPr>
          <w:ilvl w:val="0"/>
          <w:numId w:val="9"/>
        </w:numPr>
        <w:tabs>
          <w:tab w:val="left" w:pos="270"/>
          <w:tab w:val="left" w:pos="450"/>
        </w:tabs>
        <w:ind w:left="0" w:firstLine="0"/>
        <w:jc w:val="both"/>
        <w:rPr>
          <w:rFonts w:ascii="Times New Roman" w:eastAsia="Times New Roman" w:hAnsi="Times New Roman" w:cs="Times New Roman"/>
          <w:lang w:val="ro-RO"/>
        </w:rPr>
      </w:pPr>
      <w:r w:rsidRPr="003B64D0">
        <w:rPr>
          <w:rFonts w:ascii="Times New Roman" w:eastAsia="Times New Roman" w:hAnsi="Times New Roman" w:cs="Times New Roman"/>
          <w:lang w:val="ro-RO"/>
        </w:rPr>
        <w:t>Durata sub</w:t>
      </w:r>
      <w:r w:rsidR="00A57F93" w:rsidRPr="003B64D0">
        <w:rPr>
          <w:rFonts w:ascii="Times New Roman" w:eastAsia="Times New Roman" w:hAnsi="Times New Roman" w:cs="Times New Roman"/>
          <w:lang w:val="ro-RO"/>
        </w:rPr>
        <w:t>-</w:t>
      </w:r>
      <w:r w:rsidRPr="003B64D0">
        <w:rPr>
          <w:rFonts w:ascii="Times New Roman" w:eastAsia="Times New Roman" w:hAnsi="Times New Roman" w:cs="Times New Roman"/>
          <w:lang w:val="ro-RO"/>
        </w:rPr>
        <w:t xml:space="preserve">proiectelor aprobate în cadrul </w:t>
      </w:r>
      <w:r w:rsidR="00741FA1" w:rsidRPr="003B64D0">
        <w:rPr>
          <w:rFonts w:ascii="Times New Roman" w:eastAsia="Times New Roman" w:hAnsi="Times New Roman" w:cs="Times New Roman"/>
          <w:lang w:val="ro-RO"/>
        </w:rPr>
        <w:t xml:space="preserve">primei runde </w:t>
      </w:r>
      <w:r w:rsidRPr="003B64D0">
        <w:rPr>
          <w:rFonts w:ascii="Times New Roman" w:eastAsia="Times New Roman" w:hAnsi="Times New Roman" w:cs="Times New Roman"/>
          <w:lang w:val="ro-RO"/>
        </w:rPr>
        <w:t xml:space="preserve">a apelului de </w:t>
      </w:r>
      <w:r w:rsidR="00B74C90" w:rsidRPr="003B64D0">
        <w:rPr>
          <w:rFonts w:ascii="Times New Roman" w:eastAsia="Times New Roman" w:hAnsi="Times New Roman" w:cs="Times New Roman"/>
          <w:lang w:val="ro-RO"/>
        </w:rPr>
        <w:t xml:space="preserve">propuneri de </w:t>
      </w:r>
      <w:r w:rsidRPr="003B64D0">
        <w:rPr>
          <w:rFonts w:ascii="Times New Roman" w:eastAsia="Times New Roman" w:hAnsi="Times New Roman" w:cs="Times New Roman"/>
          <w:lang w:val="ro-RO"/>
        </w:rPr>
        <w:t>sub</w:t>
      </w:r>
      <w:r w:rsidR="00741FA1" w:rsidRPr="003B64D0">
        <w:rPr>
          <w:rFonts w:ascii="Times New Roman" w:eastAsia="Times New Roman" w:hAnsi="Times New Roman" w:cs="Times New Roman"/>
          <w:lang w:val="ro-RO"/>
        </w:rPr>
        <w:t>-</w:t>
      </w:r>
      <w:r w:rsidRPr="003B64D0">
        <w:rPr>
          <w:rFonts w:ascii="Times New Roman" w:eastAsia="Times New Roman" w:hAnsi="Times New Roman" w:cs="Times New Roman"/>
          <w:lang w:val="ro-RO"/>
        </w:rPr>
        <w:t>proiecte în cadrul PÎÎS va fi de până la 30 de luni de la semnarea acordului de subfinanțare, dar nu va depăși data de încheiere a PÎSM.</w:t>
      </w:r>
      <w:r w:rsidR="00741FA1" w:rsidRPr="003B64D0">
        <w:rPr>
          <w:rFonts w:ascii="Times New Roman" w:eastAsia="Times New Roman" w:hAnsi="Times New Roman" w:cs="Times New Roman"/>
          <w:lang w:val="ro-RO"/>
        </w:rPr>
        <w:t xml:space="preserve"> </w:t>
      </w:r>
    </w:p>
    <w:p w14:paraId="31E65508" w14:textId="4920C700" w:rsidR="00741FA1" w:rsidRPr="003B64D0" w:rsidRDefault="00741FA1" w:rsidP="00C15EF8">
      <w:pPr>
        <w:pStyle w:val="Default"/>
        <w:tabs>
          <w:tab w:val="left" w:pos="270"/>
          <w:tab w:val="left" w:pos="450"/>
        </w:tabs>
        <w:jc w:val="both"/>
        <w:rPr>
          <w:rFonts w:ascii="Times New Roman" w:eastAsia="Times New Roman" w:hAnsi="Times New Roman" w:cs="Times New Roman"/>
          <w:lang w:val="ro-RO"/>
        </w:rPr>
      </w:pPr>
      <w:r w:rsidRPr="003B64D0">
        <w:rPr>
          <w:rFonts w:ascii="Times New Roman" w:eastAsia="Times New Roman" w:hAnsi="Times New Roman" w:cs="Times New Roman"/>
          <w:lang w:val="ro-RO"/>
        </w:rPr>
        <w:t>Durata sub</w:t>
      </w:r>
      <w:r w:rsidR="00A57F93" w:rsidRPr="003B64D0">
        <w:rPr>
          <w:rFonts w:ascii="Times New Roman" w:eastAsia="Times New Roman" w:hAnsi="Times New Roman" w:cs="Times New Roman"/>
          <w:lang w:val="ro-RO"/>
        </w:rPr>
        <w:t>-</w:t>
      </w:r>
      <w:r w:rsidRPr="003B64D0">
        <w:rPr>
          <w:rFonts w:ascii="Times New Roman" w:eastAsia="Times New Roman" w:hAnsi="Times New Roman" w:cs="Times New Roman"/>
          <w:lang w:val="ro-RO"/>
        </w:rPr>
        <w:t>proiectelor aprobate în cadrul celei de</w:t>
      </w:r>
      <w:r w:rsidR="00B74C90" w:rsidRPr="003B64D0">
        <w:rPr>
          <w:rFonts w:ascii="Times New Roman" w:eastAsia="Times New Roman" w:hAnsi="Times New Roman" w:cs="Times New Roman"/>
          <w:lang w:val="ro-RO"/>
        </w:rPr>
        <w:t>-</w:t>
      </w:r>
      <w:r w:rsidRPr="003B64D0">
        <w:rPr>
          <w:rFonts w:ascii="Times New Roman" w:eastAsia="Times New Roman" w:hAnsi="Times New Roman" w:cs="Times New Roman"/>
          <w:lang w:val="ro-RO"/>
        </w:rPr>
        <w:t xml:space="preserve">a doua runde a apelului de </w:t>
      </w:r>
      <w:r w:rsidR="00B74C90" w:rsidRPr="003B64D0">
        <w:rPr>
          <w:rFonts w:ascii="Times New Roman" w:eastAsia="Times New Roman" w:hAnsi="Times New Roman" w:cs="Times New Roman"/>
          <w:lang w:val="ro-RO"/>
        </w:rPr>
        <w:t xml:space="preserve">propuneri de </w:t>
      </w:r>
      <w:r w:rsidRPr="003B64D0">
        <w:rPr>
          <w:rFonts w:ascii="Times New Roman" w:eastAsia="Times New Roman" w:hAnsi="Times New Roman" w:cs="Times New Roman"/>
          <w:lang w:val="ro-RO"/>
        </w:rPr>
        <w:t xml:space="preserve">sub-proiecte în cadrul PÎÎS va fi de până la 24 de luni de la semnarea acordului de subfinanțare, dar nu va depăși data de încheiere a PÎSM. </w:t>
      </w:r>
    </w:p>
    <w:p w14:paraId="4EBA1715" w14:textId="77777777" w:rsidR="00741FA1" w:rsidRPr="003B64D0" w:rsidRDefault="00741FA1" w:rsidP="00F4222B">
      <w:pPr>
        <w:jc w:val="both"/>
        <w:rPr>
          <w:rFonts w:ascii="Times New Roman" w:eastAsia="Times New Roman" w:hAnsi="Times New Roman" w:cs="Times New Roman"/>
          <w:sz w:val="24"/>
          <w:szCs w:val="24"/>
          <w:lang w:val="ro-RO"/>
        </w:rPr>
      </w:pPr>
    </w:p>
    <w:p w14:paraId="5273DFCB" w14:textId="77777777" w:rsidR="005B21DD" w:rsidRPr="003B64D0" w:rsidRDefault="00370A4D" w:rsidP="00B023A1">
      <w:pPr>
        <w:pStyle w:val="Default"/>
        <w:numPr>
          <w:ilvl w:val="0"/>
          <w:numId w:val="9"/>
        </w:numPr>
        <w:tabs>
          <w:tab w:val="left" w:pos="270"/>
          <w:tab w:val="left" w:pos="450"/>
        </w:tabs>
        <w:ind w:left="0" w:firstLine="0"/>
        <w:jc w:val="both"/>
        <w:rPr>
          <w:rFonts w:ascii="Times New Roman" w:eastAsia="Times New Roman" w:hAnsi="Times New Roman" w:cs="Times New Roman"/>
          <w:lang w:val="ro-RO"/>
        </w:rPr>
      </w:pPr>
      <w:r w:rsidRPr="003B64D0">
        <w:rPr>
          <w:rFonts w:ascii="Times New Roman" w:eastAsia="Times New Roman" w:hAnsi="Times New Roman" w:cs="Times New Roman"/>
          <w:lang w:val="ro-RO"/>
        </w:rPr>
        <w:t xml:space="preserve">Durata subproiectului trebuie planificată ca număr total de luni necesare pentru implementarea completă a subproiectului, fără date specifice. </w:t>
      </w:r>
    </w:p>
    <w:p w14:paraId="425D491C" w14:textId="77777777" w:rsidR="005B21DD" w:rsidRPr="003B64D0" w:rsidRDefault="005B21DD" w:rsidP="00F4222B">
      <w:pPr>
        <w:jc w:val="both"/>
        <w:rPr>
          <w:rFonts w:ascii="Times New Roman" w:eastAsia="Times New Roman" w:hAnsi="Times New Roman" w:cs="Times New Roman"/>
          <w:sz w:val="24"/>
          <w:szCs w:val="24"/>
          <w:lang w:val="ro-RO"/>
        </w:rPr>
      </w:pPr>
    </w:p>
    <w:p w14:paraId="0FCA9343" w14:textId="6B4839B6" w:rsidR="005B21DD" w:rsidRPr="003B64D0" w:rsidRDefault="00370A4D" w:rsidP="00A57F93">
      <w:pPr>
        <w:pStyle w:val="Default"/>
        <w:numPr>
          <w:ilvl w:val="0"/>
          <w:numId w:val="9"/>
        </w:numPr>
        <w:tabs>
          <w:tab w:val="left" w:pos="270"/>
          <w:tab w:val="left" w:pos="450"/>
        </w:tabs>
        <w:ind w:left="0" w:firstLine="0"/>
        <w:jc w:val="both"/>
        <w:rPr>
          <w:rFonts w:ascii="Times New Roman" w:eastAsia="Times New Roman" w:hAnsi="Times New Roman" w:cs="Times New Roman"/>
          <w:b/>
          <w:bCs/>
          <w:u w:val="dash"/>
          <w:lang w:val="ro-RO"/>
        </w:rPr>
      </w:pPr>
      <w:r w:rsidRPr="003B64D0">
        <w:rPr>
          <w:rFonts w:ascii="Times New Roman" w:eastAsia="Times New Roman" w:hAnsi="Times New Roman" w:cs="Times New Roman"/>
          <w:lang w:val="ro-RO"/>
        </w:rPr>
        <w:t xml:space="preserve">Toate activitățile </w:t>
      </w:r>
      <w:r w:rsidR="00741FA1" w:rsidRPr="003B64D0">
        <w:rPr>
          <w:rFonts w:ascii="Times New Roman" w:eastAsia="Times New Roman" w:hAnsi="Times New Roman" w:cs="Times New Roman"/>
          <w:lang w:val="ro-RO"/>
        </w:rPr>
        <w:t xml:space="preserve">din cadrul primului apel de </w:t>
      </w:r>
      <w:r w:rsidR="00D13846" w:rsidRPr="003B64D0">
        <w:rPr>
          <w:rFonts w:ascii="Times New Roman" w:eastAsia="Times New Roman" w:hAnsi="Times New Roman" w:cs="Times New Roman"/>
          <w:lang w:val="ro-RO"/>
        </w:rPr>
        <w:t xml:space="preserve">propuneri de </w:t>
      </w:r>
      <w:r w:rsidR="00741FA1" w:rsidRPr="003B64D0">
        <w:rPr>
          <w:rFonts w:ascii="Times New Roman" w:eastAsia="Times New Roman" w:hAnsi="Times New Roman" w:cs="Times New Roman"/>
          <w:lang w:val="ro-RO"/>
        </w:rPr>
        <w:t xml:space="preserve">sub-proiecte </w:t>
      </w:r>
      <w:r w:rsidRPr="003B64D0">
        <w:rPr>
          <w:rFonts w:ascii="Times New Roman" w:eastAsia="Times New Roman" w:hAnsi="Times New Roman" w:cs="Times New Roman"/>
          <w:lang w:val="ro-RO"/>
        </w:rPr>
        <w:t xml:space="preserve">se vor încheia până la </w:t>
      </w:r>
      <w:r w:rsidRPr="003B64D0">
        <w:rPr>
          <w:rFonts w:ascii="Times New Roman" w:eastAsia="Times New Roman" w:hAnsi="Times New Roman" w:cs="Times New Roman"/>
          <w:b/>
          <w:bCs/>
          <w:u w:val="dash"/>
          <w:lang w:val="ro-RO"/>
        </w:rPr>
        <w:t>30 aprilie 2025.</w:t>
      </w:r>
      <w:r w:rsidR="00A57F93" w:rsidRPr="003B64D0">
        <w:rPr>
          <w:rFonts w:ascii="Times New Roman" w:eastAsia="Times New Roman" w:hAnsi="Times New Roman" w:cs="Times New Roman"/>
          <w:b/>
          <w:bCs/>
          <w:u w:val="dash"/>
          <w:lang w:val="ro-RO"/>
        </w:rPr>
        <w:t xml:space="preserve"> </w:t>
      </w:r>
      <w:r w:rsidR="00A57F93" w:rsidRPr="003B64D0">
        <w:rPr>
          <w:rFonts w:ascii="Times New Roman" w:eastAsia="Times New Roman" w:hAnsi="Times New Roman" w:cs="Times New Roman"/>
          <w:lang w:val="ro-RO"/>
        </w:rPr>
        <w:t>Toate activitățile din cadrul celui de</w:t>
      </w:r>
      <w:r w:rsidR="00D13846" w:rsidRPr="003B64D0">
        <w:rPr>
          <w:rFonts w:ascii="Times New Roman" w:eastAsia="Times New Roman" w:hAnsi="Times New Roman" w:cs="Times New Roman"/>
          <w:lang w:val="ro-RO"/>
        </w:rPr>
        <w:t>-</w:t>
      </w:r>
      <w:r w:rsidR="00A57F93" w:rsidRPr="003B64D0">
        <w:rPr>
          <w:rFonts w:ascii="Times New Roman" w:eastAsia="Times New Roman" w:hAnsi="Times New Roman" w:cs="Times New Roman"/>
          <w:lang w:val="ro-RO"/>
        </w:rPr>
        <w:t xml:space="preserve">al doilea apel de </w:t>
      </w:r>
      <w:r w:rsidR="00D13846" w:rsidRPr="003B64D0">
        <w:rPr>
          <w:rFonts w:ascii="Times New Roman" w:eastAsia="Times New Roman" w:hAnsi="Times New Roman" w:cs="Times New Roman"/>
          <w:lang w:val="ro-RO"/>
        </w:rPr>
        <w:t xml:space="preserve">propuneri de </w:t>
      </w:r>
      <w:r w:rsidR="00A57F93" w:rsidRPr="003B64D0">
        <w:rPr>
          <w:rFonts w:ascii="Times New Roman" w:eastAsia="Times New Roman" w:hAnsi="Times New Roman" w:cs="Times New Roman"/>
          <w:lang w:val="ro-RO"/>
        </w:rPr>
        <w:t xml:space="preserve">sub-proiecte se vor încheia până la </w:t>
      </w:r>
      <w:r w:rsidR="00A57F93" w:rsidRPr="003B64D0">
        <w:rPr>
          <w:rFonts w:ascii="Times New Roman" w:eastAsia="Times New Roman" w:hAnsi="Times New Roman" w:cs="Times New Roman"/>
          <w:b/>
          <w:bCs/>
          <w:u w:val="dash"/>
          <w:lang w:val="ro-RO"/>
        </w:rPr>
        <w:t xml:space="preserve">15 septembrie  2025 </w:t>
      </w:r>
    </w:p>
    <w:p w14:paraId="69802DE1" w14:textId="77777777" w:rsidR="005B21DD" w:rsidRPr="003B64D0" w:rsidRDefault="005B21DD" w:rsidP="005B21DD">
      <w:pPr>
        <w:spacing w:line="246" w:lineRule="exact"/>
        <w:rPr>
          <w:rFonts w:ascii="Times New Roman" w:eastAsia="Times New Roman" w:hAnsi="Times New Roman" w:cs="Times New Roman"/>
          <w:sz w:val="24"/>
          <w:szCs w:val="24"/>
          <w:lang w:val="ro-RO"/>
        </w:rPr>
      </w:pPr>
    </w:p>
    <w:p w14:paraId="0D6DFFCB" w14:textId="4B4A4239" w:rsidR="00BC517F" w:rsidRPr="003B64D0" w:rsidRDefault="00E40420" w:rsidP="00C0399A">
      <w:pPr>
        <w:pStyle w:val="Heading1"/>
        <w:keepLines/>
        <w:numPr>
          <w:ilvl w:val="0"/>
          <w:numId w:val="11"/>
        </w:numPr>
        <w:spacing w:before="0" w:after="120"/>
        <w:ind w:left="360"/>
        <w:jc w:val="both"/>
        <w:rPr>
          <w:rFonts w:ascii="Times New Roman" w:eastAsia="MS Gothic" w:hAnsi="Times New Roman"/>
          <w:kern w:val="0"/>
          <w:sz w:val="24"/>
          <w:szCs w:val="24"/>
          <w:lang w:val="ro-RO"/>
        </w:rPr>
      </w:pPr>
      <w:bookmarkStart w:id="38" w:name="_Toc256000015"/>
      <w:bookmarkStart w:id="39" w:name="_Toc67676507"/>
      <w:bookmarkStart w:id="40" w:name="_Hlk53153114"/>
      <w:r w:rsidRPr="003B64D0">
        <w:rPr>
          <w:rFonts w:ascii="Times New Roman" w:eastAsia="MS Gothic" w:hAnsi="Times New Roman"/>
          <w:kern w:val="0"/>
          <w:sz w:val="24"/>
          <w:szCs w:val="24"/>
          <w:lang w:val="ro-RO"/>
        </w:rPr>
        <w:lastRenderedPageBreak/>
        <w:t xml:space="preserve">CICLUL </w:t>
      </w:r>
      <w:r w:rsidR="008D1725" w:rsidRPr="003B64D0">
        <w:rPr>
          <w:rFonts w:ascii="Times New Roman" w:eastAsia="MS Gothic" w:hAnsi="Times New Roman"/>
          <w:kern w:val="0"/>
          <w:sz w:val="24"/>
          <w:szCs w:val="24"/>
          <w:lang w:val="ro-RO"/>
        </w:rPr>
        <w:t xml:space="preserve">DE </w:t>
      </w:r>
      <w:r w:rsidR="006657F6" w:rsidRPr="003B64D0">
        <w:rPr>
          <w:rFonts w:ascii="Times New Roman" w:eastAsia="MS Gothic" w:hAnsi="Times New Roman"/>
          <w:kern w:val="0"/>
          <w:sz w:val="24"/>
          <w:szCs w:val="24"/>
          <w:lang w:val="ro-RO"/>
        </w:rPr>
        <w:t xml:space="preserve">APLICARE LA </w:t>
      </w:r>
      <w:r w:rsidR="00370A4D" w:rsidRPr="003B64D0">
        <w:rPr>
          <w:rFonts w:ascii="Times New Roman" w:eastAsia="MS Gothic" w:hAnsi="Times New Roman"/>
          <w:kern w:val="0"/>
          <w:sz w:val="24"/>
          <w:szCs w:val="24"/>
          <w:lang w:val="ro-RO"/>
        </w:rPr>
        <w:t>SUBPROIECTUL PÎÎS</w:t>
      </w:r>
      <w:bookmarkEnd w:id="38"/>
      <w:bookmarkEnd w:id="39"/>
      <w:bookmarkEnd w:id="40"/>
    </w:p>
    <w:p w14:paraId="4FFAD9D3" w14:textId="57220ED7" w:rsidR="00C0399A" w:rsidRPr="003B64D0" w:rsidRDefault="00DF7027" w:rsidP="00B023A1">
      <w:pPr>
        <w:pStyle w:val="Default"/>
        <w:numPr>
          <w:ilvl w:val="0"/>
          <w:numId w:val="9"/>
        </w:numPr>
        <w:tabs>
          <w:tab w:val="left" w:pos="270"/>
          <w:tab w:val="left" w:pos="450"/>
        </w:tabs>
        <w:ind w:left="0" w:firstLine="0"/>
        <w:jc w:val="both"/>
        <w:rPr>
          <w:rFonts w:ascii="Times New Roman" w:eastAsia="Times New Roman" w:hAnsi="Times New Roman" w:cs="Times New Roman"/>
          <w:lang w:val="ro-RO"/>
        </w:rPr>
      </w:pPr>
      <w:r w:rsidRPr="003B64D0">
        <w:rPr>
          <w:rFonts w:ascii="Times New Roman" w:eastAsia="Times New Roman" w:hAnsi="Times New Roman" w:cs="Times New Roman"/>
          <w:lang w:val="ro-RO"/>
        </w:rPr>
        <w:t xml:space="preserve">În prima rundă a apelurilor de propuneri </w:t>
      </w:r>
      <w:r w:rsidR="003F667B" w:rsidRPr="003B64D0">
        <w:rPr>
          <w:rFonts w:ascii="Times New Roman" w:eastAsia="Times New Roman" w:hAnsi="Times New Roman" w:cs="Times New Roman"/>
          <w:lang w:val="ro-RO"/>
        </w:rPr>
        <w:t>c</w:t>
      </w:r>
      <w:r w:rsidR="00370A4D" w:rsidRPr="003B64D0">
        <w:rPr>
          <w:rFonts w:ascii="Times New Roman" w:eastAsia="Times New Roman" w:hAnsi="Times New Roman" w:cs="Times New Roman"/>
          <w:lang w:val="ro-RO"/>
        </w:rPr>
        <w:t xml:space="preserve">iclul de </w:t>
      </w:r>
      <w:r w:rsidR="00865530" w:rsidRPr="003B64D0">
        <w:rPr>
          <w:rFonts w:ascii="Times New Roman" w:eastAsia="Times New Roman" w:hAnsi="Times New Roman" w:cs="Times New Roman"/>
          <w:lang w:val="ro-RO"/>
        </w:rPr>
        <w:t>aplicare la</w:t>
      </w:r>
      <w:r w:rsidR="00370A4D" w:rsidRPr="003B64D0">
        <w:rPr>
          <w:rFonts w:ascii="Times New Roman" w:eastAsia="Times New Roman" w:hAnsi="Times New Roman" w:cs="Times New Roman"/>
          <w:lang w:val="ro-RO"/>
        </w:rPr>
        <w:t xml:space="preserve"> subproiectul PÎÎS </w:t>
      </w:r>
      <w:r w:rsidRPr="003B64D0">
        <w:rPr>
          <w:rFonts w:ascii="Times New Roman" w:eastAsia="Times New Roman" w:hAnsi="Times New Roman" w:cs="Times New Roman"/>
          <w:lang w:val="ro-RO"/>
        </w:rPr>
        <w:t xml:space="preserve">va </w:t>
      </w:r>
      <w:r w:rsidR="004F4000" w:rsidRPr="003B64D0">
        <w:rPr>
          <w:rFonts w:ascii="Times New Roman" w:eastAsia="Times New Roman" w:hAnsi="Times New Roman" w:cs="Times New Roman"/>
          <w:lang w:val="ro-RO"/>
        </w:rPr>
        <w:t>include</w:t>
      </w:r>
      <w:r w:rsidR="00370A4D" w:rsidRPr="003B64D0">
        <w:rPr>
          <w:rFonts w:ascii="Times New Roman" w:eastAsia="Times New Roman" w:hAnsi="Times New Roman" w:cs="Times New Roman"/>
          <w:lang w:val="ro-RO"/>
        </w:rPr>
        <w:t xml:space="preserve"> cinci etape principale: </w:t>
      </w:r>
    </w:p>
    <w:p w14:paraId="65834DA4" w14:textId="6356CEB2" w:rsidR="00C0399A" w:rsidRPr="003B64D0" w:rsidRDefault="00B433C4" w:rsidP="00B023A1">
      <w:pPr>
        <w:numPr>
          <w:ilvl w:val="0"/>
          <w:numId w:val="4"/>
        </w:numPr>
        <w:tabs>
          <w:tab w:val="left" w:pos="709"/>
        </w:tabs>
        <w:ind w:left="709" w:hanging="491"/>
        <w:jc w:val="both"/>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Apelul</w:t>
      </w:r>
      <w:r w:rsidR="00370A4D" w:rsidRPr="003B64D0">
        <w:rPr>
          <w:rFonts w:ascii="Times New Roman" w:eastAsia="Times New Roman" w:hAnsi="Times New Roman" w:cs="Times New Roman"/>
          <w:sz w:val="24"/>
          <w:szCs w:val="24"/>
          <w:lang w:val="ro-RO"/>
        </w:rPr>
        <w:t xml:space="preserve"> de propuneri </w:t>
      </w:r>
      <w:r w:rsidR="0071071F" w:rsidRPr="003B64D0">
        <w:rPr>
          <w:rFonts w:ascii="Times New Roman" w:eastAsia="Times New Roman" w:hAnsi="Times New Roman" w:cs="Times New Roman"/>
          <w:sz w:val="24"/>
          <w:szCs w:val="24"/>
          <w:lang w:val="ro-RO"/>
        </w:rPr>
        <w:t>-</w:t>
      </w:r>
      <w:r w:rsidR="00370A4D" w:rsidRPr="003B64D0">
        <w:rPr>
          <w:rFonts w:ascii="Times New Roman" w:eastAsia="Times New Roman" w:hAnsi="Times New Roman" w:cs="Times New Roman"/>
          <w:sz w:val="24"/>
          <w:szCs w:val="24"/>
          <w:lang w:val="ro-RO"/>
        </w:rPr>
        <w:t xml:space="preserve"> prim</w:t>
      </w:r>
      <w:r w:rsidR="0071071F" w:rsidRPr="003B64D0">
        <w:rPr>
          <w:rFonts w:ascii="Times New Roman" w:eastAsia="Times New Roman" w:hAnsi="Times New Roman" w:cs="Times New Roman"/>
          <w:sz w:val="24"/>
          <w:szCs w:val="24"/>
          <w:lang w:val="ro-RO"/>
        </w:rPr>
        <w:t>a etapă</w:t>
      </w:r>
      <w:r w:rsidR="00370A4D" w:rsidRPr="003B64D0">
        <w:rPr>
          <w:rFonts w:ascii="Times New Roman" w:eastAsia="Times New Roman" w:hAnsi="Times New Roman" w:cs="Times New Roman"/>
          <w:sz w:val="24"/>
          <w:szCs w:val="24"/>
          <w:lang w:val="ro-RO"/>
        </w:rPr>
        <w:t xml:space="preserve"> </w:t>
      </w:r>
      <w:r w:rsidR="0071071F" w:rsidRPr="003B64D0">
        <w:rPr>
          <w:rFonts w:ascii="Times New Roman" w:eastAsia="Times New Roman" w:hAnsi="Times New Roman" w:cs="Times New Roman"/>
          <w:sz w:val="24"/>
          <w:szCs w:val="24"/>
          <w:lang w:val="ro-RO"/>
        </w:rPr>
        <w:t>va fi lansată în</w:t>
      </w:r>
      <w:r w:rsidR="00370A4D" w:rsidRPr="003B64D0">
        <w:rPr>
          <w:rFonts w:ascii="Times New Roman" w:eastAsia="Times New Roman" w:hAnsi="Times New Roman" w:cs="Times New Roman"/>
          <w:sz w:val="24"/>
          <w:szCs w:val="24"/>
          <w:lang w:val="ro-RO"/>
        </w:rPr>
        <w:t xml:space="preserve"> </w:t>
      </w:r>
      <w:r w:rsidR="00DD37B6" w:rsidRPr="003B64D0">
        <w:rPr>
          <w:rFonts w:ascii="Times New Roman" w:eastAsia="Times New Roman" w:hAnsi="Times New Roman" w:cs="Times New Roman"/>
          <w:sz w:val="24"/>
          <w:szCs w:val="24"/>
          <w:lang w:val="ro-RO"/>
        </w:rPr>
        <w:t>octombrie</w:t>
      </w:r>
      <w:r w:rsidR="00650CC0" w:rsidRPr="003B64D0">
        <w:rPr>
          <w:rFonts w:ascii="Times New Roman" w:eastAsia="Times New Roman" w:hAnsi="Times New Roman" w:cs="Times New Roman"/>
          <w:sz w:val="24"/>
          <w:szCs w:val="24"/>
          <w:lang w:val="ro-RO"/>
        </w:rPr>
        <w:t xml:space="preserve"> </w:t>
      </w:r>
      <w:r w:rsidR="0050297B" w:rsidRPr="003B64D0">
        <w:rPr>
          <w:rFonts w:ascii="Times New Roman" w:eastAsia="Times New Roman" w:hAnsi="Times New Roman" w:cs="Times New Roman"/>
          <w:b/>
          <w:bCs/>
          <w:sz w:val="24"/>
          <w:szCs w:val="24"/>
          <w:lang w:val="ro-RO"/>
        </w:rPr>
        <w:t>2021</w:t>
      </w:r>
      <w:r w:rsidR="006D4183" w:rsidRPr="003B64D0">
        <w:rPr>
          <w:rFonts w:ascii="Times New Roman" w:eastAsia="Times New Roman" w:hAnsi="Times New Roman" w:cs="Times New Roman"/>
          <w:sz w:val="24"/>
          <w:szCs w:val="24"/>
          <w:lang w:val="ro-RO"/>
        </w:rPr>
        <w:t xml:space="preserve">, după care vor urma celelalte </w:t>
      </w:r>
      <w:r w:rsidR="0071071F" w:rsidRPr="003B64D0">
        <w:rPr>
          <w:rFonts w:ascii="Times New Roman" w:eastAsia="Times New Roman" w:hAnsi="Times New Roman" w:cs="Times New Roman"/>
          <w:sz w:val="24"/>
          <w:szCs w:val="24"/>
          <w:lang w:val="ro-RO"/>
        </w:rPr>
        <w:t xml:space="preserve">etape </w:t>
      </w:r>
      <w:r w:rsidR="006D4183" w:rsidRPr="003B64D0">
        <w:rPr>
          <w:rFonts w:ascii="Times New Roman" w:eastAsia="Times New Roman" w:hAnsi="Times New Roman" w:cs="Times New Roman"/>
          <w:sz w:val="24"/>
          <w:szCs w:val="24"/>
          <w:lang w:val="ro-RO"/>
        </w:rPr>
        <w:t>dacă rămân fonduri</w:t>
      </w:r>
      <w:r w:rsidR="00D25B9F" w:rsidRPr="003B64D0">
        <w:rPr>
          <w:rFonts w:ascii="Times New Roman" w:eastAsia="Times New Roman" w:hAnsi="Times New Roman" w:cs="Times New Roman"/>
          <w:sz w:val="24"/>
          <w:szCs w:val="24"/>
          <w:lang w:val="ro-RO"/>
        </w:rPr>
        <w:t xml:space="preserve"> disponibile</w:t>
      </w:r>
      <w:r w:rsidR="00370A4D" w:rsidRPr="003B64D0">
        <w:rPr>
          <w:rFonts w:ascii="Times New Roman" w:eastAsia="Times New Roman" w:hAnsi="Times New Roman" w:cs="Times New Roman"/>
          <w:sz w:val="24"/>
          <w:szCs w:val="24"/>
          <w:lang w:val="ro-RO"/>
        </w:rPr>
        <w:t>;</w:t>
      </w:r>
    </w:p>
    <w:p w14:paraId="79466C2F" w14:textId="06463AB2" w:rsidR="00C0399A" w:rsidRPr="003B64D0" w:rsidRDefault="0071071F" w:rsidP="00B023A1">
      <w:pPr>
        <w:numPr>
          <w:ilvl w:val="0"/>
          <w:numId w:val="4"/>
        </w:numPr>
        <w:tabs>
          <w:tab w:val="left" w:pos="709"/>
        </w:tabs>
        <w:ind w:left="709" w:hanging="491"/>
        <w:jc w:val="both"/>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 xml:space="preserve">Elaborarea și depunerea </w:t>
      </w:r>
      <w:r w:rsidR="00370A4D" w:rsidRPr="003B64D0">
        <w:rPr>
          <w:rFonts w:ascii="Times New Roman" w:eastAsia="Times New Roman" w:hAnsi="Times New Roman" w:cs="Times New Roman"/>
          <w:sz w:val="24"/>
          <w:szCs w:val="24"/>
          <w:lang w:val="ro-RO"/>
        </w:rPr>
        <w:t>propunerilor</w:t>
      </w:r>
      <w:r w:rsidR="00D25B9F" w:rsidRPr="003B64D0">
        <w:rPr>
          <w:rFonts w:ascii="Times New Roman" w:eastAsia="Times New Roman" w:hAnsi="Times New Roman" w:cs="Times New Roman"/>
          <w:sz w:val="24"/>
          <w:szCs w:val="24"/>
          <w:lang w:val="ro-RO"/>
        </w:rPr>
        <w:t xml:space="preserve"> de subfinanțare</w:t>
      </w:r>
      <w:r w:rsidRPr="003B64D0">
        <w:rPr>
          <w:rFonts w:ascii="Times New Roman" w:eastAsia="Times New Roman" w:hAnsi="Times New Roman" w:cs="Times New Roman"/>
          <w:sz w:val="24"/>
          <w:szCs w:val="24"/>
          <w:lang w:val="ro-RO"/>
        </w:rPr>
        <w:t xml:space="preserve"> -</w:t>
      </w:r>
      <w:r w:rsidR="00370A4D" w:rsidRPr="003B64D0">
        <w:rPr>
          <w:rFonts w:ascii="Times New Roman" w:eastAsia="Times New Roman" w:hAnsi="Times New Roman" w:cs="Times New Roman"/>
          <w:sz w:val="24"/>
          <w:szCs w:val="24"/>
          <w:lang w:val="ro-RO"/>
        </w:rPr>
        <w:t xml:space="preserve"> </w:t>
      </w:r>
      <w:r w:rsidRPr="003B64D0">
        <w:rPr>
          <w:rFonts w:ascii="Times New Roman" w:eastAsia="Times New Roman" w:hAnsi="Times New Roman" w:cs="Times New Roman"/>
          <w:sz w:val="24"/>
          <w:szCs w:val="24"/>
          <w:lang w:val="ro-RO"/>
        </w:rPr>
        <w:t>după</w:t>
      </w:r>
      <w:r w:rsidR="00EC2843" w:rsidRPr="003B64D0">
        <w:rPr>
          <w:rFonts w:ascii="Times New Roman" w:eastAsia="Times New Roman" w:hAnsi="Times New Roman" w:cs="Times New Roman"/>
          <w:sz w:val="24"/>
          <w:szCs w:val="24"/>
          <w:lang w:val="ro-RO"/>
        </w:rPr>
        <w:t xml:space="preserve"> </w:t>
      </w:r>
      <w:r w:rsidR="00370A4D" w:rsidRPr="003B64D0">
        <w:rPr>
          <w:rFonts w:ascii="Times New Roman" w:eastAsia="Times New Roman" w:hAnsi="Times New Roman" w:cs="Times New Roman"/>
          <w:sz w:val="24"/>
          <w:szCs w:val="24"/>
          <w:lang w:val="ro-RO"/>
        </w:rPr>
        <w:t xml:space="preserve">două luni de la lansarea </w:t>
      </w:r>
      <w:r w:rsidR="00D25B9F" w:rsidRPr="003B64D0">
        <w:rPr>
          <w:rFonts w:ascii="Times New Roman" w:eastAsia="Times New Roman" w:hAnsi="Times New Roman" w:cs="Times New Roman"/>
          <w:sz w:val="24"/>
          <w:szCs w:val="24"/>
          <w:lang w:val="ro-RO"/>
        </w:rPr>
        <w:t>apelului de</w:t>
      </w:r>
      <w:r w:rsidR="00370A4D" w:rsidRPr="003B64D0">
        <w:rPr>
          <w:rFonts w:ascii="Times New Roman" w:eastAsia="Times New Roman" w:hAnsi="Times New Roman" w:cs="Times New Roman"/>
          <w:sz w:val="24"/>
          <w:szCs w:val="24"/>
          <w:lang w:val="ro-RO"/>
        </w:rPr>
        <w:t xml:space="preserve"> propuneri;</w:t>
      </w:r>
    </w:p>
    <w:p w14:paraId="1DB13E96" w14:textId="03D4C063" w:rsidR="00C0399A" w:rsidRPr="003B64D0" w:rsidRDefault="0071071F" w:rsidP="00B023A1">
      <w:pPr>
        <w:numPr>
          <w:ilvl w:val="0"/>
          <w:numId w:val="4"/>
        </w:numPr>
        <w:tabs>
          <w:tab w:val="left" w:pos="709"/>
          <w:tab w:val="left" w:pos="851"/>
        </w:tabs>
        <w:ind w:left="709" w:hanging="491"/>
        <w:jc w:val="both"/>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Examinarea</w:t>
      </w:r>
      <w:r w:rsidR="00370A4D" w:rsidRPr="003B64D0">
        <w:rPr>
          <w:rFonts w:ascii="Times New Roman" w:eastAsia="Times New Roman" w:hAnsi="Times New Roman" w:cs="Times New Roman"/>
          <w:sz w:val="24"/>
          <w:szCs w:val="24"/>
          <w:lang w:val="ro-RO"/>
        </w:rPr>
        <w:t xml:space="preserve"> și evaluarea propunerilor; </w:t>
      </w:r>
    </w:p>
    <w:p w14:paraId="33BACF8B" w14:textId="7B6250B0" w:rsidR="0020380A" w:rsidRPr="003B64D0" w:rsidRDefault="00370A4D" w:rsidP="00B023A1">
      <w:pPr>
        <w:numPr>
          <w:ilvl w:val="0"/>
          <w:numId w:val="4"/>
        </w:numPr>
        <w:tabs>
          <w:tab w:val="left" w:pos="709"/>
          <w:tab w:val="left" w:pos="851"/>
        </w:tabs>
        <w:ind w:left="709" w:hanging="491"/>
        <w:jc w:val="both"/>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Procedur</w:t>
      </w:r>
      <w:r w:rsidR="0071071F" w:rsidRPr="003B64D0">
        <w:rPr>
          <w:rFonts w:ascii="Times New Roman" w:eastAsia="Times New Roman" w:hAnsi="Times New Roman" w:cs="Times New Roman"/>
          <w:sz w:val="24"/>
          <w:szCs w:val="24"/>
          <w:lang w:val="ro-RO"/>
        </w:rPr>
        <w:t xml:space="preserve">a de </w:t>
      </w:r>
      <w:r w:rsidR="00915EF2" w:rsidRPr="003B64D0">
        <w:rPr>
          <w:rFonts w:ascii="Times New Roman" w:eastAsia="Times New Roman" w:hAnsi="Times New Roman" w:cs="Times New Roman"/>
          <w:sz w:val="24"/>
          <w:szCs w:val="24"/>
          <w:lang w:val="ro-RO"/>
        </w:rPr>
        <w:t>reclamații</w:t>
      </w:r>
      <w:r w:rsidRPr="003B64D0">
        <w:rPr>
          <w:rFonts w:ascii="Times New Roman" w:eastAsia="Times New Roman" w:hAnsi="Times New Roman" w:cs="Times New Roman"/>
          <w:sz w:val="24"/>
          <w:szCs w:val="24"/>
          <w:lang w:val="ro-RO"/>
        </w:rPr>
        <w:t>;</w:t>
      </w:r>
    </w:p>
    <w:p w14:paraId="20B8D32D" w14:textId="15BA9347" w:rsidR="00C0399A" w:rsidRPr="003B64D0" w:rsidRDefault="00370A4D" w:rsidP="0098022C">
      <w:pPr>
        <w:numPr>
          <w:ilvl w:val="0"/>
          <w:numId w:val="4"/>
        </w:numPr>
        <w:tabs>
          <w:tab w:val="left" w:pos="709"/>
          <w:tab w:val="left" w:pos="851"/>
        </w:tabs>
        <w:ind w:left="709" w:hanging="491"/>
        <w:jc w:val="both"/>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 xml:space="preserve">Semnarea acordurilor de </w:t>
      </w:r>
      <w:r w:rsidR="00D25B9F" w:rsidRPr="003B64D0">
        <w:rPr>
          <w:rFonts w:ascii="Times New Roman" w:eastAsia="Times New Roman" w:hAnsi="Times New Roman" w:cs="Times New Roman"/>
          <w:sz w:val="24"/>
          <w:szCs w:val="24"/>
          <w:lang w:val="ro-RO"/>
        </w:rPr>
        <w:t>subfinanțare</w:t>
      </w:r>
      <w:r w:rsidRPr="003B64D0">
        <w:rPr>
          <w:rFonts w:ascii="Times New Roman" w:eastAsia="Times New Roman" w:hAnsi="Times New Roman" w:cs="Times New Roman"/>
          <w:sz w:val="24"/>
          <w:szCs w:val="24"/>
          <w:lang w:val="ro-RO"/>
        </w:rPr>
        <w:t xml:space="preserve">. </w:t>
      </w:r>
    </w:p>
    <w:p w14:paraId="6D871192" w14:textId="77777777" w:rsidR="003F667B" w:rsidRPr="003B64D0" w:rsidRDefault="00DF7027" w:rsidP="00C15EF8">
      <w:pPr>
        <w:pStyle w:val="Default"/>
        <w:tabs>
          <w:tab w:val="left" w:pos="270"/>
          <w:tab w:val="left" w:pos="450"/>
        </w:tabs>
        <w:jc w:val="both"/>
        <w:rPr>
          <w:rFonts w:ascii="Times New Roman" w:eastAsia="Times New Roman" w:hAnsi="Times New Roman" w:cs="Times New Roman"/>
          <w:lang w:val="ro-RO"/>
        </w:rPr>
      </w:pPr>
      <w:r w:rsidRPr="003B64D0">
        <w:rPr>
          <w:rFonts w:ascii="Times New Roman" w:eastAsia="Times New Roman" w:hAnsi="Times New Roman" w:cs="Times New Roman"/>
          <w:lang w:val="ro-RO"/>
        </w:rPr>
        <w:t xml:space="preserve">    </w:t>
      </w:r>
    </w:p>
    <w:p w14:paraId="449981EC" w14:textId="3A446943" w:rsidR="00DF7027" w:rsidRPr="003B64D0" w:rsidRDefault="00DF7027" w:rsidP="00C15EF8">
      <w:pPr>
        <w:pStyle w:val="Default"/>
        <w:tabs>
          <w:tab w:val="left" w:pos="270"/>
          <w:tab w:val="left" w:pos="450"/>
        </w:tabs>
        <w:jc w:val="both"/>
        <w:rPr>
          <w:rFonts w:ascii="Times New Roman" w:eastAsia="Times New Roman" w:hAnsi="Times New Roman" w:cs="Times New Roman"/>
          <w:lang w:val="ro-RO"/>
        </w:rPr>
      </w:pPr>
      <w:r w:rsidRPr="003B64D0">
        <w:rPr>
          <w:rFonts w:ascii="Times New Roman" w:eastAsia="Times New Roman" w:hAnsi="Times New Roman" w:cs="Times New Roman"/>
          <w:lang w:val="ro-RO"/>
        </w:rPr>
        <w:t>În cea de</w:t>
      </w:r>
      <w:r w:rsidR="00C66218" w:rsidRPr="003B64D0">
        <w:rPr>
          <w:rFonts w:ascii="Times New Roman" w:eastAsia="Times New Roman" w:hAnsi="Times New Roman" w:cs="Times New Roman"/>
          <w:lang w:val="ro-RO"/>
        </w:rPr>
        <w:t>-</w:t>
      </w:r>
      <w:r w:rsidRPr="003B64D0">
        <w:rPr>
          <w:rFonts w:ascii="Times New Roman" w:eastAsia="Times New Roman" w:hAnsi="Times New Roman" w:cs="Times New Roman"/>
          <w:lang w:val="ro-RO"/>
        </w:rPr>
        <w:t xml:space="preserve">a 2-a rundă a apelurilor de propuneri ciclul de aplicare la subproiectul PÎÎS va include cinci etape principale: </w:t>
      </w:r>
    </w:p>
    <w:p w14:paraId="501A013E" w14:textId="0FDA5D42" w:rsidR="00DF7027" w:rsidRPr="003B64D0" w:rsidRDefault="00DF7027" w:rsidP="00DF7027">
      <w:pPr>
        <w:numPr>
          <w:ilvl w:val="0"/>
          <w:numId w:val="4"/>
        </w:numPr>
        <w:tabs>
          <w:tab w:val="left" w:pos="709"/>
        </w:tabs>
        <w:ind w:left="709" w:hanging="491"/>
        <w:jc w:val="both"/>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 xml:space="preserve">Apelul de propuneri va fi lansat în mai </w:t>
      </w:r>
      <w:r w:rsidRPr="003B64D0">
        <w:rPr>
          <w:rFonts w:ascii="Times New Roman" w:eastAsia="Times New Roman" w:hAnsi="Times New Roman" w:cs="Times New Roman"/>
          <w:b/>
          <w:bCs/>
          <w:sz w:val="24"/>
          <w:szCs w:val="24"/>
          <w:lang w:val="ro-RO"/>
        </w:rPr>
        <w:t>2023</w:t>
      </w:r>
      <w:r w:rsidRPr="003B64D0">
        <w:rPr>
          <w:rFonts w:ascii="Times New Roman" w:eastAsia="Times New Roman" w:hAnsi="Times New Roman" w:cs="Times New Roman"/>
          <w:sz w:val="24"/>
          <w:szCs w:val="24"/>
          <w:lang w:val="ro-RO"/>
        </w:rPr>
        <w:t>;</w:t>
      </w:r>
    </w:p>
    <w:p w14:paraId="10AE7E72" w14:textId="75331D60" w:rsidR="00DF7027" w:rsidRPr="003B64D0" w:rsidRDefault="00DF7027" w:rsidP="00DF7027">
      <w:pPr>
        <w:numPr>
          <w:ilvl w:val="0"/>
          <w:numId w:val="4"/>
        </w:numPr>
        <w:tabs>
          <w:tab w:val="left" w:pos="709"/>
        </w:tabs>
        <w:ind w:left="709" w:hanging="491"/>
        <w:jc w:val="both"/>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 xml:space="preserve">Elaborarea și depunerea propunerilor de subfinanțare </w:t>
      </w:r>
      <w:r w:rsidR="0058462C" w:rsidRPr="003B64D0">
        <w:rPr>
          <w:rFonts w:ascii="Times New Roman" w:eastAsia="Times New Roman" w:hAnsi="Times New Roman" w:cs="Times New Roman"/>
          <w:sz w:val="24"/>
          <w:szCs w:val="24"/>
          <w:lang w:val="ro-RO"/>
        </w:rPr>
        <w:t>–</w:t>
      </w:r>
      <w:r w:rsidRPr="003B64D0">
        <w:rPr>
          <w:rFonts w:ascii="Times New Roman" w:eastAsia="Times New Roman" w:hAnsi="Times New Roman" w:cs="Times New Roman"/>
          <w:sz w:val="24"/>
          <w:szCs w:val="24"/>
          <w:lang w:val="ro-RO"/>
        </w:rPr>
        <w:t xml:space="preserve"> </w:t>
      </w:r>
      <w:r w:rsidR="0058462C" w:rsidRPr="003B64D0">
        <w:rPr>
          <w:rFonts w:ascii="Times New Roman" w:eastAsia="Times New Roman" w:hAnsi="Times New Roman" w:cs="Times New Roman"/>
          <w:sz w:val="24"/>
          <w:szCs w:val="24"/>
          <w:lang w:val="ro-RO"/>
        </w:rPr>
        <w:t xml:space="preserve">până la </w:t>
      </w:r>
      <w:r w:rsidRPr="003B64D0">
        <w:rPr>
          <w:rFonts w:ascii="Times New Roman" w:eastAsia="Times New Roman" w:hAnsi="Times New Roman" w:cs="Times New Roman"/>
          <w:sz w:val="24"/>
          <w:szCs w:val="24"/>
          <w:lang w:val="ro-RO"/>
        </w:rPr>
        <w:t>două luni de la lansarea apelului de propuneri;</w:t>
      </w:r>
    </w:p>
    <w:p w14:paraId="11358381" w14:textId="77777777" w:rsidR="00DF7027" w:rsidRPr="003B64D0" w:rsidRDefault="00DF7027" w:rsidP="00DF7027">
      <w:pPr>
        <w:numPr>
          <w:ilvl w:val="0"/>
          <w:numId w:val="4"/>
        </w:numPr>
        <w:tabs>
          <w:tab w:val="left" w:pos="709"/>
          <w:tab w:val="left" w:pos="851"/>
        </w:tabs>
        <w:ind w:left="709" w:hanging="491"/>
        <w:jc w:val="both"/>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 xml:space="preserve">Examinarea și evaluarea propunerilor; </w:t>
      </w:r>
    </w:p>
    <w:p w14:paraId="4D02A628" w14:textId="72407085" w:rsidR="00DF7027" w:rsidRPr="003B64D0" w:rsidRDefault="00DF7027" w:rsidP="00DF7027">
      <w:pPr>
        <w:numPr>
          <w:ilvl w:val="0"/>
          <w:numId w:val="4"/>
        </w:numPr>
        <w:tabs>
          <w:tab w:val="left" w:pos="709"/>
          <w:tab w:val="left" w:pos="851"/>
        </w:tabs>
        <w:ind w:left="709" w:hanging="491"/>
        <w:jc w:val="both"/>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 xml:space="preserve">Procedura de </w:t>
      </w:r>
      <w:r w:rsidR="00915EF2" w:rsidRPr="003B64D0">
        <w:rPr>
          <w:rFonts w:ascii="Times New Roman" w:eastAsia="Times New Roman" w:hAnsi="Times New Roman" w:cs="Times New Roman"/>
          <w:sz w:val="24"/>
          <w:szCs w:val="24"/>
          <w:lang w:val="ro-RO"/>
        </w:rPr>
        <w:t>reclamații</w:t>
      </w:r>
      <w:r w:rsidRPr="003B64D0">
        <w:rPr>
          <w:rFonts w:ascii="Times New Roman" w:eastAsia="Times New Roman" w:hAnsi="Times New Roman" w:cs="Times New Roman"/>
          <w:sz w:val="24"/>
          <w:szCs w:val="24"/>
          <w:lang w:val="ro-RO"/>
        </w:rPr>
        <w:t>;</w:t>
      </w:r>
    </w:p>
    <w:p w14:paraId="6D8A2A5B" w14:textId="76A622BE" w:rsidR="00DE1371" w:rsidRPr="003B64D0" w:rsidRDefault="00DF7027" w:rsidP="00C15EF8">
      <w:pPr>
        <w:numPr>
          <w:ilvl w:val="0"/>
          <w:numId w:val="4"/>
        </w:numPr>
        <w:tabs>
          <w:tab w:val="left" w:pos="709"/>
          <w:tab w:val="left" w:pos="851"/>
        </w:tabs>
        <w:ind w:left="709" w:hanging="491"/>
        <w:jc w:val="both"/>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 xml:space="preserve">Semnarea acordurilor de subfinanțare. </w:t>
      </w:r>
    </w:p>
    <w:p w14:paraId="442852E3" w14:textId="77777777" w:rsidR="00DF7027" w:rsidRPr="003B64D0" w:rsidRDefault="00DF7027" w:rsidP="00C15EF8">
      <w:pPr>
        <w:tabs>
          <w:tab w:val="left" w:pos="709"/>
        </w:tabs>
        <w:ind w:left="218"/>
        <w:jc w:val="both"/>
        <w:rPr>
          <w:rFonts w:ascii="Times New Roman" w:eastAsia="Times New Roman" w:hAnsi="Times New Roman" w:cs="Times New Roman"/>
          <w:sz w:val="24"/>
          <w:szCs w:val="24"/>
          <w:lang w:val="ro-RO"/>
        </w:rPr>
      </w:pPr>
    </w:p>
    <w:p w14:paraId="6887CA0F" w14:textId="2511D58B" w:rsidR="00C0399A" w:rsidRPr="003B64D0" w:rsidRDefault="006D4183" w:rsidP="00B023A1">
      <w:pPr>
        <w:pStyle w:val="Heading2"/>
        <w:keepLines/>
        <w:numPr>
          <w:ilvl w:val="1"/>
          <w:numId w:val="19"/>
        </w:numPr>
        <w:tabs>
          <w:tab w:val="left" w:pos="450"/>
        </w:tabs>
        <w:overflowPunct/>
        <w:autoSpaceDE/>
        <w:autoSpaceDN/>
        <w:adjustRightInd/>
        <w:spacing w:before="0" w:after="0"/>
        <w:textAlignment w:val="auto"/>
        <w:rPr>
          <w:rFonts w:eastAsia="MS Gothic"/>
          <w:iCs w:val="0"/>
          <w:color w:val="auto"/>
          <w:szCs w:val="24"/>
          <w:lang w:val="ro-RO" w:eastAsia="en-US"/>
        </w:rPr>
      </w:pPr>
      <w:bookmarkStart w:id="41" w:name="_Toc256000016"/>
      <w:bookmarkStart w:id="42" w:name="_Toc67676508"/>
      <w:bookmarkStart w:id="43" w:name="_Hlk53153169"/>
      <w:r w:rsidRPr="003B64D0">
        <w:rPr>
          <w:rFonts w:eastAsia="MS Gothic"/>
          <w:iCs w:val="0"/>
          <w:color w:val="auto"/>
          <w:szCs w:val="24"/>
          <w:lang w:val="ro-RO" w:eastAsia="en-US"/>
        </w:rPr>
        <w:t>Apelul</w:t>
      </w:r>
      <w:r w:rsidR="0071071F" w:rsidRPr="003B64D0">
        <w:rPr>
          <w:rFonts w:eastAsia="MS Gothic"/>
          <w:iCs w:val="0"/>
          <w:color w:val="auto"/>
          <w:szCs w:val="24"/>
          <w:lang w:val="ro-RO" w:eastAsia="en-US"/>
        </w:rPr>
        <w:t xml:space="preserve"> </w:t>
      </w:r>
      <w:r w:rsidR="00370A4D" w:rsidRPr="003B64D0">
        <w:rPr>
          <w:rFonts w:eastAsia="MS Gothic"/>
          <w:iCs w:val="0"/>
          <w:color w:val="auto"/>
          <w:szCs w:val="24"/>
          <w:lang w:val="ro-RO" w:eastAsia="en-US"/>
        </w:rPr>
        <w:t>de propuneri</w:t>
      </w:r>
      <w:bookmarkEnd w:id="41"/>
      <w:bookmarkEnd w:id="42"/>
    </w:p>
    <w:bookmarkEnd w:id="43"/>
    <w:p w14:paraId="3C5F9BF5" w14:textId="77777777" w:rsidR="00C0399A" w:rsidRPr="003B64D0" w:rsidRDefault="00C0399A" w:rsidP="00C0399A">
      <w:pPr>
        <w:spacing w:line="165" w:lineRule="exact"/>
        <w:rPr>
          <w:rFonts w:ascii="Times New Roman" w:eastAsia="Times New Roman" w:hAnsi="Times New Roman" w:cs="Times New Roman"/>
          <w:sz w:val="24"/>
          <w:szCs w:val="24"/>
          <w:lang w:val="ro-RO"/>
        </w:rPr>
      </w:pPr>
    </w:p>
    <w:p w14:paraId="3AEEDF2B" w14:textId="09825BA6" w:rsidR="00C0399A" w:rsidRPr="003B64D0" w:rsidRDefault="00370A4D" w:rsidP="00B023A1">
      <w:pPr>
        <w:pStyle w:val="Default"/>
        <w:numPr>
          <w:ilvl w:val="0"/>
          <w:numId w:val="9"/>
        </w:numPr>
        <w:tabs>
          <w:tab w:val="left" w:pos="270"/>
          <w:tab w:val="left" w:pos="450"/>
        </w:tabs>
        <w:ind w:left="0" w:firstLine="0"/>
        <w:jc w:val="both"/>
        <w:rPr>
          <w:rFonts w:ascii="Times New Roman" w:eastAsia="Candara" w:hAnsi="Times New Roman" w:cs="Times New Roman"/>
          <w:lang w:val="ro-RO"/>
        </w:rPr>
      </w:pPr>
      <w:r w:rsidRPr="003B64D0">
        <w:rPr>
          <w:rFonts w:ascii="Times New Roman" w:eastAsia="Candara" w:hAnsi="Times New Roman" w:cs="Times New Roman"/>
          <w:lang w:val="ro-RO"/>
        </w:rPr>
        <w:t>Ofițerul PÎÎS, Echipa de Ma</w:t>
      </w:r>
      <w:r w:rsidR="006D4183" w:rsidRPr="003B64D0">
        <w:rPr>
          <w:rFonts w:ascii="Times New Roman" w:eastAsia="Candara" w:hAnsi="Times New Roman" w:cs="Times New Roman"/>
          <w:lang w:val="ro-RO"/>
        </w:rPr>
        <w:t xml:space="preserve">nagement a Proiectului (EMP) </w:t>
      </w:r>
      <w:r w:rsidR="006D4183" w:rsidRPr="003B64D0">
        <w:rPr>
          <w:rFonts w:ascii="Times New Roman" w:hAnsi="Times New Roman" w:cs="Times New Roman"/>
          <w:color w:val="1D2228"/>
          <w:shd w:val="clear" w:color="auto" w:fill="FFFFFF"/>
          <w:lang w:val="ro-RO"/>
        </w:rPr>
        <w:t xml:space="preserve">în cooperare cu reprezentanții </w:t>
      </w:r>
      <w:r w:rsidR="007D4BCC" w:rsidRPr="003B64D0">
        <w:rPr>
          <w:rFonts w:ascii="Times New Roman" w:hAnsi="Times New Roman" w:cs="Times New Roman"/>
          <w:color w:val="1D2228"/>
          <w:shd w:val="clear" w:color="auto" w:fill="FFFFFF"/>
          <w:lang w:val="ro-RO"/>
        </w:rPr>
        <w:t>MEC</w:t>
      </w:r>
      <w:r w:rsidR="006D4183" w:rsidRPr="003B64D0">
        <w:rPr>
          <w:rFonts w:ascii="Times New Roman" w:hAnsi="Times New Roman" w:cs="Times New Roman"/>
          <w:color w:val="1D2228"/>
          <w:shd w:val="clear" w:color="auto" w:fill="FFFFFF"/>
          <w:lang w:val="ro-RO"/>
        </w:rPr>
        <w:t xml:space="preserve"> vor organiza evenimente de lansare a </w:t>
      </w:r>
      <w:r w:rsidR="00915EF2" w:rsidRPr="003B64D0">
        <w:rPr>
          <w:rFonts w:ascii="Times New Roman" w:hAnsi="Times New Roman" w:cs="Times New Roman"/>
          <w:color w:val="1D2228"/>
          <w:shd w:val="clear" w:color="auto" w:fill="FFFFFF"/>
          <w:lang w:val="ro-RO"/>
        </w:rPr>
        <w:t>apelurilor</w:t>
      </w:r>
      <w:r w:rsidR="006D4183" w:rsidRPr="003B64D0">
        <w:rPr>
          <w:rFonts w:ascii="Times New Roman" w:hAnsi="Times New Roman" w:cs="Times New Roman"/>
          <w:color w:val="1D2228"/>
          <w:shd w:val="clear" w:color="auto" w:fill="FFFFFF"/>
          <w:lang w:val="ro-RO"/>
        </w:rPr>
        <w:t xml:space="preserve"> de propuneri pentru a prezenta părților interesate obiectivul general al proiectului, termenii limită, precum și procedurile administrative aplicate.</w:t>
      </w:r>
    </w:p>
    <w:p w14:paraId="78F4544D" w14:textId="77777777" w:rsidR="005C2F1F" w:rsidRPr="003B64D0" w:rsidRDefault="005C2F1F" w:rsidP="005C2F1F">
      <w:pPr>
        <w:ind w:left="4046"/>
        <w:jc w:val="both"/>
        <w:rPr>
          <w:rFonts w:ascii="Times New Roman" w:eastAsia="Candara" w:hAnsi="Times New Roman" w:cs="Times New Roman"/>
          <w:sz w:val="24"/>
          <w:szCs w:val="24"/>
          <w:lang w:val="ro-RO"/>
        </w:rPr>
      </w:pPr>
    </w:p>
    <w:p w14:paraId="50530C73" w14:textId="1C081091" w:rsidR="005C2F1F" w:rsidRPr="003B64D0" w:rsidRDefault="00370A4D" w:rsidP="00B023A1">
      <w:pPr>
        <w:pStyle w:val="Default"/>
        <w:numPr>
          <w:ilvl w:val="0"/>
          <w:numId w:val="9"/>
        </w:numPr>
        <w:tabs>
          <w:tab w:val="left" w:pos="270"/>
          <w:tab w:val="left" w:pos="450"/>
        </w:tabs>
        <w:ind w:left="0" w:firstLine="0"/>
        <w:jc w:val="both"/>
        <w:rPr>
          <w:rFonts w:ascii="Times New Roman" w:eastAsia="Candara" w:hAnsi="Times New Roman" w:cs="Times New Roman"/>
          <w:lang w:val="ro-RO"/>
        </w:rPr>
      </w:pPr>
      <w:r w:rsidRPr="003B64D0">
        <w:rPr>
          <w:rFonts w:ascii="Times New Roman" w:eastAsia="Candara" w:hAnsi="Times New Roman" w:cs="Times New Roman"/>
          <w:lang w:val="ro-RO"/>
        </w:rPr>
        <w:t>Informațiile despre schema de subfinanțare în cadrul PÎÎS vor fi</w:t>
      </w:r>
      <w:r w:rsidR="00511CC4" w:rsidRPr="003B64D0">
        <w:rPr>
          <w:rFonts w:ascii="Times New Roman" w:eastAsia="Candara" w:hAnsi="Times New Roman" w:cs="Times New Roman"/>
          <w:lang w:val="ro-RO"/>
        </w:rPr>
        <w:t xml:space="preserve"> distribuite</w:t>
      </w:r>
      <w:r w:rsidRPr="003B64D0">
        <w:rPr>
          <w:rFonts w:ascii="Times New Roman" w:eastAsia="Candara" w:hAnsi="Times New Roman" w:cs="Times New Roman"/>
          <w:lang w:val="ro-RO"/>
        </w:rPr>
        <w:t xml:space="preserve"> potențialilor solicitanți prin</w:t>
      </w:r>
      <w:r w:rsidR="0071071F" w:rsidRPr="003B64D0">
        <w:rPr>
          <w:rFonts w:ascii="Times New Roman" w:eastAsia="Candara" w:hAnsi="Times New Roman" w:cs="Times New Roman"/>
          <w:lang w:val="ro-RO"/>
        </w:rPr>
        <w:t xml:space="preserve"> intermediul</w:t>
      </w:r>
      <w:r w:rsidRPr="003B64D0">
        <w:rPr>
          <w:rFonts w:ascii="Times New Roman" w:eastAsia="Candara" w:hAnsi="Times New Roman" w:cs="Times New Roman"/>
          <w:lang w:val="ro-RO"/>
        </w:rPr>
        <w:t xml:space="preserve"> cel</w:t>
      </w:r>
      <w:r w:rsidR="0071071F" w:rsidRPr="003B64D0">
        <w:rPr>
          <w:rFonts w:ascii="Times New Roman" w:eastAsia="Candara" w:hAnsi="Times New Roman" w:cs="Times New Roman"/>
          <w:lang w:val="ro-RO"/>
        </w:rPr>
        <w:t>or</w:t>
      </w:r>
      <w:r w:rsidR="00511CC4" w:rsidRPr="003B64D0">
        <w:rPr>
          <w:rFonts w:ascii="Times New Roman" w:eastAsia="Candara" w:hAnsi="Times New Roman" w:cs="Times New Roman"/>
          <w:lang w:val="ro-RO"/>
        </w:rPr>
        <w:t xml:space="preserve"> mai potrivite </w:t>
      </w:r>
      <w:r w:rsidRPr="003B64D0">
        <w:rPr>
          <w:rFonts w:ascii="Times New Roman" w:eastAsia="Candara" w:hAnsi="Times New Roman" w:cs="Times New Roman"/>
          <w:lang w:val="ro-RO"/>
        </w:rPr>
        <w:t xml:space="preserve">canale de comunicare, cum ar fi: </w:t>
      </w:r>
    </w:p>
    <w:p w14:paraId="1D1188FF" w14:textId="6840EA56" w:rsidR="00C0399A" w:rsidRPr="003B64D0" w:rsidRDefault="00370A4D" w:rsidP="00B023A1">
      <w:pPr>
        <w:numPr>
          <w:ilvl w:val="0"/>
          <w:numId w:val="20"/>
        </w:numPr>
        <w:tabs>
          <w:tab w:val="left" w:pos="709"/>
        </w:tabs>
        <w:ind w:left="709" w:hanging="491"/>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publicarea ghidurilor pentru </w:t>
      </w:r>
      <w:r w:rsidR="0071071F" w:rsidRPr="003B64D0">
        <w:rPr>
          <w:rFonts w:ascii="Times New Roman" w:eastAsia="Candara" w:hAnsi="Times New Roman" w:cs="Times New Roman"/>
          <w:sz w:val="24"/>
          <w:szCs w:val="24"/>
          <w:lang w:val="ro-RO"/>
        </w:rPr>
        <w:t xml:space="preserve">elaborarea și depunerea </w:t>
      </w:r>
      <w:r w:rsidR="004C2AB8" w:rsidRPr="003B64D0">
        <w:rPr>
          <w:rFonts w:ascii="Times New Roman" w:eastAsia="Candara" w:hAnsi="Times New Roman" w:cs="Times New Roman"/>
          <w:sz w:val="24"/>
          <w:szCs w:val="24"/>
          <w:lang w:val="ro-RO"/>
        </w:rPr>
        <w:t>propunerilor</w:t>
      </w:r>
      <w:r w:rsidRPr="003B64D0">
        <w:rPr>
          <w:rFonts w:ascii="Times New Roman" w:eastAsia="Candara" w:hAnsi="Times New Roman" w:cs="Times New Roman"/>
          <w:sz w:val="24"/>
          <w:szCs w:val="24"/>
          <w:lang w:val="ro-RO"/>
        </w:rPr>
        <w:t xml:space="preserve">, precum și </w:t>
      </w:r>
      <w:r w:rsidR="0071071F" w:rsidRPr="003B64D0">
        <w:rPr>
          <w:rFonts w:ascii="Times New Roman" w:eastAsia="Candara" w:hAnsi="Times New Roman" w:cs="Times New Roman"/>
          <w:sz w:val="24"/>
          <w:szCs w:val="24"/>
          <w:lang w:val="ro-RO"/>
        </w:rPr>
        <w:t xml:space="preserve">a </w:t>
      </w:r>
      <w:r w:rsidRPr="003B64D0">
        <w:rPr>
          <w:rFonts w:ascii="Times New Roman" w:eastAsia="Candara" w:hAnsi="Times New Roman" w:cs="Times New Roman"/>
          <w:sz w:val="24"/>
          <w:szCs w:val="24"/>
          <w:lang w:val="ro-RO"/>
        </w:rPr>
        <w:t>alt</w:t>
      </w:r>
      <w:r w:rsidR="0071071F" w:rsidRPr="003B64D0">
        <w:rPr>
          <w:rFonts w:ascii="Times New Roman" w:eastAsia="Candara" w:hAnsi="Times New Roman" w:cs="Times New Roman"/>
          <w:sz w:val="24"/>
          <w:szCs w:val="24"/>
          <w:lang w:val="ro-RO"/>
        </w:rPr>
        <w:t>or</w:t>
      </w:r>
      <w:r w:rsidRPr="003B64D0">
        <w:rPr>
          <w:rFonts w:ascii="Times New Roman" w:eastAsia="Candara" w:hAnsi="Times New Roman" w:cs="Times New Roman"/>
          <w:sz w:val="24"/>
          <w:szCs w:val="24"/>
          <w:lang w:val="ro-RO"/>
        </w:rPr>
        <w:t xml:space="preserve"> informații, pe paginile de socializare și </w:t>
      </w:r>
      <w:r w:rsidR="00511CC4" w:rsidRPr="003B64D0">
        <w:rPr>
          <w:rFonts w:ascii="Times New Roman" w:eastAsia="Candara" w:hAnsi="Times New Roman" w:cs="Times New Roman"/>
          <w:sz w:val="24"/>
          <w:szCs w:val="24"/>
          <w:lang w:val="ro-RO"/>
        </w:rPr>
        <w:t xml:space="preserve">pe </w:t>
      </w:r>
      <w:r w:rsidRPr="003B64D0">
        <w:rPr>
          <w:rFonts w:ascii="Times New Roman" w:eastAsia="Candara" w:hAnsi="Times New Roman" w:cs="Times New Roman"/>
          <w:sz w:val="24"/>
          <w:szCs w:val="24"/>
          <w:lang w:val="ro-RO"/>
        </w:rPr>
        <w:t xml:space="preserve">site-ul </w:t>
      </w:r>
      <w:r w:rsidR="00B02C8A" w:rsidRPr="003B64D0">
        <w:rPr>
          <w:rFonts w:ascii="Times New Roman" w:eastAsia="Candara" w:hAnsi="Times New Roman" w:cs="Times New Roman"/>
          <w:sz w:val="24"/>
          <w:szCs w:val="24"/>
          <w:lang w:val="ro-RO"/>
        </w:rPr>
        <w:t xml:space="preserve">oficial al </w:t>
      </w:r>
      <w:r w:rsidR="007D4BCC" w:rsidRPr="003B64D0">
        <w:rPr>
          <w:rFonts w:ascii="Times New Roman" w:eastAsia="Candara" w:hAnsi="Times New Roman" w:cs="Times New Roman"/>
          <w:sz w:val="24"/>
          <w:szCs w:val="24"/>
          <w:lang w:val="ro-RO"/>
        </w:rPr>
        <w:t>MEC</w:t>
      </w:r>
      <w:r w:rsidRPr="003B64D0">
        <w:rPr>
          <w:rFonts w:ascii="Times New Roman" w:eastAsia="Candara" w:hAnsi="Times New Roman" w:cs="Times New Roman"/>
          <w:sz w:val="24"/>
          <w:szCs w:val="24"/>
          <w:lang w:val="ro-RO"/>
        </w:rPr>
        <w:t xml:space="preserve">: </w:t>
      </w:r>
      <w:hyperlink r:id="rId11" w:history="1">
        <w:r w:rsidR="007D4BCC" w:rsidRPr="003B64D0">
          <w:rPr>
            <w:rStyle w:val="Hyperlink"/>
            <w:rFonts w:ascii="Times New Roman" w:eastAsia="Candara" w:hAnsi="Times New Roman" w:cs="Times New Roman"/>
            <w:sz w:val="24"/>
            <w:szCs w:val="24"/>
            <w:lang w:val="ro-RO"/>
          </w:rPr>
          <w:t>https://mec.gov.md/</w:t>
        </w:r>
      </w:hyperlink>
      <w:r w:rsidRPr="003B64D0">
        <w:rPr>
          <w:rFonts w:ascii="Times New Roman" w:eastAsia="Candara" w:hAnsi="Times New Roman" w:cs="Times New Roman"/>
          <w:sz w:val="24"/>
          <w:szCs w:val="24"/>
          <w:lang w:val="ro-RO"/>
        </w:rPr>
        <w:t xml:space="preserve">; </w:t>
      </w:r>
    </w:p>
    <w:p w14:paraId="44C163B8" w14:textId="77777777" w:rsidR="00C0399A" w:rsidRPr="003B64D0" w:rsidRDefault="00370A4D" w:rsidP="00B023A1">
      <w:pPr>
        <w:numPr>
          <w:ilvl w:val="0"/>
          <w:numId w:val="20"/>
        </w:numPr>
        <w:tabs>
          <w:tab w:val="left" w:pos="709"/>
        </w:tabs>
        <w:ind w:left="709" w:hanging="491"/>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buletine informative și e-mailuri;</w:t>
      </w:r>
    </w:p>
    <w:p w14:paraId="4A1B75D1" w14:textId="10BB4BC2" w:rsidR="005C2F1F" w:rsidRPr="003B64D0" w:rsidRDefault="00274ED2" w:rsidP="00B023A1">
      <w:pPr>
        <w:numPr>
          <w:ilvl w:val="0"/>
          <w:numId w:val="20"/>
        </w:numPr>
        <w:tabs>
          <w:tab w:val="left" w:pos="709"/>
        </w:tabs>
        <w:ind w:left="709" w:hanging="491"/>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ședințe </w:t>
      </w:r>
      <w:r w:rsidR="00370A4D" w:rsidRPr="003B64D0">
        <w:rPr>
          <w:rFonts w:ascii="Times New Roman" w:eastAsia="Candara" w:hAnsi="Times New Roman" w:cs="Times New Roman"/>
          <w:sz w:val="24"/>
          <w:szCs w:val="24"/>
          <w:lang w:val="ro-RO"/>
        </w:rPr>
        <w:t xml:space="preserve">de diseminare; </w:t>
      </w:r>
    </w:p>
    <w:p w14:paraId="1A83A2F4" w14:textId="77777777" w:rsidR="005C2F1F" w:rsidRPr="003B64D0" w:rsidRDefault="00370A4D" w:rsidP="00B023A1">
      <w:pPr>
        <w:numPr>
          <w:ilvl w:val="0"/>
          <w:numId w:val="20"/>
        </w:numPr>
        <w:tabs>
          <w:tab w:val="left" w:pos="709"/>
        </w:tabs>
        <w:ind w:left="709" w:hanging="491"/>
        <w:jc w:val="both"/>
        <w:rPr>
          <w:rFonts w:ascii="Times New Roman" w:eastAsia="Candara" w:hAnsi="Times New Roman" w:cs="Times New Roman"/>
          <w:sz w:val="24"/>
          <w:szCs w:val="24"/>
          <w:lang w:val="ro-RO"/>
        </w:rPr>
      </w:pPr>
      <w:r w:rsidRPr="003B64D0">
        <w:rPr>
          <w:rFonts w:ascii="Times New Roman" w:eastAsia="Candara" w:hAnsi="Times New Roman" w:cs="Times New Roman"/>
          <w:i/>
          <w:iCs/>
          <w:color w:val="000000"/>
          <w:sz w:val="24"/>
          <w:szCs w:val="24"/>
          <w:lang w:val="ro-RO"/>
        </w:rPr>
        <w:t>una sau două</w:t>
      </w:r>
      <w:r w:rsidR="00C0399A" w:rsidRPr="003B64D0">
        <w:rPr>
          <w:rFonts w:ascii="Times New Roman" w:eastAsia="Candara" w:hAnsi="Times New Roman" w:cs="Times New Roman"/>
          <w:sz w:val="24"/>
          <w:szCs w:val="24"/>
          <w:lang w:val="ro-RO"/>
        </w:rPr>
        <w:t xml:space="preserve"> </w:t>
      </w:r>
      <w:r w:rsidRPr="003B64D0">
        <w:rPr>
          <w:rFonts w:ascii="Times New Roman" w:eastAsia="Candara" w:hAnsi="Times New Roman" w:cs="Times New Roman"/>
          <w:color w:val="000000"/>
          <w:sz w:val="24"/>
          <w:szCs w:val="24"/>
          <w:lang w:val="ro-RO"/>
        </w:rPr>
        <w:t>zile de informare/</w:t>
      </w:r>
      <w:r w:rsidR="00C0399A" w:rsidRPr="003B64D0">
        <w:rPr>
          <w:rFonts w:ascii="Times New Roman" w:eastAsia="Candara" w:hAnsi="Times New Roman" w:cs="Times New Roman"/>
          <w:sz w:val="24"/>
          <w:szCs w:val="24"/>
          <w:lang w:val="ro-RO"/>
        </w:rPr>
        <w:t xml:space="preserve">seminare de informare; </w:t>
      </w:r>
    </w:p>
    <w:p w14:paraId="470F1DD1" w14:textId="77777777" w:rsidR="005C2F1F" w:rsidRPr="003B64D0" w:rsidRDefault="00370A4D" w:rsidP="00B023A1">
      <w:pPr>
        <w:numPr>
          <w:ilvl w:val="0"/>
          <w:numId w:val="20"/>
        </w:numPr>
        <w:tabs>
          <w:tab w:val="left" w:pos="709"/>
        </w:tabs>
        <w:ind w:left="709" w:hanging="491"/>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mass-media etc.</w:t>
      </w:r>
    </w:p>
    <w:p w14:paraId="29F7B717" w14:textId="77777777" w:rsidR="00C0399A" w:rsidRPr="003B64D0" w:rsidRDefault="00C0399A" w:rsidP="00C0399A">
      <w:pPr>
        <w:spacing w:line="200" w:lineRule="exact"/>
        <w:rPr>
          <w:rFonts w:ascii="Times New Roman" w:eastAsia="Times New Roman" w:hAnsi="Times New Roman" w:cs="Times New Roman"/>
          <w:sz w:val="24"/>
          <w:szCs w:val="24"/>
          <w:lang w:val="ro-RO"/>
        </w:rPr>
      </w:pPr>
    </w:p>
    <w:p w14:paraId="1F37B0DE" w14:textId="7D936DDF" w:rsidR="00C0399A" w:rsidRPr="003B64D0" w:rsidRDefault="0071071F" w:rsidP="00B023A1">
      <w:pPr>
        <w:pStyle w:val="Heading2"/>
        <w:keepLines/>
        <w:numPr>
          <w:ilvl w:val="1"/>
          <w:numId w:val="19"/>
        </w:numPr>
        <w:tabs>
          <w:tab w:val="left" w:pos="450"/>
        </w:tabs>
        <w:overflowPunct/>
        <w:autoSpaceDE/>
        <w:autoSpaceDN/>
        <w:adjustRightInd/>
        <w:spacing w:before="0" w:after="0"/>
        <w:textAlignment w:val="auto"/>
        <w:rPr>
          <w:rFonts w:eastAsia="MS Gothic"/>
          <w:iCs w:val="0"/>
          <w:color w:val="auto"/>
          <w:szCs w:val="24"/>
          <w:lang w:val="ro-RO" w:eastAsia="en-US"/>
        </w:rPr>
      </w:pPr>
      <w:bookmarkStart w:id="44" w:name="page14"/>
      <w:bookmarkStart w:id="45" w:name="_Hlk53153187"/>
      <w:bookmarkStart w:id="46" w:name="_Toc256000017"/>
      <w:bookmarkStart w:id="47" w:name="_Toc67676509"/>
      <w:bookmarkEnd w:id="44"/>
      <w:r w:rsidRPr="003B64D0">
        <w:rPr>
          <w:rFonts w:eastAsia="MS Gothic"/>
          <w:iCs w:val="0"/>
          <w:color w:val="auto"/>
          <w:szCs w:val="24"/>
          <w:lang w:val="ro-RO" w:eastAsia="en-US"/>
        </w:rPr>
        <w:t xml:space="preserve">Elaborarea și depunerea </w:t>
      </w:r>
      <w:r w:rsidR="00370A4D" w:rsidRPr="003B64D0">
        <w:rPr>
          <w:rFonts w:eastAsia="MS Gothic"/>
          <w:iCs w:val="0"/>
          <w:color w:val="auto"/>
          <w:szCs w:val="24"/>
          <w:lang w:val="ro-RO" w:eastAsia="en-US"/>
        </w:rPr>
        <w:t>cererilor</w:t>
      </w:r>
      <w:bookmarkEnd w:id="45"/>
      <w:bookmarkEnd w:id="46"/>
      <w:bookmarkEnd w:id="47"/>
    </w:p>
    <w:p w14:paraId="36890160" w14:textId="77777777" w:rsidR="00826D31" w:rsidRPr="003B64D0" w:rsidRDefault="00826D31" w:rsidP="00826D31">
      <w:pPr>
        <w:rPr>
          <w:rFonts w:ascii="Times New Roman" w:hAnsi="Times New Roman" w:cs="Times New Roman"/>
          <w:sz w:val="24"/>
          <w:szCs w:val="24"/>
          <w:lang w:val="ro-RO"/>
        </w:rPr>
      </w:pPr>
    </w:p>
    <w:p w14:paraId="410699B7" w14:textId="2DF7620A" w:rsidR="00DE1371" w:rsidRPr="003B64D0" w:rsidRDefault="00370A4D" w:rsidP="00B023A1">
      <w:pPr>
        <w:pStyle w:val="Default"/>
        <w:numPr>
          <w:ilvl w:val="0"/>
          <w:numId w:val="9"/>
        </w:numPr>
        <w:tabs>
          <w:tab w:val="left" w:pos="270"/>
          <w:tab w:val="left" w:pos="450"/>
        </w:tabs>
        <w:ind w:left="0" w:firstLine="0"/>
        <w:jc w:val="both"/>
        <w:rPr>
          <w:rFonts w:ascii="Times New Roman" w:eastAsia="Candara" w:hAnsi="Times New Roman" w:cs="Times New Roman"/>
          <w:lang w:val="ro-RO"/>
        </w:rPr>
      </w:pPr>
      <w:r w:rsidRPr="003B64D0">
        <w:rPr>
          <w:rFonts w:ascii="Times New Roman" w:eastAsia="Candara" w:hAnsi="Times New Roman" w:cs="Times New Roman"/>
          <w:lang w:val="ro-RO"/>
        </w:rPr>
        <w:t xml:space="preserve">Pentru </w:t>
      </w:r>
      <w:r w:rsidR="00B36583" w:rsidRPr="003B64D0">
        <w:rPr>
          <w:rFonts w:ascii="Times New Roman" w:eastAsia="Candara" w:hAnsi="Times New Roman" w:cs="Times New Roman"/>
          <w:lang w:val="ro-RO"/>
        </w:rPr>
        <w:t>b</w:t>
      </w:r>
      <w:r w:rsidRPr="003B64D0">
        <w:rPr>
          <w:rFonts w:ascii="Times New Roman" w:eastAsia="Candara" w:hAnsi="Times New Roman" w:cs="Times New Roman"/>
          <w:lang w:val="ro-RO"/>
        </w:rPr>
        <w:t xml:space="preserve">eneficiarii </w:t>
      </w:r>
      <w:r w:rsidR="00511CC4" w:rsidRPr="003B64D0">
        <w:rPr>
          <w:rFonts w:ascii="Times New Roman" w:eastAsia="Candara" w:hAnsi="Times New Roman" w:cs="Times New Roman"/>
          <w:lang w:val="ro-RO"/>
        </w:rPr>
        <w:t>interesați</w:t>
      </w:r>
      <w:r w:rsidRPr="003B64D0">
        <w:rPr>
          <w:rFonts w:ascii="Times New Roman" w:eastAsia="Candara" w:hAnsi="Times New Roman" w:cs="Times New Roman"/>
          <w:lang w:val="ro-RO"/>
        </w:rPr>
        <w:t xml:space="preserve"> (reprezentanți ai IÎS și ai colegiilor pedagogice) </w:t>
      </w:r>
      <w:r w:rsidR="00511CC4" w:rsidRPr="003B64D0">
        <w:rPr>
          <w:rFonts w:ascii="Times New Roman" w:eastAsia="Candara" w:hAnsi="Times New Roman" w:cs="Times New Roman"/>
          <w:lang w:val="ro-RO"/>
        </w:rPr>
        <w:t>va fi organizat</w:t>
      </w:r>
      <w:r w:rsidR="0071071F" w:rsidRPr="003B64D0">
        <w:rPr>
          <w:rFonts w:ascii="Times New Roman" w:eastAsia="Candara" w:hAnsi="Times New Roman" w:cs="Times New Roman"/>
          <w:lang w:val="ro-RO"/>
        </w:rPr>
        <w:t xml:space="preserve"> un curs de formare</w:t>
      </w:r>
      <w:r w:rsidRPr="003B64D0">
        <w:rPr>
          <w:rFonts w:ascii="Times New Roman" w:eastAsia="Candara" w:hAnsi="Times New Roman" w:cs="Times New Roman"/>
          <w:lang w:val="ro-RO"/>
        </w:rPr>
        <w:t xml:space="preserve"> </w:t>
      </w:r>
      <w:r w:rsidR="0071071F" w:rsidRPr="003B64D0">
        <w:rPr>
          <w:rFonts w:ascii="Times New Roman" w:eastAsia="Candara" w:hAnsi="Times New Roman" w:cs="Times New Roman"/>
          <w:lang w:val="ro-RO"/>
        </w:rPr>
        <w:t xml:space="preserve">privind elaborarea </w:t>
      </w:r>
      <w:r w:rsidRPr="003B64D0">
        <w:rPr>
          <w:rFonts w:ascii="Times New Roman" w:eastAsia="Candara" w:hAnsi="Times New Roman" w:cs="Times New Roman"/>
          <w:lang w:val="ro-RO"/>
        </w:rPr>
        <w:t xml:space="preserve">și depunerea propunerilor. </w:t>
      </w:r>
    </w:p>
    <w:p w14:paraId="3543D327" w14:textId="77777777" w:rsidR="00C0399A" w:rsidRPr="003B64D0" w:rsidRDefault="00C0399A" w:rsidP="00C0399A">
      <w:pPr>
        <w:spacing w:line="225" w:lineRule="auto"/>
        <w:jc w:val="both"/>
        <w:rPr>
          <w:rFonts w:ascii="Times New Roman" w:eastAsia="Candara" w:hAnsi="Times New Roman" w:cs="Times New Roman"/>
          <w:sz w:val="24"/>
          <w:szCs w:val="24"/>
          <w:lang w:val="ro-RO"/>
        </w:rPr>
      </w:pPr>
    </w:p>
    <w:p w14:paraId="06085890" w14:textId="05486C86" w:rsidR="00C0399A" w:rsidRPr="003B64D0" w:rsidRDefault="00370A4D" w:rsidP="00B023A1">
      <w:pPr>
        <w:pStyle w:val="Default"/>
        <w:numPr>
          <w:ilvl w:val="0"/>
          <w:numId w:val="9"/>
        </w:numPr>
        <w:tabs>
          <w:tab w:val="left" w:pos="270"/>
          <w:tab w:val="left" w:pos="450"/>
        </w:tabs>
        <w:ind w:left="0" w:firstLine="0"/>
        <w:jc w:val="both"/>
        <w:rPr>
          <w:rFonts w:ascii="Times New Roman" w:eastAsia="Candara" w:hAnsi="Times New Roman" w:cs="Times New Roman"/>
          <w:lang w:val="ro-RO"/>
        </w:rPr>
      </w:pPr>
      <w:r w:rsidRPr="003B64D0">
        <w:rPr>
          <w:rFonts w:ascii="Times New Roman" w:eastAsia="Candara" w:hAnsi="Times New Roman" w:cs="Times New Roman"/>
          <w:lang w:val="ro-RO"/>
        </w:rPr>
        <w:t xml:space="preserve">În perioada deschisă </w:t>
      </w:r>
      <w:r w:rsidR="00511CC4" w:rsidRPr="003B64D0">
        <w:rPr>
          <w:rFonts w:ascii="Times New Roman" w:eastAsia="Candara" w:hAnsi="Times New Roman" w:cs="Times New Roman"/>
          <w:lang w:val="ro-RO"/>
        </w:rPr>
        <w:t>apelului</w:t>
      </w:r>
      <w:r w:rsidRPr="003B64D0">
        <w:rPr>
          <w:rFonts w:ascii="Times New Roman" w:eastAsia="Candara" w:hAnsi="Times New Roman" w:cs="Times New Roman"/>
          <w:lang w:val="ro-RO"/>
        </w:rPr>
        <w:t xml:space="preserve"> de propuneri, EMP va furniza informațiile/clarificările necesare potențialilor solicitanți la </w:t>
      </w:r>
      <w:r w:rsidR="00B02C8A" w:rsidRPr="003B64D0">
        <w:rPr>
          <w:rFonts w:ascii="Times New Roman" w:eastAsia="Candara" w:hAnsi="Times New Roman" w:cs="Times New Roman"/>
          <w:lang w:val="ro-RO"/>
        </w:rPr>
        <w:t xml:space="preserve">cerere </w:t>
      </w:r>
      <w:r w:rsidRPr="003B64D0">
        <w:rPr>
          <w:rFonts w:ascii="Times New Roman" w:eastAsia="Candara" w:hAnsi="Times New Roman" w:cs="Times New Roman"/>
          <w:lang w:val="ro-RO"/>
        </w:rPr>
        <w:t>(inclusiv adresa oficială a proiectului: mhep@mec.gov.md).</w:t>
      </w:r>
    </w:p>
    <w:p w14:paraId="093A342E" w14:textId="77777777" w:rsidR="00DE1371" w:rsidRPr="003B64D0" w:rsidRDefault="00DE1371" w:rsidP="00C0399A">
      <w:pPr>
        <w:spacing w:line="225" w:lineRule="auto"/>
        <w:jc w:val="both"/>
        <w:rPr>
          <w:rFonts w:ascii="Times New Roman" w:eastAsia="Candara" w:hAnsi="Times New Roman" w:cs="Times New Roman"/>
          <w:sz w:val="24"/>
          <w:szCs w:val="24"/>
          <w:lang w:val="ro-RO"/>
        </w:rPr>
      </w:pPr>
    </w:p>
    <w:p w14:paraId="18F06E1A" w14:textId="6C0203EA" w:rsidR="004A6B19" w:rsidRPr="003B64D0" w:rsidRDefault="00370A4D" w:rsidP="00B023A1">
      <w:pPr>
        <w:pStyle w:val="Default"/>
        <w:numPr>
          <w:ilvl w:val="0"/>
          <w:numId w:val="9"/>
        </w:numPr>
        <w:tabs>
          <w:tab w:val="left" w:pos="270"/>
          <w:tab w:val="left" w:pos="450"/>
        </w:tabs>
        <w:ind w:left="0" w:firstLine="0"/>
        <w:jc w:val="both"/>
        <w:rPr>
          <w:rFonts w:ascii="Times New Roman" w:eastAsia="Candara" w:hAnsi="Times New Roman" w:cs="Times New Roman"/>
          <w:lang w:val="ro-RO"/>
        </w:rPr>
      </w:pPr>
      <w:bookmarkStart w:id="48" w:name="_Hlk128656372"/>
      <w:r w:rsidRPr="003B64D0">
        <w:rPr>
          <w:rFonts w:ascii="Times New Roman" w:eastAsia="Candara" w:hAnsi="Times New Roman" w:cs="Times New Roman"/>
          <w:color w:val="auto"/>
          <w:lang w:val="ro-RO"/>
        </w:rPr>
        <w:t xml:space="preserve">Propunerea va </w:t>
      </w:r>
      <w:r w:rsidRPr="003B64D0">
        <w:rPr>
          <w:rFonts w:ascii="Times New Roman" w:eastAsia="Candara" w:hAnsi="Times New Roman" w:cs="Times New Roman"/>
          <w:lang w:val="ro-RO"/>
        </w:rPr>
        <w:t xml:space="preserve">fi completată </w:t>
      </w:r>
      <w:r w:rsidR="00A62485" w:rsidRPr="003B64D0">
        <w:rPr>
          <w:rFonts w:ascii="Times New Roman" w:eastAsia="Candara" w:hAnsi="Times New Roman" w:cs="Times New Roman"/>
          <w:lang w:val="ro-RO"/>
        </w:rPr>
        <w:t>în întregime</w:t>
      </w:r>
      <w:r w:rsidRPr="003B64D0">
        <w:rPr>
          <w:rFonts w:ascii="Times New Roman" w:eastAsia="Candara" w:hAnsi="Times New Roman" w:cs="Times New Roman"/>
          <w:lang w:val="ro-RO"/>
        </w:rPr>
        <w:t>, iar documentele justificative care dovedesc eligibilitatea solicitantului vor fi ștampilate și semnate de reprezentanți</w:t>
      </w:r>
      <w:r w:rsidR="00D43547" w:rsidRPr="003B64D0">
        <w:rPr>
          <w:rFonts w:ascii="Times New Roman" w:eastAsia="Candara" w:hAnsi="Times New Roman" w:cs="Times New Roman"/>
          <w:lang w:val="ro-RO"/>
        </w:rPr>
        <w:t>i legali</w:t>
      </w:r>
      <w:r w:rsidRPr="003B64D0">
        <w:rPr>
          <w:rFonts w:ascii="Times New Roman" w:eastAsia="Candara" w:hAnsi="Times New Roman" w:cs="Times New Roman"/>
          <w:lang w:val="ro-RO"/>
        </w:rPr>
        <w:t xml:space="preserve"> înainte de depunere. </w:t>
      </w:r>
    </w:p>
    <w:bookmarkEnd w:id="48"/>
    <w:p w14:paraId="5ABCA76C" w14:textId="77777777" w:rsidR="00BF41D8" w:rsidRPr="003B64D0" w:rsidRDefault="00BF41D8" w:rsidP="00BF41D8">
      <w:pPr>
        <w:pStyle w:val="ListParagraph"/>
        <w:rPr>
          <w:rFonts w:eastAsia="Candara"/>
          <w:lang w:val="ro-RO"/>
        </w:rPr>
      </w:pPr>
    </w:p>
    <w:p w14:paraId="126FBB1F" w14:textId="07C6A238" w:rsidR="00BF41D8" w:rsidRPr="003B64D0" w:rsidRDefault="00A62485" w:rsidP="00B023A1">
      <w:pPr>
        <w:pStyle w:val="Default"/>
        <w:numPr>
          <w:ilvl w:val="0"/>
          <w:numId w:val="9"/>
        </w:numPr>
        <w:tabs>
          <w:tab w:val="left" w:pos="270"/>
          <w:tab w:val="left" w:pos="450"/>
        </w:tabs>
        <w:ind w:left="0" w:firstLine="0"/>
        <w:jc w:val="both"/>
        <w:rPr>
          <w:rFonts w:ascii="Times New Roman" w:eastAsia="Candara" w:hAnsi="Times New Roman" w:cs="Times New Roman"/>
          <w:lang w:val="ro-RO"/>
        </w:rPr>
      </w:pPr>
      <w:r w:rsidRPr="003B64D0">
        <w:rPr>
          <w:rFonts w:ascii="Times New Roman" w:eastAsia="Times New Roman" w:hAnsi="Times New Roman" w:cs="Times New Roman"/>
          <w:lang w:val="ro-RO"/>
        </w:rPr>
        <w:t>P</w:t>
      </w:r>
      <w:r w:rsidR="00370A4D" w:rsidRPr="003B64D0">
        <w:rPr>
          <w:rFonts w:ascii="Times New Roman" w:eastAsia="Times New Roman" w:hAnsi="Times New Roman" w:cs="Times New Roman"/>
          <w:lang w:val="ro-RO"/>
        </w:rPr>
        <w:t>lanificare</w:t>
      </w:r>
      <w:r w:rsidRPr="003B64D0">
        <w:rPr>
          <w:rFonts w:ascii="Times New Roman" w:eastAsia="Times New Roman" w:hAnsi="Times New Roman" w:cs="Times New Roman"/>
          <w:lang w:val="ro-RO"/>
        </w:rPr>
        <w:t>a</w:t>
      </w:r>
      <w:r w:rsidR="00370A4D" w:rsidRPr="003B64D0">
        <w:rPr>
          <w:rFonts w:ascii="Times New Roman" w:eastAsia="Times New Roman" w:hAnsi="Times New Roman" w:cs="Times New Roman"/>
          <w:lang w:val="ro-RO"/>
        </w:rPr>
        <w:t xml:space="preserve"> participativă și luarea deciziilor: </w:t>
      </w:r>
      <w:r w:rsidR="00511CC4" w:rsidRPr="003B64D0">
        <w:rPr>
          <w:rFonts w:ascii="Times New Roman" w:eastAsia="Times New Roman" w:hAnsi="Times New Roman" w:cs="Times New Roman"/>
          <w:lang w:val="ro-RO"/>
        </w:rPr>
        <w:t xml:space="preserve">la crearea programelor de îmbunătățire </w:t>
      </w:r>
      <w:r w:rsidR="00370A4D" w:rsidRPr="003B64D0">
        <w:rPr>
          <w:rFonts w:ascii="Times New Roman" w:eastAsia="Times New Roman" w:hAnsi="Times New Roman" w:cs="Times New Roman"/>
          <w:lang w:val="ro-RO"/>
        </w:rPr>
        <w:t xml:space="preserve">este necesară </w:t>
      </w:r>
      <w:r w:rsidR="00511CC4" w:rsidRPr="003B64D0">
        <w:rPr>
          <w:rFonts w:ascii="Times New Roman" w:eastAsia="Times New Roman" w:hAnsi="Times New Roman" w:cs="Times New Roman"/>
          <w:lang w:val="ro-RO"/>
        </w:rPr>
        <w:t>participarea</w:t>
      </w:r>
      <w:r w:rsidR="00370A4D" w:rsidRPr="003B64D0">
        <w:rPr>
          <w:rFonts w:ascii="Times New Roman" w:eastAsia="Times New Roman" w:hAnsi="Times New Roman" w:cs="Times New Roman"/>
          <w:lang w:val="ro-RO"/>
        </w:rPr>
        <w:t xml:space="preserve"> studenților din instituțiile de învățământ superior (sau</w:t>
      </w:r>
      <w:r w:rsidRPr="003B64D0">
        <w:rPr>
          <w:rFonts w:ascii="Times New Roman" w:eastAsia="Times New Roman" w:hAnsi="Times New Roman" w:cs="Times New Roman"/>
          <w:lang w:val="ro-RO"/>
        </w:rPr>
        <w:t xml:space="preserve"> din</w:t>
      </w:r>
      <w:r w:rsidR="00370A4D" w:rsidRPr="003B64D0">
        <w:rPr>
          <w:rFonts w:ascii="Times New Roman" w:eastAsia="Times New Roman" w:hAnsi="Times New Roman" w:cs="Times New Roman"/>
          <w:lang w:val="ro-RO"/>
        </w:rPr>
        <w:t xml:space="preserve"> colegi</w:t>
      </w:r>
      <w:r w:rsidRPr="003B64D0">
        <w:rPr>
          <w:rFonts w:ascii="Times New Roman" w:eastAsia="Times New Roman" w:hAnsi="Times New Roman" w:cs="Times New Roman"/>
          <w:lang w:val="ro-RO"/>
        </w:rPr>
        <w:t>ile</w:t>
      </w:r>
      <w:r w:rsidR="00370A4D" w:rsidRPr="003B64D0">
        <w:rPr>
          <w:rFonts w:ascii="Times New Roman" w:eastAsia="Times New Roman" w:hAnsi="Times New Roman" w:cs="Times New Roman"/>
          <w:lang w:val="ro-RO"/>
        </w:rPr>
        <w:t xml:space="preserve"> pedagogic</w:t>
      </w:r>
      <w:r w:rsidRPr="003B64D0">
        <w:rPr>
          <w:rFonts w:ascii="Times New Roman" w:eastAsia="Times New Roman" w:hAnsi="Times New Roman" w:cs="Times New Roman"/>
          <w:lang w:val="ro-RO"/>
        </w:rPr>
        <w:t>e</w:t>
      </w:r>
      <w:r w:rsidR="00370A4D" w:rsidRPr="003B64D0">
        <w:rPr>
          <w:rFonts w:ascii="Times New Roman" w:eastAsia="Times New Roman" w:hAnsi="Times New Roman" w:cs="Times New Roman"/>
          <w:lang w:val="ro-RO"/>
        </w:rPr>
        <w:t xml:space="preserve">) (inclusiv </w:t>
      </w:r>
      <w:r w:rsidRPr="003B64D0">
        <w:rPr>
          <w:rFonts w:ascii="Times New Roman" w:eastAsia="Times New Roman" w:hAnsi="Times New Roman" w:cs="Times New Roman"/>
          <w:lang w:val="ro-RO"/>
        </w:rPr>
        <w:t xml:space="preserve">a </w:t>
      </w:r>
      <w:r w:rsidR="00370A4D" w:rsidRPr="003B64D0">
        <w:rPr>
          <w:rFonts w:ascii="Times New Roman" w:eastAsia="Times New Roman" w:hAnsi="Times New Roman" w:cs="Times New Roman"/>
          <w:lang w:val="ro-RO"/>
        </w:rPr>
        <w:t>studenți</w:t>
      </w:r>
      <w:r w:rsidRPr="003B64D0">
        <w:rPr>
          <w:rFonts w:ascii="Times New Roman" w:eastAsia="Times New Roman" w:hAnsi="Times New Roman" w:cs="Times New Roman"/>
          <w:lang w:val="ro-RO"/>
        </w:rPr>
        <w:t xml:space="preserve">lor </w:t>
      </w:r>
      <w:r w:rsidR="00370A4D" w:rsidRPr="003B64D0">
        <w:rPr>
          <w:rFonts w:ascii="Times New Roman" w:eastAsia="Times New Roman" w:hAnsi="Times New Roman" w:cs="Times New Roman"/>
          <w:lang w:val="ro-RO"/>
        </w:rPr>
        <w:t xml:space="preserve">cu dizabilități și </w:t>
      </w:r>
      <w:r w:rsidRPr="003B64D0">
        <w:rPr>
          <w:rFonts w:ascii="Times New Roman" w:eastAsia="Times New Roman" w:hAnsi="Times New Roman" w:cs="Times New Roman"/>
          <w:lang w:val="ro-RO"/>
        </w:rPr>
        <w:t xml:space="preserve">a celor care provin </w:t>
      </w:r>
      <w:r w:rsidR="00370A4D" w:rsidRPr="003B64D0">
        <w:rPr>
          <w:rFonts w:ascii="Times New Roman" w:eastAsia="Times New Roman" w:hAnsi="Times New Roman" w:cs="Times New Roman"/>
          <w:lang w:val="ro-RO"/>
        </w:rPr>
        <w:t xml:space="preserve">din medii defavorizate), </w:t>
      </w:r>
      <w:r w:rsidRPr="003B64D0">
        <w:rPr>
          <w:rFonts w:ascii="Times New Roman" w:eastAsia="Times New Roman" w:hAnsi="Times New Roman" w:cs="Times New Roman"/>
          <w:lang w:val="ro-RO"/>
        </w:rPr>
        <w:lastRenderedPageBreak/>
        <w:t xml:space="preserve">a </w:t>
      </w:r>
      <w:r w:rsidR="00370A4D" w:rsidRPr="003B64D0">
        <w:rPr>
          <w:rFonts w:ascii="Times New Roman" w:eastAsia="Times New Roman" w:hAnsi="Times New Roman" w:cs="Times New Roman"/>
          <w:lang w:val="ro-RO"/>
        </w:rPr>
        <w:t>reprezentanți</w:t>
      </w:r>
      <w:r w:rsidRPr="003B64D0">
        <w:rPr>
          <w:rFonts w:ascii="Times New Roman" w:eastAsia="Times New Roman" w:hAnsi="Times New Roman" w:cs="Times New Roman"/>
          <w:lang w:val="ro-RO"/>
        </w:rPr>
        <w:t>lor</w:t>
      </w:r>
      <w:r w:rsidR="00370A4D" w:rsidRPr="003B64D0">
        <w:rPr>
          <w:rFonts w:ascii="Times New Roman" w:eastAsia="Times New Roman" w:hAnsi="Times New Roman" w:cs="Times New Roman"/>
          <w:lang w:val="ro-RO"/>
        </w:rPr>
        <w:t xml:space="preserve"> asociațiilor studențești, </w:t>
      </w:r>
      <w:r w:rsidRPr="003B64D0">
        <w:rPr>
          <w:rFonts w:ascii="Times New Roman" w:eastAsia="Times New Roman" w:hAnsi="Times New Roman" w:cs="Times New Roman"/>
          <w:lang w:val="ro-RO"/>
        </w:rPr>
        <w:t xml:space="preserve">a </w:t>
      </w:r>
      <w:r w:rsidR="00511CC4" w:rsidRPr="003B64D0">
        <w:rPr>
          <w:rFonts w:ascii="Times New Roman" w:eastAsia="Times New Roman" w:hAnsi="Times New Roman" w:cs="Times New Roman"/>
          <w:lang w:val="ro-RO"/>
        </w:rPr>
        <w:t xml:space="preserve">liderilor instituțiilor </w:t>
      </w:r>
      <w:r w:rsidR="00370A4D" w:rsidRPr="003B64D0">
        <w:rPr>
          <w:rFonts w:ascii="Times New Roman" w:eastAsia="Times New Roman" w:hAnsi="Times New Roman" w:cs="Times New Roman"/>
          <w:lang w:val="ro-RO"/>
        </w:rPr>
        <w:t>de învăță</w:t>
      </w:r>
      <w:r w:rsidR="00511CC4" w:rsidRPr="003B64D0">
        <w:rPr>
          <w:rFonts w:ascii="Times New Roman" w:eastAsia="Times New Roman" w:hAnsi="Times New Roman" w:cs="Times New Roman"/>
          <w:lang w:val="ro-RO"/>
        </w:rPr>
        <w:t>mânt superior (sau ai colegiilor</w:t>
      </w:r>
      <w:r w:rsidR="00370A4D" w:rsidRPr="003B64D0">
        <w:rPr>
          <w:rFonts w:ascii="Times New Roman" w:eastAsia="Times New Roman" w:hAnsi="Times New Roman" w:cs="Times New Roman"/>
          <w:lang w:val="ro-RO"/>
        </w:rPr>
        <w:t xml:space="preserve">), </w:t>
      </w:r>
      <w:r w:rsidRPr="003B64D0">
        <w:rPr>
          <w:rFonts w:ascii="Times New Roman" w:eastAsia="Times New Roman" w:hAnsi="Times New Roman" w:cs="Times New Roman"/>
          <w:lang w:val="ro-RO"/>
        </w:rPr>
        <w:t xml:space="preserve">a </w:t>
      </w:r>
      <w:r w:rsidR="00370A4D" w:rsidRPr="003B64D0">
        <w:rPr>
          <w:rFonts w:ascii="Times New Roman" w:eastAsia="Times New Roman" w:hAnsi="Times New Roman" w:cs="Times New Roman"/>
          <w:lang w:val="ro-RO"/>
        </w:rPr>
        <w:t xml:space="preserve">reprezentanților sectoarelor economice </w:t>
      </w:r>
      <w:r w:rsidR="00B40BC1" w:rsidRPr="003B64D0">
        <w:rPr>
          <w:rFonts w:ascii="Times New Roman" w:eastAsia="Times New Roman" w:hAnsi="Times New Roman" w:cs="Times New Roman"/>
          <w:lang w:val="ro-RO"/>
        </w:rPr>
        <w:t>r</w:t>
      </w:r>
      <w:r w:rsidR="00836EF2" w:rsidRPr="003B64D0">
        <w:rPr>
          <w:rFonts w:ascii="Times New Roman" w:eastAsia="Times New Roman" w:hAnsi="Times New Roman" w:cs="Times New Roman"/>
          <w:lang w:val="ro-RO"/>
        </w:rPr>
        <w:t>elevante</w:t>
      </w:r>
      <w:r w:rsidR="00B40BC1" w:rsidRPr="003B64D0">
        <w:rPr>
          <w:rFonts w:ascii="Times New Roman" w:eastAsia="Times New Roman" w:hAnsi="Times New Roman" w:cs="Times New Roman"/>
          <w:lang w:val="ro-RO"/>
        </w:rPr>
        <w:t xml:space="preserve"> </w:t>
      </w:r>
      <w:r w:rsidR="00370A4D" w:rsidRPr="003B64D0">
        <w:rPr>
          <w:rFonts w:ascii="Times New Roman" w:eastAsia="Times New Roman" w:hAnsi="Times New Roman" w:cs="Times New Roman"/>
          <w:lang w:val="ro-RO"/>
        </w:rPr>
        <w:t xml:space="preserve">și </w:t>
      </w:r>
      <w:r w:rsidRPr="003B64D0">
        <w:rPr>
          <w:rFonts w:ascii="Times New Roman" w:eastAsia="Times New Roman" w:hAnsi="Times New Roman" w:cs="Times New Roman"/>
          <w:lang w:val="ro-RO"/>
        </w:rPr>
        <w:t xml:space="preserve">a </w:t>
      </w:r>
      <w:r w:rsidR="00370A4D" w:rsidRPr="003B64D0">
        <w:rPr>
          <w:rFonts w:ascii="Times New Roman" w:eastAsia="Times New Roman" w:hAnsi="Times New Roman" w:cs="Times New Roman"/>
          <w:lang w:val="ro-RO"/>
        </w:rPr>
        <w:t xml:space="preserve">reprezentanților </w:t>
      </w:r>
      <w:r w:rsidR="00511CC4" w:rsidRPr="003B64D0">
        <w:rPr>
          <w:rFonts w:ascii="Times New Roman" w:eastAsia="Times New Roman" w:hAnsi="Times New Roman" w:cs="Times New Roman"/>
          <w:lang w:val="ro-RO"/>
        </w:rPr>
        <w:t>interesați</w:t>
      </w:r>
      <w:r w:rsidR="00370A4D" w:rsidRPr="003B64D0">
        <w:rPr>
          <w:rFonts w:ascii="Times New Roman" w:eastAsia="Times New Roman" w:hAnsi="Times New Roman" w:cs="Times New Roman"/>
          <w:lang w:val="ro-RO"/>
        </w:rPr>
        <w:t xml:space="preserve"> ai societății civile.</w:t>
      </w:r>
    </w:p>
    <w:p w14:paraId="636A426A" w14:textId="77777777" w:rsidR="004A6B19" w:rsidRPr="003B64D0" w:rsidRDefault="004A6B19" w:rsidP="005F64BD">
      <w:pPr>
        <w:pStyle w:val="ListParagraph"/>
        <w:rPr>
          <w:rFonts w:eastAsia="Candara"/>
          <w:lang w:val="ro-RO"/>
        </w:rPr>
      </w:pPr>
    </w:p>
    <w:p w14:paraId="7E82D883" w14:textId="7053ABD8" w:rsidR="00DE1371" w:rsidRPr="003B64D0" w:rsidRDefault="00A62485" w:rsidP="00B023A1">
      <w:pPr>
        <w:pStyle w:val="Default"/>
        <w:numPr>
          <w:ilvl w:val="0"/>
          <w:numId w:val="9"/>
        </w:numPr>
        <w:tabs>
          <w:tab w:val="left" w:pos="270"/>
          <w:tab w:val="left" w:pos="450"/>
        </w:tabs>
        <w:ind w:left="0" w:firstLine="0"/>
        <w:jc w:val="both"/>
        <w:rPr>
          <w:rFonts w:ascii="Times New Roman" w:eastAsia="Candara" w:hAnsi="Times New Roman" w:cs="Times New Roman"/>
          <w:lang w:val="ro-RO"/>
        </w:rPr>
      </w:pPr>
      <w:r w:rsidRPr="003B64D0">
        <w:rPr>
          <w:rFonts w:ascii="Times New Roman" w:eastAsia="Candara" w:hAnsi="Times New Roman" w:cs="Times New Roman"/>
          <w:lang w:val="ro-RO"/>
        </w:rPr>
        <w:t xml:space="preserve">Dosarul </w:t>
      </w:r>
      <w:r w:rsidR="0031290A" w:rsidRPr="003B64D0">
        <w:rPr>
          <w:rFonts w:ascii="Times New Roman" w:eastAsia="Candara" w:hAnsi="Times New Roman" w:cs="Times New Roman"/>
          <w:lang w:val="ro-RO"/>
        </w:rPr>
        <w:t>de solicitare</w:t>
      </w:r>
      <w:r w:rsidR="00D43547" w:rsidRPr="003B64D0">
        <w:rPr>
          <w:rFonts w:ascii="Times New Roman" w:eastAsia="Candara" w:hAnsi="Times New Roman" w:cs="Times New Roman"/>
          <w:lang w:val="ro-RO"/>
        </w:rPr>
        <w:t xml:space="preserve"> de subfinanțare</w:t>
      </w:r>
      <w:r w:rsidR="00370A4D" w:rsidRPr="003B64D0">
        <w:rPr>
          <w:rFonts w:ascii="Times New Roman" w:eastAsia="Candara" w:hAnsi="Times New Roman" w:cs="Times New Roman"/>
          <w:lang w:val="ro-RO"/>
        </w:rPr>
        <w:t>,</w:t>
      </w:r>
      <w:r w:rsidR="00D43547" w:rsidRPr="003B64D0">
        <w:rPr>
          <w:rFonts w:ascii="Times New Roman" w:eastAsia="Candara" w:hAnsi="Times New Roman" w:cs="Times New Roman"/>
          <w:lang w:val="ro-RO"/>
        </w:rPr>
        <w:t xml:space="preserve"> prezentat</w:t>
      </w:r>
      <w:r w:rsidR="00370A4D" w:rsidRPr="003B64D0">
        <w:rPr>
          <w:rFonts w:ascii="Times New Roman" w:eastAsia="Candara" w:hAnsi="Times New Roman" w:cs="Times New Roman"/>
          <w:lang w:val="ro-RO"/>
        </w:rPr>
        <w:t xml:space="preserve"> </w:t>
      </w:r>
      <w:r w:rsidR="00511CC4" w:rsidRPr="003B64D0">
        <w:rPr>
          <w:rFonts w:ascii="Times New Roman" w:eastAsia="Candara" w:hAnsi="Times New Roman" w:cs="Times New Roman"/>
          <w:lang w:val="ro-RO"/>
        </w:rPr>
        <w:t>câte unul</w:t>
      </w:r>
      <w:r w:rsidR="00370A4D" w:rsidRPr="003B64D0">
        <w:rPr>
          <w:rFonts w:ascii="Times New Roman" w:eastAsia="Candara" w:hAnsi="Times New Roman" w:cs="Times New Roman"/>
          <w:lang w:val="ro-RO"/>
        </w:rPr>
        <w:t xml:space="preserve"> pentru fiecare domeniu prioritar, </w:t>
      </w:r>
      <w:r w:rsidR="00511CC4" w:rsidRPr="003B64D0">
        <w:rPr>
          <w:rFonts w:ascii="Times New Roman" w:eastAsia="Candara" w:hAnsi="Times New Roman" w:cs="Times New Roman"/>
          <w:lang w:val="ro-RO"/>
        </w:rPr>
        <w:t>trebuie să conțină</w:t>
      </w:r>
      <w:r w:rsidR="00370A4D" w:rsidRPr="003B64D0">
        <w:rPr>
          <w:rFonts w:ascii="Times New Roman" w:eastAsia="Candara" w:hAnsi="Times New Roman" w:cs="Times New Roman"/>
          <w:lang w:val="ro-RO"/>
        </w:rPr>
        <w:t xml:space="preserve"> următoarele documente: </w:t>
      </w:r>
    </w:p>
    <w:p w14:paraId="7CB90B07" w14:textId="52C6A800" w:rsidR="00D41FF6" w:rsidRPr="003B64D0" w:rsidRDefault="00370A4D" w:rsidP="00B023A1">
      <w:pPr>
        <w:numPr>
          <w:ilvl w:val="0"/>
          <w:numId w:val="25"/>
        </w:numPr>
        <w:tabs>
          <w:tab w:val="left" w:pos="709"/>
        </w:tabs>
        <w:ind w:left="709" w:hanging="349"/>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ab/>
        <w:t>Scrisoare</w:t>
      </w:r>
      <w:r w:rsidR="00511CC4" w:rsidRPr="003B64D0">
        <w:rPr>
          <w:rFonts w:ascii="Times New Roman" w:eastAsia="Candara" w:hAnsi="Times New Roman" w:cs="Times New Roman"/>
          <w:sz w:val="24"/>
          <w:szCs w:val="24"/>
          <w:lang w:val="ro-RO"/>
        </w:rPr>
        <w:t>a</w:t>
      </w:r>
      <w:r w:rsidRPr="003B64D0">
        <w:rPr>
          <w:rFonts w:ascii="Times New Roman" w:eastAsia="Candara" w:hAnsi="Times New Roman" w:cs="Times New Roman"/>
          <w:sz w:val="24"/>
          <w:szCs w:val="24"/>
          <w:lang w:val="ro-RO"/>
        </w:rPr>
        <w:t xml:space="preserve"> oficială a instituției solicitante care include lista documentelor </w:t>
      </w:r>
      <w:r w:rsidR="00A62485" w:rsidRPr="003B64D0">
        <w:rPr>
          <w:rFonts w:ascii="Times New Roman" w:eastAsia="Candara" w:hAnsi="Times New Roman" w:cs="Times New Roman"/>
          <w:sz w:val="24"/>
          <w:szCs w:val="24"/>
          <w:lang w:val="ro-RO"/>
        </w:rPr>
        <w:t>depuse</w:t>
      </w:r>
      <w:r w:rsidRPr="003B64D0">
        <w:rPr>
          <w:rFonts w:ascii="Times New Roman" w:eastAsia="Candara" w:hAnsi="Times New Roman" w:cs="Times New Roman"/>
          <w:sz w:val="24"/>
          <w:szCs w:val="24"/>
          <w:lang w:val="ro-RO"/>
        </w:rPr>
        <w:t xml:space="preserve">;  </w:t>
      </w:r>
    </w:p>
    <w:p w14:paraId="61E90C0B" w14:textId="6F49372F" w:rsidR="00DE1371" w:rsidRPr="003B64D0" w:rsidRDefault="00370A4D" w:rsidP="00B023A1">
      <w:pPr>
        <w:numPr>
          <w:ilvl w:val="0"/>
          <w:numId w:val="25"/>
        </w:numPr>
        <w:tabs>
          <w:tab w:val="left" w:pos="709"/>
        </w:tabs>
        <w:ind w:left="709" w:hanging="349"/>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Formularul</w:t>
      </w:r>
      <w:r w:rsidR="00A62485" w:rsidRPr="003B64D0">
        <w:rPr>
          <w:rFonts w:ascii="Times New Roman" w:eastAsia="Candara" w:hAnsi="Times New Roman" w:cs="Times New Roman"/>
          <w:sz w:val="24"/>
          <w:szCs w:val="24"/>
          <w:lang w:val="ro-RO"/>
        </w:rPr>
        <w:t xml:space="preserve"> de</w:t>
      </w:r>
      <w:r w:rsidRPr="003B64D0">
        <w:rPr>
          <w:rFonts w:ascii="Times New Roman" w:eastAsia="Candara" w:hAnsi="Times New Roman" w:cs="Times New Roman"/>
          <w:sz w:val="24"/>
          <w:szCs w:val="24"/>
          <w:lang w:val="ro-RO"/>
        </w:rPr>
        <w:t xml:space="preserve"> cerer</w:t>
      </w:r>
      <w:r w:rsidR="00A62485" w:rsidRPr="003B64D0">
        <w:rPr>
          <w:rFonts w:ascii="Times New Roman" w:eastAsia="Candara" w:hAnsi="Times New Roman" w:cs="Times New Roman"/>
          <w:sz w:val="24"/>
          <w:szCs w:val="24"/>
          <w:lang w:val="ro-RO"/>
        </w:rPr>
        <w:t>e</w:t>
      </w:r>
      <w:r w:rsidR="00D43547" w:rsidRPr="003B64D0">
        <w:rPr>
          <w:rFonts w:ascii="Times New Roman" w:eastAsia="Candara" w:hAnsi="Times New Roman" w:cs="Times New Roman"/>
          <w:sz w:val="24"/>
          <w:szCs w:val="24"/>
          <w:lang w:val="ro-RO"/>
        </w:rPr>
        <w:t xml:space="preserve"> de subfinanțare</w:t>
      </w:r>
      <w:r w:rsidRPr="003B64D0">
        <w:rPr>
          <w:rFonts w:ascii="Times New Roman" w:eastAsia="Candara" w:hAnsi="Times New Roman" w:cs="Times New Roman"/>
          <w:sz w:val="24"/>
          <w:szCs w:val="24"/>
          <w:lang w:val="ro-RO"/>
        </w:rPr>
        <w:t xml:space="preserve"> completat conform modelului (Anexa 1);</w:t>
      </w:r>
    </w:p>
    <w:p w14:paraId="447FEF9E" w14:textId="73A26E5E" w:rsidR="00DE1371" w:rsidRPr="003B64D0" w:rsidRDefault="00370A4D" w:rsidP="00B023A1">
      <w:pPr>
        <w:numPr>
          <w:ilvl w:val="0"/>
          <w:numId w:val="25"/>
        </w:numPr>
        <w:tabs>
          <w:tab w:val="left" w:pos="709"/>
        </w:tabs>
        <w:ind w:left="709" w:hanging="349"/>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Cadrul</w:t>
      </w:r>
      <w:r w:rsidR="00511CC4" w:rsidRPr="003B64D0">
        <w:rPr>
          <w:rFonts w:ascii="Times New Roman" w:eastAsia="Candara" w:hAnsi="Times New Roman" w:cs="Times New Roman"/>
          <w:sz w:val="24"/>
          <w:szCs w:val="24"/>
          <w:lang w:val="ro-RO"/>
        </w:rPr>
        <w:t xml:space="preserve"> </w:t>
      </w:r>
      <w:r w:rsidR="00D43547" w:rsidRPr="003B64D0">
        <w:rPr>
          <w:rFonts w:ascii="Times New Roman" w:eastAsia="Candara" w:hAnsi="Times New Roman" w:cs="Times New Roman"/>
          <w:sz w:val="24"/>
          <w:szCs w:val="24"/>
          <w:lang w:val="ro-RO"/>
        </w:rPr>
        <w:t xml:space="preserve">de </w:t>
      </w:r>
      <w:r w:rsidR="00511CC4" w:rsidRPr="003B64D0">
        <w:rPr>
          <w:rFonts w:ascii="Times New Roman" w:eastAsia="Candara" w:hAnsi="Times New Roman" w:cs="Times New Roman"/>
          <w:sz w:val="24"/>
          <w:szCs w:val="24"/>
          <w:lang w:val="ro-RO"/>
        </w:rPr>
        <w:t>rezultatele</w:t>
      </w:r>
      <w:r w:rsidRPr="003B64D0">
        <w:rPr>
          <w:rFonts w:ascii="Times New Roman" w:eastAsia="Candara" w:hAnsi="Times New Roman" w:cs="Times New Roman"/>
          <w:sz w:val="24"/>
          <w:szCs w:val="24"/>
          <w:lang w:val="ro-RO"/>
        </w:rPr>
        <w:t xml:space="preserve"> (Anexa 2);</w:t>
      </w:r>
    </w:p>
    <w:p w14:paraId="7B185045" w14:textId="77777777" w:rsidR="00DE1371" w:rsidRPr="003B64D0" w:rsidRDefault="00370A4D" w:rsidP="00B023A1">
      <w:pPr>
        <w:numPr>
          <w:ilvl w:val="0"/>
          <w:numId w:val="25"/>
        </w:numPr>
        <w:tabs>
          <w:tab w:val="left" w:pos="709"/>
        </w:tabs>
        <w:ind w:left="709" w:hanging="349"/>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Planul de implementare a subproiectului (PIP) (Anexa 3);</w:t>
      </w:r>
    </w:p>
    <w:p w14:paraId="24296E05" w14:textId="7444FA79" w:rsidR="00874259" w:rsidRPr="003B64D0" w:rsidRDefault="0071667E" w:rsidP="0071667E">
      <w:pPr>
        <w:numPr>
          <w:ilvl w:val="0"/>
          <w:numId w:val="25"/>
        </w:numPr>
        <w:tabs>
          <w:tab w:val="left" w:pos="709"/>
        </w:tabs>
        <w:ind w:left="709" w:hanging="349"/>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Lista achizițiilor planificate în scopul realizării Planului de implementare a subproiectului</w:t>
      </w:r>
      <w:r w:rsidR="00866CAC" w:rsidRPr="003B64D0">
        <w:rPr>
          <w:rFonts w:ascii="Times New Roman" w:eastAsia="Candara" w:hAnsi="Times New Roman" w:cs="Times New Roman"/>
          <w:sz w:val="24"/>
          <w:szCs w:val="24"/>
          <w:lang w:val="ro-RO"/>
        </w:rPr>
        <w:t xml:space="preserve"> în formatul specificat în Anexa 12</w:t>
      </w:r>
      <w:r w:rsidRPr="003B64D0">
        <w:rPr>
          <w:rFonts w:ascii="Times New Roman" w:eastAsia="Candara" w:hAnsi="Times New Roman" w:cs="Times New Roman"/>
          <w:sz w:val="24"/>
          <w:szCs w:val="24"/>
          <w:lang w:val="ro-RO"/>
        </w:rPr>
        <w:t>;</w:t>
      </w:r>
    </w:p>
    <w:p w14:paraId="6ECC5908" w14:textId="45C646AE" w:rsidR="00C72844" w:rsidRPr="003B64D0" w:rsidRDefault="00370A4D" w:rsidP="00B023A1">
      <w:pPr>
        <w:numPr>
          <w:ilvl w:val="0"/>
          <w:numId w:val="25"/>
        </w:numPr>
        <w:tabs>
          <w:tab w:val="left" w:pos="709"/>
        </w:tabs>
        <w:ind w:left="709" w:hanging="349"/>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Declarația că acțiunile propuse nu au fost finanțate (parțial sau total) sau nu sunt în curs de implementare în cadrul unei alte scheme </w:t>
      </w:r>
      <w:r w:rsidR="00E936FD" w:rsidRPr="003B64D0">
        <w:rPr>
          <w:rFonts w:ascii="Times New Roman" w:eastAsia="Candara" w:hAnsi="Times New Roman" w:cs="Times New Roman"/>
          <w:sz w:val="24"/>
          <w:szCs w:val="24"/>
          <w:lang w:val="ro-RO"/>
        </w:rPr>
        <w:t>de finanțare</w:t>
      </w:r>
      <w:r w:rsidRPr="003B64D0">
        <w:rPr>
          <w:rFonts w:ascii="Times New Roman" w:eastAsia="Candara" w:hAnsi="Times New Roman" w:cs="Times New Roman"/>
          <w:sz w:val="24"/>
          <w:szCs w:val="24"/>
          <w:lang w:val="ro-RO"/>
        </w:rPr>
        <w:t xml:space="preserve"> (formă liberă);</w:t>
      </w:r>
    </w:p>
    <w:p w14:paraId="30806C63" w14:textId="77777777" w:rsidR="00D41FF6" w:rsidRPr="003B64D0" w:rsidRDefault="00370A4D" w:rsidP="00B023A1">
      <w:pPr>
        <w:numPr>
          <w:ilvl w:val="0"/>
          <w:numId w:val="25"/>
        </w:numPr>
        <w:tabs>
          <w:tab w:val="left" w:pos="709"/>
        </w:tabs>
        <w:ind w:left="709" w:hanging="349"/>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Documente justificative privind conformitatea eligibilității:</w:t>
      </w:r>
    </w:p>
    <w:p w14:paraId="49CADBC5" w14:textId="77777777" w:rsidR="00D41FF6" w:rsidRPr="003B64D0" w:rsidRDefault="00370A4D" w:rsidP="00D41FF6">
      <w:pPr>
        <w:tabs>
          <w:tab w:val="left" w:pos="709"/>
        </w:tabs>
        <w:ind w:left="360"/>
        <w:jc w:val="both"/>
        <w:rPr>
          <w:rFonts w:ascii="Times New Roman" w:eastAsia="Candara" w:hAnsi="Times New Roman" w:cs="Times New Roman"/>
          <w:b/>
          <w:bCs/>
          <w:sz w:val="24"/>
          <w:szCs w:val="24"/>
          <w:lang w:val="ro-RO"/>
        </w:rPr>
      </w:pPr>
      <w:r w:rsidRPr="003B64D0">
        <w:rPr>
          <w:rFonts w:ascii="Times New Roman" w:eastAsia="Candara" w:hAnsi="Times New Roman" w:cs="Times New Roman"/>
          <w:b/>
          <w:bCs/>
          <w:sz w:val="24"/>
          <w:szCs w:val="24"/>
          <w:lang w:val="ro-RO"/>
        </w:rPr>
        <w:t xml:space="preserve">- </w:t>
      </w:r>
      <w:r w:rsidRPr="003B64D0">
        <w:rPr>
          <w:rFonts w:ascii="Times New Roman" w:eastAsia="Candara" w:hAnsi="Times New Roman" w:cs="Times New Roman"/>
          <w:sz w:val="24"/>
          <w:szCs w:val="24"/>
          <w:lang w:val="ro-RO"/>
        </w:rPr>
        <w:t>pentru</w:t>
      </w:r>
      <w:r w:rsidRPr="003B64D0">
        <w:rPr>
          <w:rFonts w:ascii="Times New Roman" w:eastAsia="Candara" w:hAnsi="Times New Roman" w:cs="Times New Roman"/>
          <w:b/>
          <w:bCs/>
          <w:sz w:val="24"/>
          <w:szCs w:val="24"/>
          <w:lang w:val="ro-RO"/>
        </w:rPr>
        <w:t xml:space="preserve"> IÎS:  </w:t>
      </w:r>
    </w:p>
    <w:p w14:paraId="065DEB30" w14:textId="77777777" w:rsidR="00D41FF6" w:rsidRPr="003B64D0" w:rsidRDefault="00370A4D" w:rsidP="0098022C">
      <w:pPr>
        <w:tabs>
          <w:tab w:val="left" w:pos="709"/>
        </w:tabs>
        <w:ind w:left="851"/>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a)</w:t>
      </w:r>
      <w:r w:rsidRPr="003B64D0">
        <w:rPr>
          <w:rFonts w:ascii="Times New Roman" w:eastAsia="Candara" w:hAnsi="Times New Roman" w:cs="Times New Roman"/>
          <w:sz w:val="24"/>
          <w:szCs w:val="24"/>
          <w:lang w:val="ro-RO"/>
        </w:rPr>
        <w:tab/>
        <w:t xml:space="preserve">certificat de </w:t>
      </w:r>
      <w:r w:rsidR="0053551F" w:rsidRPr="003B64D0">
        <w:rPr>
          <w:rFonts w:ascii="Times New Roman" w:eastAsia="Candara" w:hAnsi="Times New Roman" w:cs="Times New Roman"/>
          <w:sz w:val="24"/>
          <w:szCs w:val="24"/>
          <w:lang w:val="ro-RO"/>
        </w:rPr>
        <w:t>înregistrare</w:t>
      </w:r>
      <w:r w:rsidRPr="003B64D0">
        <w:rPr>
          <w:rFonts w:ascii="Times New Roman" w:eastAsia="Candara" w:hAnsi="Times New Roman" w:cs="Times New Roman"/>
          <w:sz w:val="24"/>
          <w:szCs w:val="24"/>
          <w:lang w:val="ro-RO"/>
        </w:rPr>
        <w:t>;</w:t>
      </w:r>
    </w:p>
    <w:p w14:paraId="5C144303" w14:textId="77777777" w:rsidR="00D41FF6" w:rsidRPr="003B64D0" w:rsidRDefault="00370A4D" w:rsidP="0098022C">
      <w:pPr>
        <w:tabs>
          <w:tab w:val="left" w:pos="709"/>
        </w:tabs>
        <w:ind w:left="851"/>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b)</w:t>
      </w:r>
      <w:r w:rsidRPr="003B64D0">
        <w:rPr>
          <w:rFonts w:ascii="Times New Roman" w:eastAsia="Candara" w:hAnsi="Times New Roman" w:cs="Times New Roman"/>
          <w:sz w:val="24"/>
          <w:szCs w:val="24"/>
          <w:lang w:val="ro-RO"/>
        </w:rPr>
        <w:tab/>
        <w:t xml:space="preserve">ultima decizie de acreditare pentru programe pe domenii prioritare; </w:t>
      </w:r>
    </w:p>
    <w:p w14:paraId="105BBB3C" w14:textId="07864D8B" w:rsidR="00D41FF6" w:rsidRPr="003B64D0" w:rsidRDefault="00370A4D" w:rsidP="0098022C">
      <w:pPr>
        <w:tabs>
          <w:tab w:val="left" w:pos="709"/>
        </w:tabs>
        <w:ind w:left="851"/>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c)</w:t>
      </w:r>
      <w:r w:rsidRPr="003B64D0">
        <w:rPr>
          <w:rFonts w:ascii="Times New Roman" w:eastAsia="Candara" w:hAnsi="Times New Roman" w:cs="Times New Roman"/>
          <w:sz w:val="24"/>
          <w:szCs w:val="24"/>
          <w:lang w:val="ro-RO"/>
        </w:rPr>
        <w:tab/>
        <w:t xml:space="preserve">document care confirmă numărul total de studenți </w:t>
      </w:r>
      <w:r w:rsidR="00A62485" w:rsidRPr="003B64D0">
        <w:rPr>
          <w:rFonts w:ascii="Times New Roman" w:eastAsia="Candara" w:hAnsi="Times New Roman" w:cs="Times New Roman"/>
          <w:sz w:val="24"/>
          <w:szCs w:val="24"/>
          <w:lang w:val="ro-RO"/>
        </w:rPr>
        <w:t xml:space="preserve">înmatriculați </w:t>
      </w:r>
      <w:r w:rsidRPr="003B64D0">
        <w:rPr>
          <w:rFonts w:ascii="Times New Roman" w:eastAsia="Candara" w:hAnsi="Times New Roman" w:cs="Times New Roman"/>
          <w:sz w:val="24"/>
          <w:szCs w:val="24"/>
          <w:lang w:val="ro-RO"/>
        </w:rPr>
        <w:t>la programele de licență și masterat până la 1 octombrie 2021;</w:t>
      </w:r>
    </w:p>
    <w:p w14:paraId="2A2AAAEA" w14:textId="5B5E4AFE" w:rsidR="00D41FF6" w:rsidRPr="003B64D0" w:rsidRDefault="00370A4D" w:rsidP="0098022C">
      <w:pPr>
        <w:tabs>
          <w:tab w:val="left" w:pos="709"/>
        </w:tabs>
        <w:ind w:left="851"/>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d)</w:t>
      </w:r>
      <w:r w:rsidRPr="003B64D0">
        <w:rPr>
          <w:rFonts w:ascii="Times New Roman" w:eastAsia="Candara" w:hAnsi="Times New Roman" w:cs="Times New Roman"/>
          <w:sz w:val="24"/>
          <w:szCs w:val="24"/>
          <w:lang w:val="ro-RO"/>
        </w:rPr>
        <w:tab/>
        <w:t xml:space="preserve">document care </w:t>
      </w:r>
      <w:r w:rsidR="00E936FD" w:rsidRPr="003B64D0">
        <w:rPr>
          <w:rFonts w:ascii="Times New Roman" w:eastAsia="Candara" w:hAnsi="Times New Roman" w:cs="Times New Roman"/>
          <w:sz w:val="24"/>
          <w:szCs w:val="24"/>
          <w:lang w:val="ro-RO"/>
        </w:rPr>
        <w:t>confirmă</w:t>
      </w:r>
      <w:r w:rsidR="00A62485" w:rsidRPr="003B64D0">
        <w:rPr>
          <w:rFonts w:ascii="Times New Roman" w:eastAsia="Candara" w:hAnsi="Times New Roman" w:cs="Times New Roman"/>
          <w:sz w:val="24"/>
          <w:szCs w:val="24"/>
          <w:lang w:val="ro-RO"/>
        </w:rPr>
        <w:t xml:space="preserve"> rata</w:t>
      </w:r>
      <w:r w:rsidRPr="003B64D0">
        <w:rPr>
          <w:rFonts w:ascii="Times New Roman" w:eastAsia="Candara" w:hAnsi="Times New Roman" w:cs="Times New Roman"/>
          <w:sz w:val="24"/>
          <w:szCs w:val="24"/>
          <w:lang w:val="ro-RO"/>
        </w:rPr>
        <w:t xml:space="preserve"> studenților absolvenți în comparație cu studenții înscriși în ultimii cinci ani anteriori anului 2021, până la 1 octombrie;  </w:t>
      </w:r>
    </w:p>
    <w:p w14:paraId="41EB9CBD" w14:textId="4AE65641" w:rsidR="00D41FF6" w:rsidRPr="003B64D0" w:rsidRDefault="00370A4D" w:rsidP="0098022C">
      <w:pPr>
        <w:tabs>
          <w:tab w:val="left" w:pos="709"/>
        </w:tabs>
        <w:ind w:left="851"/>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e)</w:t>
      </w:r>
      <w:r w:rsidRPr="003B64D0">
        <w:rPr>
          <w:rFonts w:ascii="Times New Roman" w:eastAsia="Candara" w:hAnsi="Times New Roman" w:cs="Times New Roman"/>
          <w:sz w:val="24"/>
          <w:szCs w:val="24"/>
          <w:lang w:val="ro-RO"/>
        </w:rPr>
        <w:tab/>
        <w:t xml:space="preserve">document care </w:t>
      </w:r>
      <w:r w:rsidR="00E936FD" w:rsidRPr="003B64D0">
        <w:rPr>
          <w:rFonts w:ascii="Times New Roman" w:eastAsia="Candara" w:hAnsi="Times New Roman" w:cs="Times New Roman"/>
          <w:sz w:val="24"/>
          <w:szCs w:val="24"/>
          <w:lang w:val="ro-RO"/>
        </w:rPr>
        <w:t>confirmă</w:t>
      </w:r>
      <w:r w:rsidRPr="003B64D0">
        <w:rPr>
          <w:rFonts w:ascii="Times New Roman" w:eastAsia="Candara" w:hAnsi="Times New Roman" w:cs="Times New Roman"/>
          <w:sz w:val="24"/>
          <w:szCs w:val="24"/>
          <w:lang w:val="ro-RO"/>
        </w:rPr>
        <w:t xml:space="preserve"> procentajul </w:t>
      </w:r>
      <w:r w:rsidR="00712389" w:rsidRPr="003B64D0">
        <w:rPr>
          <w:rFonts w:ascii="Times New Roman" w:eastAsia="Candara" w:hAnsi="Times New Roman" w:cs="Times New Roman"/>
          <w:sz w:val="24"/>
          <w:szCs w:val="24"/>
          <w:lang w:val="ro-RO"/>
        </w:rPr>
        <w:t>cadrelor</w:t>
      </w:r>
      <w:r w:rsidRPr="003B64D0">
        <w:rPr>
          <w:rFonts w:ascii="Times New Roman" w:eastAsia="Candara" w:hAnsi="Times New Roman" w:cs="Times New Roman"/>
          <w:sz w:val="24"/>
          <w:szCs w:val="24"/>
          <w:lang w:val="ro-RO"/>
        </w:rPr>
        <w:t xml:space="preserve"> </w:t>
      </w:r>
      <w:proofErr w:type="spellStart"/>
      <w:r w:rsidRPr="003B64D0">
        <w:rPr>
          <w:rFonts w:ascii="Times New Roman" w:eastAsia="Candara" w:hAnsi="Times New Roman" w:cs="Times New Roman"/>
          <w:sz w:val="24"/>
          <w:szCs w:val="24"/>
          <w:lang w:val="ro-RO"/>
        </w:rPr>
        <w:t>științifico</w:t>
      </w:r>
      <w:proofErr w:type="spellEnd"/>
      <w:r w:rsidRPr="003B64D0">
        <w:rPr>
          <w:rFonts w:ascii="Times New Roman" w:eastAsia="Candara" w:hAnsi="Times New Roman" w:cs="Times New Roman"/>
          <w:sz w:val="24"/>
          <w:szCs w:val="24"/>
          <w:lang w:val="ro-RO"/>
        </w:rPr>
        <w:t>-didactic</w:t>
      </w:r>
      <w:r w:rsidR="00712389" w:rsidRPr="003B64D0">
        <w:rPr>
          <w:rFonts w:ascii="Times New Roman" w:eastAsia="Candara" w:hAnsi="Times New Roman" w:cs="Times New Roman"/>
          <w:sz w:val="24"/>
          <w:szCs w:val="24"/>
          <w:lang w:val="ro-RO"/>
        </w:rPr>
        <w:t>e</w:t>
      </w:r>
      <w:r w:rsidRPr="003B64D0">
        <w:rPr>
          <w:rFonts w:ascii="Times New Roman" w:eastAsia="Candara" w:hAnsi="Times New Roman" w:cs="Times New Roman"/>
          <w:sz w:val="24"/>
          <w:szCs w:val="24"/>
          <w:lang w:val="ro-RO"/>
        </w:rPr>
        <w:t xml:space="preserve"> </w:t>
      </w:r>
      <w:r w:rsidR="00707C3F" w:rsidRPr="003B64D0">
        <w:rPr>
          <w:rFonts w:ascii="Times New Roman" w:eastAsia="Candara" w:hAnsi="Times New Roman" w:cs="Times New Roman"/>
          <w:sz w:val="24"/>
          <w:szCs w:val="24"/>
          <w:lang w:val="ro-RO"/>
        </w:rPr>
        <w:t xml:space="preserve">titulare </w:t>
      </w:r>
      <w:r w:rsidRPr="003B64D0">
        <w:rPr>
          <w:rFonts w:ascii="Times New Roman" w:eastAsia="Candara" w:hAnsi="Times New Roman" w:cs="Times New Roman"/>
          <w:sz w:val="24"/>
          <w:szCs w:val="24"/>
          <w:lang w:val="ro-RO"/>
        </w:rPr>
        <w:t xml:space="preserve">din numărul total de cadre didactice titulare până la 1 octombrie 2021. </w:t>
      </w:r>
    </w:p>
    <w:p w14:paraId="06E8CE50" w14:textId="77777777" w:rsidR="00D41FF6" w:rsidRPr="003B64D0" w:rsidRDefault="00370A4D" w:rsidP="00D41FF6">
      <w:pPr>
        <w:tabs>
          <w:tab w:val="left" w:pos="709"/>
        </w:tabs>
        <w:ind w:left="360"/>
        <w:jc w:val="both"/>
        <w:rPr>
          <w:rFonts w:ascii="Times New Roman" w:eastAsia="Candara" w:hAnsi="Times New Roman" w:cs="Times New Roman"/>
          <w:b/>
          <w:bCs/>
          <w:sz w:val="24"/>
          <w:szCs w:val="24"/>
          <w:lang w:val="ro-RO"/>
        </w:rPr>
      </w:pPr>
      <w:r w:rsidRPr="003B64D0">
        <w:rPr>
          <w:rFonts w:ascii="Times New Roman" w:eastAsia="Candara" w:hAnsi="Times New Roman" w:cs="Times New Roman"/>
          <w:b/>
          <w:bCs/>
          <w:sz w:val="24"/>
          <w:szCs w:val="24"/>
          <w:lang w:val="ro-RO"/>
        </w:rPr>
        <w:t xml:space="preserve">- </w:t>
      </w:r>
      <w:r w:rsidRPr="003B64D0">
        <w:rPr>
          <w:rFonts w:ascii="Times New Roman" w:eastAsia="Candara" w:hAnsi="Times New Roman" w:cs="Times New Roman"/>
          <w:sz w:val="24"/>
          <w:szCs w:val="24"/>
          <w:lang w:val="ro-RO"/>
        </w:rPr>
        <w:t>pentru</w:t>
      </w:r>
      <w:r w:rsidRPr="003B64D0">
        <w:rPr>
          <w:rFonts w:ascii="Times New Roman" w:eastAsia="Candara" w:hAnsi="Times New Roman" w:cs="Times New Roman"/>
          <w:b/>
          <w:bCs/>
          <w:sz w:val="24"/>
          <w:szCs w:val="24"/>
          <w:lang w:val="ro-RO"/>
        </w:rPr>
        <w:t xml:space="preserve"> Colegii pedagogice:</w:t>
      </w:r>
    </w:p>
    <w:p w14:paraId="2C3F89C3" w14:textId="77777777" w:rsidR="00D41FF6" w:rsidRPr="003B64D0" w:rsidRDefault="00370A4D" w:rsidP="0098022C">
      <w:pPr>
        <w:tabs>
          <w:tab w:val="left" w:pos="709"/>
        </w:tabs>
        <w:ind w:left="851"/>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a) certificat de înregistrare;</w:t>
      </w:r>
    </w:p>
    <w:p w14:paraId="1C94C83F" w14:textId="77777777" w:rsidR="00D41FF6" w:rsidRPr="003B64D0" w:rsidRDefault="00370A4D" w:rsidP="0098022C">
      <w:pPr>
        <w:tabs>
          <w:tab w:val="left" w:pos="709"/>
        </w:tabs>
        <w:ind w:left="851"/>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b) ultima decizie de acreditare pentru programe din domeniul pedagogic;</w:t>
      </w:r>
    </w:p>
    <w:p w14:paraId="12D2DA87" w14:textId="0187C6EC" w:rsidR="00D41FF6" w:rsidRPr="003B64D0" w:rsidRDefault="00370A4D" w:rsidP="0098022C">
      <w:pPr>
        <w:tabs>
          <w:tab w:val="left" w:pos="709"/>
        </w:tabs>
        <w:ind w:left="851"/>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c) document care </w:t>
      </w:r>
      <w:r w:rsidR="00E936FD" w:rsidRPr="003B64D0">
        <w:rPr>
          <w:rFonts w:ascii="Times New Roman" w:eastAsia="Candara" w:hAnsi="Times New Roman" w:cs="Times New Roman"/>
          <w:sz w:val="24"/>
          <w:szCs w:val="24"/>
          <w:lang w:val="ro-RO"/>
        </w:rPr>
        <w:t>confirmă</w:t>
      </w:r>
      <w:r w:rsidR="00712389" w:rsidRPr="003B64D0">
        <w:rPr>
          <w:rFonts w:ascii="Times New Roman" w:eastAsia="Candara" w:hAnsi="Times New Roman" w:cs="Times New Roman"/>
          <w:sz w:val="24"/>
          <w:szCs w:val="24"/>
          <w:lang w:val="ro-RO"/>
        </w:rPr>
        <w:t xml:space="preserve"> </w:t>
      </w:r>
      <w:r w:rsidRPr="003B64D0">
        <w:rPr>
          <w:rFonts w:ascii="Times New Roman" w:eastAsia="Candara" w:hAnsi="Times New Roman" w:cs="Times New Roman"/>
          <w:sz w:val="24"/>
          <w:szCs w:val="24"/>
          <w:lang w:val="ro-RO"/>
        </w:rPr>
        <w:t>numărul total de studenți</w:t>
      </w:r>
      <w:r w:rsidR="00712389" w:rsidRPr="003B64D0">
        <w:rPr>
          <w:rFonts w:ascii="Times New Roman" w:eastAsia="Candara" w:hAnsi="Times New Roman" w:cs="Times New Roman"/>
          <w:sz w:val="24"/>
          <w:szCs w:val="24"/>
          <w:lang w:val="ro-RO"/>
        </w:rPr>
        <w:t xml:space="preserve"> înmatriculați </w:t>
      </w:r>
      <w:r w:rsidRPr="003B64D0">
        <w:rPr>
          <w:rFonts w:ascii="Times New Roman" w:eastAsia="Candara" w:hAnsi="Times New Roman" w:cs="Times New Roman"/>
          <w:sz w:val="24"/>
          <w:szCs w:val="24"/>
          <w:lang w:val="ro-RO"/>
        </w:rPr>
        <w:t>până la 1</w:t>
      </w:r>
      <w:r w:rsidR="00712389" w:rsidRPr="003B64D0">
        <w:rPr>
          <w:rFonts w:ascii="Times New Roman" w:eastAsia="Candara" w:hAnsi="Times New Roman" w:cs="Times New Roman"/>
          <w:sz w:val="24"/>
          <w:szCs w:val="24"/>
          <w:lang w:val="ro-RO"/>
        </w:rPr>
        <w:t> </w:t>
      </w:r>
      <w:r w:rsidRPr="003B64D0">
        <w:rPr>
          <w:rFonts w:ascii="Times New Roman" w:eastAsia="Candara" w:hAnsi="Times New Roman" w:cs="Times New Roman"/>
          <w:sz w:val="24"/>
          <w:szCs w:val="24"/>
          <w:lang w:val="ro-RO"/>
        </w:rPr>
        <w:t>octombrie</w:t>
      </w:r>
      <w:r w:rsidR="00712389" w:rsidRPr="003B64D0">
        <w:rPr>
          <w:rFonts w:ascii="Times New Roman" w:eastAsia="Candara" w:hAnsi="Times New Roman" w:cs="Times New Roman"/>
          <w:sz w:val="24"/>
          <w:szCs w:val="24"/>
          <w:lang w:val="ro-RO"/>
        </w:rPr>
        <w:t> </w:t>
      </w:r>
      <w:r w:rsidRPr="003B64D0">
        <w:rPr>
          <w:rFonts w:ascii="Times New Roman" w:eastAsia="Candara" w:hAnsi="Times New Roman" w:cs="Times New Roman"/>
          <w:sz w:val="24"/>
          <w:szCs w:val="24"/>
          <w:lang w:val="ro-RO"/>
        </w:rPr>
        <w:t>2021;</w:t>
      </w:r>
    </w:p>
    <w:p w14:paraId="3E162504" w14:textId="50E6EDE7" w:rsidR="000A219A" w:rsidRPr="003B64D0" w:rsidRDefault="00370A4D" w:rsidP="0098022C">
      <w:pPr>
        <w:tabs>
          <w:tab w:val="left" w:pos="709"/>
        </w:tabs>
        <w:spacing w:after="240"/>
        <w:ind w:left="851"/>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d) document care </w:t>
      </w:r>
      <w:r w:rsidR="00E936FD" w:rsidRPr="003B64D0">
        <w:rPr>
          <w:rFonts w:ascii="Times New Roman" w:eastAsia="Candara" w:hAnsi="Times New Roman" w:cs="Times New Roman"/>
          <w:sz w:val="24"/>
          <w:szCs w:val="24"/>
          <w:lang w:val="ro-RO"/>
        </w:rPr>
        <w:t>confirmă</w:t>
      </w:r>
      <w:r w:rsidR="00712389" w:rsidRPr="003B64D0">
        <w:rPr>
          <w:rFonts w:ascii="Times New Roman" w:eastAsia="Candara" w:hAnsi="Times New Roman" w:cs="Times New Roman"/>
          <w:sz w:val="24"/>
          <w:szCs w:val="24"/>
          <w:lang w:val="ro-RO"/>
        </w:rPr>
        <w:t xml:space="preserve"> </w:t>
      </w:r>
      <w:r w:rsidRPr="003B64D0">
        <w:rPr>
          <w:rFonts w:ascii="Times New Roman" w:eastAsia="Candara" w:hAnsi="Times New Roman" w:cs="Times New Roman"/>
          <w:sz w:val="24"/>
          <w:szCs w:val="24"/>
          <w:lang w:val="ro-RO"/>
        </w:rPr>
        <w:t>procentajul cadrelor didactice cu grade didactice din numărul total de cadre didactice titulare până la 1 octombrie 2021;</w:t>
      </w:r>
    </w:p>
    <w:p w14:paraId="7296D83A" w14:textId="5148D41C" w:rsidR="007A4D50" w:rsidRPr="003B64D0" w:rsidRDefault="00712389" w:rsidP="0098022C">
      <w:pPr>
        <w:pStyle w:val="Default"/>
        <w:numPr>
          <w:ilvl w:val="0"/>
          <w:numId w:val="9"/>
        </w:numPr>
        <w:tabs>
          <w:tab w:val="left" w:pos="270"/>
          <w:tab w:val="left" w:pos="450"/>
        </w:tabs>
        <w:spacing w:after="240"/>
        <w:jc w:val="both"/>
        <w:rPr>
          <w:rFonts w:ascii="Times New Roman" w:eastAsia="Candara" w:hAnsi="Times New Roman" w:cs="Times New Roman"/>
          <w:lang w:val="ro-RO"/>
        </w:rPr>
      </w:pPr>
      <w:bookmarkStart w:id="49" w:name="_Hlk128656450"/>
      <w:r w:rsidRPr="003B64D0">
        <w:rPr>
          <w:rFonts w:ascii="Times New Roman" w:eastAsia="Candara" w:hAnsi="Times New Roman" w:cs="Times New Roman"/>
          <w:lang w:val="ro-RO"/>
        </w:rPr>
        <w:t xml:space="preserve">Dosarul </w:t>
      </w:r>
      <w:r w:rsidR="0031290A" w:rsidRPr="003B64D0">
        <w:rPr>
          <w:rFonts w:ascii="Times New Roman" w:eastAsia="Candara" w:hAnsi="Times New Roman" w:cs="Times New Roman"/>
          <w:lang w:val="ro-RO"/>
        </w:rPr>
        <w:t>de solicitare</w:t>
      </w:r>
      <w:r w:rsidR="00D43547" w:rsidRPr="003B64D0">
        <w:rPr>
          <w:rFonts w:ascii="Times New Roman" w:eastAsia="Candara" w:hAnsi="Times New Roman" w:cs="Times New Roman"/>
          <w:lang w:val="ro-RO"/>
        </w:rPr>
        <w:t xml:space="preserve"> de subfinanțare</w:t>
      </w:r>
      <w:r w:rsidR="00E936FD" w:rsidRPr="003B64D0">
        <w:rPr>
          <w:rFonts w:ascii="Times New Roman" w:eastAsia="Candara" w:hAnsi="Times New Roman" w:cs="Times New Roman"/>
          <w:lang w:val="ro-RO"/>
        </w:rPr>
        <w:t xml:space="preserve">, </w:t>
      </w:r>
      <w:r w:rsidR="00E936FD" w:rsidRPr="003B64D0">
        <w:rPr>
          <w:rFonts w:ascii="Times New Roman" w:eastAsia="Candara" w:hAnsi="Times New Roman" w:cs="Times New Roman"/>
          <w:color w:val="auto"/>
          <w:lang w:val="ro-RO"/>
        </w:rPr>
        <w:t>împreună cu propunerea</w:t>
      </w:r>
      <w:r w:rsidR="00E936FD" w:rsidRPr="003B64D0">
        <w:rPr>
          <w:rFonts w:ascii="Times New Roman" w:eastAsia="Candara" w:hAnsi="Times New Roman" w:cs="Times New Roman"/>
          <w:lang w:val="ro-RO"/>
        </w:rPr>
        <w:t>, se vor depune</w:t>
      </w:r>
      <w:r w:rsidR="00370A4D" w:rsidRPr="003B64D0">
        <w:rPr>
          <w:rFonts w:ascii="Times New Roman" w:eastAsia="Candara" w:hAnsi="Times New Roman" w:cs="Times New Roman"/>
          <w:lang w:val="ro-RO"/>
        </w:rPr>
        <w:t xml:space="preserve"> înainte de termenul</w:t>
      </w:r>
      <w:r w:rsidR="00E936FD" w:rsidRPr="003B64D0">
        <w:rPr>
          <w:rFonts w:ascii="Times New Roman" w:eastAsia="Candara" w:hAnsi="Times New Roman" w:cs="Times New Roman"/>
          <w:lang w:val="ro-RO"/>
        </w:rPr>
        <w:t>-limită</w:t>
      </w:r>
      <w:r w:rsidR="00370A4D" w:rsidRPr="003B64D0">
        <w:rPr>
          <w:rFonts w:ascii="Times New Roman" w:eastAsia="Candara" w:hAnsi="Times New Roman" w:cs="Times New Roman"/>
          <w:lang w:val="ro-RO"/>
        </w:rPr>
        <w:t xml:space="preserve"> stabilit de </w:t>
      </w:r>
      <w:r w:rsidR="007D4BCC" w:rsidRPr="003B64D0">
        <w:rPr>
          <w:rFonts w:ascii="Times New Roman" w:eastAsia="Candara" w:hAnsi="Times New Roman" w:cs="Times New Roman"/>
          <w:lang w:val="ro-RO"/>
        </w:rPr>
        <w:t>MEC</w:t>
      </w:r>
      <w:r w:rsidR="00370A4D" w:rsidRPr="003B64D0">
        <w:rPr>
          <w:rFonts w:ascii="Times New Roman" w:eastAsia="Candara" w:hAnsi="Times New Roman" w:cs="Times New Roman"/>
          <w:lang w:val="ro-RO"/>
        </w:rPr>
        <w:t xml:space="preserve">, într-un (1) original și </w:t>
      </w:r>
      <w:r w:rsidR="008D6FEB" w:rsidRPr="003B64D0">
        <w:rPr>
          <w:rFonts w:ascii="Times New Roman" w:eastAsia="Candara" w:hAnsi="Times New Roman" w:cs="Times New Roman"/>
          <w:lang w:val="ro-RO"/>
        </w:rPr>
        <w:t>trei</w:t>
      </w:r>
      <w:r w:rsidR="00370A4D" w:rsidRPr="003B64D0">
        <w:rPr>
          <w:rFonts w:ascii="Times New Roman" w:eastAsia="Candara" w:hAnsi="Times New Roman" w:cs="Times New Roman"/>
          <w:lang w:val="ro-RO"/>
        </w:rPr>
        <w:t xml:space="preserve"> (</w:t>
      </w:r>
      <w:r w:rsidR="008D6FEB" w:rsidRPr="003B64D0">
        <w:rPr>
          <w:rFonts w:ascii="Times New Roman" w:eastAsia="Candara" w:hAnsi="Times New Roman" w:cs="Times New Roman"/>
          <w:lang w:val="ro-RO"/>
        </w:rPr>
        <w:t>3</w:t>
      </w:r>
      <w:r w:rsidR="00370A4D" w:rsidRPr="003B64D0">
        <w:rPr>
          <w:rFonts w:ascii="Times New Roman" w:eastAsia="Candara" w:hAnsi="Times New Roman" w:cs="Times New Roman"/>
          <w:lang w:val="ro-RO"/>
        </w:rPr>
        <w:t>) copii, fiecare în plic</w:t>
      </w:r>
      <w:r w:rsidRPr="003B64D0">
        <w:rPr>
          <w:rFonts w:ascii="Times New Roman" w:eastAsia="Candara" w:hAnsi="Times New Roman" w:cs="Times New Roman"/>
          <w:lang w:val="ro-RO"/>
        </w:rPr>
        <w:t>uri</w:t>
      </w:r>
      <w:r w:rsidR="00370A4D" w:rsidRPr="003B64D0">
        <w:rPr>
          <w:rFonts w:ascii="Times New Roman" w:eastAsia="Candara" w:hAnsi="Times New Roman" w:cs="Times New Roman"/>
          <w:lang w:val="ro-RO"/>
        </w:rPr>
        <w:t xml:space="preserve"> sigilat</w:t>
      </w:r>
      <w:r w:rsidRPr="003B64D0">
        <w:rPr>
          <w:rFonts w:ascii="Times New Roman" w:eastAsia="Candara" w:hAnsi="Times New Roman" w:cs="Times New Roman"/>
          <w:lang w:val="ro-RO"/>
        </w:rPr>
        <w:t>e</w:t>
      </w:r>
      <w:r w:rsidR="00370A4D" w:rsidRPr="003B64D0">
        <w:rPr>
          <w:rFonts w:ascii="Times New Roman" w:eastAsia="Candara" w:hAnsi="Times New Roman" w:cs="Times New Roman"/>
          <w:lang w:val="ro-RO"/>
        </w:rPr>
        <w:t>, semnat</w:t>
      </w:r>
      <w:r w:rsidRPr="003B64D0">
        <w:rPr>
          <w:rFonts w:ascii="Times New Roman" w:eastAsia="Candara" w:hAnsi="Times New Roman" w:cs="Times New Roman"/>
          <w:lang w:val="ro-RO"/>
        </w:rPr>
        <w:t>e</w:t>
      </w:r>
      <w:r w:rsidR="00370A4D" w:rsidRPr="003B64D0">
        <w:rPr>
          <w:rFonts w:ascii="Times New Roman" w:eastAsia="Candara" w:hAnsi="Times New Roman" w:cs="Times New Roman"/>
          <w:lang w:val="ro-RO"/>
        </w:rPr>
        <w:t xml:space="preserve"> și ștampilat</w:t>
      </w:r>
      <w:r w:rsidRPr="003B64D0">
        <w:rPr>
          <w:rFonts w:ascii="Times New Roman" w:eastAsia="Candara" w:hAnsi="Times New Roman" w:cs="Times New Roman"/>
          <w:lang w:val="ro-RO"/>
        </w:rPr>
        <w:t>e</w:t>
      </w:r>
      <w:r w:rsidR="00370A4D" w:rsidRPr="003B64D0">
        <w:rPr>
          <w:rFonts w:ascii="Times New Roman" w:eastAsia="Candara" w:hAnsi="Times New Roman" w:cs="Times New Roman"/>
          <w:lang w:val="ro-RO"/>
        </w:rPr>
        <w:t xml:space="preserve">. Toate cele </w:t>
      </w:r>
      <w:r w:rsidR="000A343F" w:rsidRPr="003B64D0">
        <w:rPr>
          <w:rFonts w:ascii="Times New Roman" w:eastAsia="Candara" w:hAnsi="Times New Roman" w:cs="Times New Roman"/>
          <w:lang w:val="ro-RO"/>
        </w:rPr>
        <w:t xml:space="preserve">patru </w:t>
      </w:r>
      <w:r w:rsidR="00370A4D" w:rsidRPr="003B64D0">
        <w:rPr>
          <w:rFonts w:ascii="Times New Roman" w:eastAsia="Candara" w:hAnsi="Times New Roman" w:cs="Times New Roman"/>
          <w:lang w:val="ro-RO"/>
        </w:rPr>
        <w:t xml:space="preserve"> plicuri sigilate trebuie să fie încorporate într-un singur plic sigilat.</w:t>
      </w:r>
    </w:p>
    <w:bookmarkEnd w:id="49"/>
    <w:p w14:paraId="1FF217BE" w14:textId="6934A4EA" w:rsidR="000B35C3" w:rsidRPr="003B64D0" w:rsidRDefault="00370A4D" w:rsidP="0098022C">
      <w:pPr>
        <w:pStyle w:val="Default"/>
        <w:numPr>
          <w:ilvl w:val="0"/>
          <w:numId w:val="9"/>
        </w:numPr>
        <w:tabs>
          <w:tab w:val="left" w:pos="270"/>
          <w:tab w:val="left" w:pos="450"/>
        </w:tabs>
        <w:spacing w:after="240"/>
        <w:jc w:val="both"/>
        <w:rPr>
          <w:rFonts w:ascii="Times New Roman" w:eastAsia="Candara" w:hAnsi="Times New Roman" w:cs="Times New Roman"/>
          <w:lang w:val="ro-RO"/>
        </w:rPr>
      </w:pPr>
      <w:r w:rsidRPr="003B64D0">
        <w:rPr>
          <w:rFonts w:ascii="Times New Roman" w:eastAsia="Candara" w:hAnsi="Times New Roman" w:cs="Times New Roman"/>
          <w:lang w:val="ro-RO"/>
        </w:rPr>
        <w:t xml:space="preserve"> </w:t>
      </w:r>
      <w:r w:rsidR="00712389" w:rsidRPr="003B64D0">
        <w:rPr>
          <w:rFonts w:ascii="Times New Roman" w:eastAsia="Candara" w:hAnsi="Times New Roman" w:cs="Times New Roman"/>
          <w:lang w:val="ro-RO"/>
        </w:rPr>
        <w:t xml:space="preserve">Dosarul </w:t>
      </w:r>
      <w:r w:rsidR="0031290A" w:rsidRPr="003B64D0">
        <w:rPr>
          <w:rFonts w:ascii="Times New Roman" w:eastAsia="Candara" w:hAnsi="Times New Roman" w:cs="Times New Roman"/>
          <w:lang w:val="ro-RO"/>
        </w:rPr>
        <w:t>de solicitare</w:t>
      </w:r>
      <w:r w:rsidRPr="003B64D0">
        <w:rPr>
          <w:rFonts w:ascii="Times New Roman" w:eastAsia="Candara" w:hAnsi="Times New Roman" w:cs="Times New Roman"/>
          <w:lang w:val="ro-RO"/>
        </w:rPr>
        <w:t xml:space="preserve"> treb</w:t>
      </w:r>
      <w:r w:rsidR="00A41716" w:rsidRPr="003B64D0">
        <w:rPr>
          <w:rFonts w:ascii="Times New Roman" w:eastAsia="Candara" w:hAnsi="Times New Roman" w:cs="Times New Roman"/>
          <w:lang w:val="ro-RO"/>
        </w:rPr>
        <w:t xml:space="preserve">uie </w:t>
      </w:r>
      <w:r w:rsidR="00807400" w:rsidRPr="003B64D0">
        <w:rPr>
          <w:rFonts w:ascii="Times New Roman" w:eastAsia="Candara" w:hAnsi="Times New Roman" w:cs="Times New Roman"/>
          <w:lang w:val="ro-RO"/>
        </w:rPr>
        <w:t xml:space="preserve">depus </w:t>
      </w:r>
      <w:r w:rsidR="00A41716" w:rsidRPr="003B64D0">
        <w:rPr>
          <w:rFonts w:ascii="Times New Roman" w:eastAsia="Candara" w:hAnsi="Times New Roman" w:cs="Times New Roman"/>
          <w:lang w:val="ro-RO"/>
        </w:rPr>
        <w:t xml:space="preserve">într-un plic sigilat, în formă fizică, </w:t>
      </w:r>
      <w:r w:rsidRPr="003B64D0">
        <w:rPr>
          <w:rFonts w:ascii="Times New Roman" w:eastAsia="Candara" w:hAnsi="Times New Roman" w:cs="Times New Roman"/>
          <w:lang w:val="ro-RO"/>
        </w:rPr>
        <w:t>la adresa: Ștefan cel Mare 180, etajul 13, oficiul nr. 1307, tel/fax: 022 23-25-0</w:t>
      </w:r>
      <w:r w:rsidR="00E936FD" w:rsidRPr="003B64D0">
        <w:rPr>
          <w:rFonts w:ascii="Times New Roman" w:eastAsia="Candara" w:hAnsi="Times New Roman" w:cs="Times New Roman"/>
          <w:lang w:val="ro-RO"/>
        </w:rPr>
        <w:t>2 în atenția coordonatorului de p</w:t>
      </w:r>
      <w:r w:rsidRPr="003B64D0">
        <w:rPr>
          <w:rFonts w:ascii="Times New Roman" w:eastAsia="Candara" w:hAnsi="Times New Roman" w:cs="Times New Roman"/>
          <w:lang w:val="ro-RO"/>
        </w:rPr>
        <w:t xml:space="preserve">roiect PÎSM. </w:t>
      </w:r>
    </w:p>
    <w:p w14:paraId="25859271" w14:textId="43CFC7AF" w:rsidR="007A4D50" w:rsidRPr="003B64D0" w:rsidRDefault="00370A4D" w:rsidP="007A4D50">
      <w:pPr>
        <w:pStyle w:val="Default"/>
        <w:numPr>
          <w:ilvl w:val="0"/>
          <w:numId w:val="9"/>
        </w:numPr>
        <w:tabs>
          <w:tab w:val="left" w:pos="270"/>
          <w:tab w:val="left" w:pos="450"/>
        </w:tabs>
        <w:spacing w:line="276" w:lineRule="auto"/>
        <w:jc w:val="both"/>
        <w:rPr>
          <w:rFonts w:ascii="Times New Roman" w:eastAsia="Candara" w:hAnsi="Times New Roman" w:cs="Times New Roman"/>
          <w:lang w:val="ro-RO"/>
        </w:rPr>
      </w:pPr>
      <w:bookmarkStart w:id="50" w:name="_Hlk128656519"/>
      <w:r w:rsidRPr="003B64D0">
        <w:rPr>
          <w:rFonts w:ascii="Times New Roman" w:eastAsia="Candara" w:hAnsi="Times New Roman" w:cs="Times New Roman"/>
          <w:lang w:val="ro-RO"/>
        </w:rPr>
        <w:t>În cazul în care o instituție solicitantă</w:t>
      </w:r>
      <w:r w:rsidR="004003B1" w:rsidRPr="003B64D0">
        <w:rPr>
          <w:rFonts w:ascii="Times New Roman" w:eastAsia="Candara" w:hAnsi="Times New Roman" w:cs="Times New Roman"/>
          <w:lang w:val="ro-RO"/>
        </w:rPr>
        <w:t xml:space="preserve"> </w:t>
      </w:r>
      <w:r w:rsidR="00807400" w:rsidRPr="003B64D0">
        <w:rPr>
          <w:rFonts w:ascii="Times New Roman" w:eastAsia="Candara" w:hAnsi="Times New Roman" w:cs="Times New Roman"/>
          <w:lang w:val="ro-RO"/>
        </w:rPr>
        <w:t xml:space="preserve">prezintă </w:t>
      </w:r>
      <w:r w:rsidR="00B62721" w:rsidRPr="003B64D0">
        <w:rPr>
          <w:rFonts w:ascii="Times New Roman" w:eastAsia="Candara" w:hAnsi="Times New Roman" w:cs="Times New Roman"/>
          <w:lang w:val="ro-RO"/>
        </w:rPr>
        <w:t>câteva</w:t>
      </w:r>
      <w:r w:rsidRPr="003B64D0">
        <w:rPr>
          <w:rFonts w:ascii="Times New Roman" w:eastAsia="Candara" w:hAnsi="Times New Roman" w:cs="Times New Roman"/>
          <w:lang w:val="ro-RO"/>
        </w:rPr>
        <w:t xml:space="preserve"> </w:t>
      </w:r>
      <w:r w:rsidRPr="003B64D0">
        <w:rPr>
          <w:rFonts w:ascii="Times New Roman" w:eastAsia="Candara" w:hAnsi="Times New Roman" w:cs="Times New Roman"/>
          <w:color w:val="auto"/>
          <w:lang w:val="ro-RO"/>
        </w:rPr>
        <w:t>propuneri</w:t>
      </w:r>
      <w:r w:rsidRPr="003B64D0">
        <w:rPr>
          <w:rFonts w:ascii="Times New Roman" w:eastAsia="Candara" w:hAnsi="Times New Roman" w:cs="Times New Roman"/>
          <w:lang w:val="ro-RO"/>
        </w:rPr>
        <w:t xml:space="preserve"> pentru</w:t>
      </w:r>
      <w:r w:rsidR="00B62721" w:rsidRPr="003B64D0">
        <w:rPr>
          <w:rFonts w:ascii="Times New Roman" w:eastAsia="Candara" w:hAnsi="Times New Roman" w:cs="Times New Roman"/>
          <w:lang w:val="ro-RO"/>
        </w:rPr>
        <w:t xml:space="preserve"> mai multe domenii prioritare</w:t>
      </w:r>
      <w:r w:rsidRPr="003B64D0">
        <w:rPr>
          <w:rFonts w:ascii="Times New Roman" w:eastAsia="Candara" w:hAnsi="Times New Roman" w:cs="Times New Roman"/>
          <w:lang w:val="ro-RO"/>
        </w:rPr>
        <w:t>, fiecare</w:t>
      </w:r>
      <w:r w:rsidR="00B62721" w:rsidRPr="003B64D0">
        <w:rPr>
          <w:rFonts w:ascii="Times New Roman" w:eastAsia="Candara" w:hAnsi="Times New Roman" w:cs="Times New Roman"/>
          <w:lang w:val="ro-RO"/>
        </w:rPr>
        <w:t xml:space="preserve"> propunere</w:t>
      </w:r>
      <w:r w:rsidRPr="003B64D0">
        <w:rPr>
          <w:rFonts w:ascii="Times New Roman" w:eastAsia="Candara" w:hAnsi="Times New Roman" w:cs="Times New Roman"/>
          <w:lang w:val="ro-RO"/>
        </w:rPr>
        <w:t xml:space="preserve"> trebuie </w:t>
      </w:r>
      <w:r w:rsidR="00807400" w:rsidRPr="003B64D0">
        <w:rPr>
          <w:rFonts w:ascii="Times New Roman" w:eastAsia="Candara" w:hAnsi="Times New Roman" w:cs="Times New Roman"/>
          <w:lang w:val="ro-RO"/>
        </w:rPr>
        <w:t xml:space="preserve">prezentată </w:t>
      </w:r>
      <w:r w:rsidR="00B62721" w:rsidRPr="003B64D0">
        <w:rPr>
          <w:rFonts w:ascii="Times New Roman" w:eastAsia="Candara" w:hAnsi="Times New Roman" w:cs="Times New Roman"/>
          <w:lang w:val="ro-RO"/>
        </w:rPr>
        <w:t>într-un plic separat.</w:t>
      </w:r>
    </w:p>
    <w:bookmarkEnd w:id="50"/>
    <w:p w14:paraId="104FB84B" w14:textId="77777777" w:rsidR="007A4D50" w:rsidRPr="003B64D0" w:rsidRDefault="007A4D50" w:rsidP="007A4D50">
      <w:pPr>
        <w:pStyle w:val="Default"/>
        <w:tabs>
          <w:tab w:val="left" w:pos="270"/>
          <w:tab w:val="left" w:pos="450"/>
        </w:tabs>
        <w:spacing w:line="276" w:lineRule="auto"/>
        <w:jc w:val="both"/>
        <w:rPr>
          <w:rFonts w:ascii="Times New Roman" w:eastAsia="Candara" w:hAnsi="Times New Roman" w:cs="Times New Roman"/>
          <w:lang w:val="ro-RO"/>
        </w:rPr>
      </w:pPr>
    </w:p>
    <w:p w14:paraId="5D5DD469" w14:textId="2C8AF99C" w:rsidR="007A4D50" w:rsidRPr="003B64D0" w:rsidRDefault="00370A4D" w:rsidP="007A4D50">
      <w:pPr>
        <w:pStyle w:val="Default"/>
        <w:numPr>
          <w:ilvl w:val="0"/>
          <w:numId w:val="9"/>
        </w:numPr>
        <w:tabs>
          <w:tab w:val="left" w:pos="270"/>
          <w:tab w:val="left" w:pos="450"/>
        </w:tabs>
        <w:spacing w:line="276" w:lineRule="auto"/>
        <w:jc w:val="both"/>
        <w:rPr>
          <w:rFonts w:ascii="Times New Roman" w:eastAsia="Candara" w:hAnsi="Times New Roman" w:cs="Times New Roman"/>
          <w:lang w:val="ro-RO"/>
        </w:rPr>
      </w:pPr>
      <w:r w:rsidRPr="003B64D0">
        <w:rPr>
          <w:rFonts w:ascii="Times New Roman" w:eastAsia="Candara" w:hAnsi="Times New Roman" w:cs="Times New Roman"/>
          <w:lang w:val="ro-RO"/>
        </w:rPr>
        <w:t>P</w:t>
      </w:r>
      <w:r w:rsidR="00B62721" w:rsidRPr="003B64D0">
        <w:rPr>
          <w:rFonts w:ascii="Times New Roman" w:eastAsia="Candara" w:hAnsi="Times New Roman" w:cs="Times New Roman"/>
          <w:lang w:val="ro-RO"/>
        </w:rPr>
        <w:t>e p</w:t>
      </w:r>
      <w:r w:rsidRPr="003B64D0">
        <w:rPr>
          <w:rFonts w:ascii="Times New Roman" w:eastAsia="Candara" w:hAnsi="Times New Roman" w:cs="Times New Roman"/>
          <w:lang w:val="ro-RO"/>
        </w:rPr>
        <w:t xml:space="preserve">licul exterior trebuie să </w:t>
      </w:r>
      <w:r w:rsidR="00B62721" w:rsidRPr="003B64D0">
        <w:rPr>
          <w:rFonts w:ascii="Times New Roman" w:eastAsia="Candara" w:hAnsi="Times New Roman" w:cs="Times New Roman"/>
          <w:lang w:val="ro-RO"/>
        </w:rPr>
        <w:t xml:space="preserve">figureze </w:t>
      </w:r>
      <w:r w:rsidRPr="003B64D0">
        <w:rPr>
          <w:rFonts w:ascii="Times New Roman" w:eastAsia="Candara" w:hAnsi="Times New Roman" w:cs="Times New Roman"/>
          <w:lang w:val="ro-RO"/>
        </w:rPr>
        <w:t xml:space="preserve">denumirea programului (PÎSM), denumirea completă și adresa instituției solicitante, domeniul prioritar </w:t>
      </w:r>
      <w:r w:rsidR="00546D50" w:rsidRPr="003B64D0">
        <w:rPr>
          <w:rFonts w:ascii="Times New Roman" w:eastAsia="Candara" w:hAnsi="Times New Roman" w:cs="Times New Roman"/>
          <w:lang w:val="ro-RO"/>
        </w:rPr>
        <w:t>și mențiunea</w:t>
      </w:r>
      <w:r w:rsidRPr="003B64D0">
        <w:rPr>
          <w:rFonts w:ascii="Times New Roman" w:eastAsia="Candara" w:hAnsi="Times New Roman" w:cs="Times New Roman"/>
          <w:lang w:val="ro-RO"/>
        </w:rPr>
        <w:t xml:space="preserve"> „</w:t>
      </w:r>
      <w:r w:rsidR="00712389" w:rsidRPr="003B64D0">
        <w:rPr>
          <w:rFonts w:ascii="Times New Roman" w:eastAsia="Candara" w:hAnsi="Times New Roman" w:cs="Times New Roman"/>
          <w:lang w:val="ro-RO"/>
        </w:rPr>
        <w:t>A nu se</w:t>
      </w:r>
      <w:r w:rsidRPr="003B64D0">
        <w:rPr>
          <w:rFonts w:ascii="Times New Roman" w:eastAsia="Candara" w:hAnsi="Times New Roman" w:cs="Times New Roman"/>
          <w:lang w:val="ro-RO"/>
        </w:rPr>
        <w:t xml:space="preserve"> desch</w:t>
      </w:r>
      <w:r w:rsidR="00712389" w:rsidRPr="003B64D0">
        <w:rPr>
          <w:rFonts w:ascii="Times New Roman" w:eastAsia="Candara" w:hAnsi="Times New Roman" w:cs="Times New Roman"/>
          <w:lang w:val="ro-RO"/>
        </w:rPr>
        <w:t>ide</w:t>
      </w:r>
      <w:r w:rsidRPr="003B64D0">
        <w:rPr>
          <w:rFonts w:ascii="Times New Roman" w:eastAsia="Candara" w:hAnsi="Times New Roman" w:cs="Times New Roman"/>
          <w:lang w:val="ro-RO"/>
        </w:rPr>
        <w:t xml:space="preserve"> înainte de sesiunea de deschidere”.</w:t>
      </w:r>
    </w:p>
    <w:p w14:paraId="73AA9EB4" w14:textId="77777777" w:rsidR="007A4D50" w:rsidRPr="003B64D0" w:rsidRDefault="007A4D50" w:rsidP="007A4D50">
      <w:pPr>
        <w:pStyle w:val="ListParagraph"/>
        <w:spacing w:line="276" w:lineRule="auto"/>
        <w:rPr>
          <w:rFonts w:eastAsia="Candara"/>
          <w:lang w:val="ro-RO"/>
        </w:rPr>
      </w:pPr>
    </w:p>
    <w:p w14:paraId="73974212" w14:textId="152C5ABF" w:rsidR="007A4D50" w:rsidRPr="003B64D0" w:rsidRDefault="00A41716" w:rsidP="00A41716">
      <w:pPr>
        <w:pStyle w:val="Default"/>
        <w:numPr>
          <w:ilvl w:val="0"/>
          <w:numId w:val="9"/>
        </w:numPr>
        <w:tabs>
          <w:tab w:val="left" w:pos="270"/>
          <w:tab w:val="left" w:pos="450"/>
        </w:tabs>
        <w:spacing w:line="276" w:lineRule="auto"/>
        <w:jc w:val="both"/>
        <w:rPr>
          <w:rFonts w:ascii="Times New Roman" w:eastAsia="Candara" w:hAnsi="Times New Roman" w:cs="Times New Roman"/>
          <w:lang w:val="ro-RO"/>
        </w:rPr>
      </w:pPr>
      <w:r w:rsidRPr="003B64D0">
        <w:rPr>
          <w:rFonts w:ascii="Times New Roman" w:eastAsia="Candara" w:hAnsi="Times New Roman" w:cs="Times New Roman"/>
          <w:lang w:val="ro-RO"/>
        </w:rPr>
        <w:t xml:space="preserve">Până la finele următoarei zile lucrătoare după încheierea apelului de propuneri, instituția </w:t>
      </w:r>
      <w:r w:rsidR="0031290A" w:rsidRPr="003B64D0">
        <w:rPr>
          <w:rFonts w:ascii="Times New Roman" w:eastAsia="Candara" w:hAnsi="Times New Roman" w:cs="Times New Roman"/>
          <w:lang w:val="ro-RO"/>
        </w:rPr>
        <w:t>solicitantă</w:t>
      </w:r>
      <w:r w:rsidRPr="003B64D0">
        <w:rPr>
          <w:rFonts w:ascii="Times New Roman" w:eastAsia="Candara" w:hAnsi="Times New Roman" w:cs="Times New Roman"/>
          <w:lang w:val="ro-RO"/>
        </w:rPr>
        <w:t xml:space="preserve"> trebuie să expedieze întregul dosar de solicitare de subfinanțare, în format electronic, la adresa de e-mail oficială a proiectului: </w:t>
      </w:r>
      <w:hyperlink r:id="rId12" w:history="1">
        <w:r w:rsidR="007D4BCC" w:rsidRPr="003B64D0">
          <w:rPr>
            <w:rStyle w:val="Hyperlink"/>
            <w:rFonts w:ascii="Times New Roman" w:eastAsia="Candara" w:hAnsi="Times New Roman" w:cs="Times New Roman"/>
            <w:lang w:val="ro-RO"/>
          </w:rPr>
          <w:t>mhep@mec.gov.md</w:t>
        </w:r>
      </w:hyperlink>
      <w:r w:rsidRPr="003B64D0">
        <w:rPr>
          <w:rFonts w:ascii="Times New Roman" w:eastAsia="Candara" w:hAnsi="Times New Roman" w:cs="Times New Roman"/>
          <w:lang w:val="ro-RO"/>
        </w:rPr>
        <w:t xml:space="preserve">. Propunerea, în </w:t>
      </w:r>
      <w:r w:rsidRPr="003B64D0">
        <w:rPr>
          <w:rFonts w:ascii="Times New Roman" w:eastAsia="Candara" w:hAnsi="Times New Roman" w:cs="Times New Roman"/>
          <w:lang w:val="ro-RO"/>
        </w:rPr>
        <w:lastRenderedPageBreak/>
        <w:t>variantă scanată (versiune .</w:t>
      </w:r>
      <w:proofErr w:type="spellStart"/>
      <w:r w:rsidRPr="003B64D0">
        <w:rPr>
          <w:rFonts w:ascii="Times New Roman" w:eastAsia="Candara" w:hAnsi="Times New Roman" w:cs="Times New Roman"/>
          <w:lang w:val="ro-RO"/>
        </w:rPr>
        <w:t>pdf</w:t>
      </w:r>
      <w:proofErr w:type="spellEnd"/>
      <w:r w:rsidRPr="003B64D0">
        <w:rPr>
          <w:rFonts w:ascii="Times New Roman" w:eastAsia="Candara" w:hAnsi="Times New Roman" w:cs="Times New Roman"/>
          <w:lang w:val="ro-RO"/>
        </w:rPr>
        <w:t>), trebuie să conțină documente identice celor prezentate în versiunea originală pe suport de hârtie, semnate și ștampilate. Instituția solicitantă trebuie să trimită câte un e-mail pentru fiecare propunere de subfinanțare prezentată în formă fizică la oficiul proiectului</w:t>
      </w:r>
      <w:r w:rsidR="00370A4D" w:rsidRPr="003B64D0">
        <w:rPr>
          <w:rFonts w:ascii="Times New Roman" w:eastAsia="Candara" w:hAnsi="Times New Roman" w:cs="Times New Roman"/>
          <w:lang w:val="ro-RO"/>
        </w:rPr>
        <w:t xml:space="preserve">. </w:t>
      </w:r>
    </w:p>
    <w:p w14:paraId="0CCE8EEC" w14:textId="77777777" w:rsidR="00B22413" w:rsidRPr="003B64D0" w:rsidRDefault="00B22413" w:rsidP="00B22413">
      <w:pPr>
        <w:pStyle w:val="ListParagraph"/>
        <w:rPr>
          <w:rFonts w:eastAsia="Candara"/>
          <w:lang w:val="ro-RO"/>
        </w:rPr>
      </w:pPr>
    </w:p>
    <w:p w14:paraId="6B4DBA3D" w14:textId="146EC0D4" w:rsidR="000B35C3" w:rsidRPr="003B64D0" w:rsidRDefault="00370A4D" w:rsidP="00B023A1">
      <w:pPr>
        <w:pStyle w:val="Default"/>
        <w:numPr>
          <w:ilvl w:val="0"/>
          <w:numId w:val="9"/>
        </w:numPr>
        <w:tabs>
          <w:tab w:val="left" w:pos="270"/>
          <w:tab w:val="left" w:pos="450"/>
        </w:tabs>
        <w:jc w:val="both"/>
        <w:rPr>
          <w:rFonts w:ascii="Times New Roman" w:eastAsia="Candara" w:hAnsi="Times New Roman" w:cs="Times New Roman"/>
          <w:lang w:val="ro-RO"/>
        </w:rPr>
      </w:pPr>
      <w:r w:rsidRPr="003B64D0">
        <w:rPr>
          <w:rFonts w:ascii="Times New Roman" w:eastAsia="Candara" w:hAnsi="Times New Roman" w:cs="Times New Roman"/>
          <w:lang w:val="ro-RO"/>
        </w:rPr>
        <w:t xml:space="preserve">Solicitanții vor fi informați cu privire la primirea </w:t>
      </w:r>
      <w:r w:rsidR="00587A6A" w:rsidRPr="003B64D0">
        <w:rPr>
          <w:rFonts w:ascii="Times New Roman" w:eastAsia="Candara" w:hAnsi="Times New Roman" w:cs="Times New Roman"/>
          <w:lang w:val="ro-RO"/>
        </w:rPr>
        <w:t xml:space="preserve">dosarului </w:t>
      </w:r>
      <w:r w:rsidR="0031290A" w:rsidRPr="003B64D0">
        <w:rPr>
          <w:rFonts w:ascii="Times New Roman" w:eastAsia="Candara" w:hAnsi="Times New Roman" w:cs="Times New Roman"/>
          <w:lang w:val="ro-RO"/>
        </w:rPr>
        <w:t>de solicitare</w:t>
      </w:r>
      <w:r w:rsidRPr="003B64D0">
        <w:rPr>
          <w:rFonts w:ascii="Times New Roman" w:eastAsia="Candara" w:hAnsi="Times New Roman" w:cs="Times New Roman"/>
          <w:lang w:val="ro-RO"/>
        </w:rPr>
        <w:t>. Toate propunerile primite vor fi înregistrate de EMP. Fiecărei propuneri îi va fi atribuit un număr unic de înregistrare.</w:t>
      </w:r>
    </w:p>
    <w:p w14:paraId="1FEEB371" w14:textId="77777777" w:rsidR="008768D7" w:rsidRPr="003B64D0" w:rsidRDefault="008768D7" w:rsidP="008768D7">
      <w:pPr>
        <w:pStyle w:val="ListParagraph"/>
        <w:rPr>
          <w:rFonts w:eastAsia="Candara"/>
          <w:lang w:val="ro-RO"/>
        </w:rPr>
      </w:pPr>
    </w:p>
    <w:p w14:paraId="07C8403E" w14:textId="14B88F3D" w:rsidR="00587A6A" w:rsidRPr="003B64D0" w:rsidRDefault="00370A4D" w:rsidP="00B023A1">
      <w:pPr>
        <w:pStyle w:val="Default"/>
        <w:numPr>
          <w:ilvl w:val="0"/>
          <w:numId w:val="9"/>
        </w:numPr>
        <w:tabs>
          <w:tab w:val="left" w:pos="270"/>
          <w:tab w:val="left" w:pos="450"/>
        </w:tabs>
        <w:jc w:val="both"/>
        <w:rPr>
          <w:rFonts w:ascii="Times New Roman" w:eastAsia="Candara" w:hAnsi="Times New Roman" w:cs="Times New Roman"/>
          <w:lang w:val="ro-RO"/>
        </w:rPr>
      </w:pPr>
      <w:r w:rsidRPr="003B64D0">
        <w:rPr>
          <w:rFonts w:ascii="Times New Roman" w:eastAsia="Candara" w:hAnsi="Times New Roman" w:cs="Times New Roman"/>
          <w:lang w:val="ro-RO"/>
        </w:rPr>
        <w:t xml:space="preserve">Nu se acceptă modificări </w:t>
      </w:r>
      <w:r w:rsidR="00FB4C02" w:rsidRPr="003B64D0">
        <w:rPr>
          <w:rFonts w:ascii="Times New Roman" w:eastAsia="Candara" w:hAnsi="Times New Roman" w:cs="Times New Roman"/>
          <w:lang w:val="ro-RO"/>
        </w:rPr>
        <w:t>ulterioare în</w:t>
      </w:r>
      <w:r w:rsidRPr="003B64D0">
        <w:rPr>
          <w:rFonts w:ascii="Times New Roman" w:eastAsia="Candara" w:hAnsi="Times New Roman" w:cs="Times New Roman"/>
          <w:lang w:val="ro-RO"/>
        </w:rPr>
        <w:t xml:space="preserve"> cerere </w:t>
      </w:r>
      <w:r w:rsidR="00D43547" w:rsidRPr="003B64D0">
        <w:rPr>
          <w:rFonts w:ascii="Times New Roman" w:eastAsia="Candara" w:hAnsi="Times New Roman" w:cs="Times New Roman"/>
          <w:lang w:val="ro-RO"/>
        </w:rPr>
        <w:t xml:space="preserve">de subfinanțare </w:t>
      </w:r>
      <w:r w:rsidRPr="003B64D0">
        <w:rPr>
          <w:rFonts w:ascii="Times New Roman" w:eastAsia="Candara" w:hAnsi="Times New Roman" w:cs="Times New Roman"/>
          <w:lang w:val="ro-RO"/>
        </w:rPr>
        <w:t xml:space="preserve">după </w:t>
      </w:r>
      <w:r w:rsidR="00FB4C02" w:rsidRPr="003B64D0">
        <w:rPr>
          <w:rFonts w:ascii="Times New Roman" w:eastAsia="Candara" w:hAnsi="Times New Roman" w:cs="Times New Roman"/>
          <w:lang w:val="ro-RO"/>
        </w:rPr>
        <w:t xml:space="preserve">recepționarea confirmării de primire </w:t>
      </w:r>
      <w:r w:rsidR="00B8714C" w:rsidRPr="003B64D0">
        <w:rPr>
          <w:rFonts w:ascii="Times New Roman" w:eastAsia="Candara" w:hAnsi="Times New Roman" w:cs="Times New Roman"/>
          <w:lang w:val="ro-RO"/>
        </w:rPr>
        <w:t xml:space="preserve">din partea EMP </w:t>
      </w:r>
      <w:r w:rsidRPr="003B64D0">
        <w:rPr>
          <w:rFonts w:ascii="Times New Roman" w:eastAsia="Candara" w:hAnsi="Times New Roman" w:cs="Times New Roman"/>
          <w:lang w:val="ro-RO"/>
        </w:rPr>
        <w:t>și nici</w:t>
      </w:r>
      <w:r w:rsidR="00D43547" w:rsidRPr="003B64D0">
        <w:rPr>
          <w:rFonts w:ascii="Times New Roman" w:eastAsia="Candara" w:hAnsi="Times New Roman" w:cs="Times New Roman"/>
          <w:lang w:val="ro-RO"/>
        </w:rPr>
        <w:t xml:space="preserve"> </w:t>
      </w:r>
      <w:r w:rsidRPr="003B64D0">
        <w:rPr>
          <w:rFonts w:ascii="Times New Roman" w:eastAsia="Candara" w:hAnsi="Times New Roman" w:cs="Times New Roman"/>
          <w:lang w:val="ro-RO"/>
        </w:rPr>
        <w:t xml:space="preserve">o cerere nu va fi acceptată după </w:t>
      </w:r>
      <w:r w:rsidR="00587A6A" w:rsidRPr="003B64D0">
        <w:rPr>
          <w:rFonts w:ascii="Times New Roman" w:eastAsia="Candara" w:hAnsi="Times New Roman" w:cs="Times New Roman"/>
          <w:lang w:val="ro-RO"/>
        </w:rPr>
        <w:t xml:space="preserve">expirarea </w:t>
      </w:r>
      <w:r w:rsidRPr="003B64D0">
        <w:rPr>
          <w:rFonts w:ascii="Times New Roman" w:eastAsia="Candara" w:hAnsi="Times New Roman" w:cs="Times New Roman"/>
          <w:lang w:val="ro-RO"/>
        </w:rPr>
        <w:t>termen</w:t>
      </w:r>
      <w:r w:rsidR="00587A6A" w:rsidRPr="003B64D0">
        <w:rPr>
          <w:rFonts w:ascii="Times New Roman" w:eastAsia="Candara" w:hAnsi="Times New Roman" w:cs="Times New Roman"/>
          <w:lang w:val="ro-RO"/>
        </w:rPr>
        <w:t>ului</w:t>
      </w:r>
      <w:r w:rsidR="008D1725" w:rsidRPr="003B64D0">
        <w:rPr>
          <w:rFonts w:ascii="Times New Roman" w:eastAsia="Candara" w:hAnsi="Times New Roman" w:cs="Times New Roman"/>
          <w:lang w:val="ro-RO"/>
        </w:rPr>
        <w:t>-limită</w:t>
      </w:r>
      <w:r w:rsidR="00587A6A" w:rsidRPr="003B64D0">
        <w:rPr>
          <w:rFonts w:ascii="Times New Roman" w:eastAsia="Candara" w:hAnsi="Times New Roman" w:cs="Times New Roman"/>
          <w:lang w:val="ro-RO"/>
        </w:rPr>
        <w:t xml:space="preserve"> de depunere.</w:t>
      </w:r>
    </w:p>
    <w:p w14:paraId="2366C481" w14:textId="30183EE9" w:rsidR="008768D7" w:rsidRPr="003B64D0" w:rsidRDefault="008768D7" w:rsidP="009F0D27">
      <w:pPr>
        <w:pStyle w:val="Default"/>
        <w:tabs>
          <w:tab w:val="left" w:pos="270"/>
          <w:tab w:val="left" w:pos="450"/>
        </w:tabs>
        <w:ind w:left="360"/>
        <w:jc w:val="both"/>
        <w:rPr>
          <w:rFonts w:ascii="Times New Roman" w:eastAsia="Candara" w:hAnsi="Times New Roman" w:cs="Times New Roman"/>
          <w:lang w:val="ro-RO"/>
        </w:rPr>
      </w:pPr>
    </w:p>
    <w:p w14:paraId="388D4329" w14:textId="2D324B29" w:rsidR="00C0399A" w:rsidRPr="003B64D0" w:rsidRDefault="00587A6A" w:rsidP="00B023A1">
      <w:pPr>
        <w:pStyle w:val="Heading2"/>
        <w:keepLines/>
        <w:numPr>
          <w:ilvl w:val="1"/>
          <w:numId w:val="19"/>
        </w:numPr>
        <w:tabs>
          <w:tab w:val="left" w:pos="450"/>
        </w:tabs>
        <w:overflowPunct/>
        <w:autoSpaceDE/>
        <w:autoSpaceDN/>
        <w:adjustRightInd/>
        <w:spacing w:before="0" w:after="0"/>
        <w:textAlignment w:val="auto"/>
        <w:rPr>
          <w:rFonts w:eastAsia="MS Gothic"/>
          <w:iCs w:val="0"/>
          <w:color w:val="auto"/>
          <w:szCs w:val="24"/>
          <w:lang w:val="ro-RO" w:eastAsia="en-US"/>
        </w:rPr>
      </w:pPr>
      <w:bookmarkStart w:id="51" w:name="_Toc256000018"/>
      <w:bookmarkStart w:id="52" w:name="_Toc67676510"/>
      <w:bookmarkStart w:id="53" w:name="_Hlk53153487"/>
      <w:bookmarkStart w:id="54" w:name="_Hlk53413953"/>
      <w:r w:rsidRPr="003B64D0">
        <w:rPr>
          <w:rFonts w:eastAsia="MS Gothic"/>
          <w:iCs w:val="0"/>
          <w:color w:val="auto"/>
          <w:szCs w:val="24"/>
          <w:lang w:val="ro-RO" w:eastAsia="en-US"/>
        </w:rPr>
        <w:t>Examinarea</w:t>
      </w:r>
      <w:r w:rsidR="00370A4D" w:rsidRPr="003B64D0">
        <w:rPr>
          <w:rFonts w:eastAsia="MS Gothic"/>
          <w:iCs w:val="0"/>
          <w:color w:val="auto"/>
          <w:szCs w:val="24"/>
          <w:lang w:val="ro-RO" w:eastAsia="en-US"/>
        </w:rPr>
        <w:t xml:space="preserve"> și evaluarea cererilor</w:t>
      </w:r>
      <w:bookmarkEnd w:id="51"/>
      <w:bookmarkEnd w:id="52"/>
      <w:r w:rsidR="00370A4D" w:rsidRPr="003B64D0">
        <w:rPr>
          <w:rFonts w:eastAsia="MS Gothic"/>
          <w:iCs w:val="0"/>
          <w:color w:val="auto"/>
          <w:szCs w:val="24"/>
          <w:lang w:val="ro-RO" w:eastAsia="en-US"/>
        </w:rPr>
        <w:t xml:space="preserve"> </w:t>
      </w:r>
    </w:p>
    <w:bookmarkEnd w:id="53"/>
    <w:bookmarkEnd w:id="54"/>
    <w:p w14:paraId="1E563B83" w14:textId="77777777" w:rsidR="00C0399A" w:rsidRPr="003B64D0" w:rsidRDefault="00C0399A" w:rsidP="00C0399A">
      <w:pPr>
        <w:spacing w:line="167" w:lineRule="exact"/>
        <w:rPr>
          <w:rFonts w:ascii="Times New Roman" w:eastAsia="Times New Roman" w:hAnsi="Times New Roman" w:cs="Times New Roman"/>
          <w:sz w:val="24"/>
          <w:szCs w:val="24"/>
          <w:lang w:val="ro-RO"/>
        </w:rPr>
      </w:pPr>
    </w:p>
    <w:p w14:paraId="6D35CC3B" w14:textId="76AA569A" w:rsidR="00B10C05" w:rsidRPr="003B64D0" w:rsidRDefault="007D4BCC" w:rsidP="00E262EE">
      <w:pPr>
        <w:pStyle w:val="Default"/>
        <w:numPr>
          <w:ilvl w:val="0"/>
          <w:numId w:val="9"/>
        </w:numPr>
        <w:tabs>
          <w:tab w:val="left" w:pos="270"/>
          <w:tab w:val="left" w:pos="450"/>
        </w:tabs>
        <w:spacing w:after="240"/>
        <w:jc w:val="both"/>
        <w:rPr>
          <w:rFonts w:ascii="Times New Roman" w:hAnsi="Times New Roman" w:cs="Times New Roman"/>
          <w:lang w:val="ro-RO"/>
        </w:rPr>
      </w:pPr>
      <w:bookmarkStart w:id="55" w:name="_Hlk128656746"/>
      <w:r w:rsidRPr="003B64D0">
        <w:rPr>
          <w:rFonts w:ascii="Times New Roman" w:hAnsi="Times New Roman" w:cs="Times New Roman"/>
          <w:lang w:val="ro-RO"/>
        </w:rPr>
        <w:t>MEC</w:t>
      </w:r>
      <w:r w:rsidR="007E09E0" w:rsidRPr="003B64D0">
        <w:rPr>
          <w:rFonts w:ascii="Times New Roman" w:hAnsi="Times New Roman" w:cs="Times New Roman"/>
          <w:lang w:val="ro-RO"/>
        </w:rPr>
        <w:t xml:space="preserve"> </w:t>
      </w:r>
      <w:r w:rsidR="00FB4C02" w:rsidRPr="003B64D0">
        <w:rPr>
          <w:rFonts w:ascii="Times New Roman" w:hAnsi="Times New Roman" w:cs="Times New Roman"/>
          <w:lang w:val="ro-RO"/>
        </w:rPr>
        <w:t>cu sprijinul EMP, va</w:t>
      </w:r>
      <w:r w:rsidR="00370A4D" w:rsidRPr="003B64D0">
        <w:rPr>
          <w:rFonts w:ascii="Times New Roman" w:hAnsi="Times New Roman" w:cs="Times New Roman"/>
          <w:lang w:val="ro-RO"/>
        </w:rPr>
        <w:t xml:space="preserve"> nominaliza și </w:t>
      </w:r>
      <w:r w:rsidR="00FB4C02" w:rsidRPr="003B64D0">
        <w:rPr>
          <w:rFonts w:ascii="Times New Roman" w:hAnsi="Times New Roman" w:cs="Times New Roman"/>
          <w:lang w:val="ro-RO"/>
        </w:rPr>
        <w:t>va</w:t>
      </w:r>
      <w:r w:rsidR="00587A6A" w:rsidRPr="003B64D0">
        <w:rPr>
          <w:rFonts w:ascii="Times New Roman" w:hAnsi="Times New Roman" w:cs="Times New Roman"/>
          <w:lang w:val="ro-RO"/>
        </w:rPr>
        <w:t xml:space="preserve"> </w:t>
      </w:r>
      <w:r w:rsidR="007E09E0" w:rsidRPr="003B64D0">
        <w:rPr>
          <w:rFonts w:ascii="Times New Roman" w:hAnsi="Times New Roman" w:cs="Times New Roman"/>
          <w:lang w:val="ro-RO"/>
        </w:rPr>
        <w:t>crea</w:t>
      </w:r>
      <w:r w:rsidR="00B8714C" w:rsidRPr="003B64D0">
        <w:rPr>
          <w:rFonts w:ascii="Times New Roman" w:hAnsi="Times New Roman" w:cs="Times New Roman"/>
          <w:lang w:val="ro-RO"/>
        </w:rPr>
        <w:t xml:space="preserve"> </w:t>
      </w:r>
      <w:r w:rsidR="00370A4D" w:rsidRPr="003B64D0">
        <w:rPr>
          <w:rFonts w:ascii="Times New Roman" w:hAnsi="Times New Roman" w:cs="Times New Roman"/>
          <w:lang w:val="ro-RO"/>
        </w:rPr>
        <w:t>următoarele comisii</w:t>
      </w:r>
      <w:r w:rsidR="00B8714C" w:rsidRPr="003B64D0">
        <w:rPr>
          <w:rFonts w:ascii="Times New Roman" w:hAnsi="Times New Roman" w:cs="Times New Roman"/>
          <w:lang w:val="ro-RO"/>
        </w:rPr>
        <w:t xml:space="preserve"> </w:t>
      </w:r>
      <w:r w:rsidR="00236C0E" w:rsidRPr="003B64D0">
        <w:rPr>
          <w:rFonts w:ascii="Times New Roman" w:hAnsi="Times New Roman" w:cs="Times New Roman"/>
          <w:lang w:val="ro-RO"/>
        </w:rPr>
        <w:t>ș</w:t>
      </w:r>
      <w:r w:rsidR="00B8714C" w:rsidRPr="003B64D0">
        <w:rPr>
          <w:rFonts w:ascii="Times New Roman" w:hAnsi="Times New Roman" w:cs="Times New Roman"/>
          <w:lang w:val="ro-RO"/>
        </w:rPr>
        <w:t>i</w:t>
      </w:r>
      <w:r w:rsidR="007E09E0" w:rsidRPr="003B64D0">
        <w:rPr>
          <w:rFonts w:ascii="Times New Roman" w:hAnsi="Times New Roman" w:cs="Times New Roman"/>
          <w:lang w:val="ro-RO"/>
        </w:rPr>
        <w:t xml:space="preserve"> stabili</w:t>
      </w:r>
      <w:r w:rsidR="00B8714C" w:rsidRPr="003B64D0">
        <w:rPr>
          <w:rFonts w:ascii="Times New Roman" w:hAnsi="Times New Roman" w:cs="Times New Roman"/>
          <w:lang w:val="ro-RO"/>
        </w:rPr>
        <w:t xml:space="preserve"> componența acestora</w:t>
      </w:r>
      <w:r w:rsidR="00370A4D" w:rsidRPr="003B64D0">
        <w:rPr>
          <w:rFonts w:ascii="Times New Roman" w:hAnsi="Times New Roman" w:cs="Times New Roman"/>
          <w:lang w:val="ro-RO"/>
        </w:rPr>
        <w:t>:</w:t>
      </w:r>
    </w:p>
    <w:p w14:paraId="43E8E3C0" w14:textId="1D83A110" w:rsidR="00BC35D0" w:rsidRPr="003B64D0" w:rsidRDefault="00370A4D" w:rsidP="00B023A1">
      <w:pPr>
        <w:numPr>
          <w:ilvl w:val="0"/>
          <w:numId w:val="26"/>
        </w:numPr>
        <w:tabs>
          <w:tab w:val="left" w:pos="709"/>
        </w:tabs>
        <w:jc w:val="both"/>
        <w:rPr>
          <w:rFonts w:ascii="Times New Roman" w:hAnsi="Times New Roman" w:cs="Times New Roman"/>
          <w:sz w:val="24"/>
          <w:szCs w:val="24"/>
          <w:lang w:val="ro-RO"/>
        </w:rPr>
      </w:pPr>
      <w:r w:rsidRPr="003B64D0">
        <w:rPr>
          <w:rFonts w:ascii="Times New Roman" w:hAnsi="Times New Roman" w:cs="Times New Roman"/>
          <w:b/>
          <w:bCs/>
          <w:sz w:val="24"/>
          <w:szCs w:val="24"/>
          <w:lang w:val="ro-RO"/>
        </w:rPr>
        <w:t>Comisi</w:t>
      </w:r>
      <w:r w:rsidR="00F25F6F" w:rsidRPr="003B64D0">
        <w:rPr>
          <w:rFonts w:ascii="Times New Roman" w:hAnsi="Times New Roman" w:cs="Times New Roman"/>
          <w:b/>
          <w:bCs/>
          <w:sz w:val="24"/>
          <w:szCs w:val="24"/>
          <w:lang w:val="ro-RO"/>
        </w:rPr>
        <w:t>a</w:t>
      </w:r>
      <w:r w:rsidRPr="003B64D0">
        <w:rPr>
          <w:rFonts w:ascii="Times New Roman" w:hAnsi="Times New Roman" w:cs="Times New Roman"/>
          <w:b/>
          <w:bCs/>
          <w:sz w:val="24"/>
          <w:szCs w:val="24"/>
          <w:lang w:val="ro-RO"/>
        </w:rPr>
        <w:t xml:space="preserve"> internă (CI)</w:t>
      </w:r>
      <w:r w:rsidRPr="003B64D0">
        <w:rPr>
          <w:rFonts w:ascii="Times New Roman" w:hAnsi="Times New Roman" w:cs="Times New Roman"/>
          <w:sz w:val="24"/>
          <w:szCs w:val="24"/>
          <w:lang w:val="ro-RO"/>
        </w:rPr>
        <w:t xml:space="preserve"> </w:t>
      </w:r>
      <w:r w:rsidR="00F71A46" w:rsidRPr="003B64D0">
        <w:rPr>
          <w:rFonts w:ascii="Times New Roman" w:hAnsi="Times New Roman" w:cs="Times New Roman"/>
          <w:sz w:val="24"/>
          <w:szCs w:val="24"/>
          <w:lang w:val="ro-RO"/>
        </w:rPr>
        <w:t>va</w:t>
      </w:r>
      <w:r w:rsidRPr="003B64D0">
        <w:rPr>
          <w:rFonts w:ascii="Times New Roman" w:hAnsi="Times New Roman" w:cs="Times New Roman"/>
          <w:sz w:val="24"/>
          <w:szCs w:val="24"/>
          <w:lang w:val="ro-RO"/>
        </w:rPr>
        <w:t xml:space="preserve"> </w:t>
      </w:r>
      <w:r w:rsidR="00F71A46" w:rsidRPr="003B64D0">
        <w:rPr>
          <w:rFonts w:ascii="Times New Roman" w:hAnsi="Times New Roman" w:cs="Times New Roman"/>
          <w:sz w:val="24"/>
          <w:szCs w:val="24"/>
          <w:lang w:val="ro-RO"/>
        </w:rPr>
        <w:t xml:space="preserve">avea </w:t>
      </w:r>
      <w:r w:rsidRPr="003B64D0">
        <w:rPr>
          <w:rFonts w:ascii="Times New Roman" w:hAnsi="Times New Roman" w:cs="Times New Roman"/>
          <w:sz w:val="24"/>
          <w:szCs w:val="24"/>
          <w:lang w:val="ro-RO"/>
        </w:rPr>
        <w:t>următoarea componență:</w:t>
      </w:r>
    </w:p>
    <w:p w14:paraId="58762161" w14:textId="77777777" w:rsidR="009E61A5" w:rsidRPr="003B64D0" w:rsidRDefault="00370A4D" w:rsidP="00B023A1">
      <w:pPr>
        <w:numPr>
          <w:ilvl w:val="1"/>
          <w:numId w:val="26"/>
        </w:numPr>
        <w:tabs>
          <w:tab w:val="left" w:pos="709"/>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ofițerul PÎÎS;</w:t>
      </w:r>
    </w:p>
    <w:p w14:paraId="46EB5DE7" w14:textId="440CAFFF" w:rsidR="00FF6B53" w:rsidRPr="003B64D0" w:rsidRDefault="00370A4D" w:rsidP="00B023A1">
      <w:pPr>
        <w:numPr>
          <w:ilvl w:val="1"/>
          <w:numId w:val="26"/>
        </w:numPr>
        <w:tabs>
          <w:tab w:val="left" w:pos="709"/>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un membru</w:t>
      </w:r>
      <w:r w:rsidR="00F25F6F" w:rsidRPr="003B64D0">
        <w:rPr>
          <w:rFonts w:ascii="Times New Roman" w:hAnsi="Times New Roman" w:cs="Times New Roman"/>
          <w:sz w:val="24"/>
          <w:szCs w:val="24"/>
          <w:lang w:val="ro-RO"/>
        </w:rPr>
        <w:t xml:space="preserve"> delegat</w:t>
      </w:r>
      <w:r w:rsidRPr="003B64D0">
        <w:rPr>
          <w:rFonts w:ascii="Times New Roman" w:hAnsi="Times New Roman" w:cs="Times New Roman"/>
          <w:sz w:val="24"/>
          <w:szCs w:val="24"/>
          <w:lang w:val="ro-RO"/>
        </w:rPr>
        <w:t xml:space="preserve"> al EMP;</w:t>
      </w:r>
    </w:p>
    <w:p w14:paraId="4E7E54B0" w14:textId="7FC94482" w:rsidR="00FF6B53" w:rsidRPr="003B64D0" w:rsidRDefault="00370A4D" w:rsidP="00E262EE">
      <w:pPr>
        <w:numPr>
          <w:ilvl w:val="1"/>
          <w:numId w:val="26"/>
        </w:numPr>
        <w:tabs>
          <w:tab w:val="left" w:pos="709"/>
        </w:tabs>
        <w:spacing w:after="240"/>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un reprezentant </w:t>
      </w:r>
      <w:r w:rsidR="00F25F6F" w:rsidRPr="003B64D0">
        <w:rPr>
          <w:rFonts w:ascii="Times New Roman" w:hAnsi="Times New Roman" w:cs="Times New Roman"/>
          <w:sz w:val="24"/>
          <w:szCs w:val="24"/>
          <w:lang w:val="ro-RO"/>
        </w:rPr>
        <w:t xml:space="preserve">al </w:t>
      </w:r>
      <w:r w:rsidR="007D4BCC" w:rsidRPr="003B64D0">
        <w:rPr>
          <w:rFonts w:ascii="Times New Roman" w:hAnsi="Times New Roman" w:cs="Times New Roman"/>
          <w:sz w:val="24"/>
          <w:szCs w:val="24"/>
          <w:lang w:val="ro-RO"/>
        </w:rPr>
        <w:t>MEC</w:t>
      </w:r>
      <w:r w:rsidRPr="003B64D0">
        <w:rPr>
          <w:rFonts w:ascii="Times New Roman" w:hAnsi="Times New Roman" w:cs="Times New Roman"/>
          <w:sz w:val="24"/>
          <w:szCs w:val="24"/>
          <w:lang w:val="ro-RO"/>
        </w:rPr>
        <w:t>.</w:t>
      </w:r>
    </w:p>
    <w:p w14:paraId="5F83C1BF" w14:textId="31C2E979" w:rsidR="00FF6B53" w:rsidRPr="003B64D0" w:rsidRDefault="00370A4D" w:rsidP="00B023A1">
      <w:pPr>
        <w:numPr>
          <w:ilvl w:val="0"/>
          <w:numId w:val="26"/>
        </w:numPr>
        <w:tabs>
          <w:tab w:val="left" w:pos="709"/>
        </w:tabs>
        <w:jc w:val="both"/>
        <w:rPr>
          <w:rFonts w:ascii="Times New Roman" w:hAnsi="Times New Roman" w:cs="Times New Roman"/>
          <w:sz w:val="24"/>
          <w:szCs w:val="24"/>
          <w:lang w:val="ro-RO"/>
        </w:rPr>
      </w:pPr>
      <w:r w:rsidRPr="003B64D0">
        <w:rPr>
          <w:rFonts w:ascii="Times New Roman" w:hAnsi="Times New Roman" w:cs="Times New Roman"/>
          <w:b/>
          <w:bCs/>
          <w:sz w:val="24"/>
          <w:szCs w:val="24"/>
          <w:lang w:val="ro-RO"/>
        </w:rPr>
        <w:t>Comisi</w:t>
      </w:r>
      <w:r w:rsidR="00F25F6F" w:rsidRPr="003B64D0">
        <w:rPr>
          <w:rFonts w:ascii="Times New Roman" w:hAnsi="Times New Roman" w:cs="Times New Roman"/>
          <w:b/>
          <w:bCs/>
          <w:sz w:val="24"/>
          <w:szCs w:val="24"/>
          <w:lang w:val="ro-RO"/>
        </w:rPr>
        <w:t>a</w:t>
      </w:r>
      <w:r w:rsidRPr="003B64D0">
        <w:rPr>
          <w:rFonts w:ascii="Times New Roman" w:hAnsi="Times New Roman" w:cs="Times New Roman"/>
          <w:b/>
          <w:bCs/>
          <w:sz w:val="24"/>
          <w:szCs w:val="24"/>
          <w:lang w:val="ro-RO"/>
        </w:rPr>
        <w:t xml:space="preserve"> externă (CE)</w:t>
      </w:r>
      <w:r w:rsidRPr="003B64D0">
        <w:rPr>
          <w:rFonts w:ascii="Times New Roman" w:hAnsi="Times New Roman" w:cs="Times New Roman"/>
          <w:sz w:val="24"/>
          <w:szCs w:val="24"/>
          <w:lang w:val="ro-RO"/>
        </w:rPr>
        <w:t xml:space="preserve"> </w:t>
      </w:r>
      <w:r w:rsidR="00F71A46" w:rsidRPr="003B64D0">
        <w:rPr>
          <w:rFonts w:ascii="Times New Roman" w:hAnsi="Times New Roman" w:cs="Times New Roman"/>
          <w:sz w:val="24"/>
          <w:szCs w:val="24"/>
          <w:lang w:val="ro-RO"/>
        </w:rPr>
        <w:t>va avea</w:t>
      </w:r>
      <w:r w:rsidRPr="003B64D0">
        <w:rPr>
          <w:rFonts w:ascii="Times New Roman" w:hAnsi="Times New Roman" w:cs="Times New Roman"/>
          <w:sz w:val="24"/>
          <w:szCs w:val="24"/>
          <w:lang w:val="ro-RO"/>
        </w:rPr>
        <w:t xml:space="preserve"> următoarea componență:</w:t>
      </w:r>
    </w:p>
    <w:p w14:paraId="495D6F7C" w14:textId="6E9AC402" w:rsidR="00CB342F" w:rsidRPr="003B64D0" w:rsidRDefault="00CB342F" w:rsidP="00CB342F">
      <w:pPr>
        <w:numPr>
          <w:ilvl w:val="1"/>
          <w:numId w:val="26"/>
        </w:numPr>
        <w:tabs>
          <w:tab w:val="left" w:pos="709"/>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experți pentru fiecare domeniu prioritar specific</w:t>
      </w:r>
      <w:r w:rsidR="00D62B0B">
        <w:rPr>
          <w:rFonts w:ascii="Times New Roman" w:hAnsi="Times New Roman" w:cs="Times New Roman"/>
          <w:sz w:val="24"/>
          <w:szCs w:val="24"/>
          <w:lang w:val="ro-RO"/>
        </w:rPr>
        <w:t xml:space="preserve"> </w:t>
      </w:r>
      <w:r w:rsidRPr="003B64D0">
        <w:rPr>
          <w:rFonts w:ascii="Times New Roman" w:hAnsi="Times New Roman" w:cs="Times New Roman"/>
          <w:sz w:val="24"/>
          <w:szCs w:val="24"/>
          <w:lang w:val="ro-RO"/>
        </w:rPr>
        <w:t xml:space="preserve">astfel ca fiecare propunere să fie evaluată în mod independent de către doi experți . Experții vor evalua propunerile relevante pentru domeniul lor de expertiză/domeniul prioritar. Numărul de experți pentru fiecare domeniu prioritar se va stabili în funcție de numărul de propuneri de subproiecte primite pentru domeniul respectiv. </w:t>
      </w:r>
    </w:p>
    <w:p w14:paraId="208AC02A" w14:textId="0858607D" w:rsidR="00CB342F" w:rsidRPr="003B64D0" w:rsidRDefault="00CB342F" w:rsidP="00CB342F">
      <w:pPr>
        <w:numPr>
          <w:ilvl w:val="1"/>
          <w:numId w:val="26"/>
        </w:numPr>
        <w:tabs>
          <w:tab w:val="left" w:pos="709"/>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consultantul financiar al PÎÎS, care va evalua bugetele propunerilor de subfinanțare și va asigura conformitatea cu limitele financiare alocate, repartizarea pe categorii de subproiecte, eligibilitatea costurilor precum și alte aspecte financiare legate de aplicarea la subfinanțare.</w:t>
      </w:r>
    </w:p>
    <w:p w14:paraId="0DD5033D" w14:textId="7236992F" w:rsidR="00F5722E" w:rsidRPr="003B64D0" w:rsidRDefault="00D8257A" w:rsidP="0098022C">
      <w:pPr>
        <w:numPr>
          <w:ilvl w:val="1"/>
          <w:numId w:val="26"/>
        </w:numPr>
        <w:tabs>
          <w:tab w:val="left" w:pos="709"/>
        </w:tabs>
        <w:spacing w:line="276" w:lineRule="auto"/>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ofițerul PÎÎS care </w:t>
      </w:r>
      <w:r w:rsidR="00F71A46" w:rsidRPr="003B64D0">
        <w:rPr>
          <w:rFonts w:ascii="Times New Roman" w:hAnsi="Times New Roman" w:cs="Times New Roman"/>
          <w:sz w:val="24"/>
          <w:szCs w:val="24"/>
          <w:lang w:val="ro-RO"/>
        </w:rPr>
        <w:t xml:space="preserve">va </w:t>
      </w:r>
      <w:r w:rsidR="00F25F6F" w:rsidRPr="003B64D0">
        <w:rPr>
          <w:rFonts w:ascii="Times New Roman" w:hAnsi="Times New Roman" w:cs="Times New Roman"/>
          <w:sz w:val="24"/>
          <w:szCs w:val="24"/>
          <w:lang w:val="ro-RO"/>
        </w:rPr>
        <w:t>colecta</w:t>
      </w:r>
      <w:r w:rsidR="00370A4D" w:rsidRPr="003B64D0">
        <w:rPr>
          <w:rFonts w:ascii="Times New Roman" w:hAnsi="Times New Roman" w:cs="Times New Roman"/>
          <w:sz w:val="24"/>
          <w:szCs w:val="24"/>
          <w:lang w:val="ro-RO"/>
        </w:rPr>
        <w:t xml:space="preserve"> rezultatele evaluării, grilele, comentariile și punctajul oferit de experți și </w:t>
      </w:r>
      <w:r w:rsidR="00F71A46" w:rsidRPr="003B64D0">
        <w:rPr>
          <w:rFonts w:ascii="Times New Roman" w:hAnsi="Times New Roman" w:cs="Times New Roman"/>
          <w:sz w:val="24"/>
          <w:szCs w:val="24"/>
          <w:lang w:val="ro-RO"/>
        </w:rPr>
        <w:t>va</w:t>
      </w:r>
      <w:r w:rsidR="00F25F6F" w:rsidRPr="003B64D0">
        <w:rPr>
          <w:rFonts w:ascii="Times New Roman" w:hAnsi="Times New Roman" w:cs="Times New Roman"/>
          <w:sz w:val="24"/>
          <w:szCs w:val="24"/>
          <w:lang w:val="ro-RO"/>
        </w:rPr>
        <w:t xml:space="preserve"> întocmi </w:t>
      </w:r>
      <w:r w:rsidR="00370A4D" w:rsidRPr="003B64D0">
        <w:rPr>
          <w:rFonts w:ascii="Times New Roman" w:hAnsi="Times New Roman" w:cs="Times New Roman"/>
          <w:sz w:val="24"/>
          <w:szCs w:val="24"/>
          <w:lang w:val="ro-RO"/>
        </w:rPr>
        <w:t>o listă a propunerilor clasificate în funcție de punctaj;</w:t>
      </w:r>
    </w:p>
    <w:bookmarkEnd w:id="55"/>
    <w:p w14:paraId="3FE9E5B8" w14:textId="77777777" w:rsidR="00B32971" w:rsidRPr="003B64D0" w:rsidRDefault="00B32971" w:rsidP="00826D31">
      <w:pPr>
        <w:tabs>
          <w:tab w:val="left" w:pos="709"/>
        </w:tabs>
        <w:ind w:left="1440"/>
        <w:jc w:val="both"/>
        <w:rPr>
          <w:rFonts w:ascii="Times New Roman" w:hAnsi="Times New Roman" w:cs="Times New Roman"/>
          <w:sz w:val="24"/>
          <w:szCs w:val="24"/>
          <w:lang w:val="ro-RO"/>
        </w:rPr>
      </w:pPr>
    </w:p>
    <w:p w14:paraId="0B1EA448" w14:textId="3FDFF74E" w:rsidR="009B29DA" w:rsidRPr="003B64D0" w:rsidRDefault="00370A4D" w:rsidP="0098022C">
      <w:pPr>
        <w:pStyle w:val="ListParagraph"/>
        <w:tabs>
          <w:tab w:val="left" w:pos="426"/>
        </w:tabs>
        <w:spacing w:line="276" w:lineRule="auto"/>
        <w:ind w:left="360"/>
        <w:jc w:val="both"/>
        <w:rPr>
          <w:lang w:val="ro-RO"/>
        </w:rPr>
      </w:pPr>
      <w:r w:rsidRPr="003B64D0">
        <w:rPr>
          <w:b/>
          <w:bCs/>
          <w:lang w:val="ro-RO"/>
        </w:rPr>
        <w:t>(iii) Comitetul de evaluare multidisciplinar</w:t>
      </w:r>
      <w:r w:rsidRPr="003B64D0">
        <w:rPr>
          <w:lang w:val="ro-RO"/>
        </w:rPr>
        <w:t xml:space="preserve"> care va </w:t>
      </w:r>
      <w:r w:rsidRPr="003B64D0">
        <w:rPr>
          <w:u w:val="single"/>
          <w:lang w:val="ro-RO"/>
        </w:rPr>
        <w:t>avea rolul de decizie</w:t>
      </w:r>
      <w:r w:rsidRPr="003B64D0">
        <w:rPr>
          <w:lang w:val="ro-RO"/>
        </w:rPr>
        <w:t xml:space="preserve"> în evaluarea și </w:t>
      </w:r>
      <w:r w:rsidR="00707C3F" w:rsidRPr="003B64D0">
        <w:rPr>
          <w:lang w:val="ro-RO"/>
        </w:rPr>
        <w:t xml:space="preserve">aprobarea </w:t>
      </w:r>
      <w:r w:rsidR="00D8257A" w:rsidRPr="003B64D0">
        <w:rPr>
          <w:lang w:val="ro-RO"/>
        </w:rPr>
        <w:t>propunerilor și care va</w:t>
      </w:r>
      <w:r w:rsidRPr="003B64D0">
        <w:rPr>
          <w:lang w:val="ro-RO"/>
        </w:rPr>
        <w:t xml:space="preserve"> </w:t>
      </w:r>
      <w:r w:rsidR="00801FD4" w:rsidRPr="003B64D0">
        <w:rPr>
          <w:lang w:val="ro-RO"/>
        </w:rPr>
        <w:t>lua decizi</w:t>
      </w:r>
      <w:r w:rsidR="00AE3C62" w:rsidRPr="003B64D0">
        <w:rPr>
          <w:lang w:val="ro-RO"/>
        </w:rPr>
        <w:t xml:space="preserve">a finală </w:t>
      </w:r>
      <w:r w:rsidR="00801FD4" w:rsidRPr="003B64D0">
        <w:rPr>
          <w:lang w:val="ro-RO"/>
        </w:rPr>
        <w:t xml:space="preserve">referitor la propunerile </w:t>
      </w:r>
      <w:r w:rsidRPr="003B64D0">
        <w:rPr>
          <w:lang w:val="ro-RO"/>
        </w:rPr>
        <w:t>se</w:t>
      </w:r>
      <w:r w:rsidR="00D8257A" w:rsidRPr="003B64D0">
        <w:rPr>
          <w:lang w:val="ro-RO"/>
        </w:rPr>
        <w:t xml:space="preserve">lectate </w:t>
      </w:r>
      <w:r w:rsidR="00B8714C" w:rsidRPr="003B64D0">
        <w:rPr>
          <w:lang w:val="ro-RO"/>
        </w:rPr>
        <w:t xml:space="preserve">spre </w:t>
      </w:r>
      <w:r w:rsidR="00D8257A" w:rsidRPr="003B64D0">
        <w:rPr>
          <w:lang w:val="ro-RO"/>
        </w:rPr>
        <w:t>subfinanțare și alocarea financiară</w:t>
      </w:r>
      <w:r w:rsidRPr="003B64D0">
        <w:rPr>
          <w:lang w:val="ro-RO"/>
        </w:rPr>
        <w:t xml:space="preserve"> </w:t>
      </w:r>
      <w:r w:rsidR="00D8257A" w:rsidRPr="003B64D0">
        <w:rPr>
          <w:lang w:val="ro-RO"/>
        </w:rPr>
        <w:t>pentru fiecare instituție</w:t>
      </w:r>
      <w:r w:rsidRPr="003B64D0">
        <w:rPr>
          <w:lang w:val="ro-RO"/>
        </w:rPr>
        <w:t>. Comitet</w:t>
      </w:r>
      <w:r w:rsidR="00707C3F" w:rsidRPr="003B64D0">
        <w:rPr>
          <w:lang w:val="ro-RO"/>
        </w:rPr>
        <w:t>ul</w:t>
      </w:r>
      <w:r w:rsidRPr="003B64D0">
        <w:rPr>
          <w:lang w:val="ro-RO"/>
        </w:rPr>
        <w:t xml:space="preserve"> de evaluare multidisciplinar va include reprezentanți ai </w:t>
      </w:r>
      <w:r w:rsidR="007D4BCC" w:rsidRPr="003B64D0">
        <w:rPr>
          <w:lang w:val="ro-RO"/>
        </w:rPr>
        <w:t>MEC</w:t>
      </w:r>
      <w:r w:rsidRPr="003B64D0">
        <w:rPr>
          <w:lang w:val="ro-RO"/>
        </w:rPr>
        <w:t xml:space="preserve">, ai Ministerului Finanțelor, ai Cancelariei de Stat și ai altor ministere și agenții relevante, după caz, și experți naționali și/sau internaționali în cele patru domenii prioritare. Componența Comitetului de evaluare multidisciplinară va fi aprobată prin Ordinul </w:t>
      </w:r>
      <w:r w:rsidR="007D4BCC" w:rsidRPr="003B64D0">
        <w:rPr>
          <w:lang w:val="ro-RO"/>
        </w:rPr>
        <w:t>MEC</w:t>
      </w:r>
      <w:r w:rsidRPr="003B64D0">
        <w:rPr>
          <w:lang w:val="ro-RO"/>
        </w:rPr>
        <w:t>.</w:t>
      </w:r>
    </w:p>
    <w:p w14:paraId="319108DE" w14:textId="77777777" w:rsidR="009B29DA" w:rsidRPr="003B64D0" w:rsidRDefault="009B29DA" w:rsidP="0098022C">
      <w:pPr>
        <w:pStyle w:val="Default"/>
        <w:tabs>
          <w:tab w:val="left" w:pos="270"/>
          <w:tab w:val="left" w:pos="450"/>
        </w:tabs>
        <w:ind w:left="360"/>
        <w:jc w:val="both"/>
        <w:rPr>
          <w:rFonts w:ascii="Times New Roman" w:hAnsi="Times New Roman" w:cs="Times New Roman"/>
          <w:lang w:val="ro-RO"/>
        </w:rPr>
      </w:pPr>
    </w:p>
    <w:p w14:paraId="240DF4A8" w14:textId="0E1F44BB" w:rsidR="006F4FA7" w:rsidRPr="003B64D0" w:rsidRDefault="00370A4D" w:rsidP="006F4FA7">
      <w:pPr>
        <w:pStyle w:val="Default"/>
        <w:numPr>
          <w:ilvl w:val="0"/>
          <w:numId w:val="9"/>
        </w:numPr>
        <w:tabs>
          <w:tab w:val="left" w:pos="270"/>
          <w:tab w:val="left" w:pos="450"/>
        </w:tabs>
        <w:spacing w:line="276" w:lineRule="auto"/>
        <w:jc w:val="both"/>
        <w:rPr>
          <w:rFonts w:ascii="Times New Roman" w:hAnsi="Times New Roman" w:cs="Times New Roman"/>
          <w:lang w:val="ro-RO"/>
        </w:rPr>
      </w:pPr>
      <w:r w:rsidRPr="003B64D0">
        <w:rPr>
          <w:rFonts w:ascii="Times New Roman" w:hAnsi="Times New Roman" w:cs="Times New Roman"/>
          <w:lang w:val="ro-RO"/>
        </w:rPr>
        <w:t xml:space="preserve">Reprezentanții </w:t>
      </w:r>
      <w:r w:rsidR="007D4BCC" w:rsidRPr="003B64D0">
        <w:rPr>
          <w:rFonts w:ascii="Times New Roman" w:hAnsi="Times New Roman" w:cs="Times New Roman"/>
          <w:lang w:val="ro-RO"/>
        </w:rPr>
        <w:t>MEC</w:t>
      </w:r>
      <w:r w:rsidRPr="003B64D0">
        <w:rPr>
          <w:rFonts w:ascii="Times New Roman" w:hAnsi="Times New Roman" w:cs="Times New Roman"/>
          <w:lang w:val="ro-RO"/>
        </w:rPr>
        <w:t xml:space="preserve">, </w:t>
      </w:r>
      <w:r w:rsidR="00801FD4" w:rsidRPr="003B64D0">
        <w:rPr>
          <w:rFonts w:ascii="Times New Roman" w:hAnsi="Times New Roman" w:cs="Times New Roman"/>
          <w:lang w:val="ro-RO"/>
        </w:rPr>
        <w:t>responsabili de</w:t>
      </w:r>
      <w:r w:rsidRPr="003B64D0">
        <w:rPr>
          <w:rFonts w:ascii="Times New Roman" w:hAnsi="Times New Roman" w:cs="Times New Roman"/>
          <w:lang w:val="ro-RO"/>
        </w:rPr>
        <w:t xml:space="preserve"> imple</w:t>
      </w:r>
      <w:r w:rsidR="00801FD4" w:rsidRPr="003B64D0">
        <w:rPr>
          <w:rFonts w:ascii="Times New Roman" w:hAnsi="Times New Roman" w:cs="Times New Roman"/>
          <w:lang w:val="ro-RO"/>
        </w:rPr>
        <w:t>mentarea acestei componente</w:t>
      </w:r>
      <w:r w:rsidRPr="003B64D0">
        <w:rPr>
          <w:rFonts w:ascii="Times New Roman" w:hAnsi="Times New Roman" w:cs="Times New Roman"/>
          <w:lang w:val="ro-RO"/>
        </w:rPr>
        <w:t xml:space="preserve">, </w:t>
      </w:r>
      <w:r w:rsidR="00801FD4" w:rsidRPr="003B64D0">
        <w:rPr>
          <w:rFonts w:ascii="Times New Roman" w:hAnsi="Times New Roman" w:cs="Times New Roman"/>
          <w:lang w:val="ro-RO"/>
        </w:rPr>
        <w:t xml:space="preserve">împreună cu EMP, </w:t>
      </w:r>
      <w:r w:rsidRPr="003B64D0">
        <w:rPr>
          <w:rFonts w:ascii="Times New Roman" w:hAnsi="Times New Roman" w:cs="Times New Roman"/>
          <w:lang w:val="ro-RO"/>
        </w:rPr>
        <w:t>vor avea rolul general de coordonare și vor supraveghea toate etapele P</w:t>
      </w:r>
      <w:r w:rsidR="00354F70" w:rsidRPr="003B64D0">
        <w:rPr>
          <w:rFonts w:ascii="Times New Roman" w:hAnsi="Times New Roman" w:cs="Times New Roman"/>
          <w:lang w:val="ro-RO"/>
        </w:rPr>
        <w:t>roiectului</w:t>
      </w:r>
      <w:r w:rsidR="00543076" w:rsidRPr="003B64D0">
        <w:rPr>
          <w:rFonts w:ascii="Times New Roman" w:hAnsi="Times New Roman" w:cs="Times New Roman"/>
          <w:lang w:val="ro-RO"/>
        </w:rPr>
        <w:t>, inclusiv aplicarea, selectarea</w:t>
      </w:r>
      <w:r w:rsidRPr="003B64D0">
        <w:rPr>
          <w:rFonts w:ascii="Times New Roman" w:hAnsi="Times New Roman" w:cs="Times New Roman"/>
          <w:lang w:val="ro-RO"/>
        </w:rPr>
        <w:t xml:space="preserve">, reclamațiile și </w:t>
      </w:r>
      <w:r w:rsidR="00707C3F" w:rsidRPr="003B64D0">
        <w:rPr>
          <w:rFonts w:ascii="Times New Roman" w:hAnsi="Times New Roman" w:cs="Times New Roman"/>
          <w:lang w:val="ro-RO"/>
        </w:rPr>
        <w:t xml:space="preserve">aprobarea </w:t>
      </w:r>
      <w:r w:rsidRPr="003B64D0">
        <w:rPr>
          <w:rFonts w:ascii="Times New Roman" w:hAnsi="Times New Roman" w:cs="Times New Roman"/>
          <w:lang w:val="ro-RO"/>
        </w:rPr>
        <w:t xml:space="preserve">propunerilor de subfinanțare. </w:t>
      </w:r>
    </w:p>
    <w:p w14:paraId="466F99DD" w14:textId="77777777" w:rsidR="006F4FA7" w:rsidRPr="003B64D0" w:rsidRDefault="006F4FA7" w:rsidP="0098022C">
      <w:pPr>
        <w:pStyle w:val="Default"/>
        <w:tabs>
          <w:tab w:val="left" w:pos="270"/>
          <w:tab w:val="left" w:pos="450"/>
        </w:tabs>
        <w:ind w:left="360"/>
        <w:jc w:val="both"/>
        <w:rPr>
          <w:rFonts w:ascii="Times New Roman" w:hAnsi="Times New Roman" w:cs="Times New Roman"/>
          <w:lang w:val="ro-RO"/>
        </w:rPr>
      </w:pPr>
    </w:p>
    <w:p w14:paraId="426E7C0A" w14:textId="6A609ADC" w:rsidR="00B7328B" w:rsidRPr="003B64D0" w:rsidRDefault="00543076" w:rsidP="009D4B7A">
      <w:pPr>
        <w:pStyle w:val="Default"/>
        <w:numPr>
          <w:ilvl w:val="0"/>
          <w:numId w:val="9"/>
        </w:numPr>
        <w:tabs>
          <w:tab w:val="left" w:pos="270"/>
          <w:tab w:val="left" w:pos="450"/>
        </w:tabs>
        <w:jc w:val="both"/>
        <w:rPr>
          <w:rFonts w:ascii="Times New Roman" w:eastAsia="Candara" w:hAnsi="Times New Roman" w:cs="Times New Roman"/>
          <w:lang w:val="ro-RO"/>
        </w:rPr>
      </w:pPr>
      <w:r w:rsidRPr="003B64D0">
        <w:rPr>
          <w:rFonts w:ascii="Times New Roman" w:hAnsi="Times New Roman" w:cs="Times New Roman"/>
          <w:lang w:val="ro-RO"/>
        </w:rPr>
        <w:lastRenderedPageBreak/>
        <w:t>Experții externi vor</w:t>
      </w:r>
      <w:r w:rsidR="00370A4D" w:rsidRPr="003B64D0">
        <w:rPr>
          <w:rFonts w:ascii="Times New Roman" w:hAnsi="Times New Roman" w:cs="Times New Roman"/>
          <w:lang w:val="ro-RO"/>
        </w:rPr>
        <w:t xml:space="preserve"> fi selectați dintr-un grup stabilit în urma </w:t>
      </w:r>
      <w:r w:rsidR="00707C3F" w:rsidRPr="003B64D0">
        <w:rPr>
          <w:rFonts w:ascii="Times New Roman" w:hAnsi="Times New Roman" w:cs="Times New Roman"/>
          <w:lang w:val="ro-RO"/>
        </w:rPr>
        <w:t>u</w:t>
      </w:r>
      <w:r w:rsidRPr="003B64D0">
        <w:rPr>
          <w:rFonts w:ascii="Times New Roman" w:hAnsi="Times New Roman" w:cs="Times New Roman"/>
          <w:lang w:val="ro-RO"/>
        </w:rPr>
        <w:t>n</w:t>
      </w:r>
      <w:r w:rsidR="000B20A3" w:rsidRPr="003B64D0">
        <w:rPr>
          <w:rFonts w:ascii="Times New Roman" w:hAnsi="Times New Roman" w:cs="Times New Roman"/>
          <w:lang w:val="ro-RO"/>
        </w:rPr>
        <w:t xml:space="preserve">ui concurs </w:t>
      </w:r>
      <w:r w:rsidR="00370A4D" w:rsidRPr="003B64D0">
        <w:rPr>
          <w:rFonts w:ascii="Times New Roman" w:hAnsi="Times New Roman" w:cs="Times New Roman"/>
          <w:lang w:val="ro-RO"/>
        </w:rPr>
        <w:t>lansat</w:t>
      </w:r>
      <w:r w:rsidR="00707C3F" w:rsidRPr="003B64D0">
        <w:rPr>
          <w:rFonts w:ascii="Times New Roman" w:hAnsi="Times New Roman" w:cs="Times New Roman"/>
          <w:lang w:val="ro-RO"/>
        </w:rPr>
        <w:t>e</w:t>
      </w:r>
      <w:r w:rsidR="00370A4D" w:rsidRPr="003B64D0">
        <w:rPr>
          <w:rFonts w:ascii="Times New Roman" w:hAnsi="Times New Roman" w:cs="Times New Roman"/>
          <w:lang w:val="ro-RO"/>
        </w:rPr>
        <w:t xml:space="preserve"> de </w:t>
      </w:r>
      <w:r w:rsidR="007D4BCC" w:rsidRPr="003B64D0">
        <w:rPr>
          <w:rFonts w:ascii="Times New Roman" w:hAnsi="Times New Roman" w:cs="Times New Roman"/>
          <w:lang w:val="ro-RO"/>
        </w:rPr>
        <w:t>MEC</w:t>
      </w:r>
      <w:r w:rsidR="00370A4D" w:rsidRPr="003B64D0">
        <w:rPr>
          <w:rFonts w:ascii="Times New Roman" w:hAnsi="Times New Roman" w:cs="Times New Roman"/>
          <w:lang w:val="ro-RO"/>
        </w:rPr>
        <w:t xml:space="preserve"> cu sprijinul EMP. </w:t>
      </w:r>
    </w:p>
    <w:p w14:paraId="239973C9" w14:textId="77777777" w:rsidR="00B7328B" w:rsidRPr="003B64D0" w:rsidRDefault="00B7328B" w:rsidP="00B7328B">
      <w:pPr>
        <w:pStyle w:val="ListParagraph"/>
        <w:rPr>
          <w:lang w:val="ro-RO"/>
        </w:rPr>
      </w:pPr>
    </w:p>
    <w:p w14:paraId="50FBABED" w14:textId="60A33D1F" w:rsidR="00B10C05" w:rsidRPr="003B64D0" w:rsidRDefault="00543076" w:rsidP="00B7328B">
      <w:pPr>
        <w:pStyle w:val="Default"/>
        <w:numPr>
          <w:ilvl w:val="0"/>
          <w:numId w:val="9"/>
        </w:numPr>
        <w:tabs>
          <w:tab w:val="left" w:pos="270"/>
          <w:tab w:val="left" w:pos="450"/>
        </w:tabs>
        <w:spacing w:after="240"/>
        <w:jc w:val="both"/>
        <w:rPr>
          <w:rFonts w:ascii="Times New Roman" w:eastAsia="Candara" w:hAnsi="Times New Roman" w:cs="Times New Roman"/>
          <w:lang w:val="ro-RO"/>
        </w:rPr>
      </w:pPr>
      <w:r w:rsidRPr="003B64D0">
        <w:rPr>
          <w:rFonts w:ascii="Times New Roman" w:hAnsi="Times New Roman" w:cs="Times New Roman"/>
          <w:lang w:val="ro-RO"/>
        </w:rPr>
        <w:t>T</w:t>
      </w:r>
      <w:r w:rsidR="001E7BC1" w:rsidRPr="003B64D0">
        <w:rPr>
          <w:rFonts w:ascii="Times New Roman" w:hAnsi="Times New Roman" w:cs="Times New Roman"/>
          <w:lang w:val="ro-RO"/>
        </w:rPr>
        <w:t>oți membrii</w:t>
      </w:r>
      <w:r w:rsidR="00370A4D" w:rsidRPr="003B64D0">
        <w:rPr>
          <w:rFonts w:ascii="Times New Roman" w:hAnsi="Times New Roman" w:cs="Times New Roman"/>
          <w:lang w:val="ro-RO"/>
        </w:rPr>
        <w:t xml:space="preserve"> comisiilor </w:t>
      </w:r>
      <w:r w:rsidR="001E7BC1" w:rsidRPr="003B64D0">
        <w:rPr>
          <w:rFonts w:ascii="Times New Roman" w:hAnsi="Times New Roman" w:cs="Times New Roman"/>
          <w:lang w:val="ro-RO"/>
        </w:rPr>
        <w:t xml:space="preserve">vor trebui </w:t>
      </w:r>
      <w:r w:rsidR="00370A4D" w:rsidRPr="003B64D0">
        <w:rPr>
          <w:rFonts w:ascii="Times New Roman" w:hAnsi="Times New Roman" w:cs="Times New Roman"/>
          <w:lang w:val="ro-RO"/>
        </w:rPr>
        <w:t xml:space="preserve">să declare orice conflict </w:t>
      </w:r>
      <w:r w:rsidRPr="003B64D0">
        <w:rPr>
          <w:rFonts w:ascii="Times New Roman" w:hAnsi="Times New Roman" w:cs="Times New Roman"/>
          <w:lang w:val="ro-RO"/>
        </w:rPr>
        <w:t xml:space="preserve">eventual </w:t>
      </w:r>
      <w:r w:rsidR="00370A4D" w:rsidRPr="003B64D0">
        <w:rPr>
          <w:rFonts w:ascii="Times New Roman" w:hAnsi="Times New Roman" w:cs="Times New Roman"/>
          <w:lang w:val="ro-RO"/>
        </w:rPr>
        <w:t>de interese și să semneze o declarație în acest sens. Declarația va fi semnată înainte de</w:t>
      </w:r>
      <w:r w:rsidRPr="003B64D0">
        <w:rPr>
          <w:rFonts w:ascii="Times New Roman" w:hAnsi="Times New Roman" w:cs="Times New Roman"/>
          <w:lang w:val="ro-RO"/>
        </w:rPr>
        <w:t xml:space="preserve"> efectuarea oricărei</w:t>
      </w:r>
      <w:r w:rsidR="00370A4D" w:rsidRPr="003B64D0">
        <w:rPr>
          <w:rFonts w:ascii="Times New Roman" w:hAnsi="Times New Roman" w:cs="Times New Roman"/>
          <w:lang w:val="ro-RO"/>
        </w:rPr>
        <w:t xml:space="preserve"> </w:t>
      </w:r>
      <w:r w:rsidRPr="003B64D0">
        <w:rPr>
          <w:rFonts w:ascii="Times New Roman" w:hAnsi="Times New Roman" w:cs="Times New Roman"/>
          <w:lang w:val="ro-RO"/>
        </w:rPr>
        <w:t>acțiuni</w:t>
      </w:r>
      <w:r w:rsidR="00370A4D" w:rsidRPr="003B64D0">
        <w:rPr>
          <w:rFonts w:ascii="Times New Roman" w:hAnsi="Times New Roman" w:cs="Times New Roman"/>
          <w:lang w:val="ro-RO"/>
        </w:rPr>
        <w:t xml:space="preserve"> de evaluare, în conformitate cu Ghidul de achiziții  al Băncii Mondiale privind conflictele de interese în comitetele de evaluare, publicat în ianuarie 2020. </w:t>
      </w:r>
    </w:p>
    <w:p w14:paraId="61FF8EFE" w14:textId="3B096AEA" w:rsidR="00D23554" w:rsidRPr="003B64D0" w:rsidRDefault="00707C3F" w:rsidP="00B023A1">
      <w:pPr>
        <w:pStyle w:val="Default"/>
        <w:numPr>
          <w:ilvl w:val="0"/>
          <w:numId w:val="9"/>
        </w:numPr>
        <w:tabs>
          <w:tab w:val="left" w:pos="270"/>
          <w:tab w:val="left" w:pos="450"/>
        </w:tabs>
        <w:jc w:val="both"/>
        <w:rPr>
          <w:rFonts w:ascii="Times New Roman" w:hAnsi="Times New Roman" w:cs="Times New Roman"/>
          <w:lang w:val="ro-RO"/>
        </w:rPr>
      </w:pPr>
      <w:r w:rsidRPr="003B64D0">
        <w:rPr>
          <w:rFonts w:ascii="Times New Roman" w:hAnsi="Times New Roman" w:cs="Times New Roman"/>
          <w:lang w:val="ro-RO"/>
        </w:rPr>
        <w:t xml:space="preserve">Examinarea </w:t>
      </w:r>
      <w:r w:rsidR="00370A4D" w:rsidRPr="003B64D0">
        <w:rPr>
          <w:rFonts w:ascii="Times New Roman" w:hAnsi="Times New Roman" w:cs="Times New Roman"/>
          <w:lang w:val="ro-RO"/>
        </w:rPr>
        <w:t xml:space="preserve">și evaluarea cererilor </w:t>
      </w:r>
      <w:r w:rsidR="001E7BC1" w:rsidRPr="003B64D0">
        <w:rPr>
          <w:rFonts w:ascii="Times New Roman" w:hAnsi="Times New Roman" w:cs="Times New Roman"/>
          <w:lang w:val="ro-RO"/>
        </w:rPr>
        <w:t>se vor efectua</w:t>
      </w:r>
      <w:r w:rsidRPr="003B64D0">
        <w:rPr>
          <w:rFonts w:ascii="Times New Roman" w:hAnsi="Times New Roman" w:cs="Times New Roman"/>
          <w:lang w:val="ro-RO"/>
        </w:rPr>
        <w:t xml:space="preserve"> în</w:t>
      </w:r>
      <w:r w:rsidR="00370A4D" w:rsidRPr="003B64D0">
        <w:rPr>
          <w:rFonts w:ascii="Times New Roman" w:hAnsi="Times New Roman" w:cs="Times New Roman"/>
          <w:lang w:val="ro-RO"/>
        </w:rPr>
        <w:t xml:space="preserve"> două etape:</w:t>
      </w:r>
    </w:p>
    <w:p w14:paraId="241D95B2" w14:textId="264C7A3A" w:rsidR="00C905AB" w:rsidRPr="003B64D0" w:rsidRDefault="00370A4D" w:rsidP="00B023A1">
      <w:pPr>
        <w:numPr>
          <w:ilvl w:val="0"/>
          <w:numId w:val="27"/>
        </w:numPr>
        <w:tabs>
          <w:tab w:val="left" w:pos="709"/>
        </w:tabs>
        <w:jc w:val="both"/>
        <w:rPr>
          <w:rFonts w:ascii="Times New Roman" w:hAnsi="Times New Roman" w:cs="Times New Roman"/>
          <w:sz w:val="24"/>
          <w:szCs w:val="24"/>
          <w:lang w:val="ro-RO"/>
        </w:rPr>
      </w:pPr>
      <w:r w:rsidRPr="003B64D0">
        <w:rPr>
          <w:rFonts w:ascii="Times New Roman" w:hAnsi="Times New Roman" w:cs="Times New Roman"/>
          <w:b/>
          <w:bCs/>
          <w:sz w:val="24"/>
          <w:szCs w:val="24"/>
          <w:lang w:val="ro-RO"/>
        </w:rPr>
        <w:t>Etapa I - evaluare</w:t>
      </w:r>
      <w:r w:rsidR="00707C3F" w:rsidRPr="003B64D0">
        <w:rPr>
          <w:rFonts w:ascii="Times New Roman" w:hAnsi="Times New Roman" w:cs="Times New Roman"/>
          <w:b/>
          <w:bCs/>
          <w:sz w:val="24"/>
          <w:szCs w:val="24"/>
          <w:lang w:val="ro-RO"/>
        </w:rPr>
        <w:t>a</w:t>
      </w:r>
      <w:r w:rsidRPr="003B64D0">
        <w:rPr>
          <w:rFonts w:ascii="Times New Roman" w:hAnsi="Times New Roman" w:cs="Times New Roman"/>
          <w:b/>
          <w:bCs/>
          <w:sz w:val="24"/>
          <w:szCs w:val="24"/>
          <w:lang w:val="ro-RO"/>
        </w:rPr>
        <w:t xml:space="preserve"> </w:t>
      </w:r>
      <w:r w:rsidR="00707C3F" w:rsidRPr="003B64D0">
        <w:rPr>
          <w:rFonts w:ascii="Times New Roman" w:hAnsi="Times New Roman" w:cs="Times New Roman"/>
          <w:b/>
          <w:bCs/>
          <w:sz w:val="24"/>
          <w:szCs w:val="24"/>
          <w:lang w:val="ro-RO"/>
        </w:rPr>
        <w:t>administrativ</w:t>
      </w:r>
      <w:r w:rsidR="00A479AF" w:rsidRPr="003B64D0">
        <w:rPr>
          <w:rFonts w:ascii="Times New Roman" w:hAnsi="Times New Roman" w:cs="Times New Roman"/>
          <w:b/>
          <w:bCs/>
          <w:sz w:val="24"/>
          <w:szCs w:val="24"/>
          <w:lang w:val="ro-RO"/>
        </w:rPr>
        <w:t>ă</w:t>
      </w:r>
      <w:r w:rsidRPr="003B64D0">
        <w:rPr>
          <w:rFonts w:ascii="Times New Roman" w:hAnsi="Times New Roman" w:cs="Times New Roman"/>
          <w:b/>
          <w:bCs/>
          <w:sz w:val="24"/>
          <w:szCs w:val="24"/>
          <w:lang w:val="ro-RO"/>
        </w:rPr>
        <w:t xml:space="preserve">; </w:t>
      </w:r>
    </w:p>
    <w:p w14:paraId="1E0484F7" w14:textId="1412F132" w:rsidR="00FF059B" w:rsidRPr="003B64D0" w:rsidRDefault="00370A4D" w:rsidP="00B023A1">
      <w:pPr>
        <w:numPr>
          <w:ilvl w:val="0"/>
          <w:numId w:val="27"/>
        </w:numPr>
        <w:tabs>
          <w:tab w:val="left" w:pos="709"/>
        </w:tabs>
        <w:jc w:val="both"/>
        <w:rPr>
          <w:rFonts w:ascii="Times New Roman" w:hAnsi="Times New Roman" w:cs="Times New Roman"/>
          <w:sz w:val="24"/>
          <w:szCs w:val="24"/>
          <w:lang w:val="ro-RO"/>
        </w:rPr>
      </w:pPr>
      <w:r w:rsidRPr="003B64D0">
        <w:rPr>
          <w:rFonts w:ascii="Times New Roman" w:hAnsi="Times New Roman" w:cs="Times New Roman"/>
          <w:b/>
          <w:bCs/>
          <w:sz w:val="24"/>
          <w:szCs w:val="24"/>
          <w:lang w:val="ro-RO"/>
        </w:rPr>
        <w:t>Etapa II - evaluare</w:t>
      </w:r>
      <w:r w:rsidR="00707C3F" w:rsidRPr="003B64D0">
        <w:rPr>
          <w:rFonts w:ascii="Times New Roman" w:hAnsi="Times New Roman" w:cs="Times New Roman"/>
          <w:b/>
          <w:bCs/>
          <w:sz w:val="24"/>
          <w:szCs w:val="24"/>
          <w:lang w:val="ro-RO"/>
        </w:rPr>
        <w:t>a</w:t>
      </w:r>
      <w:r w:rsidRPr="003B64D0">
        <w:rPr>
          <w:rFonts w:ascii="Times New Roman" w:hAnsi="Times New Roman" w:cs="Times New Roman"/>
          <w:b/>
          <w:bCs/>
          <w:sz w:val="24"/>
          <w:szCs w:val="24"/>
          <w:lang w:val="ro-RO"/>
        </w:rPr>
        <w:t xml:space="preserve"> calitativă</w:t>
      </w:r>
      <w:r w:rsidR="006F4FA7" w:rsidRPr="003B64D0">
        <w:rPr>
          <w:rFonts w:ascii="Times New Roman" w:hAnsi="Times New Roman" w:cs="Times New Roman"/>
          <w:sz w:val="24"/>
          <w:szCs w:val="24"/>
          <w:lang w:val="ro-RO"/>
        </w:rPr>
        <w:t>;</w:t>
      </w:r>
    </w:p>
    <w:p w14:paraId="2E6DAD28" w14:textId="77777777" w:rsidR="00B7328B" w:rsidRPr="003B64D0" w:rsidRDefault="00B7328B" w:rsidP="00B7328B">
      <w:pPr>
        <w:tabs>
          <w:tab w:val="left" w:pos="709"/>
        </w:tabs>
        <w:ind w:left="720"/>
        <w:jc w:val="both"/>
        <w:rPr>
          <w:rFonts w:ascii="Times New Roman" w:hAnsi="Times New Roman" w:cs="Times New Roman"/>
          <w:sz w:val="24"/>
          <w:szCs w:val="24"/>
          <w:lang w:val="ro-RO"/>
        </w:rPr>
      </w:pPr>
    </w:p>
    <w:p w14:paraId="40989E90" w14:textId="1F8ADAF1" w:rsidR="00C905AB" w:rsidRPr="003B64D0" w:rsidRDefault="00370A4D" w:rsidP="00B023A1">
      <w:pPr>
        <w:pStyle w:val="Heading3"/>
        <w:numPr>
          <w:ilvl w:val="0"/>
          <w:numId w:val="43"/>
        </w:numPr>
        <w:tabs>
          <w:tab w:val="left" w:pos="990"/>
        </w:tabs>
        <w:rPr>
          <w:rFonts w:ascii="Times New Roman" w:eastAsia="MS Gothic" w:hAnsi="Times New Roman"/>
          <w:szCs w:val="24"/>
          <w:lang w:val="ro-RO"/>
        </w:rPr>
      </w:pPr>
      <w:bookmarkStart w:id="56" w:name="_Toc256000019"/>
      <w:bookmarkStart w:id="57" w:name="_Toc67676511"/>
      <w:r w:rsidRPr="003B64D0">
        <w:rPr>
          <w:rFonts w:ascii="Times New Roman" w:eastAsia="MS Gothic" w:hAnsi="Times New Roman"/>
          <w:szCs w:val="24"/>
          <w:lang w:val="ro-RO"/>
        </w:rPr>
        <w:t>Etapa I - evaluare</w:t>
      </w:r>
      <w:r w:rsidR="00D43F0B" w:rsidRPr="003B64D0">
        <w:rPr>
          <w:rFonts w:ascii="Times New Roman" w:eastAsia="MS Gothic" w:hAnsi="Times New Roman"/>
          <w:szCs w:val="24"/>
          <w:lang w:val="ro-RO"/>
        </w:rPr>
        <w:t>a</w:t>
      </w:r>
      <w:r w:rsidRPr="003B64D0">
        <w:rPr>
          <w:rFonts w:ascii="Times New Roman" w:eastAsia="MS Gothic" w:hAnsi="Times New Roman"/>
          <w:szCs w:val="24"/>
          <w:lang w:val="ro-RO"/>
        </w:rPr>
        <w:t xml:space="preserve"> </w:t>
      </w:r>
      <w:r w:rsidR="00707C3F" w:rsidRPr="003B64D0">
        <w:rPr>
          <w:rFonts w:ascii="Times New Roman" w:eastAsia="MS Gothic" w:hAnsi="Times New Roman"/>
          <w:szCs w:val="24"/>
          <w:lang w:val="ro-RO"/>
        </w:rPr>
        <w:t>administrativ</w:t>
      </w:r>
      <w:r w:rsidR="00A479AF" w:rsidRPr="003B64D0">
        <w:rPr>
          <w:rFonts w:ascii="Times New Roman" w:eastAsia="MS Gothic" w:hAnsi="Times New Roman"/>
          <w:szCs w:val="24"/>
          <w:lang w:val="ro-RO"/>
        </w:rPr>
        <w:t>ă</w:t>
      </w:r>
      <w:r w:rsidRPr="003B64D0">
        <w:rPr>
          <w:rFonts w:ascii="Times New Roman" w:eastAsia="MS Gothic" w:hAnsi="Times New Roman"/>
          <w:szCs w:val="24"/>
          <w:lang w:val="ro-RO"/>
        </w:rPr>
        <w:t>:</w:t>
      </w:r>
      <w:bookmarkEnd w:id="56"/>
      <w:bookmarkEnd w:id="57"/>
    </w:p>
    <w:p w14:paraId="3A07DBA5" w14:textId="77777777" w:rsidR="00E50F18" w:rsidRPr="003B64D0" w:rsidRDefault="00E50F18" w:rsidP="002059D4">
      <w:pPr>
        <w:tabs>
          <w:tab w:val="left" w:pos="709"/>
        </w:tabs>
        <w:ind w:left="720"/>
        <w:jc w:val="both"/>
        <w:rPr>
          <w:rFonts w:ascii="Times New Roman" w:hAnsi="Times New Roman" w:cs="Times New Roman"/>
          <w:sz w:val="24"/>
          <w:szCs w:val="24"/>
          <w:lang w:val="ro-RO"/>
        </w:rPr>
      </w:pPr>
    </w:p>
    <w:p w14:paraId="5A8220E8" w14:textId="5E56F4A3" w:rsidR="00884129" w:rsidRPr="003B64D0" w:rsidRDefault="00370A4D" w:rsidP="00B023A1">
      <w:pPr>
        <w:pStyle w:val="Default"/>
        <w:numPr>
          <w:ilvl w:val="0"/>
          <w:numId w:val="9"/>
        </w:numPr>
        <w:tabs>
          <w:tab w:val="left" w:pos="270"/>
          <w:tab w:val="left" w:pos="450"/>
        </w:tabs>
        <w:jc w:val="both"/>
        <w:rPr>
          <w:rFonts w:ascii="Times New Roman" w:hAnsi="Times New Roman" w:cs="Times New Roman"/>
          <w:lang w:val="ro-RO"/>
        </w:rPr>
      </w:pPr>
      <w:r w:rsidRPr="003B64D0">
        <w:rPr>
          <w:rFonts w:ascii="Times New Roman" w:hAnsi="Times New Roman" w:cs="Times New Roman"/>
          <w:lang w:val="ro-RO"/>
        </w:rPr>
        <w:t xml:space="preserve">Toate plicurile cu propuneri primite vor fi deschise de </w:t>
      </w:r>
      <w:r w:rsidR="009C504D" w:rsidRPr="003B64D0">
        <w:rPr>
          <w:rFonts w:ascii="Times New Roman" w:hAnsi="Times New Roman" w:cs="Times New Roman"/>
          <w:lang w:val="ro-RO"/>
        </w:rPr>
        <w:t xml:space="preserve">către </w:t>
      </w:r>
      <w:r w:rsidRPr="003B64D0">
        <w:rPr>
          <w:rFonts w:ascii="Times New Roman" w:hAnsi="Times New Roman" w:cs="Times New Roman"/>
          <w:lang w:val="ro-RO"/>
        </w:rPr>
        <w:t xml:space="preserve">CI în timpul sesiunii de deschidere. </w:t>
      </w:r>
      <w:r w:rsidR="00301BDD" w:rsidRPr="003B64D0">
        <w:rPr>
          <w:rFonts w:ascii="Times New Roman" w:hAnsi="Times New Roman" w:cs="Times New Roman"/>
          <w:lang w:val="ro-RO"/>
        </w:rPr>
        <w:t xml:space="preserve">Pe parcursul sesiunii, </w:t>
      </w:r>
      <w:r w:rsidRPr="003B64D0">
        <w:rPr>
          <w:rFonts w:ascii="Times New Roman" w:hAnsi="Times New Roman" w:cs="Times New Roman"/>
          <w:lang w:val="ro-RO"/>
        </w:rPr>
        <w:t xml:space="preserve">membrii CI </w:t>
      </w:r>
      <w:r w:rsidR="00301BDD" w:rsidRPr="003B64D0">
        <w:rPr>
          <w:rFonts w:ascii="Times New Roman" w:hAnsi="Times New Roman" w:cs="Times New Roman"/>
          <w:lang w:val="ro-RO"/>
        </w:rPr>
        <w:t xml:space="preserve">vor analiza toate propunerile </w:t>
      </w:r>
      <w:r w:rsidRPr="003B64D0">
        <w:rPr>
          <w:rFonts w:ascii="Times New Roman" w:hAnsi="Times New Roman" w:cs="Times New Roman"/>
          <w:lang w:val="ro-RO"/>
        </w:rPr>
        <w:t xml:space="preserve">și </w:t>
      </w:r>
      <w:r w:rsidR="00301BDD" w:rsidRPr="003B64D0">
        <w:rPr>
          <w:rFonts w:ascii="Times New Roman" w:hAnsi="Times New Roman" w:cs="Times New Roman"/>
          <w:lang w:val="ro-RO"/>
        </w:rPr>
        <w:t>vor</w:t>
      </w:r>
      <w:r w:rsidRPr="003B64D0">
        <w:rPr>
          <w:rFonts w:ascii="Times New Roman" w:hAnsi="Times New Roman" w:cs="Times New Roman"/>
          <w:lang w:val="ro-RO"/>
        </w:rPr>
        <w:t xml:space="preserve"> completa Grila</w:t>
      </w:r>
      <w:r w:rsidR="00A479AF" w:rsidRPr="003B64D0">
        <w:rPr>
          <w:rFonts w:ascii="Times New Roman" w:hAnsi="Times New Roman" w:cs="Times New Roman"/>
          <w:lang w:val="ro-RO"/>
        </w:rPr>
        <w:t xml:space="preserve"> pentru</w:t>
      </w:r>
      <w:r w:rsidRPr="003B64D0">
        <w:rPr>
          <w:rFonts w:ascii="Times New Roman" w:hAnsi="Times New Roman" w:cs="Times New Roman"/>
          <w:lang w:val="ro-RO"/>
        </w:rPr>
        <w:t xml:space="preserve"> Etapa 1 (anexa 4). </w:t>
      </w:r>
    </w:p>
    <w:p w14:paraId="4D354790" w14:textId="77777777" w:rsidR="00906618" w:rsidRPr="003B64D0" w:rsidRDefault="00906618" w:rsidP="0049565E">
      <w:pPr>
        <w:rPr>
          <w:rFonts w:ascii="Times New Roman" w:hAnsi="Times New Roman" w:cs="Times New Roman"/>
          <w:sz w:val="24"/>
          <w:szCs w:val="24"/>
          <w:lang w:val="ro-RO"/>
        </w:rPr>
      </w:pPr>
    </w:p>
    <w:p w14:paraId="10072CA4" w14:textId="74957C76" w:rsidR="00974279" w:rsidRPr="003B64D0" w:rsidRDefault="00370A4D" w:rsidP="00B023A1">
      <w:pPr>
        <w:pStyle w:val="Default"/>
        <w:numPr>
          <w:ilvl w:val="0"/>
          <w:numId w:val="9"/>
        </w:numPr>
        <w:tabs>
          <w:tab w:val="left" w:pos="270"/>
          <w:tab w:val="left" w:pos="450"/>
        </w:tabs>
        <w:jc w:val="both"/>
        <w:rPr>
          <w:rFonts w:ascii="Times New Roman" w:hAnsi="Times New Roman" w:cs="Times New Roman"/>
          <w:lang w:val="ro-RO"/>
        </w:rPr>
      </w:pPr>
      <w:r w:rsidRPr="003B64D0">
        <w:rPr>
          <w:rFonts w:ascii="Times New Roman" w:hAnsi="Times New Roman" w:cs="Times New Roman"/>
          <w:lang w:val="ro-RO"/>
        </w:rPr>
        <w:t>Pentr</w:t>
      </w:r>
      <w:r w:rsidR="00301BDD" w:rsidRPr="003B64D0">
        <w:rPr>
          <w:rFonts w:ascii="Times New Roman" w:hAnsi="Times New Roman" w:cs="Times New Roman"/>
          <w:lang w:val="ro-RO"/>
        </w:rPr>
        <w:t xml:space="preserve">u a se califica </w:t>
      </w:r>
      <w:r w:rsidR="00A479AF" w:rsidRPr="003B64D0">
        <w:rPr>
          <w:rFonts w:ascii="Times New Roman" w:hAnsi="Times New Roman" w:cs="Times New Roman"/>
          <w:lang w:val="ro-RO"/>
        </w:rPr>
        <w:t xml:space="preserve">la </w:t>
      </w:r>
      <w:r w:rsidR="00301BDD" w:rsidRPr="003B64D0">
        <w:rPr>
          <w:rFonts w:ascii="Times New Roman" w:hAnsi="Times New Roman" w:cs="Times New Roman"/>
          <w:lang w:val="ro-RO"/>
        </w:rPr>
        <w:t xml:space="preserve">Etapa II, </w:t>
      </w:r>
      <w:r w:rsidRPr="003B64D0">
        <w:rPr>
          <w:rFonts w:ascii="Times New Roman" w:hAnsi="Times New Roman" w:cs="Times New Roman"/>
          <w:lang w:val="ro-RO"/>
        </w:rPr>
        <w:t xml:space="preserve">cererea trebuie să îndeplinească toate criteriile Grilei </w:t>
      </w:r>
      <w:r w:rsidR="00A479AF" w:rsidRPr="003B64D0">
        <w:rPr>
          <w:rFonts w:ascii="Times New Roman" w:hAnsi="Times New Roman" w:cs="Times New Roman"/>
          <w:lang w:val="ro-RO"/>
        </w:rPr>
        <w:t xml:space="preserve">pentru </w:t>
      </w:r>
      <w:r w:rsidRPr="003B64D0">
        <w:rPr>
          <w:rFonts w:ascii="Times New Roman" w:hAnsi="Times New Roman" w:cs="Times New Roman"/>
          <w:lang w:val="ro-RO"/>
        </w:rPr>
        <w:t xml:space="preserve">Etapa 1. </w:t>
      </w:r>
      <w:r w:rsidR="00301BDD" w:rsidRPr="003B64D0">
        <w:rPr>
          <w:rFonts w:ascii="Times New Roman" w:hAnsi="Times New Roman" w:cs="Times New Roman"/>
          <w:lang w:val="ro-RO"/>
        </w:rPr>
        <w:t>De asemenea, propunerea trebuie să cumuleze</w:t>
      </w:r>
      <w:r w:rsidRPr="003B64D0">
        <w:rPr>
          <w:rFonts w:ascii="Times New Roman" w:hAnsi="Times New Roman" w:cs="Times New Roman"/>
          <w:lang w:val="ro-RO"/>
        </w:rPr>
        <w:t xml:space="preserve"> doar răspunsuri afirmative la toate întrebările din cadrul</w:t>
      </w:r>
      <w:r w:rsidR="00301BDD" w:rsidRPr="003B64D0">
        <w:rPr>
          <w:rFonts w:ascii="Times New Roman" w:hAnsi="Times New Roman" w:cs="Times New Roman"/>
          <w:lang w:val="ro-RO"/>
        </w:rPr>
        <w:t xml:space="preserve"> Grilei </w:t>
      </w:r>
      <w:r w:rsidR="00A479AF" w:rsidRPr="003B64D0">
        <w:rPr>
          <w:rFonts w:ascii="Times New Roman" w:hAnsi="Times New Roman" w:cs="Times New Roman"/>
          <w:lang w:val="ro-RO"/>
        </w:rPr>
        <w:t xml:space="preserve">pentru </w:t>
      </w:r>
      <w:r w:rsidR="00301BDD" w:rsidRPr="003B64D0">
        <w:rPr>
          <w:rFonts w:ascii="Times New Roman" w:hAnsi="Times New Roman" w:cs="Times New Roman"/>
          <w:lang w:val="ro-RO"/>
        </w:rPr>
        <w:t xml:space="preserve">Etapa 1. În cazul unui răspuns </w:t>
      </w:r>
      <w:r w:rsidRPr="003B64D0">
        <w:rPr>
          <w:rFonts w:ascii="Times New Roman" w:hAnsi="Times New Roman" w:cs="Times New Roman"/>
          <w:lang w:val="ro-RO"/>
        </w:rPr>
        <w:t xml:space="preserve">negativ, propunerea </w:t>
      </w:r>
      <w:r w:rsidR="009C504D" w:rsidRPr="003B64D0">
        <w:rPr>
          <w:rFonts w:ascii="Times New Roman" w:hAnsi="Times New Roman" w:cs="Times New Roman"/>
          <w:lang w:val="ro-RO"/>
        </w:rPr>
        <w:t>va fi</w:t>
      </w:r>
      <w:r w:rsidRPr="003B64D0">
        <w:rPr>
          <w:rFonts w:ascii="Times New Roman" w:hAnsi="Times New Roman" w:cs="Times New Roman"/>
          <w:lang w:val="ro-RO"/>
        </w:rPr>
        <w:t xml:space="preserve"> respinsă.</w:t>
      </w:r>
    </w:p>
    <w:p w14:paraId="7E48546F" w14:textId="77777777" w:rsidR="00906618" w:rsidRPr="003B64D0" w:rsidRDefault="00906618" w:rsidP="00906618">
      <w:pPr>
        <w:pStyle w:val="ListParagraph"/>
        <w:rPr>
          <w:lang w:val="ro-RO"/>
        </w:rPr>
      </w:pPr>
    </w:p>
    <w:p w14:paraId="37DC23C1" w14:textId="3D0D708E" w:rsidR="000A219A" w:rsidRPr="003B64D0" w:rsidRDefault="00370A4D" w:rsidP="00B023A1">
      <w:pPr>
        <w:pStyle w:val="Default"/>
        <w:numPr>
          <w:ilvl w:val="0"/>
          <w:numId w:val="9"/>
        </w:numPr>
        <w:tabs>
          <w:tab w:val="left" w:pos="270"/>
          <w:tab w:val="left" w:pos="450"/>
        </w:tabs>
        <w:jc w:val="both"/>
        <w:rPr>
          <w:rFonts w:ascii="Times New Roman" w:hAnsi="Times New Roman" w:cs="Times New Roman"/>
          <w:lang w:val="ro-RO"/>
        </w:rPr>
      </w:pPr>
      <w:r w:rsidRPr="003B64D0">
        <w:rPr>
          <w:rFonts w:ascii="Times New Roman" w:hAnsi="Times New Roman" w:cs="Times New Roman"/>
          <w:lang w:val="ro-RO"/>
        </w:rPr>
        <w:t xml:space="preserve">După evaluare va fi emis un raport care </w:t>
      </w:r>
      <w:r w:rsidR="009C504D" w:rsidRPr="003B64D0">
        <w:rPr>
          <w:rFonts w:ascii="Times New Roman" w:hAnsi="Times New Roman" w:cs="Times New Roman"/>
          <w:lang w:val="ro-RO"/>
        </w:rPr>
        <w:t>va</w:t>
      </w:r>
      <w:r w:rsidRPr="003B64D0">
        <w:rPr>
          <w:rFonts w:ascii="Times New Roman" w:hAnsi="Times New Roman" w:cs="Times New Roman"/>
          <w:lang w:val="ro-RO"/>
        </w:rPr>
        <w:t xml:space="preserve"> </w:t>
      </w:r>
      <w:r w:rsidR="009C504D" w:rsidRPr="003B64D0">
        <w:rPr>
          <w:rFonts w:ascii="Times New Roman" w:hAnsi="Times New Roman" w:cs="Times New Roman"/>
          <w:lang w:val="ro-RO"/>
        </w:rPr>
        <w:t>conține</w:t>
      </w:r>
      <w:r w:rsidRPr="003B64D0">
        <w:rPr>
          <w:rFonts w:ascii="Times New Roman" w:hAnsi="Times New Roman" w:cs="Times New Roman"/>
          <w:lang w:val="ro-RO"/>
        </w:rPr>
        <w:t>:</w:t>
      </w:r>
    </w:p>
    <w:p w14:paraId="13547FA7" w14:textId="77777777" w:rsidR="00C72844" w:rsidRPr="003B64D0" w:rsidRDefault="00370A4D" w:rsidP="00B023A1">
      <w:pPr>
        <w:numPr>
          <w:ilvl w:val="0"/>
          <w:numId w:val="44"/>
        </w:numPr>
        <w:tabs>
          <w:tab w:val="left" w:pos="709"/>
        </w:tabs>
        <w:jc w:val="both"/>
        <w:rPr>
          <w:rFonts w:ascii="Times New Roman" w:hAnsi="Times New Roman" w:cs="Times New Roman"/>
          <w:i/>
          <w:iCs/>
          <w:sz w:val="24"/>
          <w:szCs w:val="24"/>
          <w:lang w:val="ro-RO"/>
        </w:rPr>
      </w:pPr>
      <w:r w:rsidRPr="003B64D0">
        <w:rPr>
          <w:rFonts w:ascii="Times New Roman" w:eastAsia="Candara" w:hAnsi="Times New Roman" w:cs="Times New Roman"/>
          <w:i/>
          <w:iCs/>
          <w:sz w:val="24"/>
          <w:szCs w:val="24"/>
          <w:lang w:val="ro-RO"/>
        </w:rPr>
        <w:t xml:space="preserve">o listă a propunerilor calificate </w:t>
      </w:r>
      <w:r w:rsidRPr="003B64D0">
        <w:rPr>
          <w:rFonts w:ascii="Times New Roman" w:eastAsia="Candara" w:hAnsi="Times New Roman" w:cs="Times New Roman"/>
          <w:sz w:val="24"/>
          <w:szCs w:val="24"/>
          <w:lang w:val="ro-RO"/>
        </w:rPr>
        <w:t>pentru Etapa II;</w:t>
      </w:r>
    </w:p>
    <w:p w14:paraId="2BB1E9A9" w14:textId="33A8F786" w:rsidR="000A219A" w:rsidRPr="003B64D0" w:rsidRDefault="00370A4D" w:rsidP="00B023A1">
      <w:pPr>
        <w:numPr>
          <w:ilvl w:val="0"/>
          <w:numId w:val="44"/>
        </w:numPr>
        <w:tabs>
          <w:tab w:val="left" w:pos="709"/>
        </w:tabs>
        <w:jc w:val="both"/>
        <w:rPr>
          <w:rFonts w:ascii="Times New Roman" w:hAnsi="Times New Roman" w:cs="Times New Roman"/>
          <w:i/>
          <w:iCs/>
          <w:sz w:val="24"/>
          <w:szCs w:val="24"/>
          <w:lang w:val="ro-RO"/>
        </w:rPr>
      </w:pPr>
      <w:r w:rsidRPr="003B64D0">
        <w:rPr>
          <w:rFonts w:ascii="Times New Roman" w:hAnsi="Times New Roman" w:cs="Times New Roman"/>
          <w:i/>
          <w:iCs/>
          <w:sz w:val="24"/>
          <w:szCs w:val="24"/>
          <w:lang w:val="ro-RO"/>
        </w:rPr>
        <w:t xml:space="preserve">o listă </w:t>
      </w:r>
      <w:r w:rsidR="009C504D" w:rsidRPr="003B64D0">
        <w:rPr>
          <w:rFonts w:ascii="Times New Roman" w:hAnsi="Times New Roman" w:cs="Times New Roman"/>
          <w:i/>
          <w:iCs/>
          <w:sz w:val="24"/>
          <w:szCs w:val="24"/>
          <w:lang w:val="ro-RO"/>
        </w:rPr>
        <w:t>a</w:t>
      </w:r>
      <w:r w:rsidRPr="003B64D0">
        <w:rPr>
          <w:rFonts w:ascii="Times New Roman" w:hAnsi="Times New Roman" w:cs="Times New Roman"/>
          <w:i/>
          <w:iCs/>
          <w:sz w:val="24"/>
          <w:szCs w:val="24"/>
          <w:lang w:val="ro-RO"/>
        </w:rPr>
        <w:t xml:space="preserve"> propuneri</w:t>
      </w:r>
      <w:r w:rsidR="00301BDD" w:rsidRPr="003B64D0">
        <w:rPr>
          <w:rFonts w:ascii="Times New Roman" w:hAnsi="Times New Roman" w:cs="Times New Roman"/>
          <w:i/>
          <w:iCs/>
          <w:sz w:val="24"/>
          <w:szCs w:val="24"/>
          <w:lang w:val="ro-RO"/>
        </w:rPr>
        <w:t>lor</w:t>
      </w:r>
      <w:r w:rsidRPr="003B64D0">
        <w:rPr>
          <w:rFonts w:ascii="Times New Roman" w:hAnsi="Times New Roman" w:cs="Times New Roman"/>
          <w:i/>
          <w:iCs/>
          <w:sz w:val="24"/>
          <w:szCs w:val="24"/>
          <w:lang w:val="ro-RO"/>
        </w:rPr>
        <w:t xml:space="preserve"> respinse </w:t>
      </w:r>
      <w:r w:rsidRPr="003B64D0">
        <w:rPr>
          <w:rFonts w:ascii="Times New Roman" w:eastAsia="Candara" w:hAnsi="Times New Roman" w:cs="Times New Roman"/>
          <w:sz w:val="24"/>
          <w:szCs w:val="24"/>
          <w:lang w:val="ro-RO"/>
        </w:rPr>
        <w:t>și motivele</w:t>
      </w:r>
      <w:r w:rsidR="00301BDD" w:rsidRPr="003B64D0">
        <w:rPr>
          <w:rFonts w:ascii="Times New Roman" w:eastAsia="Candara" w:hAnsi="Times New Roman" w:cs="Times New Roman"/>
          <w:sz w:val="24"/>
          <w:szCs w:val="24"/>
          <w:lang w:val="ro-RO"/>
        </w:rPr>
        <w:t xml:space="preserve"> respingerii pentru fiecare propunere în parte</w:t>
      </w:r>
      <w:r w:rsidRPr="003B64D0">
        <w:rPr>
          <w:rFonts w:ascii="Times New Roman" w:eastAsia="Candara" w:hAnsi="Times New Roman" w:cs="Times New Roman"/>
          <w:sz w:val="24"/>
          <w:szCs w:val="24"/>
          <w:lang w:val="ro-RO"/>
        </w:rPr>
        <w:t>;</w:t>
      </w:r>
      <w:r w:rsidRPr="003B64D0">
        <w:rPr>
          <w:rFonts w:ascii="Times New Roman" w:hAnsi="Times New Roman" w:cs="Times New Roman"/>
          <w:i/>
          <w:iCs/>
          <w:sz w:val="24"/>
          <w:szCs w:val="24"/>
          <w:lang w:val="ro-RO"/>
        </w:rPr>
        <w:t xml:space="preserve"> </w:t>
      </w:r>
    </w:p>
    <w:p w14:paraId="635DB084" w14:textId="77777777" w:rsidR="006F4FA7" w:rsidRPr="003B64D0" w:rsidRDefault="006F4FA7" w:rsidP="0098022C">
      <w:pPr>
        <w:tabs>
          <w:tab w:val="left" w:pos="709"/>
        </w:tabs>
        <w:ind w:left="720"/>
        <w:jc w:val="both"/>
        <w:rPr>
          <w:rFonts w:ascii="Times New Roman" w:hAnsi="Times New Roman" w:cs="Times New Roman"/>
          <w:i/>
          <w:iCs/>
          <w:sz w:val="24"/>
          <w:szCs w:val="24"/>
          <w:lang w:val="ro-RO"/>
        </w:rPr>
      </w:pPr>
    </w:p>
    <w:p w14:paraId="1C4993AB" w14:textId="6E0808A0" w:rsidR="00884129" w:rsidRPr="003B64D0" w:rsidRDefault="00370A4D" w:rsidP="0098022C">
      <w:pPr>
        <w:pStyle w:val="Default"/>
        <w:numPr>
          <w:ilvl w:val="0"/>
          <w:numId w:val="9"/>
        </w:numPr>
        <w:tabs>
          <w:tab w:val="left" w:pos="270"/>
          <w:tab w:val="left" w:pos="450"/>
        </w:tabs>
        <w:spacing w:after="240"/>
        <w:jc w:val="both"/>
        <w:rPr>
          <w:rFonts w:ascii="Times New Roman" w:hAnsi="Times New Roman" w:cs="Times New Roman"/>
          <w:lang w:val="ro-RO"/>
        </w:rPr>
      </w:pPr>
      <w:r w:rsidRPr="003B64D0">
        <w:rPr>
          <w:rFonts w:ascii="Times New Roman" w:hAnsi="Times New Roman" w:cs="Times New Roman"/>
          <w:lang w:val="ro-RO"/>
        </w:rPr>
        <w:t xml:space="preserve">Odată </w:t>
      </w:r>
      <w:r w:rsidR="00301BDD" w:rsidRPr="003B64D0">
        <w:rPr>
          <w:rFonts w:ascii="Times New Roman" w:hAnsi="Times New Roman" w:cs="Times New Roman"/>
          <w:lang w:val="ro-RO"/>
        </w:rPr>
        <w:t>cu încheierea procesului</w:t>
      </w:r>
      <w:r w:rsidRPr="003B64D0">
        <w:rPr>
          <w:rFonts w:ascii="Times New Roman" w:hAnsi="Times New Roman" w:cs="Times New Roman"/>
          <w:lang w:val="ro-RO"/>
        </w:rPr>
        <w:t xml:space="preserve">, </w:t>
      </w:r>
      <w:r w:rsidR="00301BDD" w:rsidRPr="003B64D0">
        <w:rPr>
          <w:rFonts w:ascii="Times New Roman" w:hAnsi="Times New Roman" w:cs="Times New Roman"/>
          <w:lang w:val="ro-RO"/>
        </w:rPr>
        <w:t xml:space="preserve">fiecare solicitant va primi </w:t>
      </w:r>
      <w:r w:rsidRPr="003B64D0">
        <w:rPr>
          <w:rFonts w:ascii="Times New Roman" w:hAnsi="Times New Roman" w:cs="Times New Roman"/>
          <w:lang w:val="ro-RO"/>
        </w:rPr>
        <w:t xml:space="preserve">o scrisoare de răspuns, în care se va indica dacă este calificat sau nu pentru Etapa II și, </w:t>
      </w:r>
      <w:r w:rsidR="009C009E" w:rsidRPr="003B64D0">
        <w:rPr>
          <w:rFonts w:ascii="Times New Roman" w:hAnsi="Times New Roman" w:cs="Times New Roman"/>
          <w:lang w:val="ro-RO"/>
        </w:rPr>
        <w:t>în cazul unui refuz</w:t>
      </w:r>
      <w:r w:rsidRPr="003B64D0">
        <w:rPr>
          <w:rFonts w:ascii="Times New Roman" w:hAnsi="Times New Roman" w:cs="Times New Roman"/>
          <w:lang w:val="ro-RO"/>
        </w:rPr>
        <w:t xml:space="preserve">, se va menționa motivul specific. </w:t>
      </w:r>
    </w:p>
    <w:p w14:paraId="4DB2C72F" w14:textId="453FCCAC" w:rsidR="0004213C" w:rsidRPr="003B64D0" w:rsidRDefault="00370A4D" w:rsidP="0098022C">
      <w:pPr>
        <w:pStyle w:val="Default"/>
        <w:numPr>
          <w:ilvl w:val="0"/>
          <w:numId w:val="9"/>
        </w:numPr>
        <w:tabs>
          <w:tab w:val="left" w:pos="270"/>
          <w:tab w:val="left" w:pos="450"/>
        </w:tabs>
        <w:jc w:val="both"/>
        <w:rPr>
          <w:rFonts w:ascii="Times New Roman" w:hAnsi="Times New Roman" w:cs="Times New Roman"/>
          <w:lang w:val="ro-RO"/>
        </w:rPr>
      </w:pPr>
      <w:r w:rsidRPr="003B64D0">
        <w:rPr>
          <w:rFonts w:ascii="Times New Roman" w:hAnsi="Times New Roman" w:cs="Times New Roman"/>
          <w:lang w:val="ro-RO"/>
        </w:rPr>
        <w:t xml:space="preserve">Raportul de evaluare a rezultatului Etapei I </w:t>
      </w:r>
      <w:r w:rsidR="009608F7" w:rsidRPr="003B64D0">
        <w:rPr>
          <w:rFonts w:ascii="Times New Roman" w:hAnsi="Times New Roman" w:cs="Times New Roman"/>
          <w:lang w:val="ro-RO"/>
        </w:rPr>
        <w:t>va fi discutat cu</w:t>
      </w:r>
      <w:r w:rsidRPr="003B64D0">
        <w:rPr>
          <w:rFonts w:ascii="Times New Roman" w:hAnsi="Times New Roman" w:cs="Times New Roman"/>
          <w:lang w:val="ro-RO"/>
        </w:rPr>
        <w:t xml:space="preserve"> </w:t>
      </w:r>
      <w:r w:rsidR="007D4BCC" w:rsidRPr="003B64D0">
        <w:rPr>
          <w:rFonts w:ascii="Times New Roman" w:hAnsi="Times New Roman" w:cs="Times New Roman"/>
          <w:lang w:val="ro-RO"/>
        </w:rPr>
        <w:t>MEC</w:t>
      </w:r>
      <w:r w:rsidRPr="003B64D0">
        <w:rPr>
          <w:rFonts w:ascii="Times New Roman" w:hAnsi="Times New Roman" w:cs="Times New Roman"/>
          <w:lang w:val="ro-RO"/>
        </w:rPr>
        <w:t xml:space="preserve"> și EMP și prezentat Comitetului de evaluare multidisciplinară.</w:t>
      </w:r>
    </w:p>
    <w:p w14:paraId="5E903B87" w14:textId="77777777" w:rsidR="002A2EBB" w:rsidRPr="003B64D0" w:rsidRDefault="002A2EBB" w:rsidP="00416334">
      <w:pPr>
        <w:tabs>
          <w:tab w:val="left" w:pos="709"/>
        </w:tabs>
        <w:spacing w:after="120"/>
        <w:ind w:left="360"/>
        <w:jc w:val="both"/>
        <w:rPr>
          <w:rFonts w:ascii="Times New Roman" w:hAnsi="Times New Roman" w:cs="Times New Roman"/>
          <w:sz w:val="24"/>
          <w:szCs w:val="24"/>
          <w:lang w:val="ro-RO"/>
        </w:rPr>
      </w:pPr>
    </w:p>
    <w:p w14:paraId="5E4881A2" w14:textId="51940659" w:rsidR="00F10363" w:rsidRPr="003B64D0" w:rsidRDefault="00370A4D" w:rsidP="00B023A1">
      <w:pPr>
        <w:pStyle w:val="Heading3"/>
        <w:numPr>
          <w:ilvl w:val="0"/>
          <w:numId w:val="43"/>
        </w:numPr>
        <w:tabs>
          <w:tab w:val="left" w:pos="990"/>
        </w:tabs>
        <w:rPr>
          <w:rFonts w:ascii="Times New Roman" w:eastAsia="MS Gothic" w:hAnsi="Times New Roman"/>
          <w:szCs w:val="24"/>
          <w:lang w:val="ro-RO"/>
        </w:rPr>
      </w:pPr>
      <w:bookmarkStart w:id="58" w:name="_Toc256000020"/>
      <w:bookmarkStart w:id="59" w:name="_Toc67676512"/>
      <w:r w:rsidRPr="003B64D0">
        <w:rPr>
          <w:rFonts w:ascii="Times New Roman" w:eastAsia="MS Gothic" w:hAnsi="Times New Roman"/>
          <w:szCs w:val="24"/>
          <w:lang w:val="ro-RO"/>
        </w:rPr>
        <w:t>Etapa II - evaluare</w:t>
      </w:r>
      <w:r w:rsidR="00D43F0B" w:rsidRPr="003B64D0">
        <w:rPr>
          <w:rFonts w:ascii="Times New Roman" w:eastAsia="MS Gothic" w:hAnsi="Times New Roman"/>
          <w:szCs w:val="24"/>
          <w:lang w:val="ro-RO"/>
        </w:rPr>
        <w:t>a</w:t>
      </w:r>
      <w:r w:rsidRPr="003B64D0">
        <w:rPr>
          <w:rFonts w:ascii="Times New Roman" w:eastAsia="MS Gothic" w:hAnsi="Times New Roman"/>
          <w:szCs w:val="24"/>
          <w:lang w:val="ro-RO"/>
        </w:rPr>
        <w:t xml:space="preserve"> calitativă</w:t>
      </w:r>
      <w:bookmarkEnd w:id="58"/>
      <w:bookmarkEnd w:id="59"/>
    </w:p>
    <w:p w14:paraId="1EA20AA8" w14:textId="77777777" w:rsidR="00906618" w:rsidRPr="003B64D0" w:rsidRDefault="00906618" w:rsidP="00906618">
      <w:pPr>
        <w:rPr>
          <w:rFonts w:ascii="Times New Roman" w:hAnsi="Times New Roman" w:cs="Times New Roman"/>
          <w:sz w:val="24"/>
          <w:szCs w:val="24"/>
          <w:lang w:val="ro-RO"/>
        </w:rPr>
      </w:pPr>
    </w:p>
    <w:p w14:paraId="497F8A99" w14:textId="62497A2A" w:rsidR="00C96256" w:rsidRPr="003B64D0" w:rsidRDefault="009608F7" w:rsidP="00B023A1">
      <w:pPr>
        <w:pStyle w:val="Default"/>
        <w:numPr>
          <w:ilvl w:val="0"/>
          <w:numId w:val="9"/>
        </w:numPr>
        <w:tabs>
          <w:tab w:val="left" w:pos="270"/>
          <w:tab w:val="left" w:pos="450"/>
        </w:tabs>
        <w:jc w:val="both"/>
        <w:rPr>
          <w:rFonts w:ascii="Times New Roman" w:eastAsia="Candara" w:hAnsi="Times New Roman" w:cs="Times New Roman"/>
          <w:lang w:val="ro-RO"/>
        </w:rPr>
      </w:pPr>
      <w:r w:rsidRPr="003B64D0">
        <w:rPr>
          <w:rFonts w:ascii="Times New Roman" w:eastAsia="Candara" w:hAnsi="Times New Roman" w:cs="Times New Roman"/>
          <w:lang w:val="ro-RO"/>
        </w:rPr>
        <w:t>După încheierea</w:t>
      </w:r>
      <w:r w:rsidR="004F0CBB" w:rsidRPr="003B64D0">
        <w:rPr>
          <w:rFonts w:ascii="Times New Roman" w:eastAsia="Candara" w:hAnsi="Times New Roman" w:cs="Times New Roman"/>
          <w:lang w:val="ro-RO"/>
        </w:rPr>
        <w:t xml:space="preserve"> Etapei I,</w:t>
      </w:r>
      <w:r w:rsidRPr="003B64D0">
        <w:rPr>
          <w:rFonts w:ascii="Times New Roman" w:eastAsia="Candara" w:hAnsi="Times New Roman" w:cs="Times New Roman"/>
          <w:lang w:val="ro-RO"/>
        </w:rPr>
        <w:t xml:space="preserve"> </w:t>
      </w:r>
      <w:r w:rsidR="004F0CBB" w:rsidRPr="003B64D0">
        <w:rPr>
          <w:rFonts w:ascii="Times New Roman" w:eastAsia="Candara" w:hAnsi="Times New Roman" w:cs="Times New Roman"/>
          <w:lang w:val="ro-RO"/>
        </w:rPr>
        <w:t xml:space="preserve">procedurii de </w:t>
      </w:r>
      <w:r w:rsidR="002C1832" w:rsidRPr="003B64D0">
        <w:rPr>
          <w:rFonts w:ascii="Times New Roman" w:eastAsia="Candara" w:hAnsi="Times New Roman" w:cs="Times New Roman"/>
          <w:lang w:val="ro-RO"/>
        </w:rPr>
        <w:t xml:space="preserve">evaluare </w:t>
      </w:r>
      <w:r w:rsidR="004F0CBB" w:rsidRPr="003B64D0">
        <w:rPr>
          <w:rFonts w:ascii="Times New Roman" w:eastAsia="Candara" w:hAnsi="Times New Roman" w:cs="Times New Roman"/>
          <w:lang w:val="ro-RO"/>
        </w:rPr>
        <w:t>a reclamațiilor</w:t>
      </w:r>
      <w:r w:rsidRPr="003B64D0">
        <w:rPr>
          <w:rFonts w:ascii="Times New Roman" w:eastAsia="Candara" w:hAnsi="Times New Roman" w:cs="Times New Roman"/>
          <w:lang w:val="ro-RO"/>
        </w:rPr>
        <w:t>, precum</w:t>
      </w:r>
      <w:r w:rsidR="00370A4D" w:rsidRPr="003B64D0">
        <w:rPr>
          <w:rFonts w:ascii="Times New Roman" w:eastAsia="Candara" w:hAnsi="Times New Roman" w:cs="Times New Roman"/>
          <w:lang w:val="ro-RO"/>
        </w:rPr>
        <w:t xml:space="preserve"> și</w:t>
      </w:r>
      <w:r w:rsidRPr="003B64D0">
        <w:rPr>
          <w:rFonts w:ascii="Times New Roman" w:eastAsia="Candara" w:hAnsi="Times New Roman" w:cs="Times New Roman"/>
          <w:lang w:val="ro-RO"/>
        </w:rPr>
        <w:t xml:space="preserve"> după elaborarea</w:t>
      </w:r>
      <w:r w:rsidR="00370A4D" w:rsidRPr="003B64D0">
        <w:rPr>
          <w:rFonts w:ascii="Times New Roman" w:eastAsia="Candara" w:hAnsi="Times New Roman" w:cs="Times New Roman"/>
          <w:lang w:val="ro-RO"/>
        </w:rPr>
        <w:t xml:space="preserve"> Raportului de evaluare a r</w:t>
      </w:r>
      <w:r w:rsidR="004F0CBB" w:rsidRPr="003B64D0">
        <w:rPr>
          <w:rFonts w:ascii="Times New Roman" w:eastAsia="Candara" w:hAnsi="Times New Roman" w:cs="Times New Roman"/>
          <w:lang w:val="ro-RO"/>
        </w:rPr>
        <w:t>ezultatelor Etapei I, experții</w:t>
      </w:r>
      <w:r w:rsidR="00370A4D" w:rsidRPr="003B64D0">
        <w:rPr>
          <w:rFonts w:ascii="Times New Roman" w:eastAsia="Candara" w:hAnsi="Times New Roman" w:cs="Times New Roman"/>
          <w:lang w:val="ro-RO"/>
        </w:rPr>
        <w:t xml:space="preserve"> s</w:t>
      </w:r>
      <w:r w:rsidR="004F0CBB" w:rsidRPr="003B64D0">
        <w:rPr>
          <w:rFonts w:ascii="Times New Roman" w:eastAsia="Candara" w:hAnsi="Times New Roman" w:cs="Times New Roman"/>
          <w:lang w:val="ro-RO"/>
        </w:rPr>
        <w:t>electați ai CE și Consultantul</w:t>
      </w:r>
      <w:r w:rsidR="00370A4D" w:rsidRPr="003B64D0">
        <w:rPr>
          <w:rFonts w:ascii="Times New Roman" w:eastAsia="Candara" w:hAnsi="Times New Roman" w:cs="Times New Roman"/>
          <w:lang w:val="ro-RO"/>
        </w:rPr>
        <w:t xml:space="preserve"> financiar </w:t>
      </w:r>
      <w:r w:rsidR="004F0CBB" w:rsidRPr="003B64D0">
        <w:rPr>
          <w:rFonts w:ascii="Times New Roman" w:eastAsia="Candara" w:hAnsi="Times New Roman" w:cs="Times New Roman"/>
          <w:lang w:val="ro-RO"/>
        </w:rPr>
        <w:t>vor primi</w:t>
      </w:r>
      <w:r w:rsidR="00370A4D" w:rsidRPr="003B64D0">
        <w:rPr>
          <w:rFonts w:ascii="Times New Roman" w:eastAsia="Candara" w:hAnsi="Times New Roman" w:cs="Times New Roman"/>
          <w:lang w:val="ro-RO"/>
        </w:rPr>
        <w:t xml:space="preserve"> informații</w:t>
      </w:r>
      <w:r w:rsidR="004F0CBB" w:rsidRPr="003B64D0">
        <w:rPr>
          <w:rFonts w:ascii="Times New Roman" w:eastAsia="Candara" w:hAnsi="Times New Roman" w:cs="Times New Roman"/>
          <w:lang w:val="ro-RO"/>
        </w:rPr>
        <w:t>le</w:t>
      </w:r>
      <w:r w:rsidR="00370A4D" w:rsidRPr="003B64D0">
        <w:rPr>
          <w:rFonts w:ascii="Times New Roman" w:eastAsia="Candara" w:hAnsi="Times New Roman" w:cs="Times New Roman"/>
          <w:lang w:val="ro-RO"/>
        </w:rPr>
        <w:t xml:space="preserve"> </w:t>
      </w:r>
      <w:r w:rsidR="004F0CBB" w:rsidRPr="003B64D0">
        <w:rPr>
          <w:rFonts w:ascii="Times New Roman" w:eastAsia="Candara" w:hAnsi="Times New Roman" w:cs="Times New Roman"/>
          <w:lang w:val="ro-RO"/>
        </w:rPr>
        <w:t xml:space="preserve">necesare </w:t>
      </w:r>
      <w:r w:rsidR="00370A4D" w:rsidRPr="003B64D0">
        <w:rPr>
          <w:rFonts w:ascii="Times New Roman" w:eastAsia="Candara" w:hAnsi="Times New Roman" w:cs="Times New Roman"/>
          <w:lang w:val="ro-RO"/>
        </w:rPr>
        <w:t xml:space="preserve">pentru a evalua </w:t>
      </w:r>
      <w:r w:rsidR="004F0CBB" w:rsidRPr="003B64D0">
        <w:rPr>
          <w:rFonts w:ascii="Times New Roman" w:eastAsia="Candara" w:hAnsi="Times New Roman" w:cs="Times New Roman"/>
          <w:lang w:val="ro-RO"/>
        </w:rPr>
        <w:t>calitatea propunerilor</w:t>
      </w:r>
      <w:r w:rsidR="00370A4D" w:rsidRPr="003B64D0">
        <w:rPr>
          <w:rFonts w:ascii="Times New Roman" w:eastAsia="Candara" w:hAnsi="Times New Roman" w:cs="Times New Roman"/>
          <w:lang w:val="ro-RO"/>
        </w:rPr>
        <w:t xml:space="preserve"> calificate.</w:t>
      </w:r>
    </w:p>
    <w:p w14:paraId="3CF4F8EF" w14:textId="77777777" w:rsidR="00906618" w:rsidRPr="003B64D0" w:rsidRDefault="00906618" w:rsidP="00906618">
      <w:pPr>
        <w:pStyle w:val="Default"/>
        <w:tabs>
          <w:tab w:val="left" w:pos="270"/>
          <w:tab w:val="left" w:pos="450"/>
        </w:tabs>
        <w:ind w:left="360"/>
        <w:jc w:val="both"/>
        <w:rPr>
          <w:rFonts w:ascii="Times New Roman" w:eastAsia="Candara" w:hAnsi="Times New Roman" w:cs="Times New Roman"/>
          <w:lang w:val="ro-RO"/>
        </w:rPr>
      </w:pPr>
    </w:p>
    <w:p w14:paraId="1CFEAB23" w14:textId="471336DC" w:rsidR="0004213C" w:rsidRPr="003B64D0" w:rsidRDefault="004F0CBB" w:rsidP="0098022C">
      <w:pPr>
        <w:pStyle w:val="Default"/>
        <w:numPr>
          <w:ilvl w:val="0"/>
          <w:numId w:val="9"/>
        </w:numPr>
        <w:tabs>
          <w:tab w:val="left" w:pos="270"/>
          <w:tab w:val="left" w:pos="450"/>
        </w:tabs>
        <w:spacing w:after="240"/>
        <w:jc w:val="both"/>
        <w:rPr>
          <w:rFonts w:ascii="Times New Roman" w:eastAsia="Candara" w:hAnsi="Times New Roman" w:cs="Times New Roman"/>
          <w:lang w:val="ro-RO"/>
        </w:rPr>
      </w:pPr>
      <w:r w:rsidRPr="003B64D0">
        <w:rPr>
          <w:rFonts w:ascii="Times New Roman" w:eastAsia="Candara" w:hAnsi="Times New Roman" w:cs="Times New Roman"/>
          <w:lang w:val="ro-RO"/>
        </w:rPr>
        <w:t xml:space="preserve">Experții CE vor evalua independent fiecare propunere, cu respectarea criteriilor </w:t>
      </w:r>
      <w:r w:rsidR="00370A4D" w:rsidRPr="003B64D0">
        <w:rPr>
          <w:rFonts w:ascii="Times New Roman" w:eastAsia="Candara" w:hAnsi="Times New Roman" w:cs="Times New Roman"/>
          <w:lang w:val="ro-RO"/>
        </w:rPr>
        <w:t>de evaluare stabilite în Grila de evaluare detaliată la Etapa II (ane</w:t>
      </w:r>
      <w:r w:rsidRPr="003B64D0">
        <w:rPr>
          <w:rFonts w:ascii="Times New Roman" w:eastAsia="Candara" w:hAnsi="Times New Roman" w:cs="Times New Roman"/>
          <w:lang w:val="ro-RO"/>
        </w:rPr>
        <w:t>xa 5), iar la final, fi</w:t>
      </w:r>
      <w:r w:rsidR="00370A4D" w:rsidRPr="003B64D0">
        <w:rPr>
          <w:rFonts w:ascii="Times New Roman" w:eastAsia="Candara" w:hAnsi="Times New Roman" w:cs="Times New Roman"/>
          <w:lang w:val="ro-RO"/>
        </w:rPr>
        <w:t xml:space="preserve">ecare expert </w:t>
      </w:r>
      <w:r w:rsidRPr="003B64D0">
        <w:rPr>
          <w:rFonts w:ascii="Times New Roman" w:eastAsia="Candara" w:hAnsi="Times New Roman" w:cs="Times New Roman"/>
          <w:lang w:val="ro-RO"/>
        </w:rPr>
        <w:t xml:space="preserve">va </w:t>
      </w:r>
      <w:r w:rsidR="001D3CF8" w:rsidRPr="003B64D0">
        <w:rPr>
          <w:rFonts w:ascii="Times New Roman" w:eastAsia="Candara" w:hAnsi="Times New Roman" w:cs="Times New Roman"/>
          <w:lang w:val="ro-RO"/>
        </w:rPr>
        <w:t>acorda un</w:t>
      </w:r>
      <w:r w:rsidR="00370A4D" w:rsidRPr="003B64D0">
        <w:rPr>
          <w:rFonts w:ascii="Times New Roman" w:eastAsia="Candara" w:hAnsi="Times New Roman" w:cs="Times New Roman"/>
          <w:lang w:val="ro-RO"/>
        </w:rPr>
        <w:t xml:space="preserve"> punctaj </w:t>
      </w:r>
      <w:r w:rsidR="001D3CF8" w:rsidRPr="003B64D0">
        <w:rPr>
          <w:rFonts w:ascii="Times New Roman" w:eastAsia="Candara" w:hAnsi="Times New Roman" w:cs="Times New Roman"/>
          <w:lang w:val="ro-RO"/>
        </w:rPr>
        <w:t>fiecărei propuneri evaluate</w:t>
      </w:r>
      <w:r w:rsidR="00370A4D" w:rsidRPr="003B64D0">
        <w:rPr>
          <w:rFonts w:ascii="Times New Roman" w:eastAsia="Candara" w:hAnsi="Times New Roman" w:cs="Times New Roman"/>
          <w:lang w:val="ro-RO"/>
        </w:rPr>
        <w:t xml:space="preserve">. </w:t>
      </w:r>
    </w:p>
    <w:p w14:paraId="70F82E09" w14:textId="7AF7FB9F" w:rsidR="0004213C" w:rsidRPr="003B64D0" w:rsidRDefault="00370A4D" w:rsidP="0004213C">
      <w:pPr>
        <w:pStyle w:val="Default"/>
        <w:numPr>
          <w:ilvl w:val="0"/>
          <w:numId w:val="9"/>
        </w:numPr>
        <w:tabs>
          <w:tab w:val="left" w:pos="270"/>
          <w:tab w:val="left" w:pos="450"/>
        </w:tabs>
        <w:jc w:val="both"/>
        <w:rPr>
          <w:rFonts w:ascii="Times New Roman" w:eastAsia="Candara" w:hAnsi="Times New Roman" w:cs="Times New Roman"/>
          <w:lang w:val="ro-RO"/>
        </w:rPr>
      </w:pPr>
      <w:r w:rsidRPr="003B64D0">
        <w:rPr>
          <w:rFonts w:ascii="Times New Roman" w:eastAsia="Candara" w:hAnsi="Times New Roman" w:cs="Times New Roman"/>
          <w:lang w:val="ro-RO"/>
        </w:rPr>
        <w:t>Consultantu</w:t>
      </w:r>
      <w:r w:rsidR="001D3CF8" w:rsidRPr="003B64D0">
        <w:rPr>
          <w:rFonts w:ascii="Times New Roman" w:eastAsia="Candara" w:hAnsi="Times New Roman" w:cs="Times New Roman"/>
          <w:lang w:val="ro-RO"/>
        </w:rPr>
        <w:t xml:space="preserve">l financiar al PÎÎS va prezenta </w:t>
      </w:r>
      <w:r w:rsidRPr="003B64D0">
        <w:rPr>
          <w:rFonts w:ascii="Times New Roman" w:eastAsia="Candara" w:hAnsi="Times New Roman" w:cs="Times New Roman"/>
          <w:lang w:val="ro-RO"/>
        </w:rPr>
        <w:t xml:space="preserve">un raport </w:t>
      </w:r>
      <w:r w:rsidR="001D3CF8" w:rsidRPr="003B64D0">
        <w:rPr>
          <w:rFonts w:ascii="Times New Roman" w:eastAsia="Candara" w:hAnsi="Times New Roman" w:cs="Times New Roman"/>
          <w:lang w:val="ro-RO"/>
        </w:rPr>
        <w:t xml:space="preserve">cu </w:t>
      </w:r>
      <w:r w:rsidR="00E31EA4" w:rsidRPr="003B64D0">
        <w:rPr>
          <w:rFonts w:ascii="Times New Roman" w:eastAsia="Candara" w:hAnsi="Times New Roman" w:cs="Times New Roman"/>
          <w:lang w:val="ro-RO"/>
        </w:rPr>
        <w:t xml:space="preserve">recenzii și </w:t>
      </w:r>
      <w:r w:rsidR="002B0055" w:rsidRPr="003B64D0">
        <w:rPr>
          <w:rFonts w:ascii="Times New Roman" w:eastAsia="Candara" w:hAnsi="Times New Roman" w:cs="Times New Roman"/>
          <w:lang w:val="ro-RO"/>
        </w:rPr>
        <w:t xml:space="preserve">comentarii </w:t>
      </w:r>
      <w:r w:rsidR="001D3CF8" w:rsidRPr="003B64D0">
        <w:rPr>
          <w:rFonts w:ascii="Times New Roman" w:eastAsia="Candara" w:hAnsi="Times New Roman" w:cs="Times New Roman"/>
          <w:lang w:val="ro-RO"/>
        </w:rPr>
        <w:t>pentru fiecare propunere,</w:t>
      </w:r>
      <w:r w:rsidRPr="003B64D0">
        <w:rPr>
          <w:rFonts w:ascii="Times New Roman" w:eastAsia="Candara" w:hAnsi="Times New Roman" w:cs="Times New Roman"/>
          <w:lang w:val="ro-RO"/>
        </w:rPr>
        <w:t xml:space="preserve"> </w:t>
      </w:r>
      <w:r w:rsidR="001D3CF8" w:rsidRPr="003B64D0">
        <w:rPr>
          <w:rFonts w:ascii="Times New Roman" w:eastAsia="Candara" w:hAnsi="Times New Roman" w:cs="Times New Roman"/>
          <w:lang w:val="ro-RO"/>
        </w:rPr>
        <w:t>însă nu va da</w:t>
      </w:r>
      <w:r w:rsidRPr="003B64D0">
        <w:rPr>
          <w:rFonts w:ascii="Times New Roman" w:eastAsia="Candara" w:hAnsi="Times New Roman" w:cs="Times New Roman"/>
          <w:lang w:val="ro-RO"/>
        </w:rPr>
        <w:t xml:space="preserve"> un punctaj.</w:t>
      </w:r>
    </w:p>
    <w:p w14:paraId="7C0B04AE" w14:textId="77777777" w:rsidR="0004213C" w:rsidRPr="003B64D0" w:rsidRDefault="0004213C" w:rsidP="0098022C">
      <w:pPr>
        <w:pStyle w:val="Default"/>
        <w:tabs>
          <w:tab w:val="left" w:pos="270"/>
          <w:tab w:val="left" w:pos="450"/>
        </w:tabs>
        <w:ind w:left="360"/>
        <w:jc w:val="both"/>
        <w:rPr>
          <w:rFonts w:ascii="Times New Roman" w:eastAsia="Candara" w:hAnsi="Times New Roman" w:cs="Times New Roman"/>
          <w:lang w:val="ro-RO"/>
        </w:rPr>
      </w:pPr>
    </w:p>
    <w:p w14:paraId="6F515459" w14:textId="77B466A6" w:rsidR="00FE37CE" w:rsidRPr="003B64D0" w:rsidRDefault="00FE37CE" w:rsidP="00FE37CE">
      <w:pPr>
        <w:pStyle w:val="Default"/>
        <w:numPr>
          <w:ilvl w:val="0"/>
          <w:numId w:val="9"/>
        </w:numPr>
        <w:tabs>
          <w:tab w:val="left" w:pos="270"/>
          <w:tab w:val="left" w:pos="450"/>
        </w:tabs>
        <w:jc w:val="both"/>
        <w:rPr>
          <w:rFonts w:ascii="Times New Roman" w:eastAsia="Candara" w:hAnsi="Times New Roman" w:cs="Times New Roman"/>
          <w:lang w:val="ro-RO"/>
        </w:rPr>
      </w:pPr>
      <w:r w:rsidRPr="003B64D0">
        <w:rPr>
          <w:rFonts w:ascii="Times New Roman" w:eastAsia="Candara" w:hAnsi="Times New Roman" w:cs="Times New Roman"/>
          <w:lang w:val="ro-RO"/>
        </w:rPr>
        <w:t>Punctajul final acordat fiecăr</w:t>
      </w:r>
      <w:r w:rsidR="009C656C" w:rsidRPr="003B64D0">
        <w:rPr>
          <w:rFonts w:ascii="Times New Roman" w:eastAsia="Candara" w:hAnsi="Times New Roman" w:cs="Times New Roman"/>
          <w:lang w:val="ro-RO"/>
        </w:rPr>
        <w:t>ui</w:t>
      </w:r>
      <w:r w:rsidRPr="003B64D0">
        <w:rPr>
          <w:rFonts w:ascii="Times New Roman" w:eastAsia="Candara" w:hAnsi="Times New Roman" w:cs="Times New Roman"/>
          <w:lang w:val="ro-RO"/>
        </w:rPr>
        <w:t xml:space="preserve"> </w:t>
      </w:r>
      <w:r w:rsidR="009C656C" w:rsidRPr="003B64D0">
        <w:rPr>
          <w:rFonts w:ascii="Times New Roman" w:eastAsia="Candara" w:hAnsi="Times New Roman" w:cs="Times New Roman"/>
          <w:lang w:val="ro-RO"/>
        </w:rPr>
        <w:t>subproiect</w:t>
      </w:r>
      <w:r w:rsidRPr="003B64D0">
        <w:rPr>
          <w:rFonts w:ascii="Times New Roman" w:eastAsia="Candara" w:hAnsi="Times New Roman" w:cs="Times New Roman"/>
          <w:lang w:val="ro-RO"/>
        </w:rPr>
        <w:t xml:space="preserve">, în baza căruia se va </w:t>
      </w:r>
      <w:r w:rsidR="00DD42C7" w:rsidRPr="003B64D0">
        <w:rPr>
          <w:rFonts w:ascii="Times New Roman" w:eastAsia="Candara" w:hAnsi="Times New Roman" w:cs="Times New Roman"/>
          <w:lang w:val="ro-RO"/>
        </w:rPr>
        <w:t>întocmi</w:t>
      </w:r>
      <w:r w:rsidRPr="003B64D0">
        <w:rPr>
          <w:rFonts w:ascii="Times New Roman" w:eastAsia="Candara" w:hAnsi="Times New Roman" w:cs="Times New Roman"/>
          <w:lang w:val="ro-RO"/>
        </w:rPr>
        <w:t xml:space="preserve"> clasamentul general al subproiectelor, se calculează după cum urmează: </w:t>
      </w:r>
    </w:p>
    <w:p w14:paraId="1E1DD584" w14:textId="77777777" w:rsidR="00FE37CE" w:rsidRPr="003B64D0" w:rsidRDefault="00FE37CE" w:rsidP="00FE37CE">
      <w:pPr>
        <w:pStyle w:val="Default"/>
        <w:tabs>
          <w:tab w:val="left" w:pos="567"/>
        </w:tabs>
        <w:ind w:left="426"/>
        <w:jc w:val="both"/>
        <w:rPr>
          <w:rFonts w:ascii="Times New Roman" w:eastAsia="Candara" w:hAnsi="Times New Roman" w:cs="Times New Roman"/>
          <w:lang w:val="ro-RO"/>
        </w:rPr>
      </w:pPr>
      <w:r w:rsidRPr="003B64D0">
        <w:rPr>
          <w:rFonts w:ascii="Times New Roman" w:eastAsia="Candara" w:hAnsi="Times New Roman" w:cs="Times New Roman"/>
          <w:lang w:val="ro-RO"/>
        </w:rPr>
        <w:t>a) fiecare propunere prezentată va fi evaluată de către 2 (doi) experți externi ai CE;</w:t>
      </w:r>
    </w:p>
    <w:p w14:paraId="7994F41A" w14:textId="77777777" w:rsidR="00FE37CE" w:rsidRPr="003B64D0" w:rsidRDefault="00FE37CE" w:rsidP="00FE37CE">
      <w:pPr>
        <w:pStyle w:val="Default"/>
        <w:tabs>
          <w:tab w:val="left" w:pos="567"/>
        </w:tabs>
        <w:ind w:left="426"/>
        <w:jc w:val="both"/>
        <w:rPr>
          <w:rFonts w:ascii="Times New Roman" w:eastAsia="Candara" w:hAnsi="Times New Roman" w:cs="Times New Roman"/>
          <w:lang w:val="ro-RO"/>
        </w:rPr>
      </w:pPr>
      <w:r w:rsidRPr="003B64D0">
        <w:rPr>
          <w:rFonts w:ascii="Times New Roman" w:eastAsia="Candara" w:hAnsi="Times New Roman" w:cs="Times New Roman"/>
          <w:lang w:val="ro-RO"/>
        </w:rPr>
        <w:t>b) punctajul obținut de fiecare propunere este calculat ca medie a punctelor obținute în urma celor două evaluări efectuate de cei doi experți externi în parte;</w:t>
      </w:r>
    </w:p>
    <w:p w14:paraId="626590C4" w14:textId="1DE22A52" w:rsidR="00FE37CE" w:rsidRPr="003B64D0" w:rsidRDefault="00FE37CE" w:rsidP="00FE37CE">
      <w:pPr>
        <w:pStyle w:val="Default"/>
        <w:tabs>
          <w:tab w:val="left" w:pos="567"/>
        </w:tabs>
        <w:ind w:left="426"/>
        <w:jc w:val="both"/>
        <w:rPr>
          <w:rFonts w:ascii="Times New Roman" w:eastAsia="Candara" w:hAnsi="Times New Roman" w:cs="Times New Roman"/>
          <w:lang w:val="ro-RO"/>
        </w:rPr>
      </w:pPr>
      <w:r w:rsidRPr="003B64D0">
        <w:rPr>
          <w:rFonts w:ascii="Times New Roman" w:eastAsia="Candara" w:hAnsi="Times New Roman" w:cs="Times New Roman"/>
          <w:lang w:val="ro-RO"/>
        </w:rPr>
        <w:lastRenderedPageBreak/>
        <w:t xml:space="preserve">c) în cazul în care o propunere a obținut mai puțin de 70 de puncte, această propunere nu va fi eligibilă pentru subfinanțare; </w:t>
      </w:r>
    </w:p>
    <w:p w14:paraId="6D6F8AD7" w14:textId="087E3EF8" w:rsidR="00FE37CE" w:rsidRPr="003B64D0" w:rsidRDefault="00FE37CE" w:rsidP="00FE37CE">
      <w:pPr>
        <w:pStyle w:val="Default"/>
        <w:tabs>
          <w:tab w:val="left" w:pos="567"/>
        </w:tabs>
        <w:ind w:left="426"/>
        <w:jc w:val="both"/>
        <w:rPr>
          <w:rFonts w:ascii="Times New Roman" w:eastAsia="Candara" w:hAnsi="Times New Roman" w:cs="Times New Roman"/>
          <w:b/>
          <w:bCs/>
          <w:lang w:val="ro-RO"/>
        </w:rPr>
      </w:pPr>
      <w:r w:rsidRPr="003B64D0">
        <w:rPr>
          <w:rFonts w:ascii="Times New Roman" w:eastAsia="Candara" w:hAnsi="Times New Roman" w:cs="Times New Roman"/>
          <w:lang w:val="ro-RO"/>
        </w:rPr>
        <w:t xml:space="preserve">d) punctajul final pe instituție va fi calculat ca medie a punctelor obținute de toate propunerile prezentate de instituție, care au fost evaluate cu un punctaj egal sau mai mare de 70 de puncte. </w:t>
      </w:r>
    </w:p>
    <w:p w14:paraId="6B2E3990" w14:textId="77777777" w:rsidR="00FE37CE" w:rsidRPr="003B64D0" w:rsidRDefault="00FE37CE" w:rsidP="00FE37CE">
      <w:pPr>
        <w:pStyle w:val="ListParagraph"/>
        <w:rPr>
          <w:rFonts w:eastAsia="Candara"/>
          <w:b/>
          <w:bCs/>
          <w:lang w:val="ro-RO"/>
        </w:rPr>
      </w:pPr>
    </w:p>
    <w:p w14:paraId="67633309" w14:textId="77777777" w:rsidR="00FE37CE" w:rsidRPr="003B64D0" w:rsidRDefault="00FE37CE" w:rsidP="00FE37CE">
      <w:pPr>
        <w:pStyle w:val="Default"/>
        <w:numPr>
          <w:ilvl w:val="0"/>
          <w:numId w:val="9"/>
        </w:numPr>
        <w:tabs>
          <w:tab w:val="left" w:pos="270"/>
          <w:tab w:val="left" w:pos="450"/>
        </w:tabs>
        <w:jc w:val="both"/>
        <w:rPr>
          <w:rFonts w:ascii="Times New Roman" w:eastAsia="Candara" w:hAnsi="Times New Roman" w:cs="Times New Roman"/>
          <w:lang w:val="ro-RO"/>
        </w:rPr>
      </w:pPr>
      <w:r w:rsidRPr="003B64D0">
        <w:rPr>
          <w:rFonts w:ascii="Times New Roman" w:eastAsia="Candara" w:hAnsi="Times New Roman" w:cs="Times New Roman"/>
          <w:lang w:val="ro-RO"/>
        </w:rPr>
        <w:t>Ofițerul PÎÎS va elabora un raport de evaluare care va conține următoarele:</w:t>
      </w:r>
    </w:p>
    <w:p w14:paraId="63A9C57F" w14:textId="77777777" w:rsidR="00FE37CE" w:rsidRPr="003B64D0" w:rsidRDefault="00FE37CE" w:rsidP="00FE37CE">
      <w:pPr>
        <w:numPr>
          <w:ilvl w:val="0"/>
          <w:numId w:val="89"/>
        </w:numPr>
        <w:tabs>
          <w:tab w:val="left" w:pos="709"/>
          <w:tab w:val="left" w:pos="900"/>
          <w:tab w:val="left" w:pos="1134"/>
        </w:tabs>
        <w:spacing w:line="276" w:lineRule="auto"/>
        <w:ind w:hanging="11"/>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informație completă cu privire la dosarele de solicitare depuse; </w:t>
      </w:r>
    </w:p>
    <w:p w14:paraId="030A8231" w14:textId="4F2C907C" w:rsidR="00FE37CE" w:rsidRPr="003B64D0" w:rsidRDefault="00FE37CE" w:rsidP="00FE37CE">
      <w:pPr>
        <w:numPr>
          <w:ilvl w:val="0"/>
          <w:numId w:val="89"/>
        </w:numPr>
        <w:tabs>
          <w:tab w:val="left" w:pos="709"/>
          <w:tab w:val="left" w:pos="900"/>
          <w:tab w:val="left" w:pos="1134"/>
        </w:tabs>
        <w:spacing w:line="276" w:lineRule="auto"/>
        <w:ind w:hanging="11"/>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informație detaliată despre punctajul obținut de toate propunerile</w:t>
      </w:r>
      <w:r w:rsidR="00DD42C7" w:rsidRPr="003B64D0">
        <w:rPr>
          <w:rFonts w:ascii="Times New Roman" w:hAnsi="Times New Roman" w:cs="Times New Roman"/>
          <w:sz w:val="24"/>
          <w:szCs w:val="24"/>
          <w:lang w:val="ro-RO"/>
        </w:rPr>
        <w:t xml:space="preserve"> </w:t>
      </w:r>
      <w:r w:rsidR="00C721EF" w:rsidRPr="003B64D0">
        <w:rPr>
          <w:rFonts w:ascii="Times New Roman" w:hAnsi="Times New Roman" w:cs="Times New Roman"/>
          <w:sz w:val="24"/>
          <w:szCs w:val="24"/>
          <w:lang w:val="ro-RO"/>
        </w:rPr>
        <w:t xml:space="preserve">de subproiecte </w:t>
      </w:r>
      <w:r w:rsidRPr="003B64D0">
        <w:rPr>
          <w:rFonts w:ascii="Times New Roman" w:hAnsi="Times New Roman" w:cs="Times New Roman"/>
          <w:sz w:val="24"/>
          <w:szCs w:val="24"/>
          <w:lang w:val="ro-RO"/>
        </w:rPr>
        <w:t>;</w:t>
      </w:r>
    </w:p>
    <w:p w14:paraId="4531383D" w14:textId="77777777" w:rsidR="00FE37CE" w:rsidRPr="003B64D0" w:rsidRDefault="00FE37CE" w:rsidP="00FE37CE">
      <w:pPr>
        <w:pStyle w:val="ListParagraph"/>
        <w:numPr>
          <w:ilvl w:val="0"/>
          <w:numId w:val="89"/>
        </w:numPr>
        <w:tabs>
          <w:tab w:val="left" w:pos="709"/>
          <w:tab w:val="left" w:pos="900"/>
          <w:tab w:val="left" w:pos="1134"/>
        </w:tabs>
        <w:spacing w:line="276" w:lineRule="auto"/>
        <w:ind w:hanging="11"/>
        <w:jc w:val="both"/>
        <w:rPr>
          <w:lang w:val="ro-RO"/>
        </w:rPr>
      </w:pPr>
      <w:r w:rsidRPr="003B64D0">
        <w:rPr>
          <w:rFonts w:eastAsia="Calibri"/>
          <w:lang w:val="ro-RO" w:eastAsia="en-US"/>
        </w:rPr>
        <w:t>copii ale tuturor grilelor de evaluare completate pentru fiecare propunere în parte;</w:t>
      </w:r>
    </w:p>
    <w:p w14:paraId="0C475CF9" w14:textId="7BAFC720" w:rsidR="00FE37CE" w:rsidRPr="003B64D0" w:rsidRDefault="00FE37CE" w:rsidP="00FE37CE">
      <w:pPr>
        <w:pStyle w:val="ListParagraph"/>
        <w:numPr>
          <w:ilvl w:val="0"/>
          <w:numId w:val="89"/>
        </w:numPr>
        <w:tabs>
          <w:tab w:val="left" w:pos="709"/>
          <w:tab w:val="left" w:pos="900"/>
          <w:tab w:val="left" w:pos="1134"/>
        </w:tabs>
        <w:spacing w:line="276" w:lineRule="auto"/>
        <w:ind w:hanging="11"/>
        <w:jc w:val="both"/>
        <w:rPr>
          <w:lang w:val="ro-RO"/>
        </w:rPr>
      </w:pPr>
      <w:r w:rsidRPr="003B64D0">
        <w:rPr>
          <w:lang w:val="ro-RO"/>
        </w:rPr>
        <w:t>clasamentul final al subproiectelor, ordonate descrescător;</w:t>
      </w:r>
    </w:p>
    <w:p w14:paraId="28C67AA6" w14:textId="21770DEA" w:rsidR="00FE37CE" w:rsidRPr="003B64D0" w:rsidRDefault="00FE37CE" w:rsidP="00FE37CE">
      <w:pPr>
        <w:pStyle w:val="Default"/>
        <w:numPr>
          <w:ilvl w:val="0"/>
          <w:numId w:val="89"/>
        </w:numPr>
        <w:tabs>
          <w:tab w:val="left" w:pos="270"/>
          <w:tab w:val="left" w:pos="450"/>
          <w:tab w:val="left" w:pos="1134"/>
        </w:tabs>
        <w:ind w:hanging="11"/>
        <w:jc w:val="both"/>
        <w:rPr>
          <w:rFonts w:ascii="Times New Roman" w:hAnsi="Times New Roman" w:cs="Times New Roman"/>
          <w:lang w:val="ro-RO"/>
        </w:rPr>
      </w:pPr>
      <w:r w:rsidRPr="003B64D0">
        <w:rPr>
          <w:rFonts w:ascii="Times New Roman" w:hAnsi="Times New Roman" w:cs="Times New Roman"/>
          <w:lang w:val="ro-RO"/>
        </w:rPr>
        <w:t>lista instituțiilor, cu propuneri</w:t>
      </w:r>
      <w:r w:rsidR="0081646E" w:rsidRPr="003B64D0">
        <w:rPr>
          <w:rFonts w:ascii="Times New Roman" w:hAnsi="Times New Roman" w:cs="Times New Roman"/>
          <w:lang w:val="ro-RO"/>
        </w:rPr>
        <w:t xml:space="preserve"> de subproiecte</w:t>
      </w:r>
      <w:r w:rsidRPr="003B64D0">
        <w:rPr>
          <w:rFonts w:ascii="Times New Roman" w:hAnsi="Times New Roman" w:cs="Times New Roman"/>
          <w:lang w:val="ro-RO"/>
        </w:rPr>
        <w:t>, recomandate pentru subfinanțare. Recomandările se vor face pentru fiecare subproiect în funcție de locul acestuia în clasamentul general al subproiectelor. Pentru fiecare instituție recomandarea se va face cu respectarea plafoanelor stabilite în p. 26 din MOPÎ</w:t>
      </w:r>
      <w:r w:rsidR="00DD42C7" w:rsidRPr="003B64D0">
        <w:rPr>
          <w:rFonts w:ascii="Times New Roman" w:hAnsi="Times New Roman" w:cs="Times New Roman"/>
          <w:lang w:val="ro-RO"/>
        </w:rPr>
        <w:t>}</w:t>
      </w:r>
      <w:r w:rsidRPr="003B64D0">
        <w:rPr>
          <w:rFonts w:ascii="Times New Roman" w:hAnsi="Times New Roman" w:cs="Times New Roman"/>
          <w:lang w:val="ro-RO"/>
        </w:rPr>
        <w:t xml:space="preserve">S. </w:t>
      </w:r>
    </w:p>
    <w:p w14:paraId="6D4A6375" w14:textId="77777777" w:rsidR="001D2E0F" w:rsidRPr="003B64D0" w:rsidRDefault="001D2E0F" w:rsidP="001D2E0F">
      <w:pPr>
        <w:tabs>
          <w:tab w:val="left" w:pos="709"/>
          <w:tab w:val="left" w:pos="900"/>
        </w:tabs>
        <w:ind w:left="720"/>
        <w:jc w:val="both"/>
        <w:rPr>
          <w:rFonts w:ascii="Times New Roman" w:eastAsia="Candara" w:hAnsi="Times New Roman" w:cs="Times New Roman"/>
          <w:sz w:val="24"/>
          <w:szCs w:val="24"/>
          <w:lang w:val="ro-RO"/>
        </w:rPr>
      </w:pPr>
    </w:p>
    <w:p w14:paraId="59D664F5" w14:textId="1151F25C" w:rsidR="0051521A" w:rsidRPr="003B64D0" w:rsidRDefault="00370A4D" w:rsidP="00E262EE">
      <w:pPr>
        <w:pStyle w:val="Default"/>
        <w:numPr>
          <w:ilvl w:val="0"/>
          <w:numId w:val="9"/>
        </w:numPr>
        <w:tabs>
          <w:tab w:val="left" w:pos="270"/>
          <w:tab w:val="left" w:pos="450"/>
        </w:tabs>
        <w:spacing w:after="240" w:line="276" w:lineRule="auto"/>
        <w:jc w:val="both"/>
        <w:rPr>
          <w:rFonts w:ascii="Times New Roman" w:hAnsi="Times New Roman" w:cs="Times New Roman"/>
          <w:lang w:val="ro-RO"/>
        </w:rPr>
      </w:pPr>
      <w:r w:rsidRPr="003B64D0">
        <w:rPr>
          <w:rFonts w:ascii="Times New Roman" w:hAnsi="Times New Roman" w:cs="Times New Roman"/>
          <w:lang w:val="ro-RO"/>
        </w:rPr>
        <w:t xml:space="preserve">Raportul de evaluare va fi consultat cu </w:t>
      </w:r>
      <w:r w:rsidR="007D4BCC" w:rsidRPr="003B64D0">
        <w:rPr>
          <w:rFonts w:ascii="Times New Roman" w:hAnsi="Times New Roman" w:cs="Times New Roman"/>
          <w:lang w:val="ro-RO"/>
        </w:rPr>
        <w:t>MEC</w:t>
      </w:r>
      <w:r w:rsidRPr="003B64D0">
        <w:rPr>
          <w:rFonts w:ascii="Times New Roman" w:hAnsi="Times New Roman" w:cs="Times New Roman"/>
          <w:lang w:val="ro-RO"/>
        </w:rPr>
        <w:t xml:space="preserve"> și EMP și prezentat Comitetului de evaluare multidisciplinar</w:t>
      </w:r>
      <w:r w:rsidR="00A364C1" w:rsidRPr="003B64D0">
        <w:rPr>
          <w:rFonts w:ascii="Times New Roman" w:hAnsi="Times New Roman" w:cs="Times New Roman"/>
          <w:lang w:val="ro-RO"/>
        </w:rPr>
        <w:t>ă</w:t>
      </w:r>
      <w:r w:rsidRPr="003B64D0">
        <w:rPr>
          <w:rFonts w:ascii="Times New Roman" w:hAnsi="Times New Roman" w:cs="Times New Roman"/>
          <w:lang w:val="ro-RO"/>
        </w:rPr>
        <w:t>.</w:t>
      </w:r>
    </w:p>
    <w:p w14:paraId="10EBE2C0" w14:textId="08B8DCEC" w:rsidR="00227C16" w:rsidRPr="003B64D0" w:rsidRDefault="00370A4D" w:rsidP="0098022C">
      <w:pPr>
        <w:pStyle w:val="Default"/>
        <w:numPr>
          <w:ilvl w:val="0"/>
          <w:numId w:val="9"/>
        </w:numPr>
        <w:tabs>
          <w:tab w:val="left" w:pos="270"/>
          <w:tab w:val="left" w:pos="450"/>
        </w:tabs>
        <w:spacing w:after="240" w:line="276" w:lineRule="auto"/>
        <w:jc w:val="both"/>
        <w:rPr>
          <w:rFonts w:ascii="Times New Roman" w:hAnsi="Times New Roman" w:cs="Times New Roman"/>
          <w:lang w:val="ro-RO"/>
        </w:rPr>
      </w:pPr>
      <w:r w:rsidRPr="003B64D0">
        <w:rPr>
          <w:rFonts w:ascii="Times New Roman" w:hAnsi="Times New Roman" w:cs="Times New Roman"/>
          <w:lang w:val="ro-RO"/>
        </w:rPr>
        <w:t xml:space="preserve">Comitetul de evaluare multidisciplinar aprobă lista instituțiilor care </w:t>
      </w:r>
      <w:r w:rsidR="00D70EB5" w:rsidRPr="003B64D0">
        <w:rPr>
          <w:rFonts w:ascii="Times New Roman" w:hAnsi="Times New Roman" w:cs="Times New Roman"/>
          <w:lang w:val="ro-RO"/>
        </w:rPr>
        <w:t>vor beneficia de finanțar</w:t>
      </w:r>
      <w:r w:rsidRPr="003B64D0">
        <w:rPr>
          <w:rFonts w:ascii="Times New Roman" w:hAnsi="Times New Roman" w:cs="Times New Roman"/>
          <w:lang w:val="ro-RO"/>
        </w:rPr>
        <w:t xml:space="preserve">e și suma alocată </w:t>
      </w:r>
      <w:r w:rsidR="00D70EB5" w:rsidRPr="003B64D0">
        <w:rPr>
          <w:rFonts w:ascii="Times New Roman" w:hAnsi="Times New Roman" w:cs="Times New Roman"/>
          <w:lang w:val="ro-RO"/>
        </w:rPr>
        <w:t>f</w:t>
      </w:r>
      <w:r w:rsidR="000549E4" w:rsidRPr="003B64D0">
        <w:rPr>
          <w:rFonts w:ascii="Times New Roman" w:hAnsi="Times New Roman" w:cs="Times New Roman"/>
          <w:lang w:val="ro-RO"/>
        </w:rPr>
        <w:t>iecărei dintre ele</w:t>
      </w:r>
      <w:r w:rsidRPr="003B64D0">
        <w:rPr>
          <w:rFonts w:ascii="Times New Roman" w:hAnsi="Times New Roman" w:cs="Times New Roman"/>
          <w:lang w:val="ro-RO"/>
        </w:rPr>
        <w:t xml:space="preserve">. Decizia finală a Comitetului de evaluare multidisciplinară este aprobată prin Ordinul </w:t>
      </w:r>
      <w:r w:rsidR="007D4BCC" w:rsidRPr="003B64D0">
        <w:rPr>
          <w:rFonts w:ascii="Times New Roman" w:hAnsi="Times New Roman" w:cs="Times New Roman"/>
          <w:lang w:val="ro-RO"/>
        </w:rPr>
        <w:t>MEC</w:t>
      </w:r>
      <w:r w:rsidRPr="003B64D0">
        <w:rPr>
          <w:rFonts w:ascii="Times New Roman" w:hAnsi="Times New Roman" w:cs="Times New Roman"/>
          <w:lang w:val="ro-RO"/>
        </w:rPr>
        <w:t>.</w:t>
      </w:r>
    </w:p>
    <w:p w14:paraId="446687C3" w14:textId="17E4D63D" w:rsidR="00227C16" w:rsidRDefault="00370A4D" w:rsidP="00B023A1">
      <w:pPr>
        <w:pStyle w:val="Default"/>
        <w:numPr>
          <w:ilvl w:val="0"/>
          <w:numId w:val="9"/>
        </w:numPr>
        <w:tabs>
          <w:tab w:val="left" w:pos="270"/>
          <w:tab w:val="left" w:pos="450"/>
        </w:tabs>
        <w:jc w:val="both"/>
        <w:rPr>
          <w:rFonts w:ascii="Times New Roman" w:hAnsi="Times New Roman" w:cs="Times New Roman"/>
          <w:lang w:val="ro-RO"/>
        </w:rPr>
      </w:pPr>
      <w:r w:rsidRPr="003B64D0">
        <w:rPr>
          <w:rFonts w:ascii="Times New Roman" w:hAnsi="Times New Roman" w:cs="Times New Roman"/>
          <w:lang w:val="ro-RO"/>
        </w:rPr>
        <w:t>EMP/</w:t>
      </w:r>
      <w:r w:rsidR="007D4BCC" w:rsidRPr="003B64D0">
        <w:rPr>
          <w:rFonts w:ascii="Times New Roman" w:hAnsi="Times New Roman" w:cs="Times New Roman"/>
          <w:lang w:val="ro-RO"/>
        </w:rPr>
        <w:t>MEC</w:t>
      </w:r>
      <w:r w:rsidRPr="003B64D0">
        <w:rPr>
          <w:rFonts w:ascii="Times New Roman" w:hAnsi="Times New Roman" w:cs="Times New Roman"/>
          <w:lang w:val="ro-RO"/>
        </w:rPr>
        <w:t xml:space="preserve"> va notifica</w:t>
      </w:r>
      <w:r w:rsidR="00A410E0" w:rsidRPr="003B64D0">
        <w:rPr>
          <w:rFonts w:ascii="Times New Roman" w:hAnsi="Times New Roman" w:cs="Times New Roman"/>
          <w:lang w:val="ro-RO"/>
        </w:rPr>
        <w:t xml:space="preserve"> </w:t>
      </w:r>
      <w:r w:rsidR="002C1832" w:rsidRPr="003B64D0">
        <w:rPr>
          <w:rFonts w:ascii="Times New Roman" w:hAnsi="Times New Roman" w:cs="Times New Roman"/>
          <w:lang w:val="ro-RO"/>
        </w:rPr>
        <w:t>p</w:t>
      </w:r>
      <w:r w:rsidR="00213023" w:rsidRPr="003B64D0">
        <w:rPr>
          <w:rFonts w:ascii="Times New Roman" w:hAnsi="Times New Roman" w:cs="Times New Roman"/>
          <w:lang w:val="ro-RO"/>
        </w:rPr>
        <w:t>r</w:t>
      </w:r>
      <w:r w:rsidR="002C1832" w:rsidRPr="003B64D0">
        <w:rPr>
          <w:rFonts w:ascii="Times New Roman" w:hAnsi="Times New Roman" w:cs="Times New Roman"/>
          <w:lang w:val="ro-RO"/>
        </w:rPr>
        <w:t xml:space="preserve">in e-mail, </w:t>
      </w:r>
      <w:r w:rsidR="00A410E0" w:rsidRPr="003B64D0">
        <w:rPr>
          <w:rFonts w:ascii="Times New Roman" w:hAnsi="Times New Roman" w:cs="Times New Roman"/>
          <w:lang w:val="ro-RO"/>
        </w:rPr>
        <w:t>toți solicitanții</w:t>
      </w:r>
      <w:r w:rsidRPr="003B64D0">
        <w:rPr>
          <w:rFonts w:ascii="Times New Roman" w:hAnsi="Times New Roman" w:cs="Times New Roman"/>
          <w:lang w:val="ro-RO"/>
        </w:rPr>
        <w:t xml:space="preserve">, </w:t>
      </w:r>
      <w:r w:rsidR="00E31EA4" w:rsidRPr="003B64D0">
        <w:rPr>
          <w:rFonts w:ascii="Times New Roman" w:hAnsi="Times New Roman" w:cs="Times New Roman"/>
          <w:lang w:val="ro-RO"/>
        </w:rPr>
        <w:t xml:space="preserve">de </w:t>
      </w:r>
      <w:r w:rsidR="00A410E0" w:rsidRPr="003B64D0">
        <w:rPr>
          <w:rFonts w:ascii="Times New Roman" w:hAnsi="Times New Roman" w:cs="Times New Roman"/>
          <w:lang w:val="ro-RO"/>
        </w:rPr>
        <w:t>la adresa</w:t>
      </w:r>
      <w:r w:rsidRPr="003B64D0">
        <w:rPr>
          <w:rFonts w:ascii="Times New Roman" w:hAnsi="Times New Roman" w:cs="Times New Roman"/>
          <w:lang w:val="ro-RO"/>
        </w:rPr>
        <w:t xml:space="preserve"> </w:t>
      </w:r>
      <w:r w:rsidR="00A410E0" w:rsidRPr="003B64D0">
        <w:rPr>
          <w:rFonts w:ascii="Times New Roman" w:hAnsi="Times New Roman" w:cs="Times New Roman"/>
          <w:lang w:val="ro-RO"/>
        </w:rPr>
        <w:t xml:space="preserve">de e-mail </w:t>
      </w:r>
      <w:r w:rsidRPr="003B64D0">
        <w:rPr>
          <w:rFonts w:ascii="Times New Roman" w:hAnsi="Times New Roman" w:cs="Times New Roman"/>
          <w:lang w:val="ro-RO"/>
        </w:rPr>
        <w:t>oficial</w:t>
      </w:r>
      <w:r w:rsidR="00A410E0" w:rsidRPr="003B64D0">
        <w:rPr>
          <w:rFonts w:ascii="Times New Roman" w:hAnsi="Times New Roman" w:cs="Times New Roman"/>
          <w:lang w:val="ro-RO"/>
        </w:rPr>
        <w:t>ă</w:t>
      </w:r>
      <w:r w:rsidRPr="003B64D0">
        <w:rPr>
          <w:rFonts w:ascii="Times New Roman" w:hAnsi="Times New Roman" w:cs="Times New Roman"/>
          <w:lang w:val="ro-RO"/>
        </w:rPr>
        <w:t xml:space="preserve"> a proiectului (</w:t>
      </w:r>
      <w:hyperlink r:id="rId13" w:history="1">
        <w:r w:rsidR="007D4BCC" w:rsidRPr="003B64D0">
          <w:rPr>
            <w:rStyle w:val="Hyperlink"/>
            <w:rFonts w:ascii="Times New Roman" w:eastAsia="Candara" w:hAnsi="Times New Roman" w:cs="Times New Roman"/>
            <w:lang w:val="ro-RO"/>
          </w:rPr>
          <w:t>mhep@mec.gov.md</w:t>
        </w:r>
      </w:hyperlink>
      <w:r w:rsidRPr="003B64D0">
        <w:rPr>
          <w:rFonts w:ascii="Times New Roman" w:hAnsi="Times New Roman" w:cs="Times New Roman"/>
          <w:lang w:val="ro-RO"/>
        </w:rPr>
        <w:t xml:space="preserve">), cu privire la rezultatele Comitetului de evaluare, </w:t>
      </w:r>
      <w:r w:rsidR="00A364C1" w:rsidRPr="003B64D0">
        <w:rPr>
          <w:rFonts w:ascii="Times New Roman" w:hAnsi="Times New Roman" w:cs="Times New Roman"/>
          <w:lang w:val="ro-RO"/>
        </w:rPr>
        <w:t>expediind</w:t>
      </w:r>
      <w:r w:rsidRPr="003B64D0">
        <w:rPr>
          <w:rFonts w:ascii="Times New Roman" w:hAnsi="Times New Roman" w:cs="Times New Roman"/>
          <w:lang w:val="ro-RO"/>
        </w:rPr>
        <w:t xml:space="preserve"> o scrisoare</w:t>
      </w:r>
      <w:r w:rsidR="000549E4" w:rsidRPr="003B64D0">
        <w:rPr>
          <w:rFonts w:ascii="Times New Roman" w:hAnsi="Times New Roman" w:cs="Times New Roman"/>
          <w:lang w:val="ro-RO"/>
        </w:rPr>
        <w:t xml:space="preserve"> de acceptare sau </w:t>
      </w:r>
      <w:r w:rsidRPr="003B64D0">
        <w:rPr>
          <w:rFonts w:ascii="Times New Roman" w:hAnsi="Times New Roman" w:cs="Times New Roman"/>
          <w:lang w:val="ro-RO"/>
        </w:rPr>
        <w:t>respingere</w:t>
      </w:r>
      <w:r w:rsidR="000549E4" w:rsidRPr="003B64D0">
        <w:rPr>
          <w:rFonts w:ascii="Times New Roman" w:hAnsi="Times New Roman" w:cs="Times New Roman"/>
          <w:lang w:val="ro-RO"/>
        </w:rPr>
        <w:t xml:space="preserve"> </w:t>
      </w:r>
      <w:r w:rsidRPr="003B64D0">
        <w:rPr>
          <w:rFonts w:ascii="Times New Roman" w:hAnsi="Times New Roman" w:cs="Times New Roman"/>
          <w:lang w:val="ro-RO"/>
        </w:rPr>
        <w:t>a cererii.</w:t>
      </w:r>
      <w:r w:rsidR="000549E4" w:rsidRPr="003B64D0">
        <w:rPr>
          <w:rFonts w:ascii="Times New Roman" w:hAnsi="Times New Roman" w:cs="Times New Roman"/>
          <w:lang w:val="ro-RO"/>
        </w:rPr>
        <w:t xml:space="preserve"> În cazul în care cererea a fost respinsă, se va specifica motivul.</w:t>
      </w:r>
    </w:p>
    <w:p w14:paraId="5893F27F" w14:textId="3AB8D709" w:rsidR="001E2D8E" w:rsidRPr="003B64D0" w:rsidRDefault="001E2D8E" w:rsidP="00B023A1">
      <w:pPr>
        <w:pStyle w:val="Default"/>
        <w:numPr>
          <w:ilvl w:val="0"/>
          <w:numId w:val="9"/>
        </w:numPr>
        <w:tabs>
          <w:tab w:val="left" w:pos="270"/>
          <w:tab w:val="left" w:pos="450"/>
        </w:tabs>
        <w:jc w:val="both"/>
        <w:rPr>
          <w:rFonts w:ascii="Times New Roman" w:hAnsi="Times New Roman" w:cs="Times New Roman"/>
          <w:lang w:val="ro-RO"/>
        </w:rPr>
      </w:pPr>
      <w:r w:rsidRPr="003B64D0">
        <w:rPr>
          <w:rFonts w:ascii="Times New Roman" w:hAnsi="Times New Roman" w:cs="Times New Roman"/>
          <w:lang w:val="ro-RO"/>
        </w:rPr>
        <w:t>Toate documentele originale ale ambelor etape de evaluare vor fi păstrate în arhiva proiectului</w:t>
      </w:r>
    </w:p>
    <w:p w14:paraId="2C731D88" w14:textId="77777777" w:rsidR="00227C16" w:rsidRPr="003B64D0" w:rsidRDefault="00227C16" w:rsidP="00E14AFC">
      <w:pPr>
        <w:jc w:val="both"/>
        <w:rPr>
          <w:rFonts w:ascii="Times New Roman" w:hAnsi="Times New Roman" w:cs="Times New Roman"/>
          <w:color w:val="000000"/>
          <w:sz w:val="24"/>
          <w:szCs w:val="24"/>
          <w:lang w:val="ro-RO"/>
        </w:rPr>
      </w:pPr>
    </w:p>
    <w:p w14:paraId="27AB8E71" w14:textId="4045A14B" w:rsidR="001E2D8E" w:rsidRPr="003B64D0" w:rsidRDefault="00370A4D" w:rsidP="001E2D8E">
      <w:pPr>
        <w:pStyle w:val="Default"/>
        <w:tabs>
          <w:tab w:val="left" w:pos="270"/>
          <w:tab w:val="left" w:pos="450"/>
          <w:tab w:val="left" w:pos="990"/>
        </w:tabs>
        <w:ind w:left="720"/>
        <w:jc w:val="both"/>
        <w:rPr>
          <w:rFonts w:ascii="Times New Roman" w:eastAsia="MS Gothic" w:hAnsi="Times New Roman" w:cs="Times New Roman"/>
          <w:b/>
          <w:bCs/>
          <w:lang w:val="ro-RO"/>
        </w:rPr>
      </w:pPr>
      <w:r w:rsidRPr="003B64D0">
        <w:rPr>
          <w:rFonts w:ascii="Times New Roman" w:hAnsi="Times New Roman" w:cs="Times New Roman"/>
          <w:lang w:val="ro-RO"/>
        </w:rPr>
        <w:t xml:space="preserve"> </w:t>
      </w:r>
      <w:bookmarkStart w:id="60" w:name="page15"/>
      <w:bookmarkStart w:id="61" w:name="page16"/>
      <w:bookmarkStart w:id="62" w:name="_Toc256000021"/>
      <w:bookmarkStart w:id="63" w:name="_Toc67676513"/>
      <w:bookmarkStart w:id="64" w:name="_Hlk53414029"/>
      <w:bookmarkStart w:id="65" w:name="_Hlk53153927"/>
      <w:bookmarkEnd w:id="60"/>
      <w:bookmarkEnd w:id="61"/>
    </w:p>
    <w:p w14:paraId="303F2CDC" w14:textId="6621842F" w:rsidR="007E07BF" w:rsidRPr="001E2D8E" w:rsidRDefault="001E2D8E" w:rsidP="001B5183">
      <w:pPr>
        <w:pStyle w:val="Default"/>
        <w:numPr>
          <w:ilvl w:val="0"/>
          <w:numId w:val="43"/>
        </w:numPr>
        <w:tabs>
          <w:tab w:val="left" w:pos="270"/>
          <w:tab w:val="left" w:pos="450"/>
          <w:tab w:val="left" w:pos="990"/>
        </w:tabs>
        <w:jc w:val="both"/>
        <w:rPr>
          <w:rFonts w:ascii="Times New Roman" w:eastAsia="MS Gothic" w:hAnsi="Times New Roman" w:cs="Times New Roman"/>
          <w:lang w:val="ro-RO"/>
        </w:rPr>
      </w:pPr>
      <w:r w:rsidRPr="001E2D8E">
        <w:rPr>
          <w:rFonts w:ascii="Times New Roman" w:eastAsia="MS Gothic" w:hAnsi="Times New Roman" w:cs="Times New Roman"/>
          <w:b/>
          <w:bCs/>
          <w:lang w:val="ro-RO"/>
        </w:rPr>
        <w:t>Reclamații</w:t>
      </w:r>
    </w:p>
    <w:bookmarkEnd w:id="62"/>
    <w:bookmarkEnd w:id="63"/>
    <w:p w14:paraId="0ABEDD05" w14:textId="77777777" w:rsidR="00921050" w:rsidRPr="003B64D0" w:rsidRDefault="00921050" w:rsidP="00921050">
      <w:pPr>
        <w:rPr>
          <w:rFonts w:ascii="Times New Roman" w:hAnsi="Times New Roman" w:cs="Times New Roman"/>
          <w:sz w:val="24"/>
          <w:szCs w:val="24"/>
          <w:lang w:val="ro-RO"/>
        </w:rPr>
      </w:pPr>
    </w:p>
    <w:bookmarkEnd w:id="64"/>
    <w:p w14:paraId="5731B147" w14:textId="1037EDEA" w:rsidR="00712768" w:rsidRPr="003B64D0" w:rsidRDefault="00370A4D" w:rsidP="00E262EE">
      <w:pPr>
        <w:pStyle w:val="Default"/>
        <w:numPr>
          <w:ilvl w:val="0"/>
          <w:numId w:val="9"/>
        </w:numPr>
        <w:tabs>
          <w:tab w:val="left" w:pos="270"/>
          <w:tab w:val="left" w:pos="450"/>
        </w:tabs>
        <w:spacing w:after="240"/>
        <w:jc w:val="both"/>
        <w:rPr>
          <w:rFonts w:ascii="Times New Roman" w:hAnsi="Times New Roman" w:cs="Times New Roman"/>
          <w:lang w:val="ro-RO"/>
        </w:rPr>
      </w:pPr>
      <w:r w:rsidRPr="003B64D0">
        <w:rPr>
          <w:rFonts w:ascii="Times New Roman" w:hAnsi="Times New Roman" w:cs="Times New Roman"/>
          <w:lang w:val="ro-RO"/>
        </w:rPr>
        <w:t xml:space="preserve">Solicitanții care consideră că </w:t>
      </w:r>
      <w:r w:rsidR="00A410E0" w:rsidRPr="003B64D0">
        <w:rPr>
          <w:rFonts w:ascii="Times New Roman" w:hAnsi="Times New Roman" w:cs="Times New Roman"/>
          <w:lang w:val="ro-RO"/>
        </w:rPr>
        <w:t>s-a produs</w:t>
      </w:r>
      <w:r w:rsidRPr="003B64D0">
        <w:rPr>
          <w:rFonts w:ascii="Times New Roman" w:hAnsi="Times New Roman" w:cs="Times New Roman"/>
          <w:lang w:val="ro-RO"/>
        </w:rPr>
        <w:t xml:space="preserve"> o eroare sau </w:t>
      </w:r>
      <w:r w:rsidR="00A410E0" w:rsidRPr="003B64D0">
        <w:rPr>
          <w:rFonts w:ascii="Times New Roman" w:hAnsi="Times New Roman" w:cs="Times New Roman"/>
          <w:lang w:val="ro-RO"/>
        </w:rPr>
        <w:t xml:space="preserve">o </w:t>
      </w:r>
      <w:r w:rsidRPr="003B64D0">
        <w:rPr>
          <w:rFonts w:ascii="Times New Roman" w:hAnsi="Times New Roman" w:cs="Times New Roman"/>
          <w:lang w:val="ro-RO"/>
        </w:rPr>
        <w:t xml:space="preserve">neregularitate </w:t>
      </w:r>
      <w:r w:rsidR="00A410E0" w:rsidRPr="003B64D0">
        <w:rPr>
          <w:rFonts w:ascii="Times New Roman" w:hAnsi="Times New Roman" w:cs="Times New Roman"/>
          <w:lang w:val="ro-RO"/>
        </w:rPr>
        <w:t>în</w:t>
      </w:r>
      <w:r w:rsidRPr="003B64D0">
        <w:rPr>
          <w:rFonts w:ascii="Times New Roman" w:hAnsi="Times New Roman" w:cs="Times New Roman"/>
          <w:lang w:val="ro-RO"/>
        </w:rPr>
        <w:t xml:space="preserve"> procesul de evaluare </w:t>
      </w:r>
      <w:r w:rsidR="00A410E0" w:rsidRPr="003B64D0">
        <w:rPr>
          <w:rFonts w:ascii="Times New Roman" w:hAnsi="Times New Roman" w:cs="Times New Roman"/>
          <w:lang w:val="ro-RO"/>
        </w:rPr>
        <w:t>la</w:t>
      </w:r>
      <w:r w:rsidRPr="003B64D0">
        <w:rPr>
          <w:rFonts w:ascii="Times New Roman" w:hAnsi="Times New Roman" w:cs="Times New Roman"/>
          <w:lang w:val="ro-RO"/>
        </w:rPr>
        <w:t xml:space="preserve"> Etap</w:t>
      </w:r>
      <w:r w:rsidR="00A410E0" w:rsidRPr="003B64D0">
        <w:rPr>
          <w:rFonts w:ascii="Times New Roman" w:hAnsi="Times New Roman" w:cs="Times New Roman"/>
          <w:lang w:val="ro-RO"/>
        </w:rPr>
        <w:t>a</w:t>
      </w:r>
      <w:r w:rsidRPr="003B64D0">
        <w:rPr>
          <w:rFonts w:ascii="Times New Roman" w:hAnsi="Times New Roman" w:cs="Times New Roman"/>
          <w:lang w:val="ro-RO"/>
        </w:rPr>
        <w:t xml:space="preserve"> I sau Etap</w:t>
      </w:r>
      <w:r w:rsidR="00A410E0" w:rsidRPr="003B64D0">
        <w:rPr>
          <w:rFonts w:ascii="Times New Roman" w:hAnsi="Times New Roman" w:cs="Times New Roman"/>
          <w:lang w:val="ro-RO"/>
        </w:rPr>
        <w:t>a</w:t>
      </w:r>
      <w:r w:rsidR="000549E4" w:rsidRPr="003B64D0">
        <w:rPr>
          <w:rFonts w:ascii="Times New Roman" w:hAnsi="Times New Roman" w:cs="Times New Roman"/>
          <w:lang w:val="ro-RO"/>
        </w:rPr>
        <w:t xml:space="preserve"> II, pot expedia</w:t>
      </w:r>
      <w:r w:rsidRPr="003B64D0">
        <w:rPr>
          <w:rFonts w:ascii="Times New Roman" w:hAnsi="Times New Roman" w:cs="Times New Roman"/>
          <w:lang w:val="ro-RO"/>
        </w:rPr>
        <w:t xml:space="preserve"> o scrisoare de reclamație </w:t>
      </w:r>
      <w:r w:rsidR="00A410E0" w:rsidRPr="003B64D0">
        <w:rPr>
          <w:rFonts w:ascii="Times New Roman" w:hAnsi="Times New Roman" w:cs="Times New Roman"/>
          <w:lang w:val="ro-RO"/>
        </w:rPr>
        <w:t>la adresa de</w:t>
      </w:r>
      <w:r w:rsidRPr="003B64D0">
        <w:rPr>
          <w:rFonts w:ascii="Times New Roman" w:hAnsi="Times New Roman" w:cs="Times New Roman"/>
          <w:lang w:val="ro-RO"/>
        </w:rPr>
        <w:t xml:space="preserve"> e-mail oficial</w:t>
      </w:r>
      <w:r w:rsidR="00A410E0" w:rsidRPr="003B64D0">
        <w:rPr>
          <w:rFonts w:ascii="Times New Roman" w:hAnsi="Times New Roman" w:cs="Times New Roman"/>
          <w:lang w:val="ro-RO"/>
        </w:rPr>
        <w:t xml:space="preserve">ă </w:t>
      </w:r>
      <w:r w:rsidRPr="003B64D0">
        <w:rPr>
          <w:rFonts w:ascii="Times New Roman" w:hAnsi="Times New Roman" w:cs="Times New Roman"/>
          <w:lang w:val="ro-RO"/>
        </w:rPr>
        <w:t>a</w:t>
      </w:r>
      <w:r w:rsidR="00A410E0" w:rsidRPr="003B64D0">
        <w:rPr>
          <w:rFonts w:ascii="Times New Roman" w:hAnsi="Times New Roman" w:cs="Times New Roman"/>
          <w:lang w:val="ro-RO"/>
        </w:rPr>
        <w:t xml:space="preserve"> </w:t>
      </w:r>
      <w:r w:rsidRPr="003B64D0">
        <w:rPr>
          <w:rFonts w:ascii="Times New Roman" w:hAnsi="Times New Roman" w:cs="Times New Roman"/>
          <w:lang w:val="ro-RO"/>
        </w:rPr>
        <w:t xml:space="preserve">proiectului: </w:t>
      </w:r>
      <w:hyperlink r:id="rId14" w:history="1">
        <w:r w:rsidR="007D4BCC" w:rsidRPr="003B64D0">
          <w:rPr>
            <w:rStyle w:val="Hyperlink"/>
            <w:rFonts w:ascii="Times New Roman" w:hAnsi="Times New Roman" w:cs="Times New Roman"/>
            <w:lang w:val="ro-RO"/>
          </w:rPr>
          <w:t>mhep@mec.gov.md</w:t>
        </w:r>
      </w:hyperlink>
      <w:r w:rsidRPr="003B64D0">
        <w:rPr>
          <w:rFonts w:ascii="Times New Roman" w:hAnsi="Times New Roman" w:cs="Times New Roman"/>
          <w:lang w:val="ro-RO"/>
        </w:rPr>
        <w:t>.</w:t>
      </w:r>
    </w:p>
    <w:bookmarkEnd w:id="65"/>
    <w:p w14:paraId="286ACDEE" w14:textId="24A76A47" w:rsidR="005D2618" w:rsidRPr="003B64D0" w:rsidRDefault="00370A4D" w:rsidP="00B023A1">
      <w:pPr>
        <w:pStyle w:val="Default"/>
        <w:numPr>
          <w:ilvl w:val="0"/>
          <w:numId w:val="9"/>
        </w:numPr>
        <w:tabs>
          <w:tab w:val="left" w:pos="270"/>
          <w:tab w:val="left" w:pos="450"/>
        </w:tabs>
        <w:jc w:val="both"/>
        <w:rPr>
          <w:rFonts w:ascii="Times New Roman" w:eastAsia="Candara" w:hAnsi="Times New Roman" w:cs="Times New Roman"/>
          <w:lang w:val="ro-RO"/>
        </w:rPr>
      </w:pPr>
      <w:r w:rsidRPr="003B64D0">
        <w:rPr>
          <w:rFonts w:ascii="Times New Roman" w:eastAsia="Candara" w:hAnsi="Times New Roman" w:cs="Times New Roman"/>
          <w:lang w:val="ro-RO"/>
        </w:rPr>
        <w:t>Pentru a fi luată în considerare</w:t>
      </w:r>
      <w:r w:rsidR="00A410E0" w:rsidRPr="003B64D0">
        <w:rPr>
          <w:rFonts w:ascii="Times New Roman" w:eastAsia="Candara" w:hAnsi="Times New Roman" w:cs="Times New Roman"/>
          <w:lang w:val="ro-RO"/>
        </w:rPr>
        <w:t xml:space="preserve">, </w:t>
      </w:r>
      <w:r w:rsidR="00915EF2" w:rsidRPr="003B64D0">
        <w:rPr>
          <w:rFonts w:ascii="Times New Roman" w:eastAsia="Candara" w:hAnsi="Times New Roman" w:cs="Times New Roman"/>
          <w:lang w:val="ro-RO"/>
        </w:rPr>
        <w:t>reclamația</w:t>
      </w:r>
      <w:r w:rsidRPr="003B64D0">
        <w:rPr>
          <w:rFonts w:ascii="Times New Roman" w:eastAsia="Candara" w:hAnsi="Times New Roman" w:cs="Times New Roman"/>
          <w:lang w:val="ro-RO"/>
        </w:rPr>
        <w:t xml:space="preserve"> trebuie:</w:t>
      </w:r>
    </w:p>
    <w:p w14:paraId="246AF4D6" w14:textId="27F3298B" w:rsidR="00C0399A" w:rsidRPr="003B64D0" w:rsidRDefault="00386243" w:rsidP="00B023A1">
      <w:pPr>
        <w:numPr>
          <w:ilvl w:val="0"/>
          <w:numId w:val="30"/>
        </w:numPr>
        <w:tabs>
          <w:tab w:val="left" w:pos="709"/>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să fie depusă</w:t>
      </w:r>
      <w:r w:rsidR="000549E4" w:rsidRPr="003B64D0">
        <w:rPr>
          <w:rFonts w:ascii="Times New Roman" w:eastAsia="Candara" w:hAnsi="Times New Roman" w:cs="Times New Roman"/>
          <w:sz w:val="24"/>
          <w:szCs w:val="24"/>
          <w:lang w:val="ro-RO"/>
        </w:rPr>
        <w:t xml:space="preserve"> în termen de 5 zile lucrătoare, </w:t>
      </w:r>
      <w:r w:rsidR="00370A4D" w:rsidRPr="003B64D0">
        <w:rPr>
          <w:rFonts w:ascii="Times New Roman" w:eastAsia="Candara" w:hAnsi="Times New Roman" w:cs="Times New Roman"/>
          <w:sz w:val="24"/>
          <w:szCs w:val="24"/>
          <w:lang w:val="ro-RO"/>
        </w:rPr>
        <w:t>începând cu ziua următoare</w:t>
      </w:r>
      <w:r w:rsidR="000549E4" w:rsidRPr="003B64D0">
        <w:rPr>
          <w:rFonts w:ascii="Times New Roman" w:eastAsia="Candara" w:hAnsi="Times New Roman" w:cs="Times New Roman"/>
          <w:sz w:val="24"/>
          <w:szCs w:val="24"/>
          <w:lang w:val="ro-RO"/>
        </w:rPr>
        <w:t xml:space="preserve"> celei în care a fost </w:t>
      </w:r>
      <w:r w:rsidR="003860C5" w:rsidRPr="003B64D0">
        <w:rPr>
          <w:rFonts w:ascii="Times New Roman" w:eastAsia="Candara" w:hAnsi="Times New Roman" w:cs="Times New Roman"/>
          <w:sz w:val="24"/>
          <w:szCs w:val="24"/>
          <w:lang w:val="ro-RO"/>
        </w:rPr>
        <w:t>recepționată</w:t>
      </w:r>
      <w:r w:rsidR="00E31EA4" w:rsidRPr="003B64D0">
        <w:rPr>
          <w:rFonts w:ascii="Times New Roman" w:eastAsia="Candara" w:hAnsi="Times New Roman" w:cs="Times New Roman"/>
          <w:sz w:val="24"/>
          <w:szCs w:val="24"/>
          <w:lang w:val="ro-RO"/>
        </w:rPr>
        <w:t xml:space="preserve"> </w:t>
      </w:r>
      <w:r w:rsidR="000549E4" w:rsidRPr="003B64D0">
        <w:rPr>
          <w:rFonts w:ascii="Times New Roman" w:eastAsia="Candara" w:hAnsi="Times New Roman" w:cs="Times New Roman"/>
          <w:sz w:val="24"/>
          <w:szCs w:val="24"/>
          <w:lang w:val="ro-RO"/>
        </w:rPr>
        <w:t>scrisoarea (</w:t>
      </w:r>
      <w:r w:rsidR="00370A4D" w:rsidRPr="003B64D0">
        <w:rPr>
          <w:rFonts w:ascii="Times New Roman" w:eastAsia="Candara" w:hAnsi="Times New Roman" w:cs="Times New Roman"/>
          <w:sz w:val="24"/>
          <w:szCs w:val="24"/>
          <w:lang w:val="ro-RO"/>
        </w:rPr>
        <w:t xml:space="preserve">prin e-mail) </w:t>
      </w:r>
      <w:r w:rsidR="00AC7DA8" w:rsidRPr="003B64D0">
        <w:rPr>
          <w:rFonts w:ascii="Times New Roman" w:eastAsia="Candara" w:hAnsi="Times New Roman" w:cs="Times New Roman"/>
          <w:sz w:val="24"/>
          <w:szCs w:val="24"/>
          <w:lang w:val="ro-RO"/>
        </w:rPr>
        <w:t xml:space="preserve">prin care se </w:t>
      </w:r>
      <w:r w:rsidR="00370A4D" w:rsidRPr="003B64D0">
        <w:rPr>
          <w:rFonts w:ascii="Times New Roman" w:eastAsia="Candara" w:hAnsi="Times New Roman" w:cs="Times New Roman"/>
          <w:sz w:val="24"/>
          <w:szCs w:val="24"/>
          <w:lang w:val="ro-RO"/>
        </w:rPr>
        <w:t xml:space="preserve">anunță rezultatul evaluării; </w:t>
      </w:r>
    </w:p>
    <w:p w14:paraId="363F7342" w14:textId="368D83E7" w:rsidR="00C0399A" w:rsidRPr="003B64D0" w:rsidRDefault="00370A4D" w:rsidP="00B023A1">
      <w:pPr>
        <w:numPr>
          <w:ilvl w:val="0"/>
          <w:numId w:val="30"/>
        </w:numPr>
        <w:tabs>
          <w:tab w:val="left" w:pos="709"/>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să fie adresată PÎSM/EMP prin e-mail: mhep@me</w:t>
      </w:r>
      <w:r w:rsidR="003860C5" w:rsidRPr="003B64D0">
        <w:rPr>
          <w:rFonts w:ascii="Times New Roman" w:eastAsia="Candara" w:hAnsi="Times New Roman" w:cs="Times New Roman"/>
          <w:sz w:val="24"/>
          <w:szCs w:val="24"/>
          <w:lang w:val="ro-RO"/>
        </w:rPr>
        <w:t>c</w:t>
      </w:r>
      <w:r w:rsidRPr="003B64D0">
        <w:rPr>
          <w:rFonts w:ascii="Times New Roman" w:eastAsia="Candara" w:hAnsi="Times New Roman" w:cs="Times New Roman"/>
          <w:sz w:val="24"/>
          <w:szCs w:val="24"/>
          <w:lang w:val="ro-RO"/>
        </w:rPr>
        <w:t>.gov.md;</w:t>
      </w:r>
    </w:p>
    <w:p w14:paraId="3B3589B0" w14:textId="24C4CB5C" w:rsidR="005D2618" w:rsidRPr="003B64D0" w:rsidRDefault="00370A4D" w:rsidP="00B023A1">
      <w:pPr>
        <w:numPr>
          <w:ilvl w:val="0"/>
          <w:numId w:val="30"/>
        </w:numPr>
        <w:tabs>
          <w:tab w:val="left" w:pos="709"/>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să fie depusă numai de către solicitant și nu de</w:t>
      </w:r>
      <w:r w:rsidR="00AC7DA8" w:rsidRPr="003B64D0">
        <w:rPr>
          <w:rFonts w:ascii="Times New Roman" w:eastAsia="Candara" w:hAnsi="Times New Roman" w:cs="Times New Roman"/>
          <w:sz w:val="24"/>
          <w:szCs w:val="24"/>
          <w:lang w:val="ro-RO"/>
        </w:rPr>
        <w:t xml:space="preserve"> către</w:t>
      </w:r>
      <w:r w:rsidRPr="003B64D0">
        <w:rPr>
          <w:rFonts w:ascii="Times New Roman" w:eastAsia="Candara" w:hAnsi="Times New Roman" w:cs="Times New Roman"/>
          <w:sz w:val="24"/>
          <w:szCs w:val="24"/>
          <w:lang w:val="ro-RO"/>
        </w:rPr>
        <w:t xml:space="preserve"> terți;</w:t>
      </w:r>
    </w:p>
    <w:p w14:paraId="0FEFEF32" w14:textId="6D329582" w:rsidR="00C0399A" w:rsidRPr="003B64D0" w:rsidRDefault="00370A4D" w:rsidP="00B023A1">
      <w:pPr>
        <w:numPr>
          <w:ilvl w:val="0"/>
          <w:numId w:val="30"/>
        </w:numPr>
        <w:tabs>
          <w:tab w:val="left" w:pos="709"/>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să fie semnată de </w:t>
      </w:r>
      <w:r w:rsidR="00386243" w:rsidRPr="003B64D0">
        <w:rPr>
          <w:rFonts w:ascii="Times New Roman" w:eastAsia="Candara" w:hAnsi="Times New Roman" w:cs="Times New Roman"/>
          <w:sz w:val="24"/>
          <w:szCs w:val="24"/>
          <w:lang w:val="ro-RO"/>
        </w:rPr>
        <w:t xml:space="preserve">către </w:t>
      </w:r>
      <w:r w:rsidRPr="003B64D0">
        <w:rPr>
          <w:rFonts w:ascii="Times New Roman" w:eastAsia="Candara" w:hAnsi="Times New Roman" w:cs="Times New Roman"/>
          <w:sz w:val="24"/>
          <w:szCs w:val="24"/>
          <w:lang w:val="ro-RO"/>
        </w:rPr>
        <w:t xml:space="preserve">reprezentantul legal sau de </w:t>
      </w:r>
      <w:r w:rsidR="00386243" w:rsidRPr="003B64D0">
        <w:rPr>
          <w:rFonts w:ascii="Times New Roman" w:eastAsia="Candara" w:hAnsi="Times New Roman" w:cs="Times New Roman"/>
          <w:sz w:val="24"/>
          <w:szCs w:val="24"/>
          <w:lang w:val="ro-RO"/>
        </w:rPr>
        <w:t xml:space="preserve">către </w:t>
      </w:r>
      <w:r w:rsidRPr="003B64D0">
        <w:rPr>
          <w:rFonts w:ascii="Times New Roman" w:eastAsia="Candara" w:hAnsi="Times New Roman" w:cs="Times New Roman"/>
          <w:sz w:val="24"/>
          <w:szCs w:val="24"/>
          <w:lang w:val="ro-RO"/>
        </w:rPr>
        <w:t>persoana delegată a solicitantului;</w:t>
      </w:r>
    </w:p>
    <w:p w14:paraId="02B804DE" w14:textId="13A3FC1B" w:rsidR="00C0399A" w:rsidRPr="003B64D0" w:rsidRDefault="00370A4D" w:rsidP="00B023A1">
      <w:pPr>
        <w:numPr>
          <w:ilvl w:val="0"/>
          <w:numId w:val="30"/>
        </w:numPr>
        <w:tabs>
          <w:tab w:val="left" w:pos="709"/>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să descrie în mod clar natura </w:t>
      </w:r>
      <w:r w:rsidR="00AF2AC6" w:rsidRPr="003B64D0">
        <w:rPr>
          <w:rFonts w:ascii="Times New Roman" w:eastAsia="Candara" w:hAnsi="Times New Roman" w:cs="Times New Roman"/>
          <w:sz w:val="24"/>
          <w:szCs w:val="24"/>
          <w:lang w:val="ro-RO"/>
        </w:rPr>
        <w:t xml:space="preserve">pretinsei </w:t>
      </w:r>
      <w:r w:rsidRPr="003B64D0">
        <w:rPr>
          <w:rFonts w:ascii="Times New Roman" w:eastAsia="Candara" w:hAnsi="Times New Roman" w:cs="Times New Roman"/>
          <w:sz w:val="24"/>
          <w:szCs w:val="24"/>
          <w:lang w:val="ro-RO"/>
        </w:rPr>
        <w:t xml:space="preserve">încălcări și să facă trimiteri clare la </w:t>
      </w:r>
      <w:r w:rsidR="003860C5" w:rsidRPr="003B64D0">
        <w:rPr>
          <w:rFonts w:ascii="Times New Roman" w:eastAsia="Candara" w:hAnsi="Times New Roman" w:cs="Times New Roman"/>
          <w:sz w:val="24"/>
          <w:szCs w:val="24"/>
          <w:lang w:val="ro-RO"/>
        </w:rPr>
        <w:t>prevederile stipulate</w:t>
      </w:r>
      <w:r w:rsidRPr="003B64D0">
        <w:rPr>
          <w:rFonts w:ascii="Times New Roman" w:eastAsia="Candara" w:hAnsi="Times New Roman" w:cs="Times New Roman"/>
          <w:sz w:val="24"/>
          <w:szCs w:val="24"/>
          <w:lang w:val="ro-RO"/>
        </w:rPr>
        <w:t xml:space="preserve"> in Manualul </w:t>
      </w:r>
      <w:r w:rsidR="00AC7DA8" w:rsidRPr="003B64D0">
        <w:rPr>
          <w:rFonts w:ascii="Times New Roman" w:eastAsia="Candara" w:hAnsi="Times New Roman" w:cs="Times New Roman"/>
          <w:sz w:val="24"/>
          <w:szCs w:val="24"/>
          <w:lang w:val="ro-RO"/>
        </w:rPr>
        <w:t>O</w:t>
      </w:r>
      <w:r w:rsidRPr="003B64D0">
        <w:rPr>
          <w:rFonts w:ascii="Times New Roman" w:eastAsia="Candara" w:hAnsi="Times New Roman" w:cs="Times New Roman"/>
          <w:sz w:val="24"/>
          <w:szCs w:val="24"/>
          <w:lang w:val="ro-RO"/>
        </w:rPr>
        <w:t xml:space="preserve">perațional, cu </w:t>
      </w:r>
      <w:r w:rsidR="00AC7DA8" w:rsidRPr="003B64D0">
        <w:rPr>
          <w:rFonts w:ascii="Times New Roman" w:eastAsia="Candara" w:hAnsi="Times New Roman" w:cs="Times New Roman"/>
          <w:sz w:val="24"/>
          <w:szCs w:val="24"/>
          <w:lang w:val="ro-RO"/>
        </w:rPr>
        <w:t>justificările de rigoare</w:t>
      </w:r>
      <w:r w:rsidRPr="003B64D0">
        <w:rPr>
          <w:rFonts w:ascii="Times New Roman" w:eastAsia="Candara" w:hAnsi="Times New Roman" w:cs="Times New Roman"/>
          <w:sz w:val="24"/>
          <w:szCs w:val="24"/>
          <w:lang w:val="ro-RO"/>
        </w:rPr>
        <w:t>.</w:t>
      </w:r>
    </w:p>
    <w:p w14:paraId="689F78DC" w14:textId="77777777" w:rsidR="001D2E0F" w:rsidRPr="003B64D0" w:rsidRDefault="001D2E0F" w:rsidP="0049565E">
      <w:pPr>
        <w:pStyle w:val="Default"/>
        <w:tabs>
          <w:tab w:val="left" w:pos="270"/>
          <w:tab w:val="left" w:pos="450"/>
        </w:tabs>
        <w:jc w:val="both"/>
        <w:rPr>
          <w:rFonts w:ascii="Times New Roman" w:eastAsia="Candara" w:hAnsi="Times New Roman" w:cs="Times New Roman"/>
          <w:lang w:val="ro-RO"/>
        </w:rPr>
      </w:pPr>
    </w:p>
    <w:p w14:paraId="48EC8350" w14:textId="3D9FF24B" w:rsidR="0016483E" w:rsidRPr="003B64D0" w:rsidRDefault="00370A4D" w:rsidP="00B023A1">
      <w:pPr>
        <w:pStyle w:val="Default"/>
        <w:numPr>
          <w:ilvl w:val="0"/>
          <w:numId w:val="9"/>
        </w:numPr>
        <w:tabs>
          <w:tab w:val="left" w:pos="270"/>
          <w:tab w:val="left" w:pos="450"/>
        </w:tabs>
        <w:jc w:val="both"/>
        <w:rPr>
          <w:rFonts w:ascii="Times New Roman" w:eastAsia="Candara" w:hAnsi="Times New Roman" w:cs="Times New Roman"/>
          <w:lang w:val="ro-RO"/>
        </w:rPr>
      </w:pPr>
      <w:r w:rsidRPr="003B64D0">
        <w:rPr>
          <w:rFonts w:ascii="Times New Roman" w:eastAsia="Candara" w:hAnsi="Times New Roman" w:cs="Times New Roman"/>
          <w:lang w:val="ro-RO"/>
        </w:rPr>
        <w:t xml:space="preserve">Decizia </w:t>
      </w:r>
      <w:r w:rsidR="00CD4C9B" w:rsidRPr="003B64D0">
        <w:rPr>
          <w:rFonts w:ascii="Times New Roman" w:eastAsia="Candara" w:hAnsi="Times New Roman" w:cs="Times New Roman"/>
          <w:lang w:val="ro-RO"/>
        </w:rPr>
        <w:t>de</w:t>
      </w:r>
      <w:r w:rsidRPr="003B64D0">
        <w:rPr>
          <w:rFonts w:ascii="Times New Roman" w:eastAsia="Candara" w:hAnsi="Times New Roman" w:cs="Times New Roman"/>
          <w:lang w:val="ro-RO"/>
        </w:rPr>
        <w:t xml:space="preserve"> accepta</w:t>
      </w:r>
      <w:r w:rsidR="00CD4C9B" w:rsidRPr="003B64D0">
        <w:rPr>
          <w:rFonts w:ascii="Times New Roman" w:eastAsia="Candara" w:hAnsi="Times New Roman" w:cs="Times New Roman"/>
          <w:lang w:val="ro-RO"/>
        </w:rPr>
        <w:t>re</w:t>
      </w:r>
      <w:r w:rsidRPr="003B64D0">
        <w:rPr>
          <w:rFonts w:ascii="Times New Roman" w:eastAsia="Candara" w:hAnsi="Times New Roman" w:cs="Times New Roman"/>
          <w:lang w:val="ro-RO"/>
        </w:rPr>
        <w:t xml:space="preserve"> sau </w:t>
      </w:r>
      <w:r w:rsidR="00CD4C9B" w:rsidRPr="003B64D0">
        <w:rPr>
          <w:rFonts w:ascii="Times New Roman" w:eastAsia="Candara" w:hAnsi="Times New Roman" w:cs="Times New Roman"/>
          <w:lang w:val="ro-RO"/>
        </w:rPr>
        <w:t>de r</w:t>
      </w:r>
      <w:r w:rsidRPr="003B64D0">
        <w:rPr>
          <w:rFonts w:ascii="Times New Roman" w:eastAsia="Candara" w:hAnsi="Times New Roman" w:cs="Times New Roman"/>
          <w:lang w:val="ro-RO"/>
        </w:rPr>
        <w:t>espin</w:t>
      </w:r>
      <w:r w:rsidR="00CD4C9B" w:rsidRPr="003B64D0">
        <w:rPr>
          <w:rFonts w:ascii="Times New Roman" w:eastAsia="Candara" w:hAnsi="Times New Roman" w:cs="Times New Roman"/>
          <w:lang w:val="ro-RO"/>
        </w:rPr>
        <w:t>gere a reclamației</w:t>
      </w:r>
      <w:r w:rsidRPr="003B64D0">
        <w:rPr>
          <w:rFonts w:ascii="Times New Roman" w:eastAsia="Candara" w:hAnsi="Times New Roman" w:cs="Times New Roman"/>
          <w:lang w:val="ro-RO"/>
        </w:rPr>
        <w:t xml:space="preserve"> este luată de Comitetul de evaluare</w:t>
      </w:r>
      <w:bookmarkStart w:id="66" w:name="_Hlk72333716"/>
      <w:r w:rsidRPr="003B64D0">
        <w:rPr>
          <w:rFonts w:ascii="Times New Roman" w:eastAsia="Candara" w:hAnsi="Times New Roman" w:cs="Times New Roman"/>
          <w:lang w:val="ro-RO"/>
        </w:rPr>
        <w:t xml:space="preserve"> multidisciplinară</w:t>
      </w:r>
      <w:bookmarkEnd w:id="66"/>
      <w:r w:rsidRPr="003B64D0">
        <w:rPr>
          <w:rFonts w:ascii="Times New Roman" w:eastAsia="Candara" w:hAnsi="Times New Roman" w:cs="Times New Roman"/>
          <w:lang w:val="ro-RO"/>
        </w:rPr>
        <w:t xml:space="preserve">. </w:t>
      </w:r>
    </w:p>
    <w:p w14:paraId="34767A6A" w14:textId="77777777" w:rsidR="001D2E0F" w:rsidRPr="003B64D0" w:rsidRDefault="001D2E0F" w:rsidP="001D2E0F">
      <w:pPr>
        <w:pStyle w:val="Default"/>
        <w:tabs>
          <w:tab w:val="left" w:pos="270"/>
          <w:tab w:val="left" w:pos="450"/>
        </w:tabs>
        <w:ind w:left="360"/>
        <w:jc w:val="both"/>
        <w:rPr>
          <w:rFonts w:ascii="Times New Roman" w:eastAsia="Candara" w:hAnsi="Times New Roman" w:cs="Times New Roman"/>
          <w:lang w:val="ro-RO"/>
        </w:rPr>
      </w:pPr>
    </w:p>
    <w:p w14:paraId="404312FE" w14:textId="378B92FC" w:rsidR="00C0399A" w:rsidRPr="003B64D0" w:rsidRDefault="00370A4D" w:rsidP="00B023A1">
      <w:pPr>
        <w:pStyle w:val="Default"/>
        <w:numPr>
          <w:ilvl w:val="0"/>
          <w:numId w:val="9"/>
        </w:numPr>
        <w:tabs>
          <w:tab w:val="left" w:pos="270"/>
          <w:tab w:val="left" w:pos="450"/>
        </w:tabs>
        <w:jc w:val="both"/>
        <w:rPr>
          <w:rFonts w:ascii="Times New Roman" w:eastAsia="Candara" w:hAnsi="Times New Roman" w:cs="Times New Roman"/>
          <w:lang w:val="ro-RO"/>
        </w:rPr>
      </w:pPr>
      <w:r w:rsidRPr="003B64D0">
        <w:rPr>
          <w:rFonts w:ascii="Times New Roman" w:eastAsia="Candara" w:hAnsi="Times New Roman" w:cs="Times New Roman"/>
          <w:lang w:val="ro-RO"/>
        </w:rPr>
        <w:lastRenderedPageBreak/>
        <w:t>Decizia Comitetului de evaluare multidisciplinară este definitivă</w:t>
      </w:r>
      <w:r w:rsidR="00113A97" w:rsidRPr="003B64D0">
        <w:rPr>
          <w:rFonts w:ascii="Times New Roman" w:eastAsia="Candara" w:hAnsi="Times New Roman" w:cs="Times New Roman"/>
          <w:lang w:val="ro-RO"/>
        </w:rPr>
        <w:t xml:space="preserve"> și </w:t>
      </w:r>
      <w:r w:rsidRPr="003B64D0">
        <w:rPr>
          <w:rFonts w:ascii="Times New Roman" w:eastAsia="Candara" w:hAnsi="Times New Roman" w:cs="Times New Roman"/>
          <w:lang w:val="ro-RO"/>
        </w:rPr>
        <w:t xml:space="preserve">obligatorie pentru toate </w:t>
      </w:r>
      <w:r w:rsidR="00113A97" w:rsidRPr="003B64D0">
        <w:rPr>
          <w:rFonts w:ascii="Times New Roman" w:eastAsia="Candara" w:hAnsi="Times New Roman" w:cs="Times New Roman"/>
          <w:lang w:val="ro-RO"/>
        </w:rPr>
        <w:t>P</w:t>
      </w:r>
      <w:r w:rsidRPr="003B64D0">
        <w:rPr>
          <w:rFonts w:ascii="Times New Roman" w:eastAsia="Candara" w:hAnsi="Times New Roman" w:cs="Times New Roman"/>
          <w:lang w:val="ro-RO"/>
        </w:rPr>
        <w:t xml:space="preserve">ărțile și nu face obiectul niciunei alte proceduri </w:t>
      </w:r>
      <w:r w:rsidR="00CD4C9B" w:rsidRPr="003B64D0">
        <w:rPr>
          <w:rFonts w:ascii="Times New Roman" w:eastAsia="Candara" w:hAnsi="Times New Roman" w:cs="Times New Roman"/>
          <w:lang w:val="ro-RO"/>
        </w:rPr>
        <w:t>de reclamații</w:t>
      </w:r>
      <w:r w:rsidRPr="003B64D0">
        <w:rPr>
          <w:rFonts w:ascii="Times New Roman" w:eastAsia="Candara" w:hAnsi="Times New Roman" w:cs="Times New Roman"/>
          <w:lang w:val="ro-RO"/>
        </w:rPr>
        <w:t xml:space="preserve"> în cadrul </w:t>
      </w:r>
      <w:r w:rsidR="00B36583" w:rsidRPr="003B64D0">
        <w:rPr>
          <w:rFonts w:ascii="Times New Roman" w:eastAsia="Candara" w:hAnsi="Times New Roman" w:cs="Times New Roman"/>
          <w:lang w:val="ro-RO"/>
        </w:rPr>
        <w:t>p</w:t>
      </w:r>
      <w:r w:rsidRPr="003B64D0">
        <w:rPr>
          <w:rFonts w:ascii="Times New Roman" w:eastAsia="Candara" w:hAnsi="Times New Roman" w:cs="Times New Roman"/>
          <w:lang w:val="ro-RO"/>
        </w:rPr>
        <w:t xml:space="preserve">roiectului pe baza acelorași motive și în aceeași fază a procedurii. </w:t>
      </w:r>
    </w:p>
    <w:p w14:paraId="683C75FC" w14:textId="77777777" w:rsidR="004667CD" w:rsidRPr="003B64D0" w:rsidRDefault="004667CD" w:rsidP="0098022C">
      <w:pPr>
        <w:pStyle w:val="ListParagraph"/>
        <w:rPr>
          <w:rFonts w:eastAsia="Candara"/>
          <w:lang w:val="ro-RO"/>
        </w:rPr>
      </w:pPr>
    </w:p>
    <w:p w14:paraId="72872AF9" w14:textId="150B5E9E" w:rsidR="004667CD" w:rsidRPr="003B64D0" w:rsidRDefault="00370A4D" w:rsidP="004667CD">
      <w:pPr>
        <w:pStyle w:val="Default"/>
        <w:numPr>
          <w:ilvl w:val="0"/>
          <w:numId w:val="9"/>
        </w:numPr>
        <w:tabs>
          <w:tab w:val="left" w:pos="270"/>
          <w:tab w:val="left" w:pos="450"/>
        </w:tabs>
        <w:spacing w:line="276" w:lineRule="auto"/>
        <w:jc w:val="both"/>
        <w:rPr>
          <w:rFonts w:ascii="Times New Roman" w:eastAsia="Candara" w:hAnsi="Times New Roman" w:cs="Times New Roman"/>
          <w:lang w:val="ro-RO"/>
        </w:rPr>
      </w:pPr>
      <w:r w:rsidRPr="003B64D0">
        <w:rPr>
          <w:rFonts w:ascii="Times New Roman" w:eastAsia="Candara" w:hAnsi="Times New Roman" w:cs="Times New Roman"/>
          <w:lang w:val="ro-RO"/>
        </w:rPr>
        <w:t xml:space="preserve">Solicitantul va fi informat cu privire la decizia definitivă printr-o scrisoare de răspuns trimisă de </w:t>
      </w:r>
      <w:r w:rsidR="00DB31F2" w:rsidRPr="003B64D0">
        <w:rPr>
          <w:rFonts w:ascii="Times New Roman" w:eastAsia="Candara" w:hAnsi="Times New Roman" w:cs="Times New Roman"/>
          <w:lang w:val="ro-RO"/>
        </w:rPr>
        <w:t xml:space="preserve">către </w:t>
      </w:r>
      <w:r w:rsidR="007D4BCC" w:rsidRPr="003B64D0">
        <w:rPr>
          <w:rFonts w:ascii="Times New Roman" w:eastAsia="Candara" w:hAnsi="Times New Roman" w:cs="Times New Roman"/>
          <w:lang w:val="ro-RO"/>
        </w:rPr>
        <w:t>MEC</w:t>
      </w:r>
      <w:r w:rsidR="00386243" w:rsidRPr="003B64D0">
        <w:rPr>
          <w:rFonts w:ascii="Times New Roman" w:eastAsia="Candara" w:hAnsi="Times New Roman" w:cs="Times New Roman"/>
          <w:lang w:val="ro-RO"/>
        </w:rPr>
        <w:t>, în decurs de 5 zile lucrătoare din momentul comunicării</w:t>
      </w:r>
      <w:r w:rsidRPr="003B64D0">
        <w:rPr>
          <w:rFonts w:ascii="Times New Roman" w:eastAsia="Candara" w:hAnsi="Times New Roman" w:cs="Times New Roman"/>
          <w:lang w:val="ro-RO"/>
        </w:rPr>
        <w:t xml:space="preserve"> </w:t>
      </w:r>
      <w:r w:rsidR="00386243" w:rsidRPr="003B64D0">
        <w:rPr>
          <w:rFonts w:ascii="Times New Roman" w:eastAsia="Candara" w:hAnsi="Times New Roman" w:cs="Times New Roman"/>
          <w:lang w:val="ro-RO"/>
        </w:rPr>
        <w:t xml:space="preserve">de către Comitetul </w:t>
      </w:r>
      <w:r w:rsidRPr="003B64D0">
        <w:rPr>
          <w:rFonts w:ascii="Times New Roman" w:eastAsia="Candara" w:hAnsi="Times New Roman" w:cs="Times New Roman"/>
          <w:lang w:val="ro-RO"/>
        </w:rPr>
        <w:t>de evaluare multidisciplinară</w:t>
      </w:r>
      <w:r w:rsidR="00386243" w:rsidRPr="003B64D0">
        <w:rPr>
          <w:rFonts w:ascii="Times New Roman" w:eastAsia="Candara" w:hAnsi="Times New Roman" w:cs="Times New Roman"/>
          <w:lang w:val="ro-RO"/>
        </w:rPr>
        <w:t xml:space="preserve"> a rezultatului final</w:t>
      </w:r>
      <w:r w:rsidRPr="003B64D0">
        <w:rPr>
          <w:rFonts w:ascii="Times New Roman" w:eastAsia="Candara" w:hAnsi="Times New Roman" w:cs="Times New Roman"/>
          <w:lang w:val="ro-RO"/>
        </w:rPr>
        <w:t xml:space="preserve">. </w:t>
      </w:r>
    </w:p>
    <w:p w14:paraId="468877E9" w14:textId="77777777" w:rsidR="004667CD" w:rsidRPr="003B64D0" w:rsidRDefault="004667CD" w:rsidP="0098022C">
      <w:pPr>
        <w:pStyle w:val="Default"/>
        <w:tabs>
          <w:tab w:val="left" w:pos="270"/>
          <w:tab w:val="left" w:pos="450"/>
        </w:tabs>
        <w:ind w:left="360"/>
        <w:jc w:val="both"/>
        <w:rPr>
          <w:rFonts w:ascii="Times New Roman" w:eastAsia="Candara" w:hAnsi="Times New Roman" w:cs="Times New Roman"/>
          <w:lang w:val="ro-RO"/>
        </w:rPr>
      </w:pPr>
    </w:p>
    <w:p w14:paraId="7C6CFD62" w14:textId="77777777" w:rsidR="00C0399A" w:rsidRPr="003B64D0" w:rsidRDefault="00C0399A" w:rsidP="00C0399A">
      <w:pPr>
        <w:spacing w:line="245" w:lineRule="exact"/>
        <w:rPr>
          <w:rFonts w:ascii="Times New Roman" w:eastAsia="Times New Roman" w:hAnsi="Times New Roman" w:cs="Times New Roman"/>
          <w:sz w:val="24"/>
          <w:szCs w:val="24"/>
          <w:lang w:val="ro-RO"/>
        </w:rPr>
      </w:pPr>
    </w:p>
    <w:p w14:paraId="7C418D56" w14:textId="77777777" w:rsidR="00C0399A" w:rsidRPr="003B64D0" w:rsidRDefault="00370A4D" w:rsidP="00B023A1">
      <w:pPr>
        <w:pStyle w:val="Heading2"/>
        <w:keepLines/>
        <w:numPr>
          <w:ilvl w:val="1"/>
          <w:numId w:val="19"/>
        </w:numPr>
        <w:tabs>
          <w:tab w:val="left" w:pos="450"/>
        </w:tabs>
        <w:overflowPunct/>
        <w:autoSpaceDE/>
        <w:autoSpaceDN/>
        <w:adjustRightInd/>
        <w:spacing w:before="0" w:after="0"/>
        <w:textAlignment w:val="auto"/>
        <w:rPr>
          <w:rFonts w:eastAsia="MS Gothic"/>
          <w:b w:val="0"/>
          <w:bCs w:val="0"/>
          <w:szCs w:val="24"/>
          <w:lang w:val="ro-RO"/>
        </w:rPr>
      </w:pPr>
      <w:bookmarkStart w:id="67" w:name="_Toc256000022"/>
      <w:bookmarkStart w:id="68" w:name="_Toc67676514"/>
      <w:bookmarkStart w:id="69" w:name="_Hlk53153991"/>
      <w:r w:rsidRPr="003B64D0">
        <w:rPr>
          <w:rFonts w:eastAsia="MS Gothic"/>
          <w:iCs w:val="0"/>
          <w:color w:val="auto"/>
          <w:szCs w:val="24"/>
          <w:lang w:val="ro-RO" w:eastAsia="en-US"/>
        </w:rPr>
        <w:t>Semnarea acordului de subfinanțare în cadrul PÎÎS</w:t>
      </w:r>
      <w:bookmarkEnd w:id="67"/>
      <w:bookmarkEnd w:id="68"/>
    </w:p>
    <w:bookmarkEnd w:id="69"/>
    <w:p w14:paraId="79D81C71" w14:textId="77777777" w:rsidR="0016483E" w:rsidRPr="003B64D0" w:rsidRDefault="0016483E" w:rsidP="001D2E0F">
      <w:pPr>
        <w:spacing w:line="233" w:lineRule="auto"/>
        <w:ind w:left="360"/>
        <w:jc w:val="both"/>
        <w:rPr>
          <w:rFonts w:ascii="Times New Roman" w:eastAsia="Candara" w:hAnsi="Times New Roman" w:cs="Times New Roman"/>
          <w:sz w:val="24"/>
          <w:szCs w:val="24"/>
          <w:lang w:val="ro-RO"/>
        </w:rPr>
      </w:pPr>
    </w:p>
    <w:p w14:paraId="72C81328" w14:textId="0B2D91CA" w:rsidR="00C0399A" w:rsidRPr="003B64D0" w:rsidRDefault="00370A4D" w:rsidP="0098022C">
      <w:pPr>
        <w:pStyle w:val="Default"/>
        <w:numPr>
          <w:ilvl w:val="0"/>
          <w:numId w:val="9"/>
        </w:numPr>
        <w:tabs>
          <w:tab w:val="left" w:pos="270"/>
          <w:tab w:val="left" w:pos="450"/>
        </w:tabs>
        <w:spacing w:after="240"/>
        <w:jc w:val="both"/>
        <w:rPr>
          <w:rFonts w:ascii="Times New Roman" w:eastAsia="Candara" w:hAnsi="Times New Roman" w:cs="Times New Roman"/>
          <w:lang w:val="ro-RO"/>
        </w:rPr>
      </w:pPr>
      <w:r w:rsidRPr="003B64D0">
        <w:rPr>
          <w:rFonts w:ascii="Times New Roman" w:eastAsia="Candara" w:hAnsi="Times New Roman" w:cs="Times New Roman"/>
          <w:lang w:val="ro-RO"/>
        </w:rPr>
        <w:t xml:space="preserve">După notificarea solicitanților, EMP va organiza întâlniri cu solicitanții selectați pentru subfinanțare, </w:t>
      </w:r>
      <w:r w:rsidR="00DB31F2" w:rsidRPr="003B64D0">
        <w:rPr>
          <w:rFonts w:ascii="Times New Roman" w:eastAsia="Candara" w:hAnsi="Times New Roman" w:cs="Times New Roman"/>
          <w:lang w:val="ro-RO"/>
        </w:rPr>
        <w:t>pentru</w:t>
      </w:r>
      <w:r w:rsidRPr="003B64D0">
        <w:rPr>
          <w:rFonts w:ascii="Times New Roman" w:eastAsia="Candara" w:hAnsi="Times New Roman" w:cs="Times New Roman"/>
          <w:lang w:val="ro-RO"/>
        </w:rPr>
        <w:t xml:space="preserve"> a le oferi informații cu privire la diferite reguli și proceduri </w:t>
      </w:r>
      <w:r w:rsidR="00386243" w:rsidRPr="003B64D0">
        <w:rPr>
          <w:rFonts w:ascii="Times New Roman" w:eastAsia="Candara" w:hAnsi="Times New Roman" w:cs="Times New Roman"/>
          <w:lang w:val="ro-RO"/>
        </w:rPr>
        <w:t>de urmat</w:t>
      </w:r>
      <w:r w:rsidRPr="003B64D0">
        <w:rPr>
          <w:rFonts w:ascii="Times New Roman" w:eastAsia="Candara" w:hAnsi="Times New Roman" w:cs="Times New Roman"/>
          <w:lang w:val="ro-RO"/>
        </w:rPr>
        <w:t xml:space="preserve"> în timpul realizării subproiectelor și </w:t>
      </w:r>
      <w:r w:rsidR="00DB31F2" w:rsidRPr="003B64D0">
        <w:rPr>
          <w:rFonts w:ascii="Times New Roman" w:eastAsia="Candara" w:hAnsi="Times New Roman" w:cs="Times New Roman"/>
          <w:lang w:val="ro-RO"/>
        </w:rPr>
        <w:t xml:space="preserve">pentru a </w:t>
      </w:r>
      <w:r w:rsidRPr="003B64D0">
        <w:rPr>
          <w:rFonts w:ascii="Times New Roman" w:eastAsia="Candara" w:hAnsi="Times New Roman" w:cs="Times New Roman"/>
          <w:lang w:val="ro-RO"/>
        </w:rPr>
        <w:t>aborda problem</w:t>
      </w:r>
      <w:r w:rsidR="007975C4" w:rsidRPr="003B64D0">
        <w:rPr>
          <w:rFonts w:ascii="Times New Roman" w:eastAsia="Candara" w:hAnsi="Times New Roman" w:cs="Times New Roman"/>
          <w:lang w:val="ro-RO"/>
        </w:rPr>
        <w:t>ele</w:t>
      </w:r>
      <w:r w:rsidRPr="003B64D0">
        <w:rPr>
          <w:rFonts w:ascii="Times New Roman" w:eastAsia="Candara" w:hAnsi="Times New Roman" w:cs="Times New Roman"/>
          <w:lang w:val="ro-RO"/>
        </w:rPr>
        <w:t xml:space="preserve"> specific</w:t>
      </w:r>
      <w:r w:rsidR="00162A0B" w:rsidRPr="003B64D0">
        <w:rPr>
          <w:rFonts w:ascii="Times New Roman" w:eastAsia="Candara" w:hAnsi="Times New Roman" w:cs="Times New Roman"/>
          <w:lang w:val="ro-RO"/>
        </w:rPr>
        <w:t>e</w:t>
      </w:r>
      <w:r w:rsidRPr="003B64D0">
        <w:rPr>
          <w:rFonts w:ascii="Times New Roman" w:eastAsia="Candara" w:hAnsi="Times New Roman" w:cs="Times New Roman"/>
          <w:lang w:val="ro-RO"/>
        </w:rPr>
        <w:t xml:space="preserve"> fiec</w:t>
      </w:r>
      <w:r w:rsidR="00DB31F2" w:rsidRPr="003B64D0">
        <w:rPr>
          <w:rFonts w:ascii="Times New Roman" w:eastAsia="Candara" w:hAnsi="Times New Roman" w:cs="Times New Roman"/>
          <w:lang w:val="ro-RO"/>
        </w:rPr>
        <w:t>ărui</w:t>
      </w:r>
      <w:r w:rsidRPr="003B64D0">
        <w:rPr>
          <w:rFonts w:ascii="Times New Roman" w:eastAsia="Candara" w:hAnsi="Times New Roman" w:cs="Times New Roman"/>
          <w:lang w:val="ro-RO"/>
        </w:rPr>
        <w:t xml:space="preserve"> subproiect</w:t>
      </w:r>
      <w:r w:rsidR="00DB31F2" w:rsidRPr="003B64D0">
        <w:rPr>
          <w:rFonts w:ascii="Times New Roman" w:eastAsia="Candara" w:hAnsi="Times New Roman" w:cs="Times New Roman"/>
          <w:lang w:val="ro-RO"/>
        </w:rPr>
        <w:t xml:space="preserve"> aprobat</w:t>
      </w:r>
      <w:r w:rsidRPr="003B64D0">
        <w:rPr>
          <w:rFonts w:ascii="Times New Roman" w:eastAsia="Candara" w:hAnsi="Times New Roman" w:cs="Times New Roman"/>
          <w:lang w:val="ro-RO"/>
        </w:rPr>
        <w:t>.</w:t>
      </w:r>
    </w:p>
    <w:p w14:paraId="0093EC55" w14:textId="2C821478" w:rsidR="00F7539B" w:rsidRPr="003B64D0" w:rsidRDefault="00370A4D" w:rsidP="0049565E">
      <w:pPr>
        <w:pStyle w:val="Default"/>
        <w:numPr>
          <w:ilvl w:val="0"/>
          <w:numId w:val="9"/>
        </w:numPr>
        <w:tabs>
          <w:tab w:val="left" w:pos="270"/>
          <w:tab w:val="left" w:pos="450"/>
        </w:tabs>
        <w:spacing w:after="240"/>
        <w:jc w:val="both"/>
        <w:rPr>
          <w:rFonts w:ascii="Times New Roman" w:eastAsia="Candara" w:hAnsi="Times New Roman" w:cs="Times New Roman"/>
          <w:lang w:val="ro-RO"/>
        </w:rPr>
      </w:pPr>
      <w:r w:rsidRPr="003B64D0">
        <w:rPr>
          <w:rFonts w:ascii="Times New Roman" w:eastAsia="Candara" w:hAnsi="Times New Roman" w:cs="Times New Roman"/>
          <w:lang w:val="ro-RO"/>
        </w:rPr>
        <w:t xml:space="preserve">Acordurile de subfinanțare (Anexa 6) vor fi semnate </w:t>
      </w:r>
      <w:r w:rsidR="00DB31F2" w:rsidRPr="003B64D0">
        <w:rPr>
          <w:rFonts w:ascii="Times New Roman" w:eastAsia="Candara" w:hAnsi="Times New Roman" w:cs="Times New Roman"/>
          <w:lang w:val="ro-RO"/>
        </w:rPr>
        <w:t>de</w:t>
      </w:r>
      <w:r w:rsidRPr="003B64D0">
        <w:rPr>
          <w:rFonts w:ascii="Times New Roman" w:eastAsia="Candara" w:hAnsi="Times New Roman" w:cs="Times New Roman"/>
          <w:lang w:val="ro-RO"/>
        </w:rPr>
        <w:t xml:space="preserve"> </w:t>
      </w:r>
      <w:r w:rsidR="00B36583" w:rsidRPr="003B64D0">
        <w:rPr>
          <w:rFonts w:ascii="Times New Roman" w:eastAsia="Candara" w:hAnsi="Times New Roman" w:cs="Times New Roman"/>
          <w:lang w:val="ro-RO"/>
        </w:rPr>
        <w:t>b</w:t>
      </w:r>
      <w:r w:rsidRPr="003B64D0">
        <w:rPr>
          <w:rFonts w:ascii="Times New Roman" w:eastAsia="Candara" w:hAnsi="Times New Roman" w:cs="Times New Roman"/>
          <w:lang w:val="ro-RO"/>
        </w:rPr>
        <w:t xml:space="preserve">eneficiarii </w:t>
      </w:r>
      <w:r w:rsidR="00386243" w:rsidRPr="003B64D0">
        <w:rPr>
          <w:rFonts w:ascii="Times New Roman" w:eastAsia="Candara" w:hAnsi="Times New Roman" w:cs="Times New Roman"/>
          <w:lang w:val="ro-RO"/>
        </w:rPr>
        <w:t>selectați</w:t>
      </w:r>
      <w:r w:rsidR="00DB31F2" w:rsidRPr="003B64D0">
        <w:rPr>
          <w:rFonts w:ascii="Times New Roman" w:eastAsia="Candara" w:hAnsi="Times New Roman" w:cs="Times New Roman"/>
          <w:lang w:val="ro-RO"/>
        </w:rPr>
        <w:t xml:space="preserve"> </w:t>
      </w:r>
      <w:r w:rsidRPr="003B64D0">
        <w:rPr>
          <w:rFonts w:ascii="Times New Roman" w:eastAsia="Candara" w:hAnsi="Times New Roman" w:cs="Times New Roman"/>
          <w:lang w:val="ro-RO"/>
        </w:rPr>
        <w:t xml:space="preserve">după ce </w:t>
      </w:r>
      <w:r w:rsidR="00386243" w:rsidRPr="003B64D0">
        <w:rPr>
          <w:rFonts w:ascii="Times New Roman" w:eastAsia="Candara" w:hAnsi="Times New Roman" w:cs="Times New Roman"/>
          <w:lang w:val="ro-RO"/>
        </w:rPr>
        <w:t>EMP/</w:t>
      </w:r>
      <w:r w:rsidR="007D4BCC" w:rsidRPr="003B64D0">
        <w:rPr>
          <w:rFonts w:ascii="Times New Roman" w:eastAsia="Candara" w:hAnsi="Times New Roman" w:cs="Times New Roman"/>
          <w:lang w:val="ro-RO"/>
        </w:rPr>
        <w:t>MEC</w:t>
      </w:r>
      <w:r w:rsidR="00386243" w:rsidRPr="003B64D0">
        <w:rPr>
          <w:rFonts w:ascii="Times New Roman" w:eastAsia="Candara" w:hAnsi="Times New Roman" w:cs="Times New Roman"/>
          <w:lang w:val="ro-RO"/>
        </w:rPr>
        <w:t xml:space="preserve"> va expedia</w:t>
      </w:r>
      <w:r w:rsidR="00DB31F2" w:rsidRPr="003B64D0">
        <w:rPr>
          <w:rFonts w:ascii="Times New Roman" w:eastAsia="Candara" w:hAnsi="Times New Roman" w:cs="Times New Roman"/>
          <w:lang w:val="ro-RO"/>
        </w:rPr>
        <w:t xml:space="preserve"> </w:t>
      </w:r>
      <w:r w:rsidRPr="003B64D0">
        <w:rPr>
          <w:rFonts w:ascii="Times New Roman" w:eastAsia="Candara" w:hAnsi="Times New Roman" w:cs="Times New Roman"/>
          <w:lang w:val="ro-RO"/>
        </w:rPr>
        <w:t xml:space="preserve">scrisoarea finală de </w:t>
      </w:r>
      <w:r w:rsidR="00DB31F2" w:rsidRPr="003B64D0">
        <w:rPr>
          <w:rFonts w:ascii="Times New Roman" w:eastAsia="Candara" w:hAnsi="Times New Roman" w:cs="Times New Roman"/>
          <w:lang w:val="ro-RO"/>
        </w:rPr>
        <w:t xml:space="preserve">aprobare </w:t>
      </w:r>
      <w:r w:rsidRPr="003B64D0">
        <w:rPr>
          <w:rFonts w:ascii="Times New Roman" w:eastAsia="Candara" w:hAnsi="Times New Roman" w:cs="Times New Roman"/>
          <w:lang w:val="ro-RO"/>
        </w:rPr>
        <w:t>a subfinanțării în cadrul PÎÎS</w:t>
      </w:r>
      <w:r w:rsidR="00DB31F2" w:rsidRPr="003B64D0">
        <w:rPr>
          <w:rFonts w:ascii="Times New Roman" w:eastAsia="Candara" w:hAnsi="Times New Roman" w:cs="Times New Roman"/>
          <w:lang w:val="ro-RO"/>
        </w:rPr>
        <w:t>.</w:t>
      </w:r>
      <w:bookmarkStart w:id="70" w:name="_Toc67676515"/>
      <w:bookmarkStart w:id="71" w:name="_Hlk53151570"/>
    </w:p>
    <w:p w14:paraId="49289314" w14:textId="77777777" w:rsidR="00523692" w:rsidRPr="003B64D0" w:rsidRDefault="00370A4D" w:rsidP="00F7539B">
      <w:pPr>
        <w:pStyle w:val="Heading1"/>
        <w:keepLines/>
        <w:numPr>
          <w:ilvl w:val="0"/>
          <w:numId w:val="11"/>
        </w:numPr>
        <w:spacing w:before="0" w:after="120"/>
        <w:ind w:left="360"/>
        <w:jc w:val="both"/>
        <w:rPr>
          <w:rFonts w:ascii="Times New Roman" w:eastAsia="MS Gothic" w:hAnsi="Times New Roman"/>
          <w:kern w:val="0"/>
          <w:sz w:val="24"/>
          <w:szCs w:val="24"/>
          <w:lang w:val="ro-RO"/>
        </w:rPr>
      </w:pPr>
      <w:bookmarkStart w:id="72" w:name="_Toc256000023"/>
      <w:r w:rsidRPr="003B64D0">
        <w:rPr>
          <w:rFonts w:ascii="Times New Roman" w:eastAsia="MS Gothic" w:hAnsi="Times New Roman"/>
          <w:kern w:val="0"/>
          <w:sz w:val="24"/>
          <w:szCs w:val="24"/>
          <w:lang w:val="ro-RO"/>
        </w:rPr>
        <w:t>Implementarea și managementul subproiectului</w:t>
      </w:r>
      <w:bookmarkEnd w:id="70"/>
      <w:bookmarkEnd w:id="72"/>
    </w:p>
    <w:p w14:paraId="349F3637" w14:textId="199E0484" w:rsidR="00F3697F" w:rsidRPr="003B64D0" w:rsidRDefault="00370A4D" w:rsidP="00B023A1">
      <w:pPr>
        <w:numPr>
          <w:ilvl w:val="0"/>
          <w:numId w:val="9"/>
        </w:num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După </w:t>
      </w:r>
      <w:r w:rsidR="005B56D4" w:rsidRPr="003B64D0">
        <w:rPr>
          <w:rFonts w:ascii="Times New Roman" w:eastAsia="Candara" w:hAnsi="Times New Roman" w:cs="Times New Roman"/>
          <w:sz w:val="24"/>
          <w:szCs w:val="24"/>
          <w:lang w:val="ro-RO"/>
        </w:rPr>
        <w:t xml:space="preserve">acordarea </w:t>
      </w:r>
      <w:r w:rsidRPr="003B64D0">
        <w:rPr>
          <w:rFonts w:ascii="Times New Roman" w:eastAsia="Candara" w:hAnsi="Times New Roman" w:cs="Times New Roman"/>
          <w:sz w:val="24"/>
          <w:szCs w:val="24"/>
          <w:lang w:val="ro-RO"/>
        </w:rPr>
        <w:t>subfinanțării în cadrul PÎÎS, Beneficiarul va implementa subproiectul cu diligență și eficiență și în conformitate cu termenii și condițiile acordului.</w:t>
      </w:r>
    </w:p>
    <w:p w14:paraId="5AEFAE8D" w14:textId="77777777" w:rsidR="0031645B" w:rsidRPr="003B64D0" w:rsidRDefault="0031645B" w:rsidP="00921050">
      <w:pPr>
        <w:pStyle w:val="ListParagraph"/>
        <w:rPr>
          <w:rFonts w:eastAsia="Candara"/>
          <w:lang w:val="ro-RO"/>
        </w:rPr>
      </w:pPr>
    </w:p>
    <w:p w14:paraId="38083782" w14:textId="6E3E9A2B" w:rsidR="0031645B" w:rsidRPr="003B64D0" w:rsidRDefault="00370A4D" w:rsidP="00B023A1">
      <w:pPr>
        <w:numPr>
          <w:ilvl w:val="0"/>
          <w:numId w:val="9"/>
        </w:numPr>
        <w:tabs>
          <w:tab w:val="left" w:pos="270"/>
          <w:tab w:val="left" w:pos="450"/>
        </w:tabs>
        <w:spacing w:line="233" w:lineRule="auto"/>
        <w:jc w:val="both"/>
        <w:rPr>
          <w:rFonts w:ascii="Times New Roman" w:eastAsia="Candara" w:hAnsi="Times New Roman" w:cs="Times New Roman"/>
          <w:sz w:val="24"/>
          <w:szCs w:val="24"/>
          <w:lang w:val="ro-RO"/>
        </w:rPr>
      </w:pPr>
      <w:bookmarkStart w:id="73" w:name="_Hlk128657738"/>
      <w:r w:rsidRPr="003B64D0">
        <w:rPr>
          <w:rFonts w:ascii="Times New Roman" w:eastAsia="Candara" w:hAnsi="Times New Roman" w:cs="Times New Roman"/>
          <w:sz w:val="24"/>
          <w:szCs w:val="24"/>
          <w:lang w:val="ro-RO"/>
        </w:rPr>
        <w:t>Obiectivele generale și livrabile</w:t>
      </w:r>
      <w:r w:rsidR="00D4616C" w:rsidRPr="003B64D0">
        <w:rPr>
          <w:rFonts w:ascii="Times New Roman" w:eastAsia="Candara" w:hAnsi="Times New Roman" w:cs="Times New Roman"/>
          <w:sz w:val="24"/>
          <w:szCs w:val="24"/>
          <w:lang w:val="ro-RO"/>
        </w:rPr>
        <w:t>le principale</w:t>
      </w:r>
      <w:r w:rsidR="00EC2843" w:rsidRPr="003B64D0">
        <w:rPr>
          <w:rFonts w:ascii="Times New Roman" w:eastAsia="Candara" w:hAnsi="Times New Roman" w:cs="Times New Roman"/>
          <w:sz w:val="24"/>
          <w:szCs w:val="24"/>
          <w:lang w:val="ro-RO"/>
        </w:rPr>
        <w:t xml:space="preserve"> </w:t>
      </w:r>
      <w:r w:rsidRPr="003B64D0">
        <w:rPr>
          <w:rFonts w:ascii="Times New Roman" w:eastAsia="Candara" w:hAnsi="Times New Roman" w:cs="Times New Roman"/>
          <w:sz w:val="24"/>
          <w:szCs w:val="24"/>
          <w:lang w:val="ro-RO"/>
        </w:rPr>
        <w:t xml:space="preserve">, astfel cum sunt stabilite în acord, nu vor fi modificate pe durata </w:t>
      </w:r>
      <w:r w:rsidR="005B56D4" w:rsidRPr="003B64D0">
        <w:rPr>
          <w:rFonts w:ascii="Times New Roman" w:eastAsia="Candara" w:hAnsi="Times New Roman" w:cs="Times New Roman"/>
          <w:sz w:val="24"/>
          <w:szCs w:val="24"/>
          <w:lang w:val="ro-RO"/>
        </w:rPr>
        <w:t xml:space="preserve">de implementare a </w:t>
      </w:r>
      <w:r w:rsidRPr="003B64D0">
        <w:rPr>
          <w:rFonts w:ascii="Times New Roman" w:eastAsia="Candara" w:hAnsi="Times New Roman" w:cs="Times New Roman"/>
          <w:sz w:val="24"/>
          <w:szCs w:val="24"/>
          <w:lang w:val="ro-RO"/>
        </w:rPr>
        <w:t>subproiectului.</w:t>
      </w:r>
    </w:p>
    <w:bookmarkEnd w:id="73"/>
    <w:p w14:paraId="2E46395D" w14:textId="77777777" w:rsidR="00F3697F" w:rsidRPr="003B64D0" w:rsidRDefault="00F3697F" w:rsidP="00F3697F">
      <w:pPr>
        <w:pStyle w:val="ListParagraph"/>
        <w:rPr>
          <w:rFonts w:eastAsia="Candara"/>
          <w:lang w:val="ro-RO"/>
        </w:rPr>
      </w:pPr>
    </w:p>
    <w:p w14:paraId="57137508" w14:textId="3524B176" w:rsidR="00F3697F" w:rsidRPr="003B64D0" w:rsidRDefault="00370A4D" w:rsidP="00B023A1">
      <w:pPr>
        <w:numPr>
          <w:ilvl w:val="0"/>
          <w:numId w:val="9"/>
        </w:numPr>
        <w:tabs>
          <w:tab w:val="left" w:pos="270"/>
          <w:tab w:val="left" w:pos="450"/>
        </w:tabs>
        <w:spacing w:line="233" w:lineRule="auto"/>
        <w:jc w:val="both"/>
        <w:rPr>
          <w:rFonts w:ascii="Times New Roman" w:eastAsia="Candara" w:hAnsi="Times New Roman" w:cs="Times New Roman"/>
          <w:sz w:val="24"/>
          <w:szCs w:val="24"/>
          <w:lang w:val="ro-RO"/>
        </w:rPr>
      </w:pPr>
      <w:bookmarkStart w:id="74" w:name="_Hlk128657885"/>
      <w:r w:rsidRPr="003B64D0">
        <w:rPr>
          <w:rFonts w:ascii="Times New Roman" w:eastAsia="Candara" w:hAnsi="Times New Roman" w:cs="Times New Roman"/>
          <w:sz w:val="24"/>
          <w:szCs w:val="24"/>
          <w:lang w:val="ro-RO"/>
        </w:rPr>
        <w:t>Beneficiarul va prezenta</w:t>
      </w:r>
      <w:r w:rsidR="00E1570D" w:rsidRPr="003B64D0">
        <w:rPr>
          <w:rFonts w:ascii="Times New Roman" w:eastAsia="Candara" w:hAnsi="Times New Roman" w:cs="Times New Roman"/>
          <w:sz w:val="24"/>
          <w:szCs w:val="24"/>
          <w:lang w:val="ro-RO"/>
        </w:rPr>
        <w:t xml:space="preserve"> semestrial (</w:t>
      </w:r>
      <w:r w:rsidRPr="003B64D0">
        <w:rPr>
          <w:rFonts w:ascii="Times New Roman" w:eastAsia="Candara" w:hAnsi="Times New Roman" w:cs="Times New Roman"/>
          <w:sz w:val="24"/>
          <w:szCs w:val="24"/>
          <w:lang w:val="ro-RO"/>
        </w:rPr>
        <w:t xml:space="preserve"> </w:t>
      </w:r>
      <w:r w:rsidR="00C52B51" w:rsidRPr="003B64D0">
        <w:rPr>
          <w:rFonts w:ascii="Times New Roman" w:eastAsia="Candara" w:hAnsi="Times New Roman" w:cs="Times New Roman"/>
          <w:sz w:val="24"/>
          <w:szCs w:val="24"/>
          <w:lang w:val="ro-RO"/>
        </w:rPr>
        <w:t>o dată la</w:t>
      </w:r>
      <w:r w:rsidRPr="003B64D0">
        <w:rPr>
          <w:rFonts w:ascii="Times New Roman" w:eastAsia="Candara" w:hAnsi="Times New Roman" w:cs="Times New Roman"/>
          <w:sz w:val="24"/>
          <w:szCs w:val="24"/>
          <w:lang w:val="ro-RO"/>
        </w:rPr>
        <w:t xml:space="preserve"> șase luni</w:t>
      </w:r>
      <w:r w:rsidR="00E1570D" w:rsidRPr="003B64D0">
        <w:rPr>
          <w:rFonts w:ascii="Times New Roman" w:eastAsia="Candara" w:hAnsi="Times New Roman" w:cs="Times New Roman"/>
          <w:sz w:val="24"/>
          <w:szCs w:val="24"/>
          <w:lang w:val="ro-RO"/>
        </w:rPr>
        <w:t>)</w:t>
      </w:r>
      <w:r w:rsidRPr="003B64D0">
        <w:rPr>
          <w:rFonts w:ascii="Times New Roman" w:eastAsia="Candara" w:hAnsi="Times New Roman" w:cs="Times New Roman"/>
          <w:sz w:val="24"/>
          <w:szCs w:val="24"/>
          <w:lang w:val="ro-RO"/>
        </w:rPr>
        <w:t xml:space="preserve"> un raport de progres (Anexa 7) care să </w:t>
      </w:r>
      <w:r w:rsidR="009564F9" w:rsidRPr="003B64D0">
        <w:rPr>
          <w:rFonts w:ascii="Times New Roman" w:eastAsia="Candara" w:hAnsi="Times New Roman" w:cs="Times New Roman"/>
          <w:sz w:val="24"/>
          <w:szCs w:val="24"/>
          <w:lang w:val="ro-RO"/>
        </w:rPr>
        <w:t xml:space="preserve">descrie progresul </w:t>
      </w:r>
      <w:r w:rsidRPr="003B64D0">
        <w:rPr>
          <w:rFonts w:ascii="Times New Roman" w:eastAsia="Candara" w:hAnsi="Times New Roman" w:cs="Times New Roman"/>
          <w:sz w:val="24"/>
          <w:szCs w:val="24"/>
          <w:lang w:val="ro-RO"/>
        </w:rPr>
        <w:t xml:space="preserve">subproiectului </w:t>
      </w:r>
      <w:r w:rsidR="009564F9" w:rsidRPr="003B64D0">
        <w:rPr>
          <w:rFonts w:ascii="Times New Roman" w:eastAsia="Candara" w:hAnsi="Times New Roman" w:cs="Times New Roman"/>
          <w:sz w:val="24"/>
          <w:szCs w:val="24"/>
          <w:lang w:val="ro-RO"/>
        </w:rPr>
        <w:t xml:space="preserve">în </w:t>
      </w:r>
      <w:r w:rsidRPr="003B64D0">
        <w:rPr>
          <w:rFonts w:ascii="Times New Roman" w:eastAsia="Candara" w:hAnsi="Times New Roman" w:cs="Times New Roman"/>
          <w:sz w:val="24"/>
          <w:szCs w:val="24"/>
          <w:lang w:val="ro-RO"/>
        </w:rPr>
        <w:t xml:space="preserve">realizarea ODP și să semnaleze orice probleme întâmpinate. </w:t>
      </w:r>
    </w:p>
    <w:bookmarkEnd w:id="74"/>
    <w:p w14:paraId="207DA25A" w14:textId="77777777" w:rsidR="00A00C2C" w:rsidRPr="003B64D0" w:rsidRDefault="00A00C2C" w:rsidP="00921050">
      <w:pPr>
        <w:pStyle w:val="ListParagraph"/>
        <w:rPr>
          <w:rFonts w:eastAsia="Candara"/>
          <w:lang w:val="ro-RO"/>
        </w:rPr>
      </w:pPr>
    </w:p>
    <w:p w14:paraId="0ECA267F" w14:textId="70D33914" w:rsidR="00A00C2C" w:rsidRPr="003B64D0" w:rsidRDefault="00370A4D" w:rsidP="00B023A1">
      <w:pPr>
        <w:numPr>
          <w:ilvl w:val="0"/>
          <w:numId w:val="9"/>
        </w:num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Beneficiarului i se poate permite să </w:t>
      </w:r>
      <w:r w:rsidR="005B56D4" w:rsidRPr="003B64D0">
        <w:rPr>
          <w:rFonts w:ascii="Times New Roman" w:eastAsia="Candara" w:hAnsi="Times New Roman" w:cs="Times New Roman"/>
          <w:sz w:val="24"/>
          <w:szCs w:val="24"/>
          <w:lang w:val="ro-RO"/>
        </w:rPr>
        <w:t>introducă unele modificări în</w:t>
      </w:r>
      <w:r w:rsidRPr="003B64D0">
        <w:rPr>
          <w:rFonts w:ascii="Times New Roman" w:eastAsia="Candara" w:hAnsi="Times New Roman" w:cs="Times New Roman"/>
          <w:sz w:val="24"/>
          <w:szCs w:val="24"/>
          <w:lang w:val="ro-RO"/>
        </w:rPr>
        <w:t xml:space="preserve"> </w:t>
      </w:r>
      <w:r w:rsidR="00DF2447" w:rsidRPr="003B64D0">
        <w:rPr>
          <w:rFonts w:ascii="Times New Roman" w:eastAsia="Candara" w:hAnsi="Times New Roman" w:cs="Times New Roman"/>
          <w:sz w:val="24"/>
          <w:szCs w:val="24"/>
          <w:lang w:val="ro-RO"/>
        </w:rPr>
        <w:t xml:space="preserve">Planul de implementare a </w:t>
      </w:r>
      <w:r w:rsidRPr="003B64D0">
        <w:rPr>
          <w:rFonts w:ascii="Times New Roman" w:eastAsia="Candara" w:hAnsi="Times New Roman" w:cs="Times New Roman"/>
          <w:sz w:val="24"/>
          <w:szCs w:val="24"/>
          <w:lang w:val="ro-RO"/>
        </w:rPr>
        <w:t xml:space="preserve">subproiectului </w:t>
      </w:r>
      <w:r w:rsidR="00DF2447" w:rsidRPr="003B64D0">
        <w:rPr>
          <w:rFonts w:ascii="Times New Roman" w:eastAsia="Candara" w:hAnsi="Times New Roman" w:cs="Times New Roman"/>
          <w:sz w:val="24"/>
          <w:szCs w:val="24"/>
          <w:lang w:val="ro-RO"/>
        </w:rPr>
        <w:t xml:space="preserve">și Lista achizițiilor planificate </w:t>
      </w:r>
      <w:r w:rsidR="00C072F0" w:rsidRPr="003B64D0">
        <w:rPr>
          <w:rFonts w:ascii="Times New Roman" w:eastAsia="Candara" w:hAnsi="Times New Roman" w:cs="Times New Roman"/>
          <w:sz w:val="24"/>
          <w:szCs w:val="24"/>
          <w:lang w:val="ro-RO"/>
        </w:rPr>
        <w:t xml:space="preserve">doar </w:t>
      </w:r>
      <w:r w:rsidRPr="003B64D0">
        <w:rPr>
          <w:rFonts w:ascii="Times New Roman" w:eastAsia="Candara" w:hAnsi="Times New Roman" w:cs="Times New Roman"/>
          <w:sz w:val="24"/>
          <w:szCs w:val="24"/>
          <w:lang w:val="ro-RO"/>
        </w:rPr>
        <w:t xml:space="preserve">cu aprobarea scrisă </w:t>
      </w:r>
      <w:r w:rsidR="00C072F0" w:rsidRPr="003B64D0">
        <w:rPr>
          <w:rFonts w:ascii="Times New Roman" w:eastAsia="Candara" w:hAnsi="Times New Roman" w:cs="Times New Roman"/>
          <w:sz w:val="24"/>
          <w:szCs w:val="24"/>
          <w:lang w:val="ro-RO"/>
        </w:rPr>
        <w:t>din partea</w:t>
      </w:r>
      <w:r w:rsidRPr="003B64D0">
        <w:rPr>
          <w:rFonts w:ascii="Times New Roman" w:eastAsia="Candara" w:hAnsi="Times New Roman" w:cs="Times New Roman"/>
          <w:sz w:val="24"/>
          <w:szCs w:val="24"/>
          <w:lang w:val="ro-RO"/>
        </w:rPr>
        <w:t xml:space="preserve"> </w:t>
      </w:r>
      <w:r w:rsidR="007D4BCC" w:rsidRPr="003B64D0">
        <w:rPr>
          <w:rFonts w:ascii="Times New Roman" w:eastAsia="Candara" w:hAnsi="Times New Roman" w:cs="Times New Roman"/>
          <w:sz w:val="24"/>
          <w:szCs w:val="24"/>
          <w:lang w:val="ro-RO"/>
        </w:rPr>
        <w:t>MEC</w:t>
      </w:r>
      <w:r w:rsidRPr="003B64D0">
        <w:rPr>
          <w:rFonts w:ascii="Times New Roman" w:eastAsia="Candara" w:hAnsi="Times New Roman" w:cs="Times New Roman"/>
          <w:sz w:val="24"/>
          <w:szCs w:val="24"/>
          <w:u w:val="single"/>
          <w:lang w:val="ro-RO"/>
        </w:rPr>
        <w:t>.</w:t>
      </w:r>
      <w:r w:rsidR="00C60D39" w:rsidRPr="003B64D0">
        <w:rPr>
          <w:rFonts w:ascii="Times New Roman" w:eastAsia="Candara" w:hAnsi="Times New Roman" w:cs="Times New Roman"/>
          <w:sz w:val="24"/>
          <w:szCs w:val="24"/>
          <w:u w:val="single"/>
          <w:lang w:val="ro-RO"/>
        </w:rPr>
        <w:t xml:space="preserve"> </w:t>
      </w:r>
    </w:p>
    <w:p w14:paraId="7C339AC5" w14:textId="77777777" w:rsidR="00032CBF" w:rsidRPr="003B64D0" w:rsidRDefault="00032CBF" w:rsidP="00921050">
      <w:pPr>
        <w:pStyle w:val="ListParagraph"/>
        <w:rPr>
          <w:rFonts w:eastAsia="Candara"/>
          <w:lang w:val="ro-RO"/>
        </w:rPr>
      </w:pPr>
    </w:p>
    <w:p w14:paraId="62C56017" w14:textId="6588402D" w:rsidR="00032CBF" w:rsidRPr="003B64D0" w:rsidRDefault="007D4BCC" w:rsidP="00B023A1">
      <w:pPr>
        <w:numPr>
          <w:ilvl w:val="0"/>
          <w:numId w:val="9"/>
        </w:num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MEC</w:t>
      </w:r>
      <w:r w:rsidR="00370A4D" w:rsidRPr="003B64D0">
        <w:rPr>
          <w:rFonts w:ascii="Times New Roman" w:eastAsia="Candara" w:hAnsi="Times New Roman" w:cs="Times New Roman"/>
          <w:sz w:val="24"/>
          <w:szCs w:val="24"/>
          <w:lang w:val="ro-RO"/>
        </w:rPr>
        <w:t xml:space="preserve"> își păstrează dreptul de a amâna sau </w:t>
      </w:r>
      <w:r w:rsidR="00757B6F" w:rsidRPr="003B64D0">
        <w:rPr>
          <w:rFonts w:ascii="Times New Roman" w:eastAsia="Candara" w:hAnsi="Times New Roman" w:cs="Times New Roman"/>
          <w:sz w:val="24"/>
          <w:szCs w:val="24"/>
          <w:lang w:val="ro-RO"/>
        </w:rPr>
        <w:t xml:space="preserve">de a </w:t>
      </w:r>
      <w:r w:rsidR="00370A4D" w:rsidRPr="003B64D0">
        <w:rPr>
          <w:rFonts w:ascii="Times New Roman" w:eastAsia="Candara" w:hAnsi="Times New Roman" w:cs="Times New Roman"/>
          <w:sz w:val="24"/>
          <w:szCs w:val="24"/>
          <w:lang w:val="ro-RO"/>
        </w:rPr>
        <w:t xml:space="preserve">întrerupe activitățile subproiectului dacă </w:t>
      </w:r>
      <w:r w:rsidR="008E041A" w:rsidRPr="003B64D0">
        <w:rPr>
          <w:rFonts w:ascii="Times New Roman" w:eastAsia="Candara" w:hAnsi="Times New Roman" w:cs="Times New Roman"/>
          <w:sz w:val="24"/>
          <w:szCs w:val="24"/>
          <w:lang w:val="ro-RO"/>
        </w:rPr>
        <w:t>rezultatele obținute</w:t>
      </w:r>
      <w:r w:rsidR="00370A4D" w:rsidRPr="003B64D0">
        <w:rPr>
          <w:rFonts w:ascii="Times New Roman" w:eastAsia="Candara" w:hAnsi="Times New Roman" w:cs="Times New Roman"/>
          <w:sz w:val="24"/>
          <w:szCs w:val="24"/>
          <w:lang w:val="ro-RO"/>
        </w:rPr>
        <w:t xml:space="preserve"> </w:t>
      </w:r>
      <w:r w:rsidR="008E041A" w:rsidRPr="003B64D0">
        <w:rPr>
          <w:rFonts w:ascii="Times New Roman" w:eastAsia="Candara" w:hAnsi="Times New Roman" w:cs="Times New Roman"/>
          <w:sz w:val="24"/>
          <w:szCs w:val="24"/>
          <w:lang w:val="ro-RO"/>
        </w:rPr>
        <w:t>de</w:t>
      </w:r>
      <w:r w:rsidR="00370A4D" w:rsidRPr="003B64D0">
        <w:rPr>
          <w:rFonts w:ascii="Times New Roman" w:eastAsia="Candara" w:hAnsi="Times New Roman" w:cs="Times New Roman"/>
          <w:sz w:val="24"/>
          <w:szCs w:val="24"/>
          <w:lang w:val="ro-RO"/>
        </w:rPr>
        <w:t xml:space="preserve"> Beneficiar nu </w:t>
      </w:r>
      <w:r w:rsidR="008E041A" w:rsidRPr="003B64D0">
        <w:rPr>
          <w:rFonts w:ascii="Times New Roman" w:eastAsia="Candara" w:hAnsi="Times New Roman" w:cs="Times New Roman"/>
          <w:sz w:val="24"/>
          <w:szCs w:val="24"/>
          <w:lang w:val="ro-RO"/>
        </w:rPr>
        <w:t>sunt în conformitate cu</w:t>
      </w:r>
      <w:r w:rsidR="00370A4D" w:rsidRPr="003B64D0">
        <w:rPr>
          <w:rFonts w:ascii="Times New Roman" w:eastAsia="Candara" w:hAnsi="Times New Roman" w:cs="Times New Roman"/>
          <w:sz w:val="24"/>
          <w:szCs w:val="24"/>
          <w:lang w:val="ro-RO"/>
        </w:rPr>
        <w:t xml:space="preserve"> prevederile acordului. Dacă se întâmplă acest lucru, Beneficiarul trebuie să restituie (cu excepția </w:t>
      </w:r>
      <w:r w:rsidR="00C52B51" w:rsidRPr="003B64D0">
        <w:rPr>
          <w:rFonts w:ascii="Times New Roman" w:eastAsia="Candara" w:hAnsi="Times New Roman" w:cs="Times New Roman"/>
          <w:sz w:val="24"/>
          <w:szCs w:val="24"/>
          <w:lang w:val="ro-RO"/>
        </w:rPr>
        <w:t xml:space="preserve">evenimentelor </w:t>
      </w:r>
      <w:r w:rsidR="00370A4D" w:rsidRPr="003B64D0">
        <w:rPr>
          <w:rFonts w:ascii="Times New Roman" w:eastAsia="Candara" w:hAnsi="Times New Roman" w:cs="Times New Roman"/>
          <w:sz w:val="24"/>
          <w:szCs w:val="24"/>
          <w:lang w:val="ro-RO"/>
        </w:rPr>
        <w:t xml:space="preserve">cauzate de </w:t>
      </w:r>
      <w:r w:rsidR="00915EF2" w:rsidRPr="003B64D0">
        <w:rPr>
          <w:rFonts w:ascii="Times New Roman" w:eastAsia="Candara" w:hAnsi="Times New Roman" w:cs="Times New Roman"/>
          <w:sz w:val="24"/>
          <w:szCs w:val="24"/>
          <w:lang w:val="ro-RO"/>
        </w:rPr>
        <w:t>forță</w:t>
      </w:r>
      <w:r w:rsidR="00370A4D" w:rsidRPr="003B64D0">
        <w:rPr>
          <w:rFonts w:ascii="Times New Roman" w:eastAsia="Candara" w:hAnsi="Times New Roman" w:cs="Times New Roman"/>
          <w:sz w:val="24"/>
          <w:szCs w:val="24"/>
          <w:lang w:val="ro-RO"/>
        </w:rPr>
        <w:t xml:space="preserve"> majoră) în termen de 15 zile lucrătoare, toate fondurile primite</w:t>
      </w:r>
      <w:r w:rsidR="008E041A" w:rsidRPr="003B64D0">
        <w:rPr>
          <w:rFonts w:ascii="Times New Roman" w:eastAsia="Candara" w:hAnsi="Times New Roman" w:cs="Times New Roman"/>
          <w:sz w:val="24"/>
          <w:szCs w:val="24"/>
          <w:lang w:val="ro-RO"/>
        </w:rPr>
        <w:t xml:space="preserve"> ne</w:t>
      </w:r>
      <w:r w:rsidR="00370A4D" w:rsidRPr="003B64D0">
        <w:rPr>
          <w:rFonts w:ascii="Times New Roman" w:eastAsia="Candara" w:hAnsi="Times New Roman" w:cs="Times New Roman"/>
          <w:sz w:val="24"/>
          <w:szCs w:val="24"/>
          <w:lang w:val="ro-RO"/>
        </w:rPr>
        <w:t>cheltuite.</w:t>
      </w:r>
    </w:p>
    <w:p w14:paraId="49043B2E" w14:textId="77777777" w:rsidR="00032CBF" w:rsidRPr="003B64D0" w:rsidRDefault="00032CBF" w:rsidP="00921050">
      <w:pPr>
        <w:pStyle w:val="ListParagraph"/>
        <w:rPr>
          <w:rFonts w:eastAsia="Candara"/>
          <w:lang w:val="ro-RO"/>
        </w:rPr>
      </w:pPr>
    </w:p>
    <w:p w14:paraId="425F31F9" w14:textId="4D6E1A22" w:rsidR="00032CBF" w:rsidRPr="003B64D0" w:rsidRDefault="00C52B51" w:rsidP="00B023A1">
      <w:pPr>
        <w:numPr>
          <w:ilvl w:val="0"/>
          <w:numId w:val="9"/>
        </w:num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Executarea întârziată</w:t>
      </w:r>
      <w:r w:rsidR="008E041A" w:rsidRPr="003B64D0">
        <w:rPr>
          <w:rFonts w:ascii="Times New Roman" w:eastAsia="Candara" w:hAnsi="Times New Roman" w:cs="Times New Roman"/>
          <w:sz w:val="24"/>
          <w:szCs w:val="24"/>
          <w:lang w:val="ro-RO"/>
        </w:rPr>
        <w:t xml:space="preserve"> sau neexecutarea</w:t>
      </w:r>
      <w:r w:rsidR="00370A4D" w:rsidRPr="003B64D0">
        <w:rPr>
          <w:rFonts w:ascii="Times New Roman" w:eastAsia="Candara" w:hAnsi="Times New Roman" w:cs="Times New Roman"/>
          <w:sz w:val="24"/>
          <w:szCs w:val="24"/>
          <w:lang w:val="ro-RO"/>
        </w:rPr>
        <w:t xml:space="preserve"> acordului </w:t>
      </w:r>
      <w:r w:rsidR="00C072F0" w:rsidRPr="003B64D0">
        <w:rPr>
          <w:rFonts w:ascii="Times New Roman" w:eastAsia="Candara" w:hAnsi="Times New Roman" w:cs="Times New Roman"/>
          <w:sz w:val="24"/>
          <w:szCs w:val="24"/>
          <w:lang w:val="ro-RO"/>
        </w:rPr>
        <w:t>de</w:t>
      </w:r>
      <w:r w:rsidR="00370A4D" w:rsidRPr="003B64D0">
        <w:rPr>
          <w:rFonts w:ascii="Times New Roman" w:eastAsia="Candara" w:hAnsi="Times New Roman" w:cs="Times New Roman"/>
          <w:sz w:val="24"/>
          <w:szCs w:val="24"/>
          <w:lang w:val="ro-RO"/>
        </w:rPr>
        <w:t xml:space="preserve"> subfinanțare </w:t>
      </w:r>
      <w:r w:rsidR="008E041A" w:rsidRPr="003B64D0">
        <w:rPr>
          <w:rFonts w:ascii="Times New Roman" w:eastAsia="Candara" w:hAnsi="Times New Roman" w:cs="Times New Roman"/>
          <w:sz w:val="24"/>
          <w:szCs w:val="24"/>
          <w:lang w:val="ro-RO"/>
        </w:rPr>
        <w:t xml:space="preserve">aprobată </w:t>
      </w:r>
      <w:r w:rsidR="00370A4D" w:rsidRPr="003B64D0">
        <w:rPr>
          <w:rFonts w:ascii="Times New Roman" w:eastAsia="Candara" w:hAnsi="Times New Roman" w:cs="Times New Roman"/>
          <w:sz w:val="24"/>
          <w:szCs w:val="24"/>
          <w:lang w:val="ro-RO"/>
        </w:rPr>
        <w:t>în cadrul PÎÎS</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din cauza greșelilor, erorilor sau </w:t>
      </w:r>
      <w:r w:rsidR="008E041A" w:rsidRPr="003B64D0">
        <w:rPr>
          <w:rFonts w:ascii="Times New Roman" w:eastAsia="Candara" w:hAnsi="Times New Roman" w:cs="Times New Roman"/>
          <w:sz w:val="24"/>
          <w:szCs w:val="24"/>
          <w:lang w:val="ro-RO"/>
        </w:rPr>
        <w:t xml:space="preserve">a </w:t>
      </w:r>
      <w:r w:rsidR="00370A4D" w:rsidRPr="003B64D0">
        <w:rPr>
          <w:rFonts w:ascii="Times New Roman" w:eastAsia="Candara" w:hAnsi="Times New Roman" w:cs="Times New Roman"/>
          <w:sz w:val="24"/>
          <w:szCs w:val="24"/>
          <w:lang w:val="ro-RO"/>
        </w:rPr>
        <w:t xml:space="preserve">neglijenței Beneficiarului va fi luată în considerare la evaluarea </w:t>
      </w:r>
      <w:r w:rsidR="00800834" w:rsidRPr="003B64D0">
        <w:rPr>
          <w:rFonts w:ascii="Times New Roman" w:eastAsia="Candara" w:hAnsi="Times New Roman" w:cs="Times New Roman"/>
          <w:sz w:val="24"/>
          <w:szCs w:val="24"/>
          <w:lang w:val="ro-RO"/>
        </w:rPr>
        <w:t>propunerilor ulterioare de</w:t>
      </w:r>
      <w:r w:rsidR="00370A4D" w:rsidRPr="003B64D0">
        <w:rPr>
          <w:rFonts w:ascii="Times New Roman" w:eastAsia="Candara" w:hAnsi="Times New Roman" w:cs="Times New Roman"/>
          <w:sz w:val="24"/>
          <w:szCs w:val="24"/>
          <w:lang w:val="ro-RO"/>
        </w:rPr>
        <w:t xml:space="preserve"> subfinanțare în cadrul PÎÎS </w:t>
      </w:r>
      <w:r w:rsidR="008E041A" w:rsidRPr="003B64D0">
        <w:rPr>
          <w:rFonts w:ascii="Times New Roman" w:eastAsia="Candara" w:hAnsi="Times New Roman" w:cs="Times New Roman"/>
          <w:sz w:val="24"/>
          <w:szCs w:val="24"/>
          <w:lang w:val="ro-RO"/>
        </w:rPr>
        <w:t xml:space="preserve">înaintate </w:t>
      </w:r>
      <w:r w:rsidR="00370A4D" w:rsidRPr="003B64D0">
        <w:rPr>
          <w:rFonts w:ascii="Times New Roman" w:eastAsia="Candara" w:hAnsi="Times New Roman" w:cs="Times New Roman"/>
          <w:sz w:val="24"/>
          <w:szCs w:val="24"/>
          <w:lang w:val="ro-RO"/>
        </w:rPr>
        <w:t>de același Beneficiar</w:t>
      </w:r>
      <w:r w:rsidR="00800834" w:rsidRPr="003B64D0">
        <w:rPr>
          <w:rFonts w:ascii="Times New Roman" w:eastAsia="Candara" w:hAnsi="Times New Roman" w:cs="Times New Roman"/>
          <w:sz w:val="24"/>
          <w:szCs w:val="24"/>
          <w:lang w:val="ro-RO"/>
        </w:rPr>
        <w:t>.</w:t>
      </w:r>
    </w:p>
    <w:p w14:paraId="590CE443" w14:textId="77777777" w:rsidR="0031645B" w:rsidRPr="003B64D0" w:rsidRDefault="0031645B" w:rsidP="00921050">
      <w:pPr>
        <w:pStyle w:val="ListParagraph"/>
        <w:rPr>
          <w:rFonts w:eastAsia="Candara"/>
          <w:lang w:val="ro-RO"/>
        </w:rPr>
      </w:pPr>
    </w:p>
    <w:p w14:paraId="5E9DD121" w14:textId="748FD554" w:rsidR="000764F2" w:rsidRPr="003B64D0" w:rsidRDefault="00370A4D" w:rsidP="00B023A1">
      <w:pPr>
        <w:numPr>
          <w:ilvl w:val="0"/>
          <w:numId w:val="9"/>
        </w:num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În timpul </w:t>
      </w:r>
      <w:r w:rsidR="008E041A" w:rsidRPr="003B64D0">
        <w:rPr>
          <w:rFonts w:ascii="Times New Roman" w:eastAsia="Candara" w:hAnsi="Times New Roman" w:cs="Times New Roman"/>
          <w:sz w:val="24"/>
          <w:szCs w:val="24"/>
          <w:lang w:val="ro-RO"/>
        </w:rPr>
        <w:t>executării acordului,</w:t>
      </w:r>
      <w:r w:rsidRPr="003B64D0">
        <w:rPr>
          <w:rFonts w:ascii="Times New Roman" w:eastAsia="Candara" w:hAnsi="Times New Roman" w:cs="Times New Roman"/>
          <w:sz w:val="24"/>
          <w:szCs w:val="24"/>
          <w:lang w:val="ro-RO"/>
        </w:rPr>
        <w:t xml:space="preserve"> Beneficiarul va realiza toate aspectele subproiectului și va finaliza sarcinile de management financiar, achiziții, monitorizare și evaluare </w:t>
      </w:r>
      <w:r w:rsidR="00C072F0" w:rsidRPr="003B64D0">
        <w:rPr>
          <w:rFonts w:ascii="Times New Roman" w:eastAsia="Candara" w:hAnsi="Times New Roman" w:cs="Times New Roman"/>
          <w:sz w:val="24"/>
          <w:szCs w:val="24"/>
          <w:lang w:val="ro-RO"/>
        </w:rPr>
        <w:t xml:space="preserve">precum </w:t>
      </w:r>
      <w:r w:rsidRPr="003B64D0">
        <w:rPr>
          <w:rFonts w:ascii="Times New Roman" w:eastAsia="Candara" w:hAnsi="Times New Roman" w:cs="Times New Roman"/>
          <w:sz w:val="24"/>
          <w:szCs w:val="24"/>
          <w:lang w:val="ro-RO"/>
        </w:rPr>
        <w:t xml:space="preserve">și raportare, </w:t>
      </w:r>
      <w:r w:rsidR="008E041A" w:rsidRPr="003B64D0">
        <w:rPr>
          <w:rFonts w:ascii="Times New Roman" w:eastAsia="Candara" w:hAnsi="Times New Roman" w:cs="Times New Roman"/>
          <w:sz w:val="24"/>
          <w:szCs w:val="24"/>
          <w:lang w:val="ro-RO"/>
        </w:rPr>
        <w:t>în modul</w:t>
      </w:r>
      <w:r w:rsidRPr="003B64D0">
        <w:rPr>
          <w:rFonts w:ascii="Times New Roman" w:eastAsia="Candara" w:hAnsi="Times New Roman" w:cs="Times New Roman"/>
          <w:sz w:val="24"/>
          <w:szCs w:val="24"/>
          <w:lang w:val="ro-RO"/>
        </w:rPr>
        <w:t xml:space="preserve"> descris mai jos.</w:t>
      </w:r>
    </w:p>
    <w:p w14:paraId="676CC351" w14:textId="77777777" w:rsidR="000764F2" w:rsidRPr="003B64D0" w:rsidRDefault="000764F2" w:rsidP="00921050">
      <w:pPr>
        <w:pStyle w:val="ListParagraph"/>
        <w:rPr>
          <w:rFonts w:eastAsia="Candara"/>
          <w:lang w:val="ro-RO" w:eastAsia="en-US"/>
        </w:rPr>
      </w:pPr>
    </w:p>
    <w:p w14:paraId="528DDC95" w14:textId="2FB84399" w:rsidR="0031645B" w:rsidRPr="003B64D0" w:rsidRDefault="00370A4D" w:rsidP="00B023A1">
      <w:pPr>
        <w:pStyle w:val="ListParagraph"/>
        <w:numPr>
          <w:ilvl w:val="0"/>
          <w:numId w:val="9"/>
        </w:numPr>
        <w:spacing w:line="218" w:lineRule="auto"/>
        <w:jc w:val="both"/>
        <w:rPr>
          <w:rFonts w:eastAsia="Candara"/>
          <w:lang w:val="ro-RO" w:eastAsia="en-US"/>
        </w:rPr>
      </w:pPr>
      <w:bookmarkStart w:id="75" w:name="_Hlk128658281"/>
      <w:r w:rsidRPr="003B64D0">
        <w:rPr>
          <w:rFonts w:eastAsia="Candara"/>
          <w:lang w:val="ro-RO" w:eastAsia="en-US"/>
        </w:rPr>
        <w:t xml:space="preserve">Procedurile și documentele/formularele care </w:t>
      </w:r>
      <w:r w:rsidR="00800834" w:rsidRPr="003B64D0">
        <w:rPr>
          <w:rFonts w:eastAsia="Candara"/>
          <w:lang w:val="ro-RO" w:eastAsia="en-US"/>
        </w:rPr>
        <w:t>vor fi</w:t>
      </w:r>
      <w:r w:rsidRPr="003B64D0">
        <w:rPr>
          <w:rFonts w:eastAsia="Candara"/>
          <w:lang w:val="ro-RO" w:eastAsia="en-US"/>
        </w:rPr>
        <w:t xml:space="preserve"> utilizate sunt </w:t>
      </w:r>
      <w:r w:rsidR="00C072F0" w:rsidRPr="003B64D0">
        <w:rPr>
          <w:rFonts w:eastAsia="Candara"/>
          <w:lang w:val="ro-RO" w:eastAsia="en-US"/>
        </w:rPr>
        <w:t xml:space="preserve">prezentate </w:t>
      </w:r>
      <w:r w:rsidRPr="003B64D0">
        <w:rPr>
          <w:rFonts w:eastAsia="Candara"/>
          <w:lang w:val="ro-RO" w:eastAsia="en-US"/>
        </w:rPr>
        <w:t>în</w:t>
      </w:r>
      <w:r w:rsidR="006F3542" w:rsidRPr="003B64D0">
        <w:rPr>
          <w:rFonts w:eastAsia="Candara"/>
          <w:lang w:val="ro-RO" w:eastAsia="en-US"/>
        </w:rPr>
        <w:t xml:space="preserve"> MOP</w:t>
      </w:r>
      <w:r w:rsidR="00784A03" w:rsidRPr="003B64D0">
        <w:rPr>
          <w:rFonts w:eastAsia="Candara"/>
          <w:lang w:val="ro-RO" w:eastAsia="en-US"/>
        </w:rPr>
        <w:t>Î</w:t>
      </w:r>
      <w:r w:rsidR="006F3542" w:rsidRPr="003B64D0">
        <w:rPr>
          <w:rFonts w:eastAsia="Candara"/>
          <w:lang w:val="ro-RO" w:eastAsia="en-US"/>
        </w:rPr>
        <w:t>ÎS</w:t>
      </w:r>
      <w:r w:rsidRPr="003B64D0">
        <w:rPr>
          <w:rFonts w:eastAsia="Candara"/>
          <w:lang w:val="ro-RO" w:eastAsia="en-US"/>
        </w:rPr>
        <w:t xml:space="preserve">. </w:t>
      </w:r>
      <w:r w:rsidR="00800834" w:rsidRPr="003B64D0">
        <w:rPr>
          <w:rFonts w:eastAsia="Candara"/>
          <w:lang w:val="ro-RO" w:eastAsia="en-US"/>
        </w:rPr>
        <w:t>Însă</w:t>
      </w:r>
      <w:r w:rsidRPr="003B64D0">
        <w:rPr>
          <w:rFonts w:eastAsia="Candara"/>
          <w:lang w:val="ro-RO" w:eastAsia="en-US"/>
        </w:rPr>
        <w:t xml:space="preserve"> Beneficiarul poate contacta ofițerul PÎÎS </w:t>
      </w:r>
      <w:r w:rsidR="00800834" w:rsidRPr="003B64D0">
        <w:rPr>
          <w:rFonts w:eastAsia="Candara"/>
          <w:lang w:val="ro-RO" w:eastAsia="en-US"/>
        </w:rPr>
        <w:t xml:space="preserve">pentru mai multe explicații, </w:t>
      </w:r>
      <w:r w:rsidRPr="003B64D0">
        <w:rPr>
          <w:rFonts w:eastAsia="Candara"/>
          <w:lang w:val="ro-RO" w:eastAsia="en-US"/>
        </w:rPr>
        <w:t xml:space="preserve">dacă este cazul. </w:t>
      </w:r>
    </w:p>
    <w:bookmarkEnd w:id="75"/>
    <w:p w14:paraId="27541806" w14:textId="77777777" w:rsidR="00704570" w:rsidRPr="003B64D0" w:rsidRDefault="00704570" w:rsidP="0098022C">
      <w:pPr>
        <w:spacing w:line="218" w:lineRule="auto"/>
        <w:jc w:val="both"/>
        <w:rPr>
          <w:rFonts w:ascii="Times New Roman" w:eastAsia="Candara" w:hAnsi="Times New Roman" w:cs="Times New Roman"/>
          <w:sz w:val="24"/>
          <w:szCs w:val="24"/>
          <w:lang w:val="ro-RO"/>
        </w:rPr>
      </w:pPr>
    </w:p>
    <w:p w14:paraId="602A5420" w14:textId="359AF417" w:rsidR="00704570" w:rsidRPr="006D050C" w:rsidRDefault="00370A4D" w:rsidP="006D050C">
      <w:pPr>
        <w:numPr>
          <w:ilvl w:val="0"/>
          <w:numId w:val="9"/>
        </w:numPr>
        <w:tabs>
          <w:tab w:val="left" w:pos="270"/>
          <w:tab w:val="left" w:pos="450"/>
        </w:tabs>
        <w:spacing w:line="233" w:lineRule="auto"/>
        <w:ind w:left="0" w:firstLine="0"/>
        <w:jc w:val="both"/>
        <w:rPr>
          <w:rFonts w:ascii="Times New Roman" w:eastAsia="Times New Roman" w:hAnsi="Times New Roman" w:cs="Times New Roman"/>
          <w:sz w:val="24"/>
          <w:szCs w:val="24"/>
          <w:lang w:val="ro-RO"/>
        </w:rPr>
      </w:pPr>
      <w:r w:rsidRPr="006D050C">
        <w:rPr>
          <w:rFonts w:ascii="Times New Roman" w:eastAsia="Times New Roman" w:hAnsi="Times New Roman" w:cs="Times New Roman"/>
          <w:sz w:val="24"/>
          <w:szCs w:val="24"/>
          <w:lang w:val="ro-RO"/>
        </w:rPr>
        <w:t xml:space="preserve">În cadrul </w:t>
      </w:r>
      <w:r w:rsidR="00B36583" w:rsidRPr="006D050C">
        <w:rPr>
          <w:rFonts w:ascii="Times New Roman" w:eastAsia="Times New Roman" w:hAnsi="Times New Roman" w:cs="Times New Roman"/>
          <w:sz w:val="24"/>
          <w:szCs w:val="24"/>
          <w:lang w:val="ro-RO"/>
        </w:rPr>
        <w:t>P</w:t>
      </w:r>
      <w:r w:rsidRPr="006D050C">
        <w:rPr>
          <w:rFonts w:ascii="Times New Roman" w:eastAsia="Times New Roman" w:hAnsi="Times New Roman" w:cs="Times New Roman"/>
          <w:sz w:val="24"/>
          <w:szCs w:val="24"/>
          <w:lang w:val="ro-RO"/>
        </w:rPr>
        <w:t>roiectului PÎSM</w:t>
      </w:r>
      <w:r w:rsidR="008E041A" w:rsidRPr="006D050C">
        <w:rPr>
          <w:rFonts w:ascii="Times New Roman" w:eastAsia="Times New Roman" w:hAnsi="Times New Roman" w:cs="Times New Roman"/>
          <w:sz w:val="24"/>
          <w:szCs w:val="24"/>
          <w:lang w:val="ro-RO"/>
        </w:rPr>
        <w:t>,</w:t>
      </w:r>
      <w:r w:rsidRPr="006D050C">
        <w:rPr>
          <w:rFonts w:ascii="Times New Roman" w:eastAsia="Times New Roman" w:hAnsi="Times New Roman" w:cs="Times New Roman"/>
          <w:sz w:val="24"/>
          <w:szCs w:val="24"/>
          <w:lang w:val="ro-RO"/>
        </w:rPr>
        <w:t xml:space="preserve"> Beneficiarii PÎÎS vor </w:t>
      </w:r>
      <w:r w:rsidR="00284FDC" w:rsidRPr="006D050C">
        <w:rPr>
          <w:rFonts w:ascii="Times New Roman" w:eastAsia="Times New Roman" w:hAnsi="Times New Roman" w:cs="Times New Roman"/>
          <w:sz w:val="24"/>
          <w:szCs w:val="24"/>
          <w:lang w:val="ro-RO"/>
        </w:rPr>
        <w:t>primi asistență de la</w:t>
      </w:r>
      <w:r w:rsidR="00C072F0" w:rsidRPr="006D050C">
        <w:rPr>
          <w:rFonts w:ascii="Times New Roman" w:eastAsia="Times New Roman" w:hAnsi="Times New Roman" w:cs="Times New Roman"/>
          <w:sz w:val="24"/>
          <w:szCs w:val="24"/>
          <w:lang w:val="ro-RO"/>
        </w:rPr>
        <w:t xml:space="preserve"> următoarele</w:t>
      </w:r>
      <w:r w:rsidRPr="006D050C">
        <w:rPr>
          <w:rFonts w:ascii="Times New Roman" w:eastAsia="Times New Roman" w:hAnsi="Times New Roman" w:cs="Times New Roman"/>
          <w:sz w:val="24"/>
          <w:szCs w:val="24"/>
          <w:lang w:val="ro-RO"/>
        </w:rPr>
        <w:t xml:space="preserve"> persoane dedicate</w:t>
      </w:r>
      <w:r w:rsidR="00C072F0" w:rsidRPr="006D050C">
        <w:rPr>
          <w:rFonts w:ascii="Times New Roman" w:eastAsia="Times New Roman" w:hAnsi="Times New Roman" w:cs="Times New Roman"/>
          <w:sz w:val="24"/>
          <w:szCs w:val="24"/>
          <w:lang w:val="ro-RO"/>
        </w:rPr>
        <w:t>:</w:t>
      </w:r>
      <w:r w:rsidR="0066597D" w:rsidRPr="006D050C">
        <w:rPr>
          <w:rFonts w:ascii="Times New Roman" w:eastAsia="Times New Roman" w:hAnsi="Times New Roman" w:cs="Times New Roman"/>
          <w:sz w:val="24"/>
          <w:szCs w:val="24"/>
          <w:lang w:val="ro-RO"/>
        </w:rPr>
        <w:t xml:space="preserve"> </w:t>
      </w:r>
      <w:r w:rsidRPr="006D050C">
        <w:rPr>
          <w:rFonts w:ascii="Times New Roman" w:eastAsia="Times New Roman" w:hAnsi="Times New Roman" w:cs="Times New Roman"/>
          <w:sz w:val="24"/>
          <w:szCs w:val="24"/>
          <w:lang w:val="ro-RO"/>
        </w:rPr>
        <w:t>ofițer PÎÎS, specialist în achiziții dedicat al PÎÎS și specialist financiar dedicat al PÎÎS.</w:t>
      </w:r>
    </w:p>
    <w:p w14:paraId="52EA476F" w14:textId="77777777" w:rsidR="00704570" w:rsidRPr="006D050C" w:rsidRDefault="00704570" w:rsidP="006D050C">
      <w:pPr>
        <w:tabs>
          <w:tab w:val="left" w:pos="270"/>
          <w:tab w:val="left" w:pos="450"/>
        </w:tabs>
        <w:spacing w:line="233" w:lineRule="auto"/>
        <w:jc w:val="both"/>
        <w:rPr>
          <w:rFonts w:ascii="Times New Roman" w:eastAsia="Times New Roman" w:hAnsi="Times New Roman" w:cs="Times New Roman"/>
          <w:sz w:val="24"/>
          <w:szCs w:val="24"/>
          <w:lang w:val="ro-RO"/>
        </w:rPr>
      </w:pPr>
    </w:p>
    <w:p w14:paraId="00C3582D" w14:textId="01BEC513" w:rsidR="00704570" w:rsidRPr="006D050C" w:rsidRDefault="00370A4D" w:rsidP="006D050C">
      <w:pPr>
        <w:numPr>
          <w:ilvl w:val="0"/>
          <w:numId w:val="9"/>
        </w:numPr>
        <w:tabs>
          <w:tab w:val="left" w:pos="270"/>
          <w:tab w:val="left" w:pos="450"/>
        </w:tabs>
        <w:spacing w:line="233" w:lineRule="auto"/>
        <w:ind w:left="0" w:firstLine="0"/>
        <w:jc w:val="both"/>
        <w:rPr>
          <w:rFonts w:ascii="Times New Roman" w:eastAsia="Times New Roman" w:hAnsi="Times New Roman" w:cs="Times New Roman"/>
          <w:sz w:val="24"/>
          <w:szCs w:val="24"/>
          <w:lang w:val="ro-RO"/>
        </w:rPr>
      </w:pPr>
      <w:bookmarkStart w:id="76" w:name="_Hlk128658100"/>
      <w:r w:rsidRPr="006D050C">
        <w:rPr>
          <w:rFonts w:ascii="Times New Roman" w:eastAsia="Times New Roman" w:hAnsi="Times New Roman" w:cs="Times New Roman"/>
          <w:sz w:val="24"/>
          <w:szCs w:val="24"/>
          <w:lang w:val="ro-RO"/>
        </w:rPr>
        <w:t>Ace</w:t>
      </w:r>
      <w:r w:rsidR="00284FDC" w:rsidRPr="006D050C">
        <w:rPr>
          <w:rFonts w:ascii="Times New Roman" w:eastAsia="Times New Roman" w:hAnsi="Times New Roman" w:cs="Times New Roman"/>
          <w:sz w:val="24"/>
          <w:szCs w:val="24"/>
          <w:lang w:val="ro-RO"/>
        </w:rPr>
        <w:t>stor</w:t>
      </w:r>
      <w:r w:rsidRPr="006D050C">
        <w:rPr>
          <w:rFonts w:ascii="Times New Roman" w:eastAsia="Times New Roman" w:hAnsi="Times New Roman" w:cs="Times New Roman"/>
          <w:sz w:val="24"/>
          <w:szCs w:val="24"/>
          <w:lang w:val="ro-RO"/>
        </w:rPr>
        <w:t xml:space="preserve"> specialiști dedicați </w:t>
      </w:r>
      <w:r w:rsidR="00284FDC" w:rsidRPr="006D050C">
        <w:rPr>
          <w:rFonts w:ascii="Times New Roman" w:eastAsia="Times New Roman" w:hAnsi="Times New Roman" w:cs="Times New Roman"/>
          <w:sz w:val="24"/>
          <w:szCs w:val="24"/>
          <w:lang w:val="ro-RO"/>
        </w:rPr>
        <w:t xml:space="preserve">le revine </w:t>
      </w:r>
      <w:r w:rsidRPr="006D050C">
        <w:rPr>
          <w:rFonts w:ascii="Times New Roman" w:eastAsia="Times New Roman" w:hAnsi="Times New Roman" w:cs="Times New Roman"/>
          <w:sz w:val="24"/>
          <w:szCs w:val="24"/>
          <w:lang w:val="ro-RO"/>
        </w:rPr>
        <w:t>responsabil</w:t>
      </w:r>
      <w:r w:rsidR="00284FDC" w:rsidRPr="006D050C">
        <w:rPr>
          <w:rFonts w:ascii="Times New Roman" w:eastAsia="Times New Roman" w:hAnsi="Times New Roman" w:cs="Times New Roman"/>
          <w:sz w:val="24"/>
          <w:szCs w:val="24"/>
          <w:lang w:val="ro-RO"/>
        </w:rPr>
        <w:t>itatea de a</w:t>
      </w:r>
      <w:r w:rsidR="00800834" w:rsidRPr="006D050C">
        <w:rPr>
          <w:rFonts w:ascii="Times New Roman" w:eastAsia="Times New Roman" w:hAnsi="Times New Roman" w:cs="Times New Roman"/>
          <w:sz w:val="24"/>
          <w:szCs w:val="24"/>
          <w:lang w:val="ro-RO"/>
        </w:rPr>
        <w:t xml:space="preserve"> efectua</w:t>
      </w:r>
      <w:r w:rsidRPr="006D050C">
        <w:rPr>
          <w:rFonts w:ascii="Times New Roman" w:eastAsia="Times New Roman" w:hAnsi="Times New Roman" w:cs="Times New Roman"/>
          <w:sz w:val="24"/>
          <w:szCs w:val="24"/>
          <w:lang w:val="ro-RO"/>
        </w:rPr>
        <w:t xml:space="preserve"> supravegh</w:t>
      </w:r>
      <w:r w:rsidR="00800834" w:rsidRPr="006D050C">
        <w:rPr>
          <w:rFonts w:ascii="Times New Roman" w:eastAsia="Times New Roman" w:hAnsi="Times New Roman" w:cs="Times New Roman"/>
          <w:sz w:val="24"/>
          <w:szCs w:val="24"/>
          <w:lang w:val="ro-RO"/>
        </w:rPr>
        <w:t xml:space="preserve">erea fiduciară a </w:t>
      </w:r>
      <w:r w:rsidRPr="006D050C">
        <w:rPr>
          <w:rFonts w:ascii="Times New Roman" w:eastAsia="Times New Roman" w:hAnsi="Times New Roman" w:cs="Times New Roman"/>
          <w:sz w:val="24"/>
          <w:szCs w:val="24"/>
          <w:lang w:val="ro-RO"/>
        </w:rPr>
        <w:t>utiliz</w:t>
      </w:r>
      <w:r w:rsidR="00800834" w:rsidRPr="006D050C">
        <w:rPr>
          <w:rFonts w:ascii="Times New Roman" w:eastAsia="Times New Roman" w:hAnsi="Times New Roman" w:cs="Times New Roman"/>
          <w:sz w:val="24"/>
          <w:szCs w:val="24"/>
          <w:lang w:val="ro-RO"/>
        </w:rPr>
        <w:t>ării</w:t>
      </w:r>
      <w:r w:rsidRPr="006D050C">
        <w:rPr>
          <w:rFonts w:ascii="Times New Roman" w:eastAsia="Times New Roman" w:hAnsi="Times New Roman" w:cs="Times New Roman"/>
          <w:sz w:val="24"/>
          <w:szCs w:val="24"/>
          <w:lang w:val="ro-RO"/>
        </w:rPr>
        <w:t xml:space="preserve"> de către instituții a resurselor programelor de îmbunătățire, </w:t>
      </w:r>
      <w:r w:rsidR="00284FDC" w:rsidRPr="006D050C">
        <w:rPr>
          <w:rFonts w:ascii="Times New Roman" w:eastAsia="Times New Roman" w:hAnsi="Times New Roman" w:cs="Times New Roman"/>
          <w:sz w:val="24"/>
          <w:szCs w:val="24"/>
          <w:lang w:val="ro-RO"/>
        </w:rPr>
        <w:t xml:space="preserve">de a </w:t>
      </w:r>
      <w:r w:rsidR="00800834" w:rsidRPr="006D050C">
        <w:rPr>
          <w:rFonts w:ascii="Times New Roman" w:eastAsia="Times New Roman" w:hAnsi="Times New Roman" w:cs="Times New Roman"/>
          <w:sz w:val="24"/>
          <w:szCs w:val="24"/>
          <w:lang w:val="ro-RO"/>
        </w:rPr>
        <w:t>supune controlului activitățile</w:t>
      </w:r>
      <w:r w:rsidRPr="006D050C">
        <w:rPr>
          <w:rFonts w:ascii="Times New Roman" w:eastAsia="Times New Roman" w:hAnsi="Times New Roman" w:cs="Times New Roman"/>
          <w:sz w:val="24"/>
          <w:szCs w:val="24"/>
          <w:lang w:val="ro-RO"/>
        </w:rPr>
        <w:t xml:space="preserve"> </w:t>
      </w:r>
      <w:r w:rsidR="00113A97" w:rsidRPr="006D050C">
        <w:rPr>
          <w:rFonts w:ascii="Times New Roman" w:eastAsia="Times New Roman" w:hAnsi="Times New Roman" w:cs="Times New Roman"/>
          <w:sz w:val="24"/>
          <w:szCs w:val="24"/>
          <w:lang w:val="ro-RO"/>
        </w:rPr>
        <w:t>B</w:t>
      </w:r>
      <w:r w:rsidRPr="006D050C">
        <w:rPr>
          <w:rFonts w:ascii="Times New Roman" w:eastAsia="Times New Roman" w:hAnsi="Times New Roman" w:cs="Times New Roman"/>
          <w:sz w:val="24"/>
          <w:szCs w:val="24"/>
          <w:lang w:val="ro-RO"/>
        </w:rPr>
        <w:t>eneficiarilor</w:t>
      </w:r>
      <w:r w:rsidR="00E40420" w:rsidRPr="006D050C">
        <w:rPr>
          <w:rFonts w:ascii="Times New Roman" w:eastAsia="Times New Roman" w:hAnsi="Times New Roman" w:cs="Times New Roman"/>
          <w:sz w:val="24"/>
          <w:szCs w:val="24"/>
          <w:lang w:val="ro-RO"/>
        </w:rPr>
        <w:t xml:space="preserve"> și</w:t>
      </w:r>
      <w:r w:rsidRPr="006D050C">
        <w:rPr>
          <w:rFonts w:ascii="Times New Roman" w:eastAsia="Times New Roman" w:hAnsi="Times New Roman" w:cs="Times New Roman"/>
          <w:sz w:val="24"/>
          <w:szCs w:val="24"/>
          <w:lang w:val="ro-RO"/>
        </w:rPr>
        <w:t xml:space="preserve"> </w:t>
      </w:r>
      <w:r w:rsidR="00284FDC" w:rsidRPr="006D050C">
        <w:rPr>
          <w:rFonts w:ascii="Times New Roman" w:eastAsia="Times New Roman" w:hAnsi="Times New Roman" w:cs="Times New Roman"/>
          <w:sz w:val="24"/>
          <w:szCs w:val="24"/>
          <w:lang w:val="ro-RO"/>
        </w:rPr>
        <w:t xml:space="preserve">de </w:t>
      </w:r>
      <w:r w:rsidRPr="006D050C">
        <w:rPr>
          <w:rFonts w:ascii="Times New Roman" w:eastAsia="Times New Roman" w:hAnsi="Times New Roman" w:cs="Times New Roman"/>
          <w:sz w:val="24"/>
          <w:szCs w:val="24"/>
          <w:lang w:val="ro-RO"/>
        </w:rPr>
        <w:t>a confirma că investițiile subproiecte</w:t>
      </w:r>
      <w:r w:rsidR="00284FDC" w:rsidRPr="006D050C">
        <w:rPr>
          <w:rFonts w:ascii="Times New Roman" w:eastAsia="Times New Roman" w:hAnsi="Times New Roman" w:cs="Times New Roman"/>
          <w:sz w:val="24"/>
          <w:szCs w:val="24"/>
          <w:lang w:val="ro-RO"/>
        </w:rPr>
        <w:t>lor</w:t>
      </w:r>
      <w:r w:rsidRPr="006D050C">
        <w:rPr>
          <w:rFonts w:ascii="Times New Roman" w:eastAsia="Times New Roman" w:hAnsi="Times New Roman" w:cs="Times New Roman"/>
          <w:sz w:val="24"/>
          <w:szCs w:val="24"/>
          <w:lang w:val="ro-RO"/>
        </w:rPr>
        <w:t xml:space="preserve"> respectă criteriile de eligibilitate. Acești profesioniști vor oferi sprijin operațional, în </w:t>
      </w:r>
      <w:r w:rsidR="00800834" w:rsidRPr="006D050C">
        <w:rPr>
          <w:rFonts w:ascii="Times New Roman" w:eastAsia="Times New Roman" w:hAnsi="Times New Roman" w:cs="Times New Roman"/>
          <w:sz w:val="24"/>
          <w:szCs w:val="24"/>
          <w:lang w:val="ro-RO"/>
        </w:rPr>
        <w:t>timpul evaluării propunerilor, și vor stabili criterii</w:t>
      </w:r>
      <w:r w:rsidRPr="006D050C">
        <w:rPr>
          <w:rFonts w:ascii="Times New Roman" w:eastAsia="Times New Roman" w:hAnsi="Times New Roman" w:cs="Times New Roman"/>
          <w:sz w:val="24"/>
          <w:szCs w:val="24"/>
          <w:lang w:val="ro-RO"/>
        </w:rPr>
        <w:t xml:space="preserve"> </w:t>
      </w:r>
      <w:r w:rsidR="00800834" w:rsidRPr="006D050C">
        <w:rPr>
          <w:rFonts w:ascii="Times New Roman" w:eastAsia="Times New Roman" w:hAnsi="Times New Roman" w:cs="Times New Roman"/>
          <w:sz w:val="24"/>
          <w:szCs w:val="24"/>
          <w:lang w:val="ro-RO"/>
        </w:rPr>
        <w:t>de evaluare referitoare la</w:t>
      </w:r>
      <w:r w:rsidRPr="006D050C">
        <w:rPr>
          <w:rFonts w:ascii="Times New Roman" w:eastAsia="Times New Roman" w:hAnsi="Times New Roman" w:cs="Times New Roman"/>
          <w:sz w:val="24"/>
          <w:szCs w:val="24"/>
          <w:lang w:val="ro-RO"/>
        </w:rPr>
        <w:t xml:space="preserve"> programe</w:t>
      </w:r>
      <w:r w:rsidR="00800834" w:rsidRPr="006D050C">
        <w:rPr>
          <w:rFonts w:ascii="Times New Roman" w:eastAsia="Times New Roman" w:hAnsi="Times New Roman" w:cs="Times New Roman"/>
          <w:sz w:val="24"/>
          <w:szCs w:val="24"/>
          <w:lang w:val="ro-RO"/>
        </w:rPr>
        <w:t>le</w:t>
      </w:r>
      <w:r w:rsidRPr="006D050C">
        <w:rPr>
          <w:rFonts w:ascii="Times New Roman" w:eastAsia="Times New Roman" w:hAnsi="Times New Roman" w:cs="Times New Roman"/>
          <w:sz w:val="24"/>
          <w:szCs w:val="24"/>
          <w:lang w:val="ro-RO"/>
        </w:rPr>
        <w:t xml:space="preserve"> </w:t>
      </w:r>
      <w:r w:rsidR="00800834" w:rsidRPr="006D050C">
        <w:rPr>
          <w:rFonts w:ascii="Times New Roman" w:eastAsia="Times New Roman" w:hAnsi="Times New Roman" w:cs="Times New Roman"/>
          <w:sz w:val="24"/>
          <w:szCs w:val="24"/>
          <w:lang w:val="ro-RO"/>
        </w:rPr>
        <w:t>de îmbunătățire și monitorizarea</w:t>
      </w:r>
      <w:r w:rsidRPr="006D050C">
        <w:rPr>
          <w:rFonts w:ascii="Times New Roman" w:eastAsia="Times New Roman" w:hAnsi="Times New Roman" w:cs="Times New Roman"/>
          <w:sz w:val="24"/>
          <w:szCs w:val="24"/>
          <w:lang w:val="ro-RO"/>
        </w:rPr>
        <w:t xml:space="preserve"> rezultatelor obținute. </w:t>
      </w:r>
    </w:p>
    <w:bookmarkEnd w:id="76"/>
    <w:p w14:paraId="611A6A92" w14:textId="77777777" w:rsidR="00704570" w:rsidRPr="006D050C" w:rsidRDefault="00704570" w:rsidP="0098022C">
      <w:pPr>
        <w:pStyle w:val="ListParagraph"/>
        <w:spacing w:line="218" w:lineRule="auto"/>
        <w:ind w:left="360"/>
        <w:jc w:val="both"/>
        <w:rPr>
          <w:rFonts w:eastAsia="Candara"/>
          <w:color w:val="FF0000"/>
          <w:lang w:val="ro-RO" w:eastAsia="en-US"/>
        </w:rPr>
      </w:pPr>
    </w:p>
    <w:p w14:paraId="4D775408" w14:textId="77777777" w:rsidR="0031645B" w:rsidRPr="003B64D0" w:rsidRDefault="0031645B" w:rsidP="0098022C">
      <w:pPr>
        <w:pStyle w:val="ListParagraph"/>
        <w:spacing w:line="218" w:lineRule="auto"/>
        <w:ind w:left="360"/>
        <w:jc w:val="both"/>
        <w:rPr>
          <w:rFonts w:eastAsia="Times New Roman"/>
          <w:lang w:val="ro-RO"/>
        </w:rPr>
      </w:pPr>
    </w:p>
    <w:p w14:paraId="75DF98E9" w14:textId="77777777" w:rsidR="00230DE3" w:rsidRPr="003B64D0" w:rsidRDefault="00370A4D" w:rsidP="00B023A1">
      <w:pPr>
        <w:pStyle w:val="Heading2"/>
        <w:keepLines/>
        <w:numPr>
          <w:ilvl w:val="1"/>
          <w:numId w:val="31"/>
        </w:numPr>
        <w:tabs>
          <w:tab w:val="left" w:pos="450"/>
        </w:tabs>
        <w:overflowPunct/>
        <w:autoSpaceDE/>
        <w:autoSpaceDN/>
        <w:adjustRightInd/>
        <w:spacing w:before="0" w:after="0"/>
        <w:textAlignment w:val="auto"/>
        <w:rPr>
          <w:rFonts w:eastAsia="MS Gothic"/>
          <w:szCs w:val="24"/>
          <w:lang w:val="ro-RO"/>
        </w:rPr>
      </w:pPr>
      <w:bookmarkStart w:id="77" w:name="_Toc256000024"/>
      <w:bookmarkStart w:id="78" w:name="_Toc67676516"/>
      <w:r w:rsidRPr="003B64D0">
        <w:rPr>
          <w:rFonts w:eastAsia="MS Gothic"/>
          <w:iCs w:val="0"/>
          <w:color w:val="auto"/>
          <w:szCs w:val="24"/>
          <w:lang w:val="ro-RO" w:eastAsia="en-US"/>
        </w:rPr>
        <w:t>Managementul financiar</w:t>
      </w:r>
      <w:bookmarkEnd w:id="77"/>
      <w:bookmarkEnd w:id="78"/>
    </w:p>
    <w:p w14:paraId="1DFA12F7" w14:textId="77777777" w:rsidR="00230DE3" w:rsidRPr="003B64D0" w:rsidRDefault="00230DE3" w:rsidP="00921050">
      <w:pPr>
        <w:rPr>
          <w:rFonts w:ascii="Times New Roman" w:eastAsia="Times New Roman" w:hAnsi="Times New Roman" w:cs="Times New Roman"/>
          <w:sz w:val="24"/>
          <w:szCs w:val="24"/>
          <w:lang w:val="ro-RO"/>
        </w:rPr>
      </w:pPr>
    </w:p>
    <w:p w14:paraId="3E97D11E" w14:textId="051C5BAB" w:rsidR="00E1570D" w:rsidRPr="003B64D0" w:rsidRDefault="00370A4D" w:rsidP="00915EF2">
      <w:pPr>
        <w:numPr>
          <w:ilvl w:val="0"/>
          <w:numId w:val="9"/>
        </w:numPr>
        <w:tabs>
          <w:tab w:val="left" w:pos="270"/>
          <w:tab w:val="left" w:pos="450"/>
        </w:tabs>
        <w:spacing w:line="233" w:lineRule="auto"/>
        <w:ind w:left="0" w:firstLine="0"/>
        <w:jc w:val="both"/>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 xml:space="preserve">Fondurile de subfinanțare în cadrul PÎÎS vor fi </w:t>
      </w:r>
      <w:r w:rsidR="00D13873" w:rsidRPr="003B64D0">
        <w:rPr>
          <w:rFonts w:ascii="Times New Roman" w:eastAsia="Times New Roman" w:hAnsi="Times New Roman" w:cs="Times New Roman"/>
          <w:sz w:val="24"/>
          <w:szCs w:val="24"/>
          <w:lang w:val="ro-RO"/>
        </w:rPr>
        <w:t xml:space="preserve">transferate </w:t>
      </w:r>
      <w:r w:rsidRPr="003B64D0">
        <w:rPr>
          <w:rFonts w:ascii="Times New Roman" w:eastAsia="Times New Roman" w:hAnsi="Times New Roman" w:cs="Times New Roman"/>
          <w:sz w:val="24"/>
          <w:szCs w:val="24"/>
          <w:lang w:val="ro-RO"/>
        </w:rPr>
        <w:t xml:space="preserve">direct către Beneficiar, </w:t>
      </w:r>
      <w:r w:rsidR="00D13873" w:rsidRPr="003B64D0">
        <w:rPr>
          <w:rFonts w:ascii="Times New Roman" w:eastAsia="Times New Roman" w:hAnsi="Times New Roman" w:cs="Times New Roman"/>
          <w:sz w:val="24"/>
          <w:szCs w:val="24"/>
          <w:lang w:val="ro-RO"/>
        </w:rPr>
        <w:t>într-un</w:t>
      </w:r>
      <w:r w:rsidRPr="003B64D0">
        <w:rPr>
          <w:rFonts w:ascii="Times New Roman" w:eastAsia="Times New Roman" w:hAnsi="Times New Roman" w:cs="Times New Roman"/>
          <w:sz w:val="24"/>
          <w:szCs w:val="24"/>
          <w:lang w:val="ro-RO"/>
        </w:rPr>
        <w:t xml:space="preserve"> cont bancar separat și protejat</w:t>
      </w:r>
      <w:r w:rsidR="00020926" w:rsidRPr="003B64D0">
        <w:rPr>
          <w:rFonts w:ascii="Times New Roman" w:eastAsia="Times New Roman" w:hAnsi="Times New Roman" w:cs="Times New Roman"/>
          <w:sz w:val="24"/>
          <w:szCs w:val="24"/>
          <w:lang w:val="ro-RO"/>
        </w:rPr>
        <w:t>,</w:t>
      </w:r>
      <w:r w:rsidRPr="003B64D0">
        <w:rPr>
          <w:rFonts w:ascii="Times New Roman" w:eastAsia="Times New Roman" w:hAnsi="Times New Roman" w:cs="Times New Roman"/>
          <w:sz w:val="24"/>
          <w:szCs w:val="24"/>
          <w:lang w:val="ro-RO"/>
        </w:rPr>
        <w:t xml:space="preserve"> în moneda națională (în </w:t>
      </w:r>
      <w:r w:rsidR="00D13873" w:rsidRPr="003B64D0">
        <w:rPr>
          <w:rFonts w:ascii="Times New Roman" w:eastAsia="Times New Roman" w:hAnsi="Times New Roman" w:cs="Times New Roman"/>
          <w:sz w:val="24"/>
          <w:szCs w:val="24"/>
          <w:lang w:val="ro-RO"/>
        </w:rPr>
        <w:t>continuare</w:t>
      </w:r>
      <w:r w:rsidR="00020926" w:rsidRPr="003B64D0">
        <w:rPr>
          <w:rFonts w:ascii="Times New Roman" w:eastAsia="Times New Roman" w:hAnsi="Times New Roman" w:cs="Times New Roman"/>
          <w:sz w:val="24"/>
          <w:szCs w:val="24"/>
          <w:lang w:val="ro-RO"/>
        </w:rPr>
        <w:t>, cont</w:t>
      </w:r>
      <w:r w:rsidRPr="003B64D0">
        <w:rPr>
          <w:rFonts w:ascii="Times New Roman" w:eastAsia="Times New Roman" w:hAnsi="Times New Roman" w:cs="Times New Roman"/>
          <w:sz w:val="24"/>
          <w:szCs w:val="24"/>
          <w:lang w:val="ro-RO"/>
        </w:rPr>
        <w:t xml:space="preserve"> </w:t>
      </w:r>
      <w:proofErr w:type="spellStart"/>
      <w:r w:rsidRPr="003B64D0">
        <w:rPr>
          <w:rFonts w:ascii="Times New Roman" w:eastAsia="Times New Roman" w:hAnsi="Times New Roman" w:cs="Times New Roman"/>
          <w:sz w:val="24"/>
          <w:szCs w:val="24"/>
          <w:lang w:val="ro-RO"/>
        </w:rPr>
        <w:t>trezorerial</w:t>
      </w:r>
      <w:proofErr w:type="spellEnd"/>
      <w:r w:rsidRPr="003B64D0">
        <w:rPr>
          <w:rFonts w:ascii="Times New Roman" w:eastAsia="Times New Roman" w:hAnsi="Times New Roman" w:cs="Times New Roman"/>
          <w:sz w:val="24"/>
          <w:szCs w:val="24"/>
          <w:lang w:val="ro-RO"/>
        </w:rPr>
        <w:t>), deschis exclusiv pentru fluxurile de fonduri din cadrul subproiectului</w:t>
      </w:r>
      <w:r w:rsidR="00D13873" w:rsidRPr="003B64D0">
        <w:rPr>
          <w:rFonts w:ascii="Times New Roman" w:eastAsia="Times New Roman" w:hAnsi="Times New Roman" w:cs="Times New Roman"/>
          <w:sz w:val="24"/>
          <w:szCs w:val="24"/>
          <w:lang w:val="ro-RO"/>
        </w:rPr>
        <w:t xml:space="preserve"> prin intermediul sistemului</w:t>
      </w:r>
      <w:r w:rsidRPr="003B64D0">
        <w:rPr>
          <w:rFonts w:ascii="Times New Roman" w:eastAsia="Times New Roman" w:hAnsi="Times New Roman" w:cs="Times New Roman"/>
          <w:sz w:val="24"/>
          <w:szCs w:val="24"/>
          <w:lang w:val="ro-RO"/>
        </w:rPr>
        <w:t xml:space="preserve"> </w:t>
      </w:r>
      <w:r w:rsidR="00D13873" w:rsidRPr="003B64D0">
        <w:rPr>
          <w:rFonts w:ascii="Times New Roman" w:eastAsia="Times New Roman" w:hAnsi="Times New Roman" w:cs="Times New Roman"/>
          <w:sz w:val="24"/>
          <w:szCs w:val="24"/>
          <w:lang w:val="ro-RO"/>
        </w:rPr>
        <w:t xml:space="preserve"> </w:t>
      </w:r>
      <w:proofErr w:type="spellStart"/>
      <w:r w:rsidR="004F5531" w:rsidRPr="003B64D0">
        <w:rPr>
          <w:rFonts w:ascii="Times New Roman" w:eastAsia="Times New Roman" w:hAnsi="Times New Roman" w:cs="Times New Roman"/>
          <w:sz w:val="24"/>
          <w:szCs w:val="24"/>
          <w:lang w:val="ro-RO"/>
        </w:rPr>
        <w:t>Trezorerial</w:t>
      </w:r>
      <w:proofErr w:type="spellEnd"/>
      <w:r w:rsidR="004F5531" w:rsidRPr="003B64D0">
        <w:rPr>
          <w:rFonts w:ascii="Times New Roman" w:eastAsia="Times New Roman" w:hAnsi="Times New Roman" w:cs="Times New Roman"/>
          <w:sz w:val="24"/>
          <w:szCs w:val="24"/>
          <w:lang w:val="ro-RO"/>
        </w:rPr>
        <w:t xml:space="preserve"> </w:t>
      </w:r>
      <w:r w:rsidRPr="003B64D0">
        <w:rPr>
          <w:rFonts w:ascii="Times New Roman" w:eastAsia="Times New Roman" w:hAnsi="Times New Roman" w:cs="Times New Roman"/>
          <w:sz w:val="24"/>
          <w:szCs w:val="24"/>
          <w:lang w:val="ro-RO"/>
        </w:rPr>
        <w:t>a</w:t>
      </w:r>
      <w:r w:rsidR="00D90DBA" w:rsidRPr="003B64D0">
        <w:rPr>
          <w:rFonts w:ascii="Times New Roman" w:eastAsia="Times New Roman" w:hAnsi="Times New Roman" w:cs="Times New Roman"/>
          <w:sz w:val="24"/>
          <w:szCs w:val="24"/>
          <w:lang w:val="ro-RO"/>
        </w:rPr>
        <w:t>l</w:t>
      </w:r>
      <w:r w:rsidRPr="003B64D0">
        <w:rPr>
          <w:rFonts w:ascii="Times New Roman" w:eastAsia="Times New Roman" w:hAnsi="Times New Roman" w:cs="Times New Roman"/>
          <w:sz w:val="24"/>
          <w:szCs w:val="24"/>
          <w:lang w:val="ro-RO"/>
        </w:rPr>
        <w:t xml:space="preserve"> Republicii Moldova. Fluxul de fonduri este </w:t>
      </w:r>
      <w:r w:rsidR="00D13873" w:rsidRPr="003B64D0">
        <w:rPr>
          <w:rFonts w:ascii="Times New Roman" w:eastAsia="Times New Roman" w:hAnsi="Times New Roman" w:cs="Times New Roman"/>
          <w:sz w:val="24"/>
          <w:szCs w:val="24"/>
          <w:lang w:val="ro-RO"/>
        </w:rPr>
        <w:t xml:space="preserve">prezentat în detalii </w:t>
      </w:r>
      <w:r w:rsidRPr="003B64D0">
        <w:rPr>
          <w:rFonts w:ascii="Times New Roman" w:eastAsia="Times New Roman" w:hAnsi="Times New Roman" w:cs="Times New Roman"/>
          <w:sz w:val="24"/>
          <w:szCs w:val="24"/>
          <w:lang w:val="ro-RO"/>
        </w:rPr>
        <w:t>în Anexa 11.</w:t>
      </w:r>
    </w:p>
    <w:p w14:paraId="0CA8A787" w14:textId="77777777" w:rsidR="00E1570D" w:rsidRPr="003B64D0" w:rsidRDefault="00E1570D" w:rsidP="00915EF2">
      <w:pPr>
        <w:pStyle w:val="rg"/>
        <w:tabs>
          <w:tab w:val="left" w:pos="360"/>
        </w:tabs>
        <w:jc w:val="both"/>
        <w:rPr>
          <w:rFonts w:eastAsia="Candara"/>
          <w:color w:val="00B0F0"/>
          <w:lang w:val="ro-RO"/>
        </w:rPr>
      </w:pPr>
    </w:p>
    <w:p w14:paraId="22B68CBC" w14:textId="27831817" w:rsidR="00E1570D" w:rsidRPr="003B64D0" w:rsidRDefault="00C5120D" w:rsidP="00915EF2">
      <w:pPr>
        <w:pStyle w:val="rg"/>
        <w:tabs>
          <w:tab w:val="left" w:pos="360"/>
        </w:tabs>
        <w:jc w:val="both"/>
        <w:rPr>
          <w:lang w:val="pt-BR"/>
        </w:rPr>
      </w:pPr>
      <w:r w:rsidRPr="003B64D0">
        <w:rPr>
          <w:rFonts w:eastAsia="Candara"/>
          <w:lang w:val="ro-RO"/>
        </w:rPr>
        <w:t>8</w:t>
      </w:r>
      <w:r w:rsidR="006D050C">
        <w:rPr>
          <w:rFonts w:eastAsia="Candara"/>
          <w:lang w:val="ro-RO"/>
        </w:rPr>
        <w:t>6</w:t>
      </w:r>
      <w:r w:rsidRPr="003B64D0">
        <w:rPr>
          <w:rFonts w:eastAsia="Candara"/>
          <w:lang w:val="ro-RO"/>
        </w:rPr>
        <w:t xml:space="preserve">. </w:t>
      </w:r>
      <w:r w:rsidR="00E1570D" w:rsidRPr="003B64D0">
        <w:rPr>
          <w:rFonts w:eastAsia="Candara"/>
          <w:lang w:val="ro-RO"/>
        </w:rPr>
        <w:t xml:space="preserve">Pentru </w:t>
      </w:r>
      <w:r w:rsidR="00B90817" w:rsidRPr="003B64D0">
        <w:rPr>
          <w:rFonts w:eastAsia="Candara"/>
          <w:lang w:val="ro-RO"/>
        </w:rPr>
        <w:t>efectuarea plăților în baza</w:t>
      </w:r>
      <w:r w:rsidR="00E1570D" w:rsidRPr="003B64D0">
        <w:rPr>
          <w:rFonts w:eastAsia="Candara"/>
          <w:lang w:val="ro-RO"/>
        </w:rPr>
        <w:t xml:space="preserve"> contractelor </w:t>
      </w:r>
      <w:r w:rsidR="006E4620" w:rsidRPr="003B64D0">
        <w:rPr>
          <w:rFonts w:eastAsia="Candara"/>
          <w:lang w:val="ro-RO"/>
        </w:rPr>
        <w:t xml:space="preserve">cu nerezidenții, </w:t>
      </w:r>
      <w:r w:rsidR="00E1570D" w:rsidRPr="003B64D0">
        <w:rPr>
          <w:rFonts w:eastAsia="Candara"/>
          <w:lang w:val="ro-RO"/>
        </w:rPr>
        <w:t xml:space="preserve">semnate in valută străină, beneficiarul va deschide un cont </w:t>
      </w:r>
      <w:r w:rsidR="00E1570D" w:rsidRPr="003B64D0">
        <w:rPr>
          <w:rFonts w:eastAsia="Candara"/>
          <w:b/>
          <w:bCs/>
          <w:lang w:val="ro-RO"/>
        </w:rPr>
        <w:t xml:space="preserve">bancar in  </w:t>
      </w:r>
      <w:r w:rsidR="0024003C" w:rsidRPr="003B64D0">
        <w:rPr>
          <w:rFonts w:eastAsia="Candara"/>
          <w:b/>
          <w:bCs/>
          <w:lang w:val="ro-RO"/>
        </w:rPr>
        <w:t>v</w:t>
      </w:r>
      <w:r w:rsidR="00E1570D" w:rsidRPr="003B64D0">
        <w:rPr>
          <w:rFonts w:eastAsia="Candara"/>
          <w:b/>
          <w:bCs/>
          <w:lang w:val="ro-RO"/>
        </w:rPr>
        <w:t>alut</w:t>
      </w:r>
      <w:r w:rsidR="0024003C" w:rsidRPr="003B64D0">
        <w:rPr>
          <w:rFonts w:eastAsia="Candara"/>
          <w:b/>
          <w:bCs/>
          <w:lang w:val="ro-RO"/>
        </w:rPr>
        <w:t>ă</w:t>
      </w:r>
      <w:r w:rsidR="00E1570D" w:rsidRPr="003B64D0">
        <w:rPr>
          <w:rFonts w:eastAsia="Candara"/>
          <w:b/>
          <w:bCs/>
          <w:lang w:val="ro-RO"/>
        </w:rPr>
        <w:t xml:space="preserve"> străină</w:t>
      </w:r>
      <w:r w:rsidR="00E1570D" w:rsidRPr="003B64D0">
        <w:rPr>
          <w:rFonts w:eastAsia="Candara"/>
          <w:lang w:val="ro-RO"/>
        </w:rPr>
        <w:t xml:space="preserve"> la </w:t>
      </w:r>
      <w:r w:rsidR="00E1570D" w:rsidRPr="003B64D0">
        <w:rPr>
          <w:lang w:val="ro-RO"/>
        </w:rPr>
        <w:t xml:space="preserve">Trezoreria de Stat a Republicii Moldova. Contul bancar in </w:t>
      </w:r>
      <w:r w:rsidR="0024003C" w:rsidRPr="003B64D0">
        <w:rPr>
          <w:lang w:val="ro-RO"/>
        </w:rPr>
        <w:t>v</w:t>
      </w:r>
      <w:r w:rsidR="00E1570D" w:rsidRPr="003B64D0">
        <w:rPr>
          <w:lang w:val="ro-RO"/>
        </w:rPr>
        <w:t xml:space="preserve">aluta </w:t>
      </w:r>
      <w:r w:rsidR="0024003C" w:rsidRPr="003B64D0">
        <w:rPr>
          <w:lang w:val="ro-RO"/>
        </w:rPr>
        <w:t>s</w:t>
      </w:r>
      <w:r w:rsidR="00E1570D" w:rsidRPr="003B64D0">
        <w:rPr>
          <w:lang w:val="ro-RO"/>
        </w:rPr>
        <w:t xml:space="preserve">trăină va fi utilizat exclusiv pentru </w:t>
      </w:r>
      <w:r w:rsidR="0045228D" w:rsidRPr="003B64D0">
        <w:rPr>
          <w:lang w:val="ro-RO"/>
        </w:rPr>
        <w:t xml:space="preserve">efectuarea plăților aferente </w:t>
      </w:r>
      <w:r w:rsidR="00E1570D" w:rsidRPr="003B64D0">
        <w:rPr>
          <w:rFonts w:eastAsia="Candara"/>
          <w:lang w:val="ro-RO"/>
        </w:rPr>
        <w:t xml:space="preserve">contractelor </w:t>
      </w:r>
      <w:r w:rsidR="00892913" w:rsidRPr="003B64D0">
        <w:rPr>
          <w:rFonts w:eastAsia="Candara"/>
          <w:lang w:val="ro-RO"/>
        </w:rPr>
        <w:t>din cadrul subproiectului.</w:t>
      </w:r>
      <w:r w:rsidR="00E1570D" w:rsidRPr="003B64D0">
        <w:rPr>
          <w:rFonts w:eastAsia="Candara"/>
          <w:lang w:val="ro-RO"/>
        </w:rPr>
        <w:t xml:space="preserve"> Toate </w:t>
      </w:r>
      <w:r w:rsidR="001A1FAB" w:rsidRPr="003B64D0">
        <w:rPr>
          <w:rFonts w:eastAsia="Candara"/>
          <w:lang w:val="ro-RO"/>
        </w:rPr>
        <w:t>o</w:t>
      </w:r>
      <w:r w:rsidR="00E1570D" w:rsidRPr="003B64D0">
        <w:rPr>
          <w:lang w:val="pt-BR"/>
        </w:rPr>
        <w:t>peraţiunile în valută străină vor fi efectuate in conformitate cu legislatia in vigoare (</w:t>
      </w:r>
      <w:r w:rsidR="00E1570D" w:rsidRPr="003B64D0">
        <w:rPr>
          <w:lang w:val="it-IT"/>
        </w:rPr>
        <w:t xml:space="preserve">Ordinul Ministerului Finanţelor </w:t>
      </w:r>
      <w:r w:rsidR="00E1570D" w:rsidRPr="003B64D0">
        <w:rPr>
          <w:lang w:val="pt-BR"/>
        </w:rPr>
        <w:t>nr. 215 din 28 decembrie 2015, Anexa 1)</w:t>
      </w:r>
      <w:r w:rsidR="001948C0" w:rsidRPr="003B64D0">
        <w:rPr>
          <w:lang w:val="pt-BR"/>
        </w:rPr>
        <w:t>.</w:t>
      </w:r>
    </w:p>
    <w:p w14:paraId="04F2CAED" w14:textId="77777777" w:rsidR="00E1570D" w:rsidRPr="003B64D0" w:rsidRDefault="00E1570D" w:rsidP="00915EF2">
      <w:pPr>
        <w:pStyle w:val="rg"/>
        <w:tabs>
          <w:tab w:val="left" w:pos="360"/>
        </w:tabs>
        <w:jc w:val="both"/>
        <w:rPr>
          <w:lang w:val="pt-BR"/>
        </w:rPr>
      </w:pPr>
    </w:p>
    <w:p w14:paraId="715F89E9" w14:textId="58BA1015" w:rsidR="00E1570D" w:rsidRPr="003B64D0" w:rsidRDefault="006D050C" w:rsidP="00915EF2">
      <w:pPr>
        <w:pStyle w:val="rg"/>
        <w:tabs>
          <w:tab w:val="left" w:pos="360"/>
        </w:tabs>
        <w:jc w:val="both"/>
        <w:rPr>
          <w:lang w:val="pt-BR"/>
        </w:rPr>
      </w:pPr>
      <w:r>
        <w:rPr>
          <w:lang w:val="pt-BR"/>
        </w:rPr>
        <w:t>87.</w:t>
      </w:r>
      <w:r w:rsidR="00C5120D" w:rsidRPr="003B64D0">
        <w:rPr>
          <w:lang w:val="pt-BR"/>
        </w:rPr>
        <w:t xml:space="preserve"> </w:t>
      </w:r>
      <w:r w:rsidR="00E1570D" w:rsidRPr="003B64D0">
        <w:rPr>
          <w:lang w:val="pt-BR"/>
        </w:rPr>
        <w:t>Diferențele de curs valutar nefavorabile care apar ca urmare a procur</w:t>
      </w:r>
      <w:r w:rsidR="00E1570D" w:rsidRPr="003B64D0">
        <w:rPr>
          <w:lang w:val="ro-RO"/>
        </w:rPr>
        <w:t>ă</w:t>
      </w:r>
      <w:r w:rsidR="00E1570D" w:rsidRPr="003B64D0">
        <w:rPr>
          <w:lang w:val="pt-BR"/>
        </w:rPr>
        <w:t xml:space="preserve">rii valutei străine pentru </w:t>
      </w:r>
      <w:r w:rsidR="00A32182" w:rsidRPr="003B64D0">
        <w:rPr>
          <w:lang w:val="pt-BR"/>
        </w:rPr>
        <w:t xml:space="preserve">efectuarea plăților aferente </w:t>
      </w:r>
      <w:r w:rsidR="00E1570D" w:rsidRPr="003B64D0">
        <w:rPr>
          <w:lang w:val="pt-BR"/>
        </w:rPr>
        <w:t xml:space="preserve">contractelor </w:t>
      </w:r>
      <w:r w:rsidR="00A32182" w:rsidRPr="003B64D0">
        <w:rPr>
          <w:lang w:val="pt-BR"/>
        </w:rPr>
        <w:t xml:space="preserve">cu nerezidenți, semnate </w:t>
      </w:r>
      <w:r w:rsidR="00E1570D" w:rsidRPr="003B64D0">
        <w:rPr>
          <w:lang w:val="pt-BR"/>
        </w:rPr>
        <w:t>in valuta straină</w:t>
      </w:r>
      <w:r w:rsidR="00A32182" w:rsidRPr="003B64D0">
        <w:rPr>
          <w:lang w:val="pt-BR"/>
        </w:rPr>
        <w:t>,</w:t>
      </w:r>
      <w:r w:rsidR="00E1570D" w:rsidRPr="003B64D0">
        <w:rPr>
          <w:lang w:val="pt-BR"/>
        </w:rPr>
        <w:t xml:space="preserve"> vor fi acoperite din surse proprii.</w:t>
      </w:r>
    </w:p>
    <w:p w14:paraId="76A0D4D6" w14:textId="77777777" w:rsidR="00C5120D" w:rsidRPr="003B64D0" w:rsidRDefault="00C5120D" w:rsidP="00915EF2">
      <w:pPr>
        <w:pStyle w:val="rg"/>
        <w:tabs>
          <w:tab w:val="left" w:pos="360"/>
        </w:tabs>
        <w:jc w:val="both"/>
        <w:rPr>
          <w:lang w:val="pt-BR"/>
        </w:rPr>
      </w:pPr>
    </w:p>
    <w:p w14:paraId="793AA91A" w14:textId="2CB7803D" w:rsidR="00E1570D" w:rsidRPr="003B64D0" w:rsidRDefault="006D050C" w:rsidP="00915EF2">
      <w:pPr>
        <w:pStyle w:val="rg"/>
        <w:tabs>
          <w:tab w:val="left" w:pos="360"/>
        </w:tabs>
        <w:jc w:val="both"/>
        <w:rPr>
          <w:lang w:val="it-IT"/>
        </w:rPr>
      </w:pPr>
      <w:r>
        <w:rPr>
          <w:lang w:val="pt-BR"/>
        </w:rPr>
        <w:t xml:space="preserve">88. </w:t>
      </w:r>
      <w:r w:rsidR="00E1570D" w:rsidRPr="003B64D0">
        <w:rPr>
          <w:lang w:val="pt-BR"/>
        </w:rPr>
        <w:t>Diferențele de curs valutar favorabile care care apar ca urmare a procur</w:t>
      </w:r>
      <w:r w:rsidR="00E1570D" w:rsidRPr="003B64D0">
        <w:rPr>
          <w:lang w:val="ro-RO"/>
        </w:rPr>
        <w:t>ă</w:t>
      </w:r>
      <w:r w:rsidR="00E1570D" w:rsidRPr="003B64D0">
        <w:rPr>
          <w:lang w:val="pt-BR"/>
        </w:rPr>
        <w:t xml:space="preserve">rii valutei străine pentru </w:t>
      </w:r>
      <w:r w:rsidR="00A32182" w:rsidRPr="003B64D0">
        <w:rPr>
          <w:lang w:val="pt-BR"/>
        </w:rPr>
        <w:t xml:space="preserve">efectuarea plăților aferente </w:t>
      </w:r>
      <w:r w:rsidR="00E1570D" w:rsidRPr="003B64D0">
        <w:rPr>
          <w:lang w:val="pt-BR"/>
        </w:rPr>
        <w:t xml:space="preserve">contractelor </w:t>
      </w:r>
      <w:r w:rsidR="00A32182" w:rsidRPr="003B64D0">
        <w:rPr>
          <w:lang w:val="pt-BR"/>
        </w:rPr>
        <w:t xml:space="preserve">cu nerezidenții, semnate </w:t>
      </w:r>
      <w:r w:rsidR="00E1570D" w:rsidRPr="003B64D0">
        <w:rPr>
          <w:lang w:val="pt-BR"/>
        </w:rPr>
        <w:t>in valuta straină</w:t>
      </w:r>
      <w:r w:rsidR="00A32182" w:rsidRPr="003B64D0">
        <w:rPr>
          <w:lang w:val="pt-BR"/>
        </w:rPr>
        <w:t>,</w:t>
      </w:r>
      <w:r w:rsidR="00E1570D" w:rsidRPr="003B64D0">
        <w:rPr>
          <w:lang w:val="pt-BR"/>
        </w:rPr>
        <w:t xml:space="preserve"> vor fi considerate surse proprii ale Beneficiarului.</w:t>
      </w:r>
    </w:p>
    <w:p w14:paraId="758E4D4D" w14:textId="77777777" w:rsidR="0050355E" w:rsidRPr="003B64D0" w:rsidRDefault="0050355E" w:rsidP="0050355E">
      <w:pPr>
        <w:pStyle w:val="ListParagraph"/>
        <w:rPr>
          <w:rFonts w:eastAsia="Times New Roman"/>
          <w:lang w:val="it-IT"/>
        </w:rPr>
      </w:pPr>
    </w:p>
    <w:p w14:paraId="6F3870BD" w14:textId="2CAED752" w:rsidR="001D65D5" w:rsidRPr="003B64D0" w:rsidRDefault="00FF4B67" w:rsidP="00C15EF8">
      <w:pPr>
        <w:tabs>
          <w:tab w:val="left" w:pos="270"/>
          <w:tab w:val="left" w:pos="450"/>
        </w:tabs>
        <w:spacing w:line="233"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89. </w:t>
      </w:r>
      <w:r w:rsidR="00370A4D" w:rsidRPr="003B64D0">
        <w:rPr>
          <w:rFonts w:ascii="Times New Roman" w:eastAsia="Times New Roman" w:hAnsi="Times New Roman" w:cs="Times New Roman"/>
          <w:sz w:val="24"/>
          <w:szCs w:val="24"/>
          <w:lang w:val="ro-RO"/>
        </w:rPr>
        <w:t>Toate fondurile de subfinanțare în ca</w:t>
      </w:r>
      <w:r w:rsidR="00020926" w:rsidRPr="003B64D0">
        <w:rPr>
          <w:rFonts w:ascii="Times New Roman" w:eastAsia="Times New Roman" w:hAnsi="Times New Roman" w:cs="Times New Roman"/>
          <w:sz w:val="24"/>
          <w:szCs w:val="24"/>
          <w:lang w:val="ro-RO"/>
        </w:rPr>
        <w:t xml:space="preserve">drul PÎÎS destinate implementării </w:t>
      </w:r>
      <w:r w:rsidR="00370A4D" w:rsidRPr="003B64D0">
        <w:rPr>
          <w:rFonts w:ascii="Times New Roman" w:eastAsia="Times New Roman" w:hAnsi="Times New Roman" w:cs="Times New Roman"/>
          <w:sz w:val="24"/>
          <w:szCs w:val="24"/>
          <w:lang w:val="ro-RO"/>
        </w:rPr>
        <w:t xml:space="preserve">subproiectului vor fi păstrate în contul </w:t>
      </w:r>
      <w:proofErr w:type="spellStart"/>
      <w:r w:rsidR="00370A4D" w:rsidRPr="003B64D0">
        <w:rPr>
          <w:rFonts w:ascii="Times New Roman" w:eastAsia="Times New Roman" w:hAnsi="Times New Roman" w:cs="Times New Roman"/>
          <w:sz w:val="24"/>
          <w:szCs w:val="24"/>
          <w:lang w:val="ro-RO"/>
        </w:rPr>
        <w:t>trezorerial</w:t>
      </w:r>
      <w:proofErr w:type="spellEnd"/>
      <w:r w:rsidR="00370A4D" w:rsidRPr="003B64D0">
        <w:rPr>
          <w:rFonts w:ascii="Times New Roman" w:eastAsia="Times New Roman" w:hAnsi="Times New Roman" w:cs="Times New Roman"/>
          <w:sz w:val="24"/>
          <w:szCs w:val="24"/>
          <w:lang w:val="ro-RO"/>
        </w:rPr>
        <w:t xml:space="preserve"> de subfinanțare în cadrul PÎÎS. </w:t>
      </w:r>
    </w:p>
    <w:p w14:paraId="634A06E8" w14:textId="77777777" w:rsidR="001D65D5" w:rsidRPr="003B64D0" w:rsidRDefault="001D65D5" w:rsidP="00921050">
      <w:pPr>
        <w:pStyle w:val="ListParagraph"/>
        <w:rPr>
          <w:rFonts w:eastAsia="Times New Roman"/>
          <w:lang w:val="ro-RO"/>
        </w:rPr>
      </w:pPr>
    </w:p>
    <w:p w14:paraId="29F7E30D" w14:textId="6E906AD8" w:rsidR="0050355E" w:rsidRPr="003B64D0" w:rsidRDefault="00FF4B67" w:rsidP="00C15EF8">
      <w:pPr>
        <w:tabs>
          <w:tab w:val="left" w:pos="270"/>
          <w:tab w:val="left" w:pos="450"/>
        </w:tabs>
        <w:spacing w:line="233" w:lineRule="auto"/>
        <w:jc w:val="both"/>
        <w:rPr>
          <w:rFonts w:ascii="Times New Roman" w:eastAsia="Times New Roman" w:hAnsi="Times New Roman" w:cs="Times New Roman"/>
          <w:sz w:val="24"/>
          <w:szCs w:val="24"/>
          <w:lang w:val="ro-RO"/>
        </w:rPr>
      </w:pPr>
      <w:bookmarkStart w:id="79" w:name="_Hlk128659013"/>
      <w:r>
        <w:rPr>
          <w:rFonts w:ascii="Times New Roman" w:eastAsia="Candara" w:hAnsi="Times New Roman" w:cs="Times New Roman"/>
          <w:sz w:val="24"/>
          <w:szCs w:val="24"/>
          <w:lang w:val="ro-RO"/>
        </w:rPr>
        <w:t>90</w:t>
      </w:r>
      <w:r w:rsidR="00D6140C" w:rsidRPr="003B64D0">
        <w:rPr>
          <w:rFonts w:ascii="Times New Roman" w:eastAsia="Candara" w:hAnsi="Times New Roman" w:cs="Times New Roman"/>
          <w:sz w:val="24"/>
          <w:szCs w:val="24"/>
          <w:lang w:val="ro-RO"/>
        </w:rPr>
        <w:t>.</w:t>
      </w:r>
      <w:r w:rsidR="00C5120D" w:rsidRPr="003B64D0">
        <w:rPr>
          <w:rFonts w:ascii="Times New Roman" w:eastAsia="Candara" w:hAnsi="Times New Roman" w:cs="Times New Roman"/>
          <w:b/>
          <w:bCs/>
          <w:sz w:val="24"/>
          <w:szCs w:val="24"/>
          <w:lang w:val="ro-RO"/>
        </w:rPr>
        <w:t xml:space="preserve"> </w:t>
      </w:r>
      <w:r w:rsidR="00370A4D" w:rsidRPr="003B64D0">
        <w:rPr>
          <w:rFonts w:ascii="Times New Roman" w:eastAsia="Candara" w:hAnsi="Times New Roman" w:cs="Times New Roman"/>
          <w:b/>
          <w:bCs/>
          <w:sz w:val="24"/>
          <w:szCs w:val="24"/>
          <w:lang w:val="ro-RO"/>
        </w:rPr>
        <w:t>Nu</w:t>
      </w:r>
      <w:r w:rsidR="00370A4D" w:rsidRPr="003B64D0">
        <w:rPr>
          <w:rFonts w:ascii="Times New Roman" w:eastAsia="Candara" w:hAnsi="Times New Roman" w:cs="Times New Roman"/>
          <w:sz w:val="24"/>
          <w:szCs w:val="24"/>
          <w:lang w:val="ro-RO"/>
        </w:rPr>
        <w:t xml:space="preserve"> se vor a</w:t>
      </w:r>
      <w:r w:rsidR="00020926" w:rsidRPr="003B64D0">
        <w:rPr>
          <w:rFonts w:ascii="Times New Roman" w:eastAsia="Candara" w:hAnsi="Times New Roman" w:cs="Times New Roman"/>
          <w:sz w:val="24"/>
          <w:szCs w:val="24"/>
          <w:lang w:val="ro-RO"/>
        </w:rPr>
        <w:t xml:space="preserve">loca fonduri de subfinanțare </w:t>
      </w:r>
      <w:r w:rsidR="00F25ACF" w:rsidRPr="003B64D0">
        <w:rPr>
          <w:rFonts w:ascii="Times New Roman" w:eastAsia="Candara" w:hAnsi="Times New Roman" w:cs="Times New Roman"/>
          <w:sz w:val="24"/>
          <w:szCs w:val="24"/>
          <w:lang w:val="ro-RO"/>
        </w:rPr>
        <w:t xml:space="preserve">pentru </w:t>
      </w:r>
      <w:r w:rsidR="00020926" w:rsidRPr="003B64D0">
        <w:rPr>
          <w:rFonts w:ascii="Times New Roman" w:eastAsia="Candara" w:hAnsi="Times New Roman" w:cs="Times New Roman"/>
          <w:sz w:val="24"/>
          <w:szCs w:val="24"/>
          <w:lang w:val="ro-RO"/>
        </w:rPr>
        <w:t>plăți</w:t>
      </w:r>
      <w:r w:rsidR="00370A4D" w:rsidRPr="003B64D0">
        <w:rPr>
          <w:rFonts w:ascii="Times New Roman" w:eastAsia="Candara" w:hAnsi="Times New Roman" w:cs="Times New Roman"/>
          <w:sz w:val="24"/>
          <w:szCs w:val="24"/>
          <w:lang w:val="ro-RO"/>
        </w:rPr>
        <w:t xml:space="preserve"> efectuate  </w:t>
      </w:r>
      <w:r w:rsidR="00020926" w:rsidRPr="003B64D0">
        <w:rPr>
          <w:rFonts w:ascii="Times New Roman" w:eastAsia="Candara" w:hAnsi="Times New Roman" w:cs="Times New Roman"/>
          <w:sz w:val="24"/>
          <w:szCs w:val="24"/>
          <w:lang w:val="ro-RO"/>
        </w:rPr>
        <w:t>anterio</w:t>
      </w:r>
      <w:r w:rsidR="00F25ACF" w:rsidRPr="003B64D0">
        <w:rPr>
          <w:rFonts w:ascii="Times New Roman" w:eastAsia="Candara" w:hAnsi="Times New Roman" w:cs="Times New Roman"/>
          <w:sz w:val="24"/>
          <w:szCs w:val="24"/>
          <w:lang w:val="ro-RO"/>
        </w:rPr>
        <w:t>r</w:t>
      </w:r>
      <w:r w:rsidR="00020926" w:rsidRPr="003B64D0">
        <w:rPr>
          <w:rFonts w:ascii="Times New Roman" w:eastAsia="Candara" w:hAnsi="Times New Roman" w:cs="Times New Roman"/>
          <w:sz w:val="24"/>
          <w:szCs w:val="24"/>
          <w:lang w:val="ro-RO"/>
        </w:rPr>
        <w:t xml:space="preserve"> datei</w:t>
      </w:r>
      <w:r w:rsidR="00370A4D" w:rsidRPr="003B64D0">
        <w:rPr>
          <w:rFonts w:ascii="Times New Roman" w:eastAsia="Candara" w:hAnsi="Times New Roman" w:cs="Times New Roman"/>
          <w:sz w:val="24"/>
          <w:szCs w:val="24"/>
          <w:lang w:val="ro-RO"/>
        </w:rPr>
        <w:t xml:space="preserve"> semnării acordului de subfinanțare.</w:t>
      </w:r>
    </w:p>
    <w:bookmarkEnd w:id="79"/>
    <w:p w14:paraId="25CE2B5D" w14:textId="77777777" w:rsidR="001C312E" w:rsidRPr="003B64D0" w:rsidRDefault="001C312E" w:rsidP="00860CFF">
      <w:pPr>
        <w:pStyle w:val="ListParagraph"/>
        <w:rPr>
          <w:rFonts w:eastAsia="Times New Roman"/>
          <w:lang w:val="ro-RO"/>
        </w:rPr>
      </w:pPr>
    </w:p>
    <w:p w14:paraId="716246C1" w14:textId="47F90808" w:rsidR="0069230C" w:rsidRPr="003B64D0" w:rsidRDefault="00E95D81" w:rsidP="00B023A1">
      <w:pPr>
        <w:pStyle w:val="Heading3"/>
        <w:numPr>
          <w:ilvl w:val="0"/>
          <w:numId w:val="38"/>
        </w:numPr>
        <w:tabs>
          <w:tab w:val="left" w:pos="1080"/>
        </w:tabs>
        <w:rPr>
          <w:rFonts w:ascii="Times New Roman" w:eastAsia="MS Gothic" w:hAnsi="Times New Roman"/>
          <w:szCs w:val="24"/>
          <w:lang w:val="ro-RO"/>
        </w:rPr>
      </w:pPr>
      <w:bookmarkStart w:id="80" w:name="_Toc256000025"/>
      <w:bookmarkStart w:id="81" w:name="_Toc67676517"/>
      <w:r w:rsidRPr="003B64D0">
        <w:rPr>
          <w:rFonts w:ascii="Times New Roman" w:eastAsia="MS Gothic" w:hAnsi="Times New Roman"/>
          <w:szCs w:val="24"/>
          <w:lang w:val="ro-RO"/>
        </w:rPr>
        <w:t>Debursări</w:t>
      </w:r>
      <w:bookmarkEnd w:id="80"/>
      <w:bookmarkEnd w:id="81"/>
    </w:p>
    <w:p w14:paraId="62414E40" w14:textId="77777777" w:rsidR="00032CBF" w:rsidRPr="003B64D0" w:rsidRDefault="00032CBF" w:rsidP="00860CFF">
      <w:pPr>
        <w:rPr>
          <w:rFonts w:ascii="Times New Roman" w:eastAsia="Times New Roman" w:hAnsi="Times New Roman" w:cs="Times New Roman"/>
          <w:sz w:val="24"/>
          <w:szCs w:val="24"/>
          <w:lang w:val="ro-RO"/>
        </w:rPr>
      </w:pPr>
    </w:p>
    <w:p w14:paraId="62C283C8" w14:textId="130DE679" w:rsidR="0072268F" w:rsidRPr="003B64D0" w:rsidRDefault="00FF4B67" w:rsidP="00C15EF8">
      <w:pPr>
        <w:tabs>
          <w:tab w:val="left" w:pos="270"/>
          <w:tab w:val="left" w:pos="450"/>
        </w:tabs>
        <w:spacing w:line="233" w:lineRule="auto"/>
        <w:jc w:val="both"/>
        <w:rPr>
          <w:rFonts w:ascii="Times New Roman" w:eastAsia="Times New Roman" w:hAnsi="Times New Roman" w:cs="Times New Roman"/>
          <w:color w:val="000000" w:themeColor="text1"/>
          <w:sz w:val="24"/>
          <w:szCs w:val="24"/>
          <w:lang w:val="ro-RO"/>
        </w:rPr>
      </w:pPr>
      <w:bookmarkStart w:id="82" w:name="_Hlk128659449"/>
      <w:r>
        <w:rPr>
          <w:rFonts w:ascii="Times New Roman" w:eastAsia="Candara" w:hAnsi="Times New Roman" w:cs="Times New Roman"/>
          <w:sz w:val="24"/>
          <w:szCs w:val="24"/>
          <w:lang w:val="ro-RO"/>
        </w:rPr>
        <w:t xml:space="preserve">91. </w:t>
      </w:r>
      <w:r w:rsidR="004F5531" w:rsidRPr="003B64D0">
        <w:rPr>
          <w:rFonts w:ascii="Times New Roman" w:eastAsia="Times New Roman" w:hAnsi="Times New Roman" w:cs="Times New Roman"/>
          <w:color w:val="000000" w:themeColor="text1"/>
          <w:sz w:val="24"/>
          <w:szCs w:val="24"/>
          <w:lang w:val="ro-RO"/>
        </w:rPr>
        <w:t xml:space="preserve">Fondurile de subfinanțare vor fi transferate de către MEC, in </w:t>
      </w:r>
      <w:r w:rsidR="004F5531" w:rsidRPr="003B64D0">
        <w:rPr>
          <w:rFonts w:ascii="Times New Roman" w:eastAsia="Candara" w:hAnsi="Times New Roman" w:cs="Times New Roman"/>
          <w:color w:val="000000" w:themeColor="text1"/>
          <w:sz w:val="24"/>
          <w:szCs w:val="24"/>
          <w:lang w:val="ro-RO"/>
        </w:rPr>
        <w:t xml:space="preserve">conturile </w:t>
      </w:r>
      <w:proofErr w:type="spellStart"/>
      <w:r w:rsidR="004F5531" w:rsidRPr="003B64D0">
        <w:rPr>
          <w:rFonts w:ascii="Times New Roman" w:eastAsia="Candara" w:hAnsi="Times New Roman" w:cs="Times New Roman"/>
          <w:color w:val="000000" w:themeColor="text1"/>
          <w:sz w:val="24"/>
          <w:szCs w:val="24"/>
          <w:lang w:val="ro-RO"/>
        </w:rPr>
        <w:t>trezoreriale</w:t>
      </w:r>
      <w:proofErr w:type="spellEnd"/>
      <w:r w:rsidR="004F5531" w:rsidRPr="003B64D0">
        <w:rPr>
          <w:rFonts w:ascii="Times New Roman" w:eastAsia="Candara" w:hAnsi="Times New Roman" w:cs="Times New Roman"/>
          <w:color w:val="000000" w:themeColor="text1"/>
          <w:sz w:val="24"/>
          <w:szCs w:val="24"/>
          <w:lang w:val="ro-RO"/>
        </w:rPr>
        <w:t xml:space="preserve"> ale</w:t>
      </w:r>
      <w:r w:rsidR="004F5531" w:rsidRPr="003B64D0">
        <w:rPr>
          <w:rFonts w:ascii="Times New Roman" w:eastAsia="Times New Roman" w:hAnsi="Times New Roman" w:cs="Times New Roman"/>
          <w:color w:val="000000" w:themeColor="text1"/>
          <w:sz w:val="24"/>
          <w:szCs w:val="24"/>
          <w:lang w:val="ro-RO"/>
        </w:rPr>
        <w:t xml:space="preserve">  Beneficiarilor,  </w:t>
      </w:r>
      <w:r w:rsidR="004F5531" w:rsidRPr="003B64D0">
        <w:rPr>
          <w:rFonts w:ascii="Times New Roman" w:eastAsia="Candara" w:hAnsi="Times New Roman" w:cs="Times New Roman"/>
          <w:color w:val="000000" w:themeColor="text1"/>
          <w:sz w:val="24"/>
          <w:szCs w:val="24"/>
          <w:lang w:val="ro-RO"/>
        </w:rPr>
        <w:t>în tranșe.</w:t>
      </w:r>
    </w:p>
    <w:bookmarkEnd w:id="82"/>
    <w:p w14:paraId="57FE6AD1" w14:textId="77777777" w:rsidR="001C312E" w:rsidRPr="003B64D0" w:rsidRDefault="001C312E" w:rsidP="00921050">
      <w:pPr>
        <w:pStyle w:val="ListParagraph"/>
        <w:rPr>
          <w:rFonts w:eastAsia="Times New Roman"/>
          <w:color w:val="000000" w:themeColor="text1"/>
          <w:lang w:val="ro-RO"/>
        </w:rPr>
      </w:pPr>
    </w:p>
    <w:p w14:paraId="5654AA78" w14:textId="6DE14A34" w:rsidR="0069230C" w:rsidRPr="003B64D0" w:rsidRDefault="00FF4B67" w:rsidP="00C15EF8">
      <w:pPr>
        <w:tabs>
          <w:tab w:val="left" w:pos="270"/>
          <w:tab w:val="left" w:pos="450"/>
        </w:tabs>
        <w:spacing w:line="233" w:lineRule="auto"/>
        <w:jc w:val="both"/>
        <w:rPr>
          <w:rFonts w:ascii="Times New Roman" w:eastAsia="Times New Roman" w:hAnsi="Times New Roman" w:cs="Times New Roman"/>
          <w:color w:val="000000" w:themeColor="text1"/>
          <w:sz w:val="24"/>
          <w:szCs w:val="24"/>
          <w:lang w:val="ro-RO"/>
        </w:rPr>
      </w:pPr>
      <w:bookmarkStart w:id="83" w:name="_Hlk128660369"/>
      <w:r>
        <w:rPr>
          <w:rFonts w:ascii="Times New Roman" w:eastAsia="Times New Roman" w:hAnsi="Times New Roman" w:cs="Times New Roman"/>
          <w:color w:val="000000" w:themeColor="text1"/>
          <w:sz w:val="24"/>
          <w:szCs w:val="24"/>
          <w:lang w:val="ro-RO"/>
        </w:rPr>
        <w:t xml:space="preserve">92. </w:t>
      </w:r>
      <w:r w:rsidR="00370A4D" w:rsidRPr="003B64D0">
        <w:rPr>
          <w:rFonts w:ascii="Times New Roman" w:eastAsia="Times New Roman" w:hAnsi="Times New Roman" w:cs="Times New Roman"/>
          <w:b/>
          <w:bCs/>
          <w:color w:val="000000" w:themeColor="text1"/>
          <w:sz w:val="24"/>
          <w:szCs w:val="24"/>
          <w:lang w:val="ro-RO"/>
        </w:rPr>
        <w:t>Prima tranșă</w:t>
      </w:r>
      <w:r w:rsidR="00370A4D" w:rsidRPr="003B64D0">
        <w:rPr>
          <w:rFonts w:ascii="Times New Roman" w:eastAsia="Times New Roman" w:hAnsi="Times New Roman" w:cs="Times New Roman"/>
          <w:color w:val="000000" w:themeColor="text1"/>
          <w:sz w:val="24"/>
          <w:szCs w:val="24"/>
          <w:lang w:val="ro-RO"/>
        </w:rPr>
        <w:t xml:space="preserve"> </w:t>
      </w:r>
      <w:r w:rsidR="00D13873" w:rsidRPr="003B64D0">
        <w:rPr>
          <w:rFonts w:ascii="Times New Roman" w:eastAsia="Times New Roman" w:hAnsi="Times New Roman" w:cs="Times New Roman"/>
          <w:color w:val="000000" w:themeColor="text1"/>
          <w:sz w:val="24"/>
          <w:szCs w:val="24"/>
          <w:lang w:val="ro-RO"/>
        </w:rPr>
        <w:t xml:space="preserve">va fi </w:t>
      </w:r>
      <w:r w:rsidR="00723892" w:rsidRPr="003B64D0">
        <w:rPr>
          <w:rFonts w:ascii="Times New Roman" w:eastAsia="Times New Roman" w:hAnsi="Times New Roman" w:cs="Times New Roman"/>
          <w:color w:val="000000" w:themeColor="text1"/>
          <w:sz w:val="24"/>
          <w:szCs w:val="24"/>
          <w:lang w:val="ro-RO"/>
        </w:rPr>
        <w:t xml:space="preserve"> transferată </w:t>
      </w:r>
      <w:r w:rsidR="00D13873" w:rsidRPr="003B64D0">
        <w:rPr>
          <w:rFonts w:ascii="Times New Roman" w:eastAsia="Times New Roman" w:hAnsi="Times New Roman" w:cs="Times New Roman"/>
          <w:color w:val="000000" w:themeColor="text1"/>
          <w:sz w:val="24"/>
          <w:szCs w:val="24"/>
          <w:lang w:val="ro-RO"/>
        </w:rPr>
        <w:t>cu titlu de</w:t>
      </w:r>
      <w:r w:rsidR="00370A4D" w:rsidRPr="003B64D0">
        <w:rPr>
          <w:rFonts w:ascii="Times New Roman" w:eastAsia="Times New Roman" w:hAnsi="Times New Roman" w:cs="Times New Roman"/>
          <w:color w:val="000000" w:themeColor="text1"/>
          <w:sz w:val="24"/>
          <w:szCs w:val="24"/>
          <w:lang w:val="ro-RO"/>
        </w:rPr>
        <w:t xml:space="preserve"> avans </w:t>
      </w:r>
      <w:r w:rsidR="00D13873" w:rsidRPr="003B64D0">
        <w:rPr>
          <w:rFonts w:ascii="Times New Roman" w:eastAsia="Times New Roman" w:hAnsi="Times New Roman" w:cs="Times New Roman"/>
          <w:color w:val="000000" w:themeColor="text1"/>
          <w:sz w:val="24"/>
          <w:szCs w:val="24"/>
          <w:lang w:val="ro-RO"/>
        </w:rPr>
        <w:t>în valoare de</w:t>
      </w:r>
      <w:r w:rsidR="00370A4D" w:rsidRPr="003B64D0">
        <w:rPr>
          <w:rFonts w:ascii="Times New Roman" w:eastAsia="Times New Roman" w:hAnsi="Times New Roman" w:cs="Times New Roman"/>
          <w:color w:val="000000" w:themeColor="text1"/>
          <w:sz w:val="24"/>
          <w:szCs w:val="24"/>
          <w:lang w:val="ro-RO"/>
        </w:rPr>
        <w:t xml:space="preserve"> </w:t>
      </w:r>
      <w:r w:rsidR="00370A4D" w:rsidRPr="003B64D0">
        <w:rPr>
          <w:rFonts w:ascii="Times New Roman" w:eastAsia="Times New Roman" w:hAnsi="Times New Roman" w:cs="Times New Roman"/>
          <w:b/>
          <w:bCs/>
          <w:color w:val="000000" w:themeColor="text1"/>
          <w:sz w:val="24"/>
          <w:szCs w:val="24"/>
          <w:lang w:val="ro-RO"/>
        </w:rPr>
        <w:t>30%</w:t>
      </w:r>
      <w:r w:rsidR="00370A4D" w:rsidRPr="003B64D0">
        <w:rPr>
          <w:rFonts w:ascii="Times New Roman" w:eastAsia="Times New Roman" w:hAnsi="Times New Roman" w:cs="Times New Roman"/>
          <w:color w:val="000000" w:themeColor="text1"/>
          <w:sz w:val="24"/>
          <w:szCs w:val="24"/>
          <w:lang w:val="ro-RO"/>
        </w:rPr>
        <w:t xml:space="preserve"> din bugetul </w:t>
      </w:r>
      <w:r w:rsidR="00D13873" w:rsidRPr="003B64D0">
        <w:rPr>
          <w:rFonts w:ascii="Times New Roman" w:eastAsia="Times New Roman" w:hAnsi="Times New Roman" w:cs="Times New Roman"/>
          <w:color w:val="000000" w:themeColor="text1"/>
          <w:sz w:val="24"/>
          <w:szCs w:val="24"/>
          <w:lang w:val="ro-RO"/>
        </w:rPr>
        <w:t>prevăzut</w:t>
      </w:r>
      <w:r w:rsidR="00370A4D" w:rsidRPr="003B64D0">
        <w:rPr>
          <w:rFonts w:ascii="Times New Roman" w:eastAsia="Times New Roman" w:hAnsi="Times New Roman" w:cs="Times New Roman"/>
          <w:color w:val="000000" w:themeColor="text1"/>
          <w:sz w:val="24"/>
          <w:szCs w:val="24"/>
          <w:lang w:val="ro-RO"/>
        </w:rPr>
        <w:t xml:space="preserve"> </w:t>
      </w:r>
      <w:r w:rsidR="00CB4140" w:rsidRPr="003B64D0">
        <w:rPr>
          <w:rFonts w:ascii="Times New Roman" w:eastAsia="Times New Roman" w:hAnsi="Times New Roman" w:cs="Times New Roman"/>
          <w:color w:val="000000" w:themeColor="text1"/>
          <w:sz w:val="24"/>
          <w:szCs w:val="24"/>
          <w:lang w:val="ro-RO"/>
        </w:rPr>
        <w:t xml:space="preserve">și alocat </w:t>
      </w:r>
      <w:r w:rsidR="00370A4D" w:rsidRPr="003B64D0">
        <w:rPr>
          <w:rFonts w:ascii="Times New Roman" w:eastAsia="Times New Roman" w:hAnsi="Times New Roman" w:cs="Times New Roman"/>
          <w:color w:val="000000" w:themeColor="text1"/>
          <w:sz w:val="24"/>
          <w:szCs w:val="24"/>
          <w:lang w:val="ro-RO"/>
        </w:rPr>
        <w:t>pentru primul an de implementare a subproiectului și detaliat în cadrul PIP.</w:t>
      </w:r>
    </w:p>
    <w:bookmarkEnd w:id="83"/>
    <w:p w14:paraId="091C8F92" w14:textId="77777777" w:rsidR="00030D94" w:rsidRPr="003B64D0" w:rsidRDefault="00030D94" w:rsidP="00921050">
      <w:pPr>
        <w:pStyle w:val="ListParagraph"/>
        <w:rPr>
          <w:rFonts w:eastAsia="Times New Roman"/>
          <w:color w:val="000000" w:themeColor="text1"/>
          <w:lang w:val="ro-RO"/>
        </w:rPr>
      </w:pPr>
    </w:p>
    <w:p w14:paraId="27BC7C94" w14:textId="525FFBDA" w:rsidR="00030D94" w:rsidRPr="003B64D0" w:rsidRDefault="00C5120D" w:rsidP="00C15EF8">
      <w:pPr>
        <w:tabs>
          <w:tab w:val="left" w:pos="270"/>
          <w:tab w:val="left" w:pos="450"/>
        </w:tabs>
        <w:spacing w:line="233" w:lineRule="auto"/>
        <w:jc w:val="both"/>
        <w:rPr>
          <w:rFonts w:ascii="Times New Roman" w:eastAsia="Times New Roman" w:hAnsi="Times New Roman" w:cs="Times New Roman"/>
          <w:sz w:val="24"/>
          <w:szCs w:val="24"/>
          <w:lang w:val="ro-RO"/>
        </w:rPr>
      </w:pPr>
      <w:bookmarkStart w:id="84" w:name="_Hlk128660631"/>
      <w:r w:rsidRPr="003B64D0">
        <w:rPr>
          <w:rFonts w:ascii="Times New Roman" w:eastAsia="Candara" w:hAnsi="Times New Roman" w:cs="Times New Roman"/>
          <w:color w:val="000000" w:themeColor="text1"/>
          <w:sz w:val="24"/>
          <w:szCs w:val="24"/>
          <w:lang w:val="ro-RO"/>
        </w:rPr>
        <w:t>9</w:t>
      </w:r>
      <w:r w:rsidR="00FF4B67">
        <w:rPr>
          <w:rFonts w:ascii="Times New Roman" w:eastAsia="Candara" w:hAnsi="Times New Roman" w:cs="Times New Roman"/>
          <w:color w:val="000000" w:themeColor="text1"/>
          <w:sz w:val="24"/>
          <w:szCs w:val="24"/>
          <w:lang w:val="ro-RO"/>
        </w:rPr>
        <w:t>3</w:t>
      </w:r>
      <w:r w:rsidR="00D6140C" w:rsidRPr="003B64D0">
        <w:rPr>
          <w:rFonts w:ascii="Times New Roman" w:eastAsia="Candara" w:hAnsi="Times New Roman" w:cs="Times New Roman"/>
          <w:color w:val="000000" w:themeColor="text1"/>
          <w:sz w:val="24"/>
          <w:szCs w:val="24"/>
          <w:lang w:val="ro-RO"/>
        </w:rPr>
        <w:t>.</w:t>
      </w:r>
      <w:r w:rsidRPr="003B64D0">
        <w:rPr>
          <w:rFonts w:ascii="Times New Roman" w:eastAsia="Candara" w:hAnsi="Times New Roman" w:cs="Times New Roman"/>
          <w:color w:val="000000" w:themeColor="text1"/>
          <w:sz w:val="24"/>
          <w:szCs w:val="24"/>
          <w:lang w:val="ro-RO"/>
        </w:rPr>
        <w:t xml:space="preserve"> </w:t>
      </w:r>
      <w:r w:rsidR="00370A4D" w:rsidRPr="003B64D0">
        <w:rPr>
          <w:rFonts w:ascii="Times New Roman" w:eastAsia="Candara" w:hAnsi="Times New Roman" w:cs="Times New Roman"/>
          <w:color w:val="000000" w:themeColor="text1"/>
          <w:sz w:val="24"/>
          <w:szCs w:val="24"/>
          <w:lang w:val="ro-RO"/>
        </w:rPr>
        <w:t xml:space="preserve">Prima </w:t>
      </w:r>
      <w:r w:rsidR="00781F58" w:rsidRPr="003B64D0">
        <w:rPr>
          <w:rFonts w:ascii="Times New Roman" w:eastAsia="Candara" w:hAnsi="Times New Roman" w:cs="Times New Roman"/>
          <w:color w:val="000000" w:themeColor="text1"/>
          <w:sz w:val="24"/>
          <w:szCs w:val="24"/>
          <w:lang w:val="ro-RO"/>
        </w:rPr>
        <w:t>tranșă</w:t>
      </w:r>
      <w:r w:rsidR="00370A4D" w:rsidRPr="003B64D0">
        <w:rPr>
          <w:rFonts w:ascii="Times New Roman" w:eastAsia="Candara" w:hAnsi="Times New Roman" w:cs="Times New Roman"/>
          <w:color w:val="000000" w:themeColor="text1"/>
          <w:sz w:val="24"/>
          <w:szCs w:val="24"/>
          <w:lang w:val="ro-RO"/>
        </w:rPr>
        <w:t xml:space="preserve"> va fi </w:t>
      </w:r>
      <w:r w:rsidR="00D13873" w:rsidRPr="003B64D0">
        <w:rPr>
          <w:rFonts w:ascii="Times New Roman" w:eastAsia="Candara" w:hAnsi="Times New Roman" w:cs="Times New Roman"/>
          <w:color w:val="000000" w:themeColor="text1"/>
          <w:sz w:val="24"/>
          <w:szCs w:val="24"/>
          <w:lang w:val="ro-RO"/>
        </w:rPr>
        <w:t xml:space="preserve">efectuată </w:t>
      </w:r>
      <w:r w:rsidR="00370A4D" w:rsidRPr="003B64D0">
        <w:rPr>
          <w:rFonts w:ascii="Times New Roman" w:eastAsia="Candara" w:hAnsi="Times New Roman" w:cs="Times New Roman"/>
          <w:color w:val="000000" w:themeColor="text1"/>
          <w:sz w:val="24"/>
          <w:szCs w:val="24"/>
          <w:lang w:val="ro-RO"/>
        </w:rPr>
        <w:t xml:space="preserve">de către </w:t>
      </w:r>
      <w:r w:rsidR="007D4BCC" w:rsidRPr="003B64D0">
        <w:rPr>
          <w:rFonts w:ascii="Times New Roman" w:eastAsia="Candara" w:hAnsi="Times New Roman" w:cs="Times New Roman"/>
          <w:color w:val="000000" w:themeColor="text1"/>
          <w:sz w:val="24"/>
          <w:szCs w:val="24"/>
          <w:lang w:val="ro-RO"/>
        </w:rPr>
        <w:t>MEC</w:t>
      </w:r>
      <w:r w:rsidR="00370A4D" w:rsidRPr="003B64D0">
        <w:rPr>
          <w:rFonts w:ascii="Times New Roman" w:eastAsia="Candara" w:hAnsi="Times New Roman" w:cs="Times New Roman"/>
          <w:color w:val="000000" w:themeColor="text1"/>
          <w:sz w:val="24"/>
          <w:szCs w:val="24"/>
          <w:lang w:val="ro-RO"/>
        </w:rPr>
        <w:t xml:space="preserve"> în contul </w:t>
      </w:r>
      <w:proofErr w:type="spellStart"/>
      <w:r w:rsidR="00370A4D" w:rsidRPr="003B64D0">
        <w:rPr>
          <w:rFonts w:ascii="Times New Roman" w:eastAsia="Candara" w:hAnsi="Times New Roman" w:cs="Times New Roman"/>
          <w:color w:val="000000" w:themeColor="text1"/>
          <w:sz w:val="24"/>
          <w:szCs w:val="24"/>
          <w:lang w:val="ro-RO"/>
        </w:rPr>
        <w:t>trezorerial</w:t>
      </w:r>
      <w:proofErr w:type="spellEnd"/>
      <w:r w:rsidR="00370A4D" w:rsidRPr="003B64D0">
        <w:rPr>
          <w:rFonts w:ascii="Times New Roman" w:eastAsia="Candara" w:hAnsi="Times New Roman" w:cs="Times New Roman"/>
          <w:color w:val="000000" w:themeColor="text1"/>
          <w:sz w:val="24"/>
          <w:szCs w:val="24"/>
          <w:lang w:val="ro-RO"/>
        </w:rPr>
        <w:t xml:space="preserve"> al Beneficiarului în termen de </w:t>
      </w:r>
      <w:r w:rsidR="00370A4D" w:rsidRPr="003B64D0">
        <w:rPr>
          <w:rFonts w:ascii="Times New Roman" w:eastAsia="Candara" w:hAnsi="Times New Roman" w:cs="Times New Roman"/>
          <w:b/>
          <w:bCs/>
          <w:color w:val="000000" w:themeColor="text1"/>
          <w:sz w:val="24"/>
          <w:szCs w:val="24"/>
          <w:lang w:val="ro-RO"/>
        </w:rPr>
        <w:t>45</w:t>
      </w:r>
      <w:r w:rsidR="00370A4D" w:rsidRPr="003B64D0">
        <w:rPr>
          <w:rFonts w:ascii="Times New Roman" w:eastAsia="Candara" w:hAnsi="Times New Roman" w:cs="Times New Roman"/>
          <w:color w:val="000000" w:themeColor="text1"/>
          <w:sz w:val="24"/>
          <w:szCs w:val="24"/>
          <w:lang w:val="ro-RO"/>
        </w:rPr>
        <w:t xml:space="preserve"> de zile </w:t>
      </w:r>
      <w:r w:rsidR="00723892" w:rsidRPr="003B64D0">
        <w:rPr>
          <w:rFonts w:ascii="Times New Roman" w:eastAsia="Candara" w:hAnsi="Times New Roman" w:cs="Times New Roman"/>
          <w:color w:val="000000" w:themeColor="text1"/>
          <w:sz w:val="24"/>
          <w:szCs w:val="24"/>
          <w:lang w:val="ro-RO"/>
        </w:rPr>
        <w:t xml:space="preserve"> calendaristice </w:t>
      </w:r>
      <w:r w:rsidR="00370A4D" w:rsidRPr="003B64D0">
        <w:rPr>
          <w:rFonts w:ascii="Times New Roman" w:eastAsia="Candara" w:hAnsi="Times New Roman" w:cs="Times New Roman"/>
          <w:color w:val="000000" w:themeColor="text1"/>
          <w:sz w:val="24"/>
          <w:szCs w:val="24"/>
          <w:lang w:val="ro-RO"/>
        </w:rPr>
        <w:t xml:space="preserve">de la </w:t>
      </w:r>
      <w:r w:rsidR="00D13873" w:rsidRPr="003B64D0">
        <w:rPr>
          <w:rFonts w:ascii="Times New Roman" w:eastAsia="Candara" w:hAnsi="Times New Roman" w:cs="Times New Roman"/>
          <w:color w:val="000000" w:themeColor="text1"/>
          <w:sz w:val="24"/>
          <w:szCs w:val="24"/>
          <w:lang w:val="ro-RO"/>
        </w:rPr>
        <w:t xml:space="preserve">depunerea </w:t>
      </w:r>
      <w:r w:rsidR="00370A4D" w:rsidRPr="003B64D0">
        <w:rPr>
          <w:rFonts w:ascii="Times New Roman" w:eastAsia="Candara" w:hAnsi="Times New Roman" w:cs="Times New Roman"/>
          <w:b/>
          <w:bCs/>
          <w:color w:val="000000" w:themeColor="text1"/>
          <w:sz w:val="24"/>
          <w:szCs w:val="24"/>
          <w:lang w:val="ro-RO"/>
        </w:rPr>
        <w:t>Cererii de plată</w:t>
      </w:r>
      <w:r w:rsidR="00370A4D" w:rsidRPr="003B64D0">
        <w:rPr>
          <w:rFonts w:ascii="Times New Roman" w:eastAsia="Candara" w:hAnsi="Times New Roman" w:cs="Times New Roman"/>
          <w:color w:val="000000" w:themeColor="text1"/>
          <w:sz w:val="24"/>
          <w:szCs w:val="24"/>
          <w:lang w:val="ro-RO"/>
        </w:rPr>
        <w:t xml:space="preserve"> (Anexa 8) și a scrisorii care confirmă deschiderea contului </w:t>
      </w:r>
      <w:proofErr w:type="spellStart"/>
      <w:r w:rsidR="00370A4D" w:rsidRPr="003B64D0">
        <w:rPr>
          <w:rFonts w:ascii="Times New Roman" w:eastAsia="Candara" w:hAnsi="Times New Roman" w:cs="Times New Roman"/>
          <w:color w:val="000000" w:themeColor="text1"/>
          <w:sz w:val="24"/>
          <w:szCs w:val="24"/>
          <w:lang w:val="ro-RO"/>
        </w:rPr>
        <w:t>trezorerial</w:t>
      </w:r>
      <w:proofErr w:type="spellEnd"/>
      <w:r w:rsidR="00370A4D" w:rsidRPr="003B64D0">
        <w:rPr>
          <w:rFonts w:ascii="Times New Roman" w:eastAsia="Candara" w:hAnsi="Times New Roman" w:cs="Times New Roman"/>
          <w:color w:val="000000" w:themeColor="text1"/>
          <w:sz w:val="24"/>
          <w:szCs w:val="24"/>
          <w:lang w:val="ro-RO"/>
        </w:rPr>
        <w:t xml:space="preserve"> </w:t>
      </w:r>
      <w:r w:rsidR="00D13873" w:rsidRPr="003B64D0">
        <w:rPr>
          <w:rFonts w:ascii="Times New Roman" w:eastAsia="Candara" w:hAnsi="Times New Roman" w:cs="Times New Roman"/>
          <w:sz w:val="24"/>
          <w:szCs w:val="24"/>
          <w:lang w:val="ro-RO"/>
        </w:rPr>
        <w:t>pe</w:t>
      </w:r>
      <w:r w:rsidR="00370A4D" w:rsidRPr="003B64D0">
        <w:rPr>
          <w:rFonts w:ascii="Times New Roman" w:eastAsia="Candara" w:hAnsi="Times New Roman" w:cs="Times New Roman"/>
          <w:sz w:val="24"/>
          <w:szCs w:val="24"/>
          <w:lang w:val="ro-RO"/>
        </w:rPr>
        <w:t xml:space="preserve"> numele Beneficiarului</w:t>
      </w:r>
      <w:bookmarkEnd w:id="84"/>
      <w:r w:rsidR="00370A4D" w:rsidRPr="003B64D0">
        <w:rPr>
          <w:rFonts w:ascii="Times New Roman" w:eastAsia="Candara" w:hAnsi="Times New Roman" w:cs="Times New Roman"/>
          <w:sz w:val="24"/>
          <w:szCs w:val="24"/>
          <w:lang w:val="ro-RO"/>
        </w:rPr>
        <w:t xml:space="preserve">. </w:t>
      </w:r>
    </w:p>
    <w:p w14:paraId="0503F783" w14:textId="77777777" w:rsidR="00030D94" w:rsidRPr="003B64D0" w:rsidRDefault="00030D94" w:rsidP="00921050">
      <w:pPr>
        <w:pStyle w:val="ListParagraph"/>
        <w:rPr>
          <w:rFonts w:eastAsia="Times New Roman"/>
          <w:lang w:val="ro-RO"/>
        </w:rPr>
      </w:pPr>
    </w:p>
    <w:p w14:paraId="508F50E7" w14:textId="0B0C0E6D" w:rsidR="00AE752E" w:rsidRPr="003B64D0" w:rsidRDefault="00C5120D" w:rsidP="00C15EF8">
      <w:pPr>
        <w:tabs>
          <w:tab w:val="left" w:pos="270"/>
          <w:tab w:val="left" w:pos="450"/>
        </w:tabs>
        <w:spacing w:line="233" w:lineRule="auto"/>
        <w:jc w:val="both"/>
        <w:rPr>
          <w:rFonts w:ascii="Times New Roman" w:eastAsia="Candara" w:hAnsi="Times New Roman" w:cs="Times New Roman"/>
          <w:sz w:val="24"/>
          <w:szCs w:val="24"/>
          <w:lang w:val="ro-RO"/>
        </w:rPr>
      </w:pPr>
      <w:bookmarkStart w:id="85" w:name="_Hlk128660856"/>
      <w:r w:rsidRPr="003B64D0">
        <w:rPr>
          <w:rFonts w:ascii="Times New Roman" w:hAnsi="Times New Roman" w:cs="Times New Roman"/>
          <w:color w:val="000000"/>
          <w:sz w:val="24"/>
          <w:szCs w:val="24"/>
          <w:lang w:val="ro-RO"/>
        </w:rPr>
        <w:t>9</w:t>
      </w:r>
      <w:r w:rsidR="00FF4B67">
        <w:rPr>
          <w:rFonts w:ascii="Times New Roman" w:hAnsi="Times New Roman" w:cs="Times New Roman"/>
          <w:color w:val="000000"/>
          <w:sz w:val="24"/>
          <w:szCs w:val="24"/>
          <w:lang w:val="ro-RO"/>
        </w:rPr>
        <w:t>4</w:t>
      </w:r>
      <w:r w:rsidR="00D6140C" w:rsidRPr="003B64D0">
        <w:rPr>
          <w:rFonts w:ascii="Times New Roman" w:hAnsi="Times New Roman" w:cs="Times New Roman"/>
          <w:color w:val="000000"/>
          <w:sz w:val="24"/>
          <w:szCs w:val="24"/>
          <w:lang w:val="ro-RO"/>
        </w:rPr>
        <w:t>.</w:t>
      </w:r>
      <w:r w:rsidRPr="003B64D0">
        <w:rPr>
          <w:rFonts w:ascii="Times New Roman" w:hAnsi="Times New Roman" w:cs="Times New Roman"/>
          <w:color w:val="000000"/>
          <w:sz w:val="24"/>
          <w:szCs w:val="24"/>
          <w:lang w:val="ro-RO"/>
        </w:rPr>
        <w:t xml:space="preserve"> </w:t>
      </w:r>
      <w:r w:rsidR="00020926" w:rsidRPr="003B64D0">
        <w:rPr>
          <w:rFonts w:ascii="Times New Roman" w:hAnsi="Times New Roman" w:cs="Times New Roman"/>
          <w:b/>
          <w:bCs/>
          <w:color w:val="000000"/>
          <w:sz w:val="24"/>
          <w:szCs w:val="24"/>
          <w:lang w:val="ro-RO"/>
        </w:rPr>
        <w:t>O dată la</w:t>
      </w:r>
      <w:r w:rsidR="00370A4D" w:rsidRPr="003B64D0">
        <w:rPr>
          <w:rFonts w:ascii="Times New Roman" w:hAnsi="Times New Roman" w:cs="Times New Roman"/>
          <w:b/>
          <w:bCs/>
          <w:color w:val="000000"/>
          <w:sz w:val="24"/>
          <w:szCs w:val="24"/>
          <w:lang w:val="ro-RO"/>
        </w:rPr>
        <w:t xml:space="preserve"> 6 luni</w:t>
      </w:r>
      <w:r w:rsidR="007F2D6F" w:rsidRPr="003B64D0">
        <w:rPr>
          <w:rFonts w:ascii="Times New Roman" w:hAnsi="Times New Roman" w:cs="Times New Roman"/>
          <w:b/>
          <w:bCs/>
          <w:color w:val="000000"/>
          <w:sz w:val="24"/>
          <w:szCs w:val="24"/>
          <w:lang w:val="ro-RO"/>
        </w:rPr>
        <w:t>,</w:t>
      </w:r>
      <w:r w:rsidR="00FC04BF" w:rsidRPr="003B64D0">
        <w:rPr>
          <w:rFonts w:ascii="Times New Roman" w:eastAsia="Candara" w:hAnsi="Times New Roman" w:cs="Times New Roman"/>
          <w:sz w:val="24"/>
          <w:szCs w:val="24"/>
          <w:lang w:val="ro-RO"/>
        </w:rPr>
        <w:t xml:space="preserve"> Beneficiarul va prezenta </w:t>
      </w:r>
      <w:r w:rsidR="008B0DFE" w:rsidRPr="003B64D0">
        <w:rPr>
          <w:rFonts w:ascii="Times New Roman" w:eastAsia="Candara" w:hAnsi="Times New Roman" w:cs="Times New Roman"/>
          <w:i/>
          <w:iCs/>
          <w:sz w:val="24"/>
          <w:szCs w:val="24"/>
          <w:lang w:val="ro-RO"/>
        </w:rPr>
        <w:t>Prognoza cheltuielilor</w:t>
      </w:r>
      <w:r w:rsidR="0033353A" w:rsidRPr="003B64D0">
        <w:rPr>
          <w:rFonts w:ascii="Times New Roman" w:eastAsia="Candara" w:hAnsi="Times New Roman" w:cs="Times New Roman"/>
          <w:i/>
          <w:iCs/>
          <w:color w:val="FF0000"/>
          <w:sz w:val="24"/>
          <w:szCs w:val="24"/>
          <w:lang w:val="ro-RO"/>
        </w:rPr>
        <w:t xml:space="preserve"> </w:t>
      </w:r>
      <w:r w:rsidR="00020926" w:rsidRPr="003B64D0">
        <w:rPr>
          <w:rFonts w:ascii="Times New Roman" w:eastAsia="Candara" w:hAnsi="Times New Roman" w:cs="Times New Roman"/>
          <w:sz w:val="24"/>
          <w:szCs w:val="24"/>
          <w:lang w:val="ro-RO"/>
        </w:rPr>
        <w:t xml:space="preserve">(Anexa 9) pentru </w:t>
      </w:r>
      <w:r w:rsidR="008B0DFE" w:rsidRPr="003B64D0">
        <w:rPr>
          <w:rFonts w:ascii="Times New Roman" w:eastAsia="Candara" w:hAnsi="Times New Roman" w:cs="Times New Roman"/>
          <w:sz w:val="24"/>
          <w:szCs w:val="24"/>
          <w:lang w:val="ro-RO"/>
        </w:rPr>
        <w:t xml:space="preserve">următoarele </w:t>
      </w:r>
      <w:r w:rsidR="00020926" w:rsidRPr="003B64D0">
        <w:rPr>
          <w:rFonts w:ascii="Times New Roman" w:eastAsia="Candara" w:hAnsi="Times New Roman" w:cs="Times New Roman"/>
          <w:sz w:val="24"/>
          <w:szCs w:val="24"/>
          <w:lang w:val="ro-RO"/>
        </w:rPr>
        <w:t>6 luni</w:t>
      </w:r>
      <w:r w:rsidR="00AE752E" w:rsidRPr="003B64D0">
        <w:rPr>
          <w:rFonts w:ascii="Times New Roman" w:eastAsia="Candara" w:hAnsi="Times New Roman" w:cs="Times New Roman"/>
          <w:sz w:val="24"/>
          <w:szCs w:val="24"/>
          <w:lang w:val="ro-RO"/>
        </w:rPr>
        <w:t>:</w:t>
      </w:r>
    </w:p>
    <w:p w14:paraId="67014393" w14:textId="7E15754C" w:rsidR="00E74A53" w:rsidRPr="003B64D0" w:rsidRDefault="0033353A" w:rsidP="00AE752E">
      <w:pPr>
        <w:numPr>
          <w:ilvl w:val="0"/>
          <w:numId w:val="35"/>
        </w:numPr>
        <w:tabs>
          <w:tab w:val="left" w:pos="709"/>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lastRenderedPageBreak/>
        <w:t xml:space="preserve">concomitent cu </w:t>
      </w:r>
      <w:r w:rsidR="00FC04BF" w:rsidRPr="003B64D0">
        <w:rPr>
          <w:rFonts w:ascii="Times New Roman" w:eastAsia="Candara" w:hAnsi="Times New Roman" w:cs="Times New Roman"/>
          <w:sz w:val="24"/>
          <w:szCs w:val="24"/>
          <w:lang w:val="ro-RO"/>
        </w:rPr>
        <w:t>Raportul de progres</w:t>
      </w:r>
      <w:r w:rsidR="007B3D2C" w:rsidRPr="003B64D0">
        <w:rPr>
          <w:rFonts w:ascii="Times New Roman" w:eastAsia="Candara" w:hAnsi="Times New Roman" w:cs="Times New Roman"/>
          <w:sz w:val="24"/>
          <w:szCs w:val="24"/>
          <w:lang w:val="ro-RO"/>
        </w:rPr>
        <w:t xml:space="preserve"> (Anexa 7)</w:t>
      </w:r>
      <w:r w:rsidR="00FC04BF" w:rsidRPr="003B64D0">
        <w:rPr>
          <w:rFonts w:ascii="Times New Roman" w:eastAsia="Candara" w:hAnsi="Times New Roman" w:cs="Times New Roman"/>
          <w:sz w:val="24"/>
          <w:szCs w:val="24"/>
          <w:lang w:val="ro-RO"/>
        </w:rPr>
        <w:t xml:space="preserve"> și </w:t>
      </w:r>
      <w:r w:rsidR="00723892" w:rsidRPr="003B64D0">
        <w:rPr>
          <w:rFonts w:ascii="Times New Roman" w:eastAsia="Candara" w:hAnsi="Times New Roman" w:cs="Times New Roman"/>
          <w:sz w:val="24"/>
          <w:szCs w:val="24"/>
          <w:lang w:val="ro-RO"/>
        </w:rPr>
        <w:t xml:space="preserve"> cererea </w:t>
      </w:r>
      <w:r w:rsidR="00FC04BF" w:rsidRPr="003B64D0">
        <w:rPr>
          <w:rFonts w:ascii="Times New Roman" w:eastAsia="Candara" w:hAnsi="Times New Roman" w:cs="Times New Roman"/>
          <w:sz w:val="24"/>
          <w:szCs w:val="24"/>
          <w:lang w:val="ro-RO"/>
        </w:rPr>
        <w:t xml:space="preserve">de plată, </w:t>
      </w:r>
      <w:r w:rsidR="007B3D2C" w:rsidRPr="003B64D0">
        <w:rPr>
          <w:rFonts w:ascii="Times New Roman" w:eastAsia="Candara" w:hAnsi="Times New Roman" w:cs="Times New Roman"/>
          <w:sz w:val="24"/>
          <w:szCs w:val="24"/>
          <w:lang w:val="ro-RO"/>
        </w:rPr>
        <w:t xml:space="preserve"> </w:t>
      </w:r>
      <w:r w:rsidR="00FC04BF" w:rsidRPr="003B64D0">
        <w:rPr>
          <w:rFonts w:ascii="Times New Roman" w:eastAsia="Candara" w:hAnsi="Times New Roman" w:cs="Times New Roman"/>
          <w:sz w:val="24"/>
          <w:szCs w:val="24"/>
          <w:lang w:val="ro-RO"/>
        </w:rPr>
        <w:t xml:space="preserve">dacă </w:t>
      </w:r>
      <w:r w:rsidR="00AE752E" w:rsidRPr="003B64D0">
        <w:rPr>
          <w:rFonts w:ascii="Times New Roman" w:hAnsi="Times New Roman" w:cs="Times New Roman"/>
          <w:color w:val="000000"/>
          <w:sz w:val="24"/>
          <w:szCs w:val="24"/>
          <w:lang w:val="ro-RO"/>
        </w:rPr>
        <w:t xml:space="preserve"> </w:t>
      </w:r>
      <w:r w:rsidR="00020926" w:rsidRPr="003B64D0">
        <w:rPr>
          <w:rFonts w:ascii="Times New Roman" w:hAnsi="Times New Roman" w:cs="Times New Roman"/>
          <w:color w:val="000000"/>
          <w:sz w:val="24"/>
          <w:szCs w:val="24"/>
          <w:lang w:val="ro-RO"/>
        </w:rPr>
        <w:t>tranșa anterioară a fost executată în proporție de</w:t>
      </w:r>
      <w:r w:rsidR="00370A4D" w:rsidRPr="003B64D0">
        <w:rPr>
          <w:rFonts w:ascii="Times New Roman" w:hAnsi="Times New Roman" w:cs="Times New Roman"/>
          <w:color w:val="000000"/>
          <w:sz w:val="24"/>
          <w:szCs w:val="24"/>
          <w:lang w:val="ro-RO"/>
        </w:rPr>
        <w:t xml:space="preserve"> 70% și sunt </w:t>
      </w:r>
      <w:r w:rsidR="007B3D2C" w:rsidRPr="003B64D0">
        <w:rPr>
          <w:rFonts w:ascii="Times New Roman" w:hAnsi="Times New Roman" w:cs="Times New Roman"/>
          <w:color w:val="000000"/>
          <w:sz w:val="24"/>
          <w:szCs w:val="24"/>
          <w:lang w:val="ro-RO"/>
        </w:rPr>
        <w:t>prezentate</w:t>
      </w:r>
      <w:r w:rsidR="00B34E64" w:rsidRPr="003B64D0">
        <w:rPr>
          <w:rFonts w:ascii="Times New Roman" w:hAnsi="Times New Roman" w:cs="Times New Roman"/>
          <w:color w:val="000000"/>
          <w:sz w:val="24"/>
          <w:szCs w:val="24"/>
          <w:lang w:val="ro-RO"/>
        </w:rPr>
        <w:t xml:space="preserve"> </w:t>
      </w:r>
      <w:r w:rsidR="00370A4D" w:rsidRPr="003B64D0">
        <w:rPr>
          <w:rFonts w:ascii="Times New Roman" w:hAnsi="Times New Roman" w:cs="Times New Roman"/>
          <w:color w:val="000000"/>
          <w:sz w:val="24"/>
          <w:szCs w:val="24"/>
          <w:lang w:val="ro-RO"/>
        </w:rPr>
        <w:t xml:space="preserve"> documente </w:t>
      </w:r>
      <w:r w:rsidR="00723892" w:rsidRPr="003B64D0">
        <w:rPr>
          <w:rFonts w:ascii="Times New Roman" w:hAnsi="Times New Roman" w:cs="Times New Roman"/>
          <w:strike/>
          <w:color w:val="000000"/>
          <w:sz w:val="24"/>
          <w:szCs w:val="24"/>
          <w:lang w:val="ro-RO"/>
        </w:rPr>
        <w:t xml:space="preserve"> </w:t>
      </w:r>
      <w:r w:rsidR="007B3D2C" w:rsidRPr="003B64D0">
        <w:rPr>
          <w:rFonts w:ascii="Times New Roman" w:hAnsi="Times New Roman" w:cs="Times New Roman"/>
          <w:color w:val="000000"/>
          <w:sz w:val="24"/>
          <w:szCs w:val="24"/>
          <w:lang w:val="ro-RO"/>
        </w:rPr>
        <w:t>confirmative</w:t>
      </w:r>
      <w:r w:rsidR="00370A4D" w:rsidRPr="003B64D0">
        <w:rPr>
          <w:rFonts w:ascii="Times New Roman" w:hAnsi="Times New Roman" w:cs="Times New Roman"/>
          <w:color w:val="000000"/>
          <w:sz w:val="24"/>
          <w:szCs w:val="24"/>
          <w:lang w:val="ro-RO"/>
        </w:rPr>
        <w:t xml:space="preserve">. </w:t>
      </w:r>
    </w:p>
    <w:p w14:paraId="57AE60D9" w14:textId="05668C8A" w:rsidR="00C5120D" w:rsidRPr="003B64D0" w:rsidRDefault="00370A4D" w:rsidP="00C5120D">
      <w:pPr>
        <w:numPr>
          <w:ilvl w:val="0"/>
          <w:numId w:val="35"/>
        </w:numPr>
        <w:tabs>
          <w:tab w:val="left" w:pos="709"/>
        </w:tabs>
        <w:jc w:val="both"/>
        <w:rPr>
          <w:rFonts w:ascii="Times New Roman" w:hAnsi="Times New Roman" w:cs="Times New Roman"/>
          <w:color w:val="000000"/>
          <w:sz w:val="24"/>
          <w:szCs w:val="24"/>
          <w:lang w:val="ro-RO"/>
        </w:rPr>
      </w:pPr>
      <w:r w:rsidRPr="003B64D0">
        <w:rPr>
          <w:rFonts w:ascii="Times New Roman" w:eastAsia="Candara" w:hAnsi="Times New Roman" w:cs="Times New Roman"/>
          <w:sz w:val="24"/>
          <w:szCs w:val="24"/>
          <w:lang w:val="ro-RO"/>
        </w:rPr>
        <w:t xml:space="preserve">Beneficiarul poate </w:t>
      </w:r>
      <w:r w:rsidR="007F2D6F" w:rsidRPr="003B64D0">
        <w:rPr>
          <w:rFonts w:ascii="Times New Roman" w:eastAsia="Candara" w:hAnsi="Times New Roman" w:cs="Times New Roman"/>
          <w:sz w:val="24"/>
          <w:szCs w:val="24"/>
          <w:lang w:val="ro-RO"/>
        </w:rPr>
        <w:t xml:space="preserve">depune </w:t>
      </w:r>
      <w:r w:rsidRPr="003B64D0">
        <w:rPr>
          <w:rFonts w:ascii="Times New Roman" w:eastAsia="Candara" w:hAnsi="Times New Roman" w:cs="Times New Roman"/>
          <w:sz w:val="24"/>
          <w:szCs w:val="24"/>
          <w:lang w:val="ro-RO"/>
        </w:rPr>
        <w:t xml:space="preserve">o cerere de plată </w:t>
      </w:r>
      <w:r w:rsidRPr="003B64D0">
        <w:rPr>
          <w:rFonts w:ascii="Times New Roman" w:eastAsia="Candara" w:hAnsi="Times New Roman" w:cs="Times New Roman"/>
          <w:b/>
          <w:bCs/>
          <w:sz w:val="24"/>
          <w:szCs w:val="24"/>
          <w:lang w:val="ro-RO"/>
        </w:rPr>
        <w:t>înainte</w:t>
      </w:r>
      <w:r w:rsidRPr="003B64D0">
        <w:rPr>
          <w:rFonts w:ascii="Times New Roman" w:eastAsia="Candara" w:hAnsi="Times New Roman" w:cs="Times New Roman"/>
          <w:sz w:val="24"/>
          <w:szCs w:val="24"/>
          <w:lang w:val="ro-RO"/>
        </w:rPr>
        <w:t xml:space="preserve"> de </w:t>
      </w:r>
      <w:r w:rsidR="00AE752E" w:rsidRPr="003B64D0">
        <w:rPr>
          <w:rFonts w:ascii="Times New Roman" w:eastAsia="Candara" w:hAnsi="Times New Roman" w:cs="Times New Roman"/>
          <w:sz w:val="24"/>
          <w:szCs w:val="24"/>
          <w:lang w:val="ro-RO"/>
        </w:rPr>
        <w:t xml:space="preserve"> Raportul </w:t>
      </w:r>
      <w:r w:rsidRPr="003B64D0">
        <w:rPr>
          <w:rFonts w:ascii="Times New Roman" w:eastAsia="Candara" w:hAnsi="Times New Roman" w:cs="Times New Roman"/>
          <w:sz w:val="24"/>
          <w:szCs w:val="24"/>
          <w:lang w:val="ro-RO"/>
        </w:rPr>
        <w:t>de progres</w:t>
      </w:r>
      <w:r w:rsidR="00EA0F69" w:rsidRPr="003B64D0">
        <w:rPr>
          <w:rFonts w:ascii="Times New Roman" w:eastAsia="Candara" w:hAnsi="Times New Roman" w:cs="Times New Roman"/>
          <w:sz w:val="24"/>
          <w:szCs w:val="24"/>
          <w:lang w:val="ro-RO"/>
        </w:rPr>
        <w:t>,</w:t>
      </w:r>
      <w:r w:rsidRPr="003B64D0">
        <w:rPr>
          <w:rFonts w:ascii="Times New Roman" w:eastAsia="Candara" w:hAnsi="Times New Roman" w:cs="Times New Roman"/>
          <w:sz w:val="24"/>
          <w:szCs w:val="24"/>
          <w:lang w:val="ro-RO"/>
        </w:rPr>
        <w:t xml:space="preserve"> </w:t>
      </w:r>
      <w:r w:rsidR="00EA0F69" w:rsidRPr="003B64D0">
        <w:rPr>
          <w:rFonts w:ascii="Times New Roman" w:eastAsia="Candara" w:hAnsi="Times New Roman" w:cs="Times New Roman"/>
          <w:sz w:val="24"/>
          <w:szCs w:val="24"/>
          <w:lang w:val="ro-RO"/>
        </w:rPr>
        <w:t>numai dacă</w:t>
      </w:r>
      <w:r w:rsidRPr="003B64D0">
        <w:rPr>
          <w:rFonts w:ascii="Times New Roman" w:eastAsia="Candara" w:hAnsi="Times New Roman" w:cs="Times New Roman"/>
          <w:sz w:val="24"/>
          <w:szCs w:val="24"/>
          <w:lang w:val="ro-RO"/>
        </w:rPr>
        <w:t xml:space="preserve"> 70% din </w:t>
      </w:r>
      <w:proofErr w:type="spellStart"/>
      <w:r w:rsidR="003521CF" w:rsidRPr="003B64D0">
        <w:rPr>
          <w:rFonts w:ascii="Times New Roman" w:eastAsia="Candara" w:hAnsi="Times New Roman" w:cs="Times New Roman"/>
          <w:sz w:val="24"/>
          <w:szCs w:val="24"/>
          <w:lang w:val="ro-RO"/>
        </w:rPr>
        <w:t>tranşa</w:t>
      </w:r>
      <w:proofErr w:type="spellEnd"/>
      <w:r w:rsidRPr="003B64D0">
        <w:rPr>
          <w:rFonts w:ascii="Times New Roman" w:eastAsia="Candara" w:hAnsi="Times New Roman" w:cs="Times New Roman"/>
          <w:sz w:val="24"/>
          <w:szCs w:val="24"/>
          <w:lang w:val="ro-RO"/>
        </w:rPr>
        <w:t xml:space="preserve"> de </w:t>
      </w:r>
      <w:r w:rsidR="00B34E64" w:rsidRPr="003B64D0">
        <w:rPr>
          <w:rFonts w:ascii="Times New Roman" w:eastAsia="Candara" w:hAnsi="Times New Roman" w:cs="Times New Roman"/>
          <w:sz w:val="24"/>
          <w:szCs w:val="24"/>
          <w:lang w:val="ro-RO"/>
        </w:rPr>
        <w:t xml:space="preserve"> subfinanțare </w:t>
      </w:r>
      <w:r w:rsidRPr="003B64D0">
        <w:rPr>
          <w:rFonts w:ascii="Times New Roman" w:eastAsia="Candara" w:hAnsi="Times New Roman" w:cs="Times New Roman"/>
          <w:sz w:val="24"/>
          <w:szCs w:val="24"/>
          <w:lang w:val="ro-RO"/>
        </w:rPr>
        <w:t xml:space="preserve">anterioară </w:t>
      </w:r>
      <w:r w:rsidR="00EA0F69" w:rsidRPr="003B64D0">
        <w:rPr>
          <w:rFonts w:ascii="Times New Roman" w:eastAsia="Candara" w:hAnsi="Times New Roman" w:cs="Times New Roman"/>
          <w:sz w:val="24"/>
          <w:szCs w:val="24"/>
          <w:lang w:val="ro-RO"/>
        </w:rPr>
        <w:t>este</w:t>
      </w:r>
      <w:r w:rsidRPr="003B64D0">
        <w:rPr>
          <w:rFonts w:ascii="Times New Roman" w:eastAsia="Candara" w:hAnsi="Times New Roman" w:cs="Times New Roman"/>
          <w:sz w:val="24"/>
          <w:szCs w:val="24"/>
          <w:lang w:val="ro-RO"/>
        </w:rPr>
        <w:t xml:space="preserve"> </w:t>
      </w:r>
      <w:r w:rsidR="00B34E64" w:rsidRPr="003B64D0">
        <w:rPr>
          <w:rFonts w:ascii="Times New Roman" w:eastAsia="Candara" w:hAnsi="Times New Roman" w:cs="Times New Roman"/>
          <w:sz w:val="24"/>
          <w:szCs w:val="24"/>
          <w:lang w:val="ro-RO"/>
        </w:rPr>
        <w:t xml:space="preserve"> valorificată  </w:t>
      </w:r>
      <w:r w:rsidR="00EA0F69" w:rsidRPr="003B64D0">
        <w:rPr>
          <w:rFonts w:ascii="Times New Roman" w:eastAsia="Candara" w:hAnsi="Times New Roman" w:cs="Times New Roman"/>
          <w:sz w:val="24"/>
          <w:szCs w:val="24"/>
          <w:lang w:val="ro-RO"/>
        </w:rPr>
        <w:t>conform MOPÎÎS.</w:t>
      </w:r>
      <w:r w:rsidR="00C5120D" w:rsidRPr="003B64D0">
        <w:rPr>
          <w:rFonts w:ascii="Times New Roman" w:eastAsia="Candara" w:hAnsi="Times New Roman" w:cs="Times New Roman"/>
          <w:sz w:val="24"/>
          <w:szCs w:val="24"/>
          <w:lang w:val="ro-RO"/>
        </w:rPr>
        <w:t xml:space="preserve"> </w:t>
      </w:r>
    </w:p>
    <w:p w14:paraId="61486889" w14:textId="4BF50896" w:rsidR="0069230C" w:rsidRPr="003B64D0" w:rsidRDefault="00C5120D" w:rsidP="00C15EF8">
      <w:pPr>
        <w:tabs>
          <w:tab w:val="left" w:pos="270"/>
          <w:tab w:val="left" w:pos="450"/>
        </w:tabs>
        <w:spacing w:line="233" w:lineRule="auto"/>
        <w:jc w:val="both"/>
        <w:rPr>
          <w:rFonts w:ascii="Times New Roman" w:eastAsia="Candara" w:hAnsi="Times New Roman" w:cs="Times New Roman"/>
          <w:sz w:val="24"/>
          <w:szCs w:val="24"/>
          <w:lang w:val="ro-RO"/>
        </w:rPr>
      </w:pPr>
      <w:bookmarkStart w:id="86" w:name="_Hlk128662148"/>
      <w:bookmarkEnd w:id="85"/>
      <w:r w:rsidRPr="003B64D0">
        <w:rPr>
          <w:rFonts w:ascii="Times New Roman" w:hAnsi="Times New Roman" w:cs="Times New Roman"/>
          <w:color w:val="000000"/>
          <w:sz w:val="24"/>
          <w:szCs w:val="24"/>
          <w:lang w:val="ro-RO"/>
        </w:rPr>
        <w:t>9</w:t>
      </w:r>
      <w:r w:rsidR="00FF4B67">
        <w:rPr>
          <w:rFonts w:ascii="Times New Roman" w:hAnsi="Times New Roman" w:cs="Times New Roman"/>
          <w:color w:val="000000"/>
          <w:sz w:val="24"/>
          <w:szCs w:val="24"/>
          <w:lang w:val="ro-RO"/>
        </w:rPr>
        <w:t>5</w:t>
      </w:r>
      <w:r w:rsidR="00D6140C" w:rsidRPr="003B64D0">
        <w:rPr>
          <w:rFonts w:ascii="Times New Roman" w:hAnsi="Times New Roman" w:cs="Times New Roman"/>
          <w:color w:val="000000"/>
          <w:sz w:val="24"/>
          <w:szCs w:val="24"/>
          <w:lang w:val="ro-RO"/>
        </w:rPr>
        <w:t>.</w:t>
      </w:r>
      <w:r w:rsidRPr="003B64D0">
        <w:rPr>
          <w:rFonts w:ascii="Times New Roman" w:hAnsi="Times New Roman" w:cs="Times New Roman"/>
          <w:color w:val="000000"/>
          <w:sz w:val="24"/>
          <w:szCs w:val="24"/>
          <w:lang w:val="ro-RO"/>
        </w:rPr>
        <w:t xml:space="preserve"> </w:t>
      </w:r>
      <w:r w:rsidR="00392260" w:rsidRPr="003B64D0">
        <w:rPr>
          <w:rFonts w:ascii="Times New Roman" w:hAnsi="Times New Roman" w:cs="Times New Roman"/>
          <w:color w:val="000000"/>
          <w:sz w:val="24"/>
          <w:szCs w:val="24"/>
          <w:lang w:val="ro-RO"/>
        </w:rPr>
        <w:t>V</w:t>
      </w:r>
      <w:r w:rsidR="00370A4D" w:rsidRPr="003B64D0">
        <w:rPr>
          <w:rFonts w:ascii="Times New Roman" w:hAnsi="Times New Roman" w:cs="Times New Roman"/>
          <w:color w:val="000000"/>
          <w:sz w:val="24"/>
          <w:szCs w:val="24"/>
          <w:lang w:val="ro-RO"/>
        </w:rPr>
        <w:t xml:space="preserve">aloarea transferului trebui să </w:t>
      </w:r>
      <w:r w:rsidR="007F2D6F" w:rsidRPr="003B64D0">
        <w:rPr>
          <w:rFonts w:ascii="Times New Roman" w:hAnsi="Times New Roman" w:cs="Times New Roman"/>
          <w:color w:val="000000"/>
          <w:sz w:val="24"/>
          <w:szCs w:val="24"/>
          <w:lang w:val="ro-RO"/>
        </w:rPr>
        <w:t>constituie</w:t>
      </w:r>
      <w:r w:rsidR="00370A4D" w:rsidRPr="003B64D0">
        <w:rPr>
          <w:rFonts w:ascii="Times New Roman" w:hAnsi="Times New Roman" w:cs="Times New Roman"/>
          <w:color w:val="000000"/>
          <w:sz w:val="24"/>
          <w:szCs w:val="24"/>
          <w:lang w:val="ro-RO"/>
        </w:rPr>
        <w:t xml:space="preserve"> diferență </w:t>
      </w:r>
      <w:r w:rsidR="007F2D6F" w:rsidRPr="003B64D0">
        <w:rPr>
          <w:rFonts w:ascii="Times New Roman" w:hAnsi="Times New Roman" w:cs="Times New Roman"/>
          <w:color w:val="000000"/>
          <w:sz w:val="24"/>
          <w:szCs w:val="24"/>
          <w:lang w:val="ro-RO"/>
        </w:rPr>
        <w:t>di</w:t>
      </w:r>
      <w:r w:rsidR="00370A4D" w:rsidRPr="003B64D0">
        <w:rPr>
          <w:rFonts w:ascii="Times New Roman" w:hAnsi="Times New Roman" w:cs="Times New Roman"/>
          <w:color w:val="000000"/>
          <w:sz w:val="24"/>
          <w:szCs w:val="24"/>
          <w:lang w:val="ro-RO"/>
        </w:rPr>
        <w:t xml:space="preserve">ntre cheltuielile prognozate pentru următoarele 6 luni și soldul rămas în contul </w:t>
      </w:r>
      <w:proofErr w:type="spellStart"/>
      <w:r w:rsidR="00370A4D" w:rsidRPr="003B64D0">
        <w:rPr>
          <w:rFonts w:ascii="Times New Roman" w:hAnsi="Times New Roman" w:cs="Times New Roman"/>
          <w:color w:val="000000"/>
          <w:sz w:val="24"/>
          <w:szCs w:val="24"/>
          <w:lang w:val="ro-RO"/>
        </w:rPr>
        <w:t>trezorerial</w:t>
      </w:r>
      <w:proofErr w:type="spellEnd"/>
      <w:r w:rsidR="008F7D8A" w:rsidRPr="003B64D0">
        <w:rPr>
          <w:rFonts w:ascii="Times New Roman" w:hAnsi="Times New Roman" w:cs="Times New Roman"/>
          <w:color w:val="000000"/>
          <w:sz w:val="24"/>
          <w:szCs w:val="24"/>
          <w:lang w:val="ro-RO"/>
        </w:rPr>
        <w:t>.</w:t>
      </w:r>
      <w:r w:rsidR="00043D5B" w:rsidRPr="003B64D0">
        <w:rPr>
          <w:rFonts w:ascii="Times New Roman" w:hAnsi="Times New Roman" w:cs="Times New Roman"/>
          <w:color w:val="000000"/>
          <w:sz w:val="24"/>
          <w:szCs w:val="24"/>
          <w:lang w:val="ro-RO"/>
        </w:rPr>
        <w:t xml:space="preserve"> </w:t>
      </w:r>
      <w:bookmarkEnd w:id="86"/>
    </w:p>
    <w:p w14:paraId="3ADD5507" w14:textId="77777777" w:rsidR="00A57D32" w:rsidRPr="003B64D0" w:rsidRDefault="00A57D32" w:rsidP="00A57D32">
      <w:pPr>
        <w:tabs>
          <w:tab w:val="left" w:pos="270"/>
          <w:tab w:val="left" w:pos="450"/>
        </w:tabs>
        <w:spacing w:line="233" w:lineRule="auto"/>
        <w:ind w:left="360"/>
        <w:jc w:val="both"/>
        <w:rPr>
          <w:rFonts w:ascii="Times New Roman" w:eastAsia="Candara" w:hAnsi="Times New Roman" w:cs="Times New Roman"/>
          <w:sz w:val="24"/>
          <w:szCs w:val="24"/>
          <w:lang w:val="ro-RO"/>
        </w:rPr>
      </w:pPr>
    </w:p>
    <w:p w14:paraId="31DF2FD4" w14:textId="393948F7" w:rsidR="0069230C" w:rsidRPr="003B64D0" w:rsidRDefault="00C5120D" w:rsidP="00C15EF8">
      <w:pPr>
        <w:tabs>
          <w:tab w:val="left" w:pos="270"/>
          <w:tab w:val="left" w:pos="450"/>
        </w:tabs>
        <w:spacing w:line="233" w:lineRule="auto"/>
        <w:jc w:val="both"/>
        <w:rPr>
          <w:rFonts w:ascii="Times New Roman" w:eastAsia="Times New Roman" w:hAnsi="Times New Roman" w:cs="Times New Roman"/>
          <w:sz w:val="24"/>
          <w:szCs w:val="24"/>
          <w:lang w:val="ro-RO"/>
        </w:rPr>
      </w:pPr>
      <w:bookmarkStart w:id="87" w:name="_Hlk129264579"/>
      <w:r w:rsidRPr="003B64D0">
        <w:rPr>
          <w:rFonts w:ascii="Times New Roman" w:eastAsia="Candara" w:hAnsi="Times New Roman" w:cs="Times New Roman"/>
          <w:sz w:val="24"/>
          <w:szCs w:val="24"/>
          <w:lang w:val="ro-RO"/>
        </w:rPr>
        <w:t>9</w:t>
      </w:r>
      <w:r w:rsidR="00FF4B67">
        <w:rPr>
          <w:rFonts w:ascii="Times New Roman" w:eastAsia="Candara" w:hAnsi="Times New Roman" w:cs="Times New Roman"/>
          <w:sz w:val="24"/>
          <w:szCs w:val="24"/>
          <w:lang w:val="ro-RO"/>
        </w:rPr>
        <w:t>6</w:t>
      </w:r>
      <w:r w:rsidR="00D6140C" w:rsidRPr="003B64D0">
        <w:rPr>
          <w:rFonts w:ascii="Times New Roman" w:eastAsia="Candara" w:hAnsi="Times New Roman" w:cs="Times New Roman"/>
          <w:sz w:val="24"/>
          <w:szCs w:val="24"/>
          <w:lang w:val="ro-RO"/>
        </w:rPr>
        <w:t>.</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Beneficiarul  trebui să</w:t>
      </w:r>
      <w:r w:rsidR="00344AAF" w:rsidRPr="003B64D0">
        <w:rPr>
          <w:rFonts w:ascii="Times New Roman" w:eastAsia="Candara" w:hAnsi="Times New Roman" w:cs="Times New Roman"/>
          <w:sz w:val="24"/>
          <w:szCs w:val="24"/>
          <w:lang w:val="ro-RO"/>
        </w:rPr>
        <w:t xml:space="preserve"> îndeplinească</w:t>
      </w:r>
      <w:r w:rsidR="007F2D6F"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toate acțiunile necesare pentru a se asigura că </w:t>
      </w:r>
      <w:r w:rsidR="00344AAF" w:rsidRPr="003B64D0">
        <w:rPr>
          <w:rFonts w:ascii="Times New Roman" w:eastAsia="Candara" w:hAnsi="Times New Roman" w:cs="Times New Roman"/>
          <w:sz w:val="24"/>
          <w:szCs w:val="24"/>
          <w:lang w:val="ro-RO"/>
        </w:rPr>
        <w:t xml:space="preserve">au fost planificate și </w:t>
      </w:r>
      <w:r w:rsidR="00370A4D" w:rsidRPr="003B64D0">
        <w:rPr>
          <w:rFonts w:ascii="Times New Roman" w:eastAsia="Candara" w:hAnsi="Times New Roman" w:cs="Times New Roman"/>
          <w:sz w:val="24"/>
          <w:szCs w:val="24"/>
          <w:lang w:val="ro-RO"/>
        </w:rPr>
        <w:t>aloc</w:t>
      </w:r>
      <w:r w:rsidR="00344AAF" w:rsidRPr="003B64D0">
        <w:rPr>
          <w:rFonts w:ascii="Times New Roman" w:eastAsia="Candara" w:hAnsi="Times New Roman" w:cs="Times New Roman"/>
          <w:sz w:val="24"/>
          <w:szCs w:val="24"/>
          <w:lang w:val="ro-RO"/>
        </w:rPr>
        <w:t>ate</w:t>
      </w:r>
      <w:r w:rsidR="00370A4D" w:rsidRPr="003B64D0">
        <w:rPr>
          <w:rFonts w:ascii="Times New Roman" w:eastAsia="Candara" w:hAnsi="Times New Roman" w:cs="Times New Roman"/>
          <w:sz w:val="24"/>
          <w:szCs w:val="24"/>
          <w:lang w:val="ro-RO"/>
        </w:rPr>
        <w:t xml:space="preserve"> suficient</w:t>
      </w:r>
      <w:r w:rsidR="00344AAF" w:rsidRPr="003B64D0">
        <w:rPr>
          <w:rFonts w:ascii="Times New Roman" w:eastAsia="Candara" w:hAnsi="Times New Roman" w:cs="Times New Roman"/>
          <w:sz w:val="24"/>
          <w:szCs w:val="24"/>
          <w:lang w:val="ro-RO"/>
        </w:rPr>
        <w:t xml:space="preserve">e resurse </w:t>
      </w:r>
      <w:r w:rsidR="00370A4D" w:rsidRPr="003B64D0">
        <w:rPr>
          <w:rFonts w:ascii="Times New Roman" w:eastAsia="Candara" w:hAnsi="Times New Roman" w:cs="Times New Roman"/>
          <w:sz w:val="24"/>
          <w:szCs w:val="24"/>
          <w:lang w:val="ro-RO"/>
        </w:rPr>
        <w:t xml:space="preserve"> </w:t>
      </w:r>
      <w:r w:rsidR="00344AAF" w:rsidRPr="003B64D0">
        <w:rPr>
          <w:rFonts w:ascii="Times New Roman" w:eastAsia="Candara" w:hAnsi="Times New Roman" w:cs="Times New Roman"/>
          <w:sz w:val="24"/>
          <w:szCs w:val="24"/>
          <w:lang w:val="ro-RO"/>
        </w:rPr>
        <w:t xml:space="preserve">în </w:t>
      </w:r>
      <w:r w:rsidR="00370A4D" w:rsidRPr="003B64D0">
        <w:rPr>
          <w:rFonts w:ascii="Times New Roman" w:eastAsia="Candara" w:hAnsi="Times New Roman" w:cs="Times New Roman"/>
          <w:sz w:val="24"/>
          <w:szCs w:val="24"/>
          <w:lang w:val="ro-RO"/>
        </w:rPr>
        <w:t>buget</w:t>
      </w:r>
      <w:r w:rsidR="00344AAF" w:rsidRPr="003B64D0">
        <w:rPr>
          <w:rFonts w:ascii="Times New Roman" w:eastAsia="Candara" w:hAnsi="Times New Roman" w:cs="Times New Roman"/>
          <w:sz w:val="24"/>
          <w:szCs w:val="24"/>
          <w:lang w:val="ro-RO"/>
        </w:rPr>
        <w:t>ul</w:t>
      </w:r>
      <w:r w:rsidR="00370A4D" w:rsidRPr="003B64D0">
        <w:rPr>
          <w:rFonts w:ascii="Times New Roman" w:eastAsia="Candara" w:hAnsi="Times New Roman" w:cs="Times New Roman"/>
          <w:sz w:val="24"/>
          <w:szCs w:val="24"/>
          <w:lang w:val="ro-RO"/>
        </w:rPr>
        <w:t xml:space="preserve"> subproiect </w:t>
      </w:r>
      <w:r w:rsidR="00344AAF" w:rsidRPr="003B64D0">
        <w:rPr>
          <w:rFonts w:ascii="Times New Roman" w:eastAsia="Candara" w:hAnsi="Times New Roman" w:cs="Times New Roman"/>
          <w:sz w:val="24"/>
          <w:szCs w:val="24"/>
          <w:lang w:val="ro-RO"/>
        </w:rPr>
        <w:t xml:space="preserve">precum și </w:t>
      </w:r>
      <w:r w:rsidR="00370A4D" w:rsidRPr="003B64D0">
        <w:rPr>
          <w:rFonts w:ascii="Times New Roman" w:eastAsia="Candara" w:hAnsi="Times New Roman" w:cs="Times New Roman"/>
          <w:sz w:val="24"/>
          <w:szCs w:val="24"/>
          <w:lang w:val="ro-RO"/>
        </w:rPr>
        <w:t xml:space="preserve">în cadrul bugetului național de stat în conformitate cu legislația națională și </w:t>
      </w:r>
      <w:r w:rsidR="007F2D6F" w:rsidRPr="003B64D0">
        <w:rPr>
          <w:rFonts w:ascii="Times New Roman" w:eastAsia="Candara" w:hAnsi="Times New Roman" w:cs="Times New Roman"/>
          <w:sz w:val="24"/>
          <w:szCs w:val="24"/>
          <w:lang w:val="ro-RO"/>
        </w:rPr>
        <w:t xml:space="preserve">că </w:t>
      </w:r>
      <w:r w:rsidR="00370A4D" w:rsidRPr="003B64D0">
        <w:rPr>
          <w:rFonts w:ascii="Times New Roman" w:eastAsia="Candara" w:hAnsi="Times New Roman" w:cs="Times New Roman"/>
          <w:sz w:val="24"/>
          <w:szCs w:val="24"/>
          <w:lang w:val="ro-RO"/>
        </w:rPr>
        <w:t xml:space="preserve">sunt efectuate </w:t>
      </w:r>
      <w:r w:rsidR="007F2D6F" w:rsidRPr="003B64D0">
        <w:rPr>
          <w:rFonts w:ascii="Times New Roman" w:eastAsia="Candara" w:hAnsi="Times New Roman" w:cs="Times New Roman"/>
          <w:sz w:val="24"/>
          <w:szCs w:val="24"/>
          <w:lang w:val="ro-RO"/>
        </w:rPr>
        <w:t>la timp toate modificările bugetare necesare</w:t>
      </w:r>
      <w:r w:rsidR="00370A4D" w:rsidRPr="003B64D0">
        <w:rPr>
          <w:rFonts w:ascii="Times New Roman" w:eastAsia="Candara" w:hAnsi="Times New Roman" w:cs="Times New Roman"/>
          <w:sz w:val="24"/>
          <w:szCs w:val="24"/>
          <w:lang w:val="ro-RO"/>
        </w:rPr>
        <w:t>. Toate aceste acțiuni trebuie coordonate cu MF.</w:t>
      </w:r>
    </w:p>
    <w:bookmarkEnd w:id="87"/>
    <w:p w14:paraId="5A3AAC9C" w14:textId="77777777" w:rsidR="0069230C" w:rsidRPr="003B64D0" w:rsidRDefault="0069230C" w:rsidP="00921050">
      <w:pPr>
        <w:pStyle w:val="ListParagraph"/>
        <w:rPr>
          <w:rFonts w:eastAsia="Times New Roman"/>
          <w:lang w:val="ro-RO"/>
        </w:rPr>
      </w:pPr>
    </w:p>
    <w:p w14:paraId="17FCB949" w14:textId="4F9D6CD6" w:rsidR="00A5039C" w:rsidRPr="003B64D0" w:rsidRDefault="00C5120D" w:rsidP="00C15EF8">
      <w:pPr>
        <w:tabs>
          <w:tab w:val="left" w:pos="270"/>
          <w:tab w:val="left" w:pos="450"/>
        </w:tabs>
        <w:spacing w:line="233" w:lineRule="auto"/>
        <w:jc w:val="both"/>
        <w:rPr>
          <w:rFonts w:ascii="Times New Roman" w:eastAsia="Times New Roman" w:hAnsi="Times New Roman" w:cs="Times New Roman"/>
          <w:sz w:val="24"/>
          <w:szCs w:val="24"/>
          <w:lang w:val="ro-RO"/>
        </w:rPr>
      </w:pPr>
      <w:bookmarkStart w:id="88" w:name="_Hlk128662468"/>
      <w:r w:rsidRPr="003B64D0">
        <w:rPr>
          <w:rFonts w:ascii="Times New Roman" w:eastAsia="Candara" w:hAnsi="Times New Roman" w:cs="Times New Roman"/>
          <w:sz w:val="24"/>
          <w:szCs w:val="24"/>
          <w:lang w:val="ro-RO"/>
        </w:rPr>
        <w:t>9</w:t>
      </w:r>
      <w:r w:rsidR="00FF4B67">
        <w:rPr>
          <w:rFonts w:ascii="Times New Roman" w:eastAsia="Candara" w:hAnsi="Times New Roman" w:cs="Times New Roman"/>
          <w:sz w:val="24"/>
          <w:szCs w:val="24"/>
          <w:lang w:val="ro-RO"/>
        </w:rPr>
        <w:t>7</w:t>
      </w:r>
      <w:r w:rsidR="00D6140C" w:rsidRPr="003B64D0">
        <w:rPr>
          <w:rFonts w:ascii="Times New Roman" w:eastAsia="Candara" w:hAnsi="Times New Roman" w:cs="Times New Roman"/>
          <w:sz w:val="24"/>
          <w:szCs w:val="24"/>
          <w:lang w:val="ro-RO"/>
        </w:rPr>
        <w:t>.</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Beneficiarii pot </w:t>
      </w:r>
      <w:r w:rsidR="00370A4D" w:rsidRPr="003B64D0">
        <w:rPr>
          <w:rFonts w:ascii="Times New Roman" w:eastAsia="Candara" w:hAnsi="Times New Roman" w:cs="Times New Roman"/>
          <w:b/>
          <w:bCs/>
          <w:sz w:val="24"/>
          <w:szCs w:val="24"/>
          <w:lang w:val="ro-RO"/>
        </w:rPr>
        <w:t>pre</w:t>
      </w:r>
      <w:r w:rsidR="00DE6D6D" w:rsidRPr="003B64D0">
        <w:rPr>
          <w:rFonts w:ascii="Times New Roman" w:eastAsia="Candara" w:hAnsi="Times New Roman" w:cs="Times New Roman"/>
          <w:b/>
          <w:bCs/>
          <w:sz w:val="24"/>
          <w:szCs w:val="24"/>
          <w:lang w:val="ro-RO"/>
        </w:rPr>
        <w:t xml:space="preserve"> </w:t>
      </w:r>
      <w:r w:rsidR="00370A4D" w:rsidRPr="003B64D0">
        <w:rPr>
          <w:rFonts w:ascii="Times New Roman" w:eastAsia="Candara" w:hAnsi="Times New Roman" w:cs="Times New Roman"/>
          <w:b/>
          <w:bCs/>
          <w:sz w:val="24"/>
          <w:szCs w:val="24"/>
          <w:lang w:val="ro-RO"/>
        </w:rPr>
        <w:t>finanța</w:t>
      </w:r>
      <w:r w:rsidR="00370A4D"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b/>
          <w:bCs/>
          <w:sz w:val="24"/>
          <w:szCs w:val="24"/>
          <w:lang w:val="ro-RO"/>
        </w:rPr>
        <w:t>cheltuielile eligibile</w:t>
      </w:r>
      <w:r w:rsidR="00370A4D" w:rsidRPr="003B64D0">
        <w:rPr>
          <w:rFonts w:ascii="Times New Roman" w:eastAsia="Candara" w:hAnsi="Times New Roman" w:cs="Times New Roman"/>
          <w:sz w:val="24"/>
          <w:szCs w:val="24"/>
          <w:lang w:val="ro-RO"/>
        </w:rPr>
        <w:t xml:space="preserve"> din </w:t>
      </w:r>
      <w:r w:rsidR="0038366E" w:rsidRPr="003B64D0">
        <w:rPr>
          <w:rFonts w:ascii="Times New Roman" w:eastAsia="Candara" w:hAnsi="Times New Roman" w:cs="Times New Roman"/>
          <w:sz w:val="24"/>
          <w:szCs w:val="24"/>
          <w:lang w:val="ro-RO"/>
        </w:rPr>
        <w:t xml:space="preserve"> surse </w:t>
      </w:r>
      <w:r w:rsidR="00370A4D" w:rsidRPr="003B64D0">
        <w:rPr>
          <w:rFonts w:ascii="Times New Roman" w:eastAsia="Candara" w:hAnsi="Times New Roman" w:cs="Times New Roman"/>
          <w:sz w:val="24"/>
          <w:szCs w:val="24"/>
          <w:lang w:val="ro-RO"/>
        </w:rPr>
        <w:t xml:space="preserve">proprii </w:t>
      </w:r>
      <w:r w:rsidR="0038366E" w:rsidRPr="003B64D0">
        <w:rPr>
          <w:rFonts w:ascii="Times New Roman" w:eastAsia="Candara" w:hAnsi="Times New Roman" w:cs="Times New Roman"/>
          <w:sz w:val="24"/>
          <w:szCs w:val="24"/>
          <w:lang w:val="ro-RO"/>
        </w:rPr>
        <w:t xml:space="preserve"> care </w:t>
      </w:r>
      <w:r w:rsidR="007F2D6F" w:rsidRPr="003B64D0">
        <w:rPr>
          <w:rFonts w:ascii="Times New Roman" w:eastAsia="Candara" w:hAnsi="Times New Roman" w:cs="Times New Roman"/>
          <w:sz w:val="24"/>
          <w:szCs w:val="24"/>
          <w:lang w:val="ro-RO"/>
        </w:rPr>
        <w:t xml:space="preserve">ulterior </w:t>
      </w:r>
      <w:r w:rsidR="0038366E" w:rsidRPr="003B64D0">
        <w:rPr>
          <w:rFonts w:ascii="Times New Roman" w:eastAsia="Candara" w:hAnsi="Times New Roman" w:cs="Times New Roman"/>
          <w:sz w:val="24"/>
          <w:szCs w:val="24"/>
          <w:lang w:val="ro-RO"/>
        </w:rPr>
        <w:t xml:space="preserve">  vor fi</w:t>
      </w:r>
      <w:r w:rsidR="007F2D6F" w:rsidRPr="003B64D0">
        <w:rPr>
          <w:rFonts w:ascii="Times New Roman" w:eastAsia="Candara" w:hAnsi="Times New Roman" w:cs="Times New Roman"/>
          <w:sz w:val="24"/>
          <w:szCs w:val="24"/>
          <w:lang w:val="ro-RO"/>
        </w:rPr>
        <w:t xml:space="preserve"> rambursa</w:t>
      </w:r>
      <w:r w:rsidR="00BD6E27" w:rsidRPr="003B64D0">
        <w:rPr>
          <w:rFonts w:ascii="Times New Roman" w:eastAsia="Candara" w:hAnsi="Times New Roman" w:cs="Times New Roman"/>
          <w:sz w:val="24"/>
          <w:szCs w:val="24"/>
          <w:lang w:val="ro-RO"/>
        </w:rPr>
        <w:t>te</w:t>
      </w:r>
      <w:r w:rsidR="007F2D6F" w:rsidRPr="003B64D0">
        <w:rPr>
          <w:rFonts w:ascii="Times New Roman" w:eastAsia="Candara" w:hAnsi="Times New Roman" w:cs="Times New Roman"/>
          <w:sz w:val="24"/>
          <w:szCs w:val="24"/>
          <w:lang w:val="ro-RO"/>
        </w:rPr>
        <w:t xml:space="preserve"> în baza documentelor justificative prezentate</w:t>
      </w:r>
      <w:r w:rsidR="00370A4D" w:rsidRPr="003B64D0">
        <w:rPr>
          <w:rFonts w:ascii="Times New Roman" w:eastAsia="Candara" w:hAnsi="Times New Roman" w:cs="Times New Roman"/>
          <w:sz w:val="24"/>
          <w:szCs w:val="24"/>
          <w:lang w:val="ro-RO"/>
        </w:rPr>
        <w:t xml:space="preserve"> și </w:t>
      </w:r>
      <w:r w:rsidR="0038366E" w:rsidRPr="003B64D0">
        <w:rPr>
          <w:rFonts w:ascii="Times New Roman" w:eastAsia="Candara" w:hAnsi="Times New Roman" w:cs="Times New Roman"/>
          <w:sz w:val="24"/>
          <w:szCs w:val="24"/>
          <w:lang w:val="ro-RO"/>
        </w:rPr>
        <w:t xml:space="preserve"> aprobate </w:t>
      </w:r>
      <w:r w:rsidR="00370A4D" w:rsidRPr="003B64D0">
        <w:rPr>
          <w:rFonts w:ascii="Times New Roman" w:eastAsia="Candara" w:hAnsi="Times New Roman" w:cs="Times New Roman"/>
          <w:sz w:val="24"/>
          <w:szCs w:val="24"/>
          <w:lang w:val="ro-RO"/>
        </w:rPr>
        <w:t xml:space="preserve">de către </w:t>
      </w:r>
      <w:r w:rsidR="007D4BCC" w:rsidRPr="003B64D0">
        <w:rPr>
          <w:rFonts w:ascii="Times New Roman" w:eastAsia="Candara" w:hAnsi="Times New Roman" w:cs="Times New Roman"/>
          <w:sz w:val="24"/>
          <w:szCs w:val="24"/>
          <w:lang w:val="ro-RO"/>
        </w:rPr>
        <w:t>MEC</w:t>
      </w:r>
      <w:r w:rsidR="00370A4D" w:rsidRPr="003B64D0">
        <w:rPr>
          <w:rFonts w:ascii="Times New Roman" w:eastAsia="Candara" w:hAnsi="Times New Roman" w:cs="Times New Roman"/>
          <w:sz w:val="24"/>
          <w:szCs w:val="24"/>
          <w:lang w:val="ro-RO"/>
        </w:rPr>
        <w:t>/EMP.</w:t>
      </w:r>
    </w:p>
    <w:bookmarkEnd w:id="88"/>
    <w:p w14:paraId="555CEC7A" w14:textId="77777777" w:rsidR="0050355E" w:rsidRPr="003B64D0" w:rsidRDefault="0050355E" w:rsidP="00921050">
      <w:pPr>
        <w:pStyle w:val="ListParagraph"/>
        <w:rPr>
          <w:rFonts w:eastAsia="Times New Roman"/>
          <w:lang w:val="ro-RO"/>
        </w:rPr>
      </w:pPr>
    </w:p>
    <w:p w14:paraId="68E8DEAF" w14:textId="7586C6F8" w:rsidR="0050355E" w:rsidRPr="003B64D0" w:rsidRDefault="00C5120D" w:rsidP="00C15EF8">
      <w:pPr>
        <w:tabs>
          <w:tab w:val="left" w:pos="270"/>
          <w:tab w:val="left" w:pos="450"/>
        </w:tabs>
        <w:spacing w:line="233" w:lineRule="auto"/>
        <w:jc w:val="both"/>
        <w:rPr>
          <w:rFonts w:ascii="Times New Roman" w:eastAsia="Times New Roman" w:hAnsi="Times New Roman" w:cs="Times New Roman"/>
          <w:sz w:val="24"/>
          <w:szCs w:val="24"/>
          <w:lang w:val="ro-RO"/>
        </w:rPr>
      </w:pPr>
      <w:bookmarkStart w:id="89" w:name="_Hlk128662772"/>
      <w:r w:rsidRPr="003B64D0">
        <w:rPr>
          <w:rFonts w:ascii="Times New Roman" w:eastAsia="Candara" w:hAnsi="Times New Roman" w:cs="Times New Roman"/>
          <w:sz w:val="24"/>
          <w:szCs w:val="24"/>
          <w:lang w:val="ro-RO"/>
        </w:rPr>
        <w:t>9</w:t>
      </w:r>
      <w:r w:rsidR="00FF4B67">
        <w:rPr>
          <w:rFonts w:ascii="Times New Roman" w:eastAsia="Candara" w:hAnsi="Times New Roman" w:cs="Times New Roman"/>
          <w:sz w:val="24"/>
          <w:szCs w:val="24"/>
          <w:lang w:val="ro-RO"/>
        </w:rPr>
        <w:t>8</w:t>
      </w:r>
      <w:r w:rsidR="00D6140C" w:rsidRPr="003B64D0">
        <w:rPr>
          <w:rFonts w:ascii="Times New Roman" w:eastAsia="Candara" w:hAnsi="Times New Roman" w:cs="Times New Roman"/>
          <w:sz w:val="24"/>
          <w:szCs w:val="24"/>
          <w:lang w:val="ro-RO"/>
        </w:rPr>
        <w:t>.</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Beneficiarul poate realoca fonduri între </w:t>
      </w:r>
      <w:r w:rsidR="00370A4D" w:rsidRPr="003B64D0">
        <w:rPr>
          <w:rFonts w:ascii="Times New Roman" w:eastAsia="Candara" w:hAnsi="Times New Roman" w:cs="Times New Roman"/>
          <w:b/>
          <w:bCs/>
          <w:sz w:val="24"/>
          <w:szCs w:val="24"/>
          <w:lang w:val="ro-RO"/>
        </w:rPr>
        <w:t>liniile bugetare prezentate în PIP</w:t>
      </w:r>
      <w:r w:rsidR="00370A4D" w:rsidRPr="003B64D0">
        <w:rPr>
          <w:rFonts w:ascii="Times New Roman" w:eastAsia="Candara" w:hAnsi="Times New Roman" w:cs="Times New Roman"/>
          <w:sz w:val="24"/>
          <w:szCs w:val="24"/>
          <w:lang w:val="ro-RO"/>
        </w:rPr>
        <w:t xml:space="preserve">. </w:t>
      </w:r>
      <w:r w:rsidR="0038366E" w:rsidRPr="003B64D0">
        <w:rPr>
          <w:rFonts w:ascii="Times New Roman" w:eastAsia="Candara" w:hAnsi="Times New Roman" w:cs="Times New Roman"/>
          <w:sz w:val="24"/>
          <w:szCs w:val="24"/>
          <w:lang w:val="ro-RO"/>
        </w:rPr>
        <w:t xml:space="preserve"> Fiecare </w:t>
      </w:r>
      <w:r w:rsidR="00370A4D" w:rsidRPr="003B64D0">
        <w:rPr>
          <w:rFonts w:ascii="Times New Roman" w:eastAsia="Candara" w:hAnsi="Times New Roman" w:cs="Times New Roman"/>
          <w:sz w:val="24"/>
          <w:szCs w:val="24"/>
          <w:lang w:val="ro-RO"/>
        </w:rPr>
        <w:t xml:space="preserve">propunere de realocare a fondurilor trebuie </w:t>
      </w:r>
      <w:r w:rsidR="00EA0F69" w:rsidRPr="003B64D0">
        <w:rPr>
          <w:rFonts w:ascii="Times New Roman" w:eastAsia="Candara" w:hAnsi="Times New Roman" w:cs="Times New Roman"/>
          <w:sz w:val="24"/>
          <w:szCs w:val="24"/>
          <w:lang w:val="ro-RO"/>
        </w:rPr>
        <w:t>înaintată</w:t>
      </w:r>
      <w:r w:rsidR="00370A4D" w:rsidRPr="003B64D0">
        <w:rPr>
          <w:rFonts w:ascii="Times New Roman" w:eastAsia="Candara" w:hAnsi="Times New Roman" w:cs="Times New Roman"/>
          <w:sz w:val="24"/>
          <w:szCs w:val="24"/>
          <w:lang w:val="ro-RO"/>
        </w:rPr>
        <w:t xml:space="preserve"> cu argumentarea adecvată și poate fi făcută numai după aprobarea scrisă </w:t>
      </w:r>
      <w:r w:rsidR="00660ADF" w:rsidRPr="003B64D0">
        <w:rPr>
          <w:rFonts w:ascii="Times New Roman" w:eastAsia="Candara" w:hAnsi="Times New Roman" w:cs="Times New Roman"/>
          <w:sz w:val="24"/>
          <w:szCs w:val="24"/>
          <w:lang w:val="ro-RO"/>
        </w:rPr>
        <w:t>a</w:t>
      </w:r>
      <w:r w:rsidR="00370A4D" w:rsidRPr="003B64D0">
        <w:rPr>
          <w:rFonts w:ascii="Times New Roman" w:eastAsia="Candara" w:hAnsi="Times New Roman" w:cs="Times New Roman"/>
          <w:sz w:val="24"/>
          <w:szCs w:val="24"/>
          <w:lang w:val="ro-RO"/>
        </w:rPr>
        <w:t xml:space="preserve"> </w:t>
      </w:r>
      <w:r w:rsidR="007D4BCC" w:rsidRPr="003B64D0">
        <w:rPr>
          <w:rFonts w:ascii="Times New Roman" w:eastAsia="Candara" w:hAnsi="Times New Roman" w:cs="Times New Roman"/>
          <w:sz w:val="24"/>
          <w:szCs w:val="24"/>
          <w:lang w:val="ro-RO"/>
        </w:rPr>
        <w:t>MEC</w:t>
      </w:r>
      <w:r w:rsidR="00370A4D" w:rsidRPr="003B64D0">
        <w:rPr>
          <w:rFonts w:ascii="Times New Roman" w:eastAsia="Candara" w:hAnsi="Times New Roman" w:cs="Times New Roman"/>
          <w:sz w:val="24"/>
          <w:szCs w:val="24"/>
          <w:lang w:val="ro-RO"/>
        </w:rPr>
        <w:t xml:space="preserve">/EMP. </w:t>
      </w:r>
    </w:p>
    <w:p w14:paraId="48B3BBA9" w14:textId="00990A79" w:rsidR="0050355E" w:rsidRPr="003B64D0" w:rsidRDefault="00370A4D" w:rsidP="00CB4140">
      <w:pPr>
        <w:numPr>
          <w:ilvl w:val="0"/>
          <w:numId w:val="36"/>
        </w:numPr>
        <w:tabs>
          <w:tab w:val="left" w:pos="709"/>
        </w:tabs>
        <w:jc w:val="both"/>
        <w:rPr>
          <w:rFonts w:ascii="Times New Roman" w:eastAsia="Times New Roman" w:hAnsi="Times New Roman" w:cs="Times New Roman"/>
          <w:sz w:val="24"/>
          <w:szCs w:val="24"/>
          <w:lang w:val="ro-RO"/>
        </w:rPr>
      </w:pPr>
      <w:r w:rsidRPr="003B64D0">
        <w:rPr>
          <w:rFonts w:ascii="Times New Roman" w:eastAsia="Candara" w:hAnsi="Times New Roman" w:cs="Times New Roman"/>
          <w:sz w:val="24"/>
          <w:szCs w:val="24"/>
          <w:lang w:val="ro-RO"/>
        </w:rPr>
        <w:t>În planul de achiziții</w:t>
      </w:r>
      <w:r w:rsidR="00CB4140" w:rsidRPr="003B64D0">
        <w:rPr>
          <w:rFonts w:ascii="Times New Roman" w:eastAsia="Candara" w:hAnsi="Times New Roman" w:cs="Times New Roman"/>
          <w:sz w:val="24"/>
          <w:szCs w:val="24"/>
          <w:lang w:val="ro-RO"/>
        </w:rPr>
        <w:t>,</w:t>
      </w:r>
      <w:r w:rsidRPr="003B64D0">
        <w:rPr>
          <w:rFonts w:ascii="Times New Roman" w:eastAsia="Candara" w:hAnsi="Times New Roman" w:cs="Times New Roman"/>
          <w:sz w:val="24"/>
          <w:szCs w:val="24"/>
          <w:lang w:val="ro-RO"/>
        </w:rPr>
        <w:t xml:space="preserve"> </w:t>
      </w:r>
      <w:r w:rsidR="00CB4140" w:rsidRPr="003B64D0" w:rsidDel="00CB4140">
        <w:rPr>
          <w:rFonts w:ascii="Times New Roman" w:eastAsia="Candara" w:hAnsi="Times New Roman" w:cs="Times New Roman"/>
          <w:sz w:val="24"/>
          <w:szCs w:val="24"/>
          <w:lang w:val="ro-RO"/>
        </w:rPr>
        <w:t xml:space="preserve"> </w:t>
      </w:r>
      <w:r w:rsidRPr="003B64D0">
        <w:rPr>
          <w:rFonts w:ascii="Times New Roman" w:eastAsia="Candara" w:hAnsi="Times New Roman" w:cs="Times New Roman"/>
          <w:sz w:val="24"/>
          <w:szCs w:val="24"/>
          <w:lang w:val="ro-RO"/>
        </w:rPr>
        <w:t xml:space="preserve">se </w:t>
      </w:r>
      <w:r w:rsidR="00CB4140" w:rsidRPr="003B64D0">
        <w:rPr>
          <w:rFonts w:ascii="Times New Roman" w:eastAsia="Candara" w:hAnsi="Times New Roman" w:cs="Times New Roman"/>
          <w:sz w:val="24"/>
          <w:szCs w:val="24"/>
          <w:lang w:val="ro-RO"/>
        </w:rPr>
        <w:t xml:space="preserve">vor </w:t>
      </w:r>
      <w:r w:rsidRPr="003B64D0">
        <w:rPr>
          <w:rFonts w:ascii="Times New Roman" w:eastAsia="Candara" w:hAnsi="Times New Roman" w:cs="Times New Roman"/>
          <w:sz w:val="24"/>
          <w:szCs w:val="24"/>
          <w:lang w:val="ro-RO"/>
        </w:rPr>
        <w:t>face notific</w:t>
      </w:r>
      <w:r w:rsidR="00CB4140" w:rsidRPr="003B64D0">
        <w:rPr>
          <w:rFonts w:ascii="Times New Roman" w:eastAsia="Candara" w:hAnsi="Times New Roman" w:cs="Times New Roman"/>
          <w:sz w:val="24"/>
          <w:szCs w:val="24"/>
          <w:lang w:val="ro-RO"/>
        </w:rPr>
        <w:t>ările de rigoare</w:t>
      </w:r>
      <w:r w:rsidRPr="003B64D0">
        <w:rPr>
          <w:rFonts w:ascii="Times New Roman" w:eastAsia="Candara" w:hAnsi="Times New Roman" w:cs="Times New Roman"/>
          <w:sz w:val="24"/>
          <w:szCs w:val="24"/>
          <w:lang w:val="ro-RO"/>
        </w:rPr>
        <w:t xml:space="preserve">. </w:t>
      </w:r>
    </w:p>
    <w:p w14:paraId="3233254D" w14:textId="77777777" w:rsidR="0050355E" w:rsidRPr="003B64D0" w:rsidRDefault="00370A4D" w:rsidP="00B023A1">
      <w:pPr>
        <w:numPr>
          <w:ilvl w:val="0"/>
          <w:numId w:val="36"/>
        </w:numPr>
        <w:tabs>
          <w:tab w:val="left" w:pos="709"/>
        </w:tabs>
        <w:jc w:val="both"/>
        <w:rPr>
          <w:rFonts w:ascii="Times New Roman" w:eastAsia="Times New Roman" w:hAnsi="Times New Roman" w:cs="Times New Roman"/>
          <w:sz w:val="24"/>
          <w:szCs w:val="24"/>
          <w:lang w:val="ro-RO"/>
        </w:rPr>
      </w:pPr>
      <w:r w:rsidRPr="003B64D0">
        <w:rPr>
          <w:rFonts w:ascii="Times New Roman" w:eastAsia="Candara" w:hAnsi="Times New Roman" w:cs="Times New Roman"/>
          <w:b/>
          <w:bCs/>
          <w:sz w:val="24"/>
          <w:szCs w:val="24"/>
          <w:lang w:val="ro-RO"/>
        </w:rPr>
        <w:t xml:space="preserve">În cadrul Costurilor operaționale realocarea nu </w:t>
      </w:r>
      <w:r w:rsidRPr="003B64D0">
        <w:rPr>
          <w:rFonts w:ascii="Times New Roman" w:eastAsia="Candara" w:hAnsi="Times New Roman" w:cs="Times New Roman"/>
          <w:sz w:val="24"/>
          <w:szCs w:val="24"/>
          <w:lang w:val="ro-RO"/>
        </w:rPr>
        <w:t>va fi posibilă.</w:t>
      </w:r>
    </w:p>
    <w:bookmarkEnd w:id="89"/>
    <w:p w14:paraId="6F2ACBD1" w14:textId="77777777" w:rsidR="00145825" w:rsidRPr="003B64D0" w:rsidRDefault="00145825" w:rsidP="00760A09">
      <w:pPr>
        <w:tabs>
          <w:tab w:val="left" w:pos="270"/>
          <w:tab w:val="left" w:pos="450"/>
        </w:tabs>
        <w:spacing w:line="233" w:lineRule="auto"/>
        <w:ind w:left="360"/>
        <w:jc w:val="both"/>
        <w:rPr>
          <w:rFonts w:ascii="Times New Roman" w:eastAsia="Times New Roman" w:hAnsi="Times New Roman" w:cs="Times New Roman"/>
          <w:sz w:val="24"/>
          <w:szCs w:val="24"/>
          <w:lang w:val="ro-RO"/>
        </w:rPr>
      </w:pPr>
    </w:p>
    <w:p w14:paraId="57DA10C1" w14:textId="6E8A38FE" w:rsidR="00C46A7E" w:rsidRPr="003B64D0" w:rsidRDefault="00C5120D" w:rsidP="00C15EF8">
      <w:pPr>
        <w:tabs>
          <w:tab w:val="left" w:pos="270"/>
          <w:tab w:val="left" w:pos="450"/>
        </w:tabs>
        <w:spacing w:line="233" w:lineRule="auto"/>
        <w:jc w:val="both"/>
        <w:rPr>
          <w:rFonts w:ascii="Times New Roman" w:eastAsia="Times New Roman" w:hAnsi="Times New Roman" w:cs="Times New Roman"/>
          <w:sz w:val="24"/>
          <w:szCs w:val="24"/>
          <w:lang w:val="ro-RO"/>
        </w:rPr>
      </w:pPr>
      <w:bookmarkStart w:id="90" w:name="_Hlk128662751"/>
      <w:r w:rsidRPr="003B64D0">
        <w:rPr>
          <w:rFonts w:ascii="Times New Roman" w:eastAsia="Times New Roman" w:hAnsi="Times New Roman" w:cs="Times New Roman"/>
          <w:sz w:val="24"/>
          <w:szCs w:val="24"/>
          <w:lang w:val="ro-RO"/>
        </w:rPr>
        <w:t>9</w:t>
      </w:r>
      <w:r w:rsidR="00FF4B67">
        <w:rPr>
          <w:rFonts w:ascii="Times New Roman" w:eastAsia="Times New Roman" w:hAnsi="Times New Roman" w:cs="Times New Roman"/>
          <w:sz w:val="24"/>
          <w:szCs w:val="24"/>
          <w:lang w:val="ro-RO"/>
        </w:rPr>
        <w:t>9</w:t>
      </w:r>
      <w:r w:rsidR="00D6140C" w:rsidRPr="003B64D0">
        <w:rPr>
          <w:rFonts w:ascii="Times New Roman" w:eastAsia="Times New Roman" w:hAnsi="Times New Roman" w:cs="Times New Roman"/>
          <w:sz w:val="24"/>
          <w:szCs w:val="24"/>
          <w:lang w:val="ro-RO"/>
        </w:rPr>
        <w:t>.</w:t>
      </w:r>
      <w:r w:rsidRPr="003B64D0">
        <w:rPr>
          <w:rFonts w:ascii="Times New Roman" w:eastAsia="Times New Roman" w:hAnsi="Times New Roman" w:cs="Times New Roman"/>
          <w:sz w:val="24"/>
          <w:szCs w:val="24"/>
          <w:lang w:val="ro-RO"/>
        </w:rPr>
        <w:t xml:space="preserve"> </w:t>
      </w:r>
      <w:r w:rsidR="00370A4D" w:rsidRPr="003B64D0">
        <w:rPr>
          <w:rFonts w:ascii="Times New Roman" w:eastAsia="Times New Roman" w:hAnsi="Times New Roman" w:cs="Times New Roman"/>
          <w:sz w:val="24"/>
          <w:szCs w:val="24"/>
          <w:lang w:val="ro-RO"/>
        </w:rPr>
        <w:t>Personalul Beneficiarului poate fi remunerat pentru desfășurarea activităților finanțate, atât cele de management, cât și cele de implementare, și va fi achitat din categoria de cheltuieli relevant</w:t>
      </w:r>
      <w:r w:rsidR="00CB4140" w:rsidRPr="003B64D0">
        <w:rPr>
          <w:rFonts w:ascii="Times New Roman" w:eastAsia="Times New Roman" w:hAnsi="Times New Roman" w:cs="Times New Roman"/>
          <w:sz w:val="24"/>
          <w:szCs w:val="24"/>
          <w:lang w:val="ro-RO"/>
        </w:rPr>
        <w:t>ă</w:t>
      </w:r>
      <w:r w:rsidR="00370A4D" w:rsidRPr="003B64D0">
        <w:rPr>
          <w:rFonts w:ascii="Times New Roman" w:eastAsia="Times New Roman" w:hAnsi="Times New Roman" w:cs="Times New Roman"/>
          <w:sz w:val="24"/>
          <w:szCs w:val="24"/>
          <w:lang w:val="ro-RO"/>
        </w:rPr>
        <w:t xml:space="preserve">. </w:t>
      </w:r>
    </w:p>
    <w:bookmarkEnd w:id="90"/>
    <w:p w14:paraId="63C19174" w14:textId="77777777" w:rsidR="00C46A7E" w:rsidRPr="003B64D0" w:rsidRDefault="00C46A7E" w:rsidP="00760A09">
      <w:pPr>
        <w:tabs>
          <w:tab w:val="left" w:pos="270"/>
          <w:tab w:val="left" w:pos="450"/>
        </w:tabs>
        <w:spacing w:line="233" w:lineRule="auto"/>
        <w:ind w:left="360"/>
        <w:jc w:val="both"/>
        <w:rPr>
          <w:rFonts w:ascii="Times New Roman" w:eastAsia="Times New Roman" w:hAnsi="Times New Roman" w:cs="Times New Roman"/>
          <w:sz w:val="24"/>
          <w:szCs w:val="24"/>
          <w:lang w:val="ro-RO"/>
        </w:rPr>
      </w:pPr>
    </w:p>
    <w:p w14:paraId="13F60B13" w14:textId="5DD5DCAC" w:rsidR="00C46A7E" w:rsidRPr="003B64D0" w:rsidRDefault="00FF4B67" w:rsidP="00C15EF8">
      <w:pPr>
        <w:tabs>
          <w:tab w:val="left" w:pos="270"/>
          <w:tab w:val="left" w:pos="450"/>
        </w:tabs>
        <w:spacing w:line="233" w:lineRule="auto"/>
        <w:jc w:val="both"/>
        <w:rPr>
          <w:rFonts w:ascii="Times New Roman" w:eastAsia="Times New Roman" w:hAnsi="Times New Roman" w:cs="Times New Roman"/>
          <w:sz w:val="24"/>
          <w:szCs w:val="24"/>
          <w:lang w:val="ro-RO"/>
        </w:rPr>
      </w:pPr>
      <w:bookmarkStart w:id="91" w:name="_Hlk128664185"/>
      <w:r>
        <w:rPr>
          <w:rFonts w:ascii="Times New Roman" w:eastAsia="Times New Roman" w:hAnsi="Times New Roman" w:cs="Times New Roman"/>
          <w:sz w:val="24"/>
          <w:szCs w:val="24"/>
          <w:lang w:val="ro-RO"/>
        </w:rPr>
        <w:t>100</w:t>
      </w:r>
      <w:r w:rsidR="00D6140C" w:rsidRPr="003B64D0">
        <w:rPr>
          <w:rFonts w:ascii="Times New Roman" w:eastAsia="Times New Roman" w:hAnsi="Times New Roman" w:cs="Times New Roman"/>
          <w:sz w:val="24"/>
          <w:szCs w:val="24"/>
          <w:lang w:val="ro-RO"/>
        </w:rPr>
        <w:t>.</w:t>
      </w:r>
      <w:r w:rsidR="00C5120D" w:rsidRPr="003B64D0">
        <w:rPr>
          <w:rFonts w:ascii="Times New Roman" w:eastAsia="Times New Roman" w:hAnsi="Times New Roman" w:cs="Times New Roman"/>
          <w:sz w:val="24"/>
          <w:szCs w:val="24"/>
          <w:lang w:val="ro-RO"/>
        </w:rPr>
        <w:t xml:space="preserve"> </w:t>
      </w:r>
      <w:r w:rsidR="00DE5288" w:rsidRPr="003B64D0">
        <w:rPr>
          <w:rFonts w:ascii="Times New Roman" w:eastAsia="Times New Roman" w:hAnsi="Times New Roman" w:cs="Times New Roman"/>
          <w:sz w:val="24"/>
          <w:szCs w:val="24"/>
          <w:lang w:val="ro-RO"/>
        </w:rPr>
        <w:t>Personalul</w:t>
      </w:r>
      <w:r w:rsidR="00370A4D" w:rsidRPr="003B64D0">
        <w:rPr>
          <w:rFonts w:ascii="Times New Roman" w:eastAsia="Times New Roman" w:hAnsi="Times New Roman" w:cs="Times New Roman"/>
          <w:sz w:val="24"/>
          <w:szCs w:val="24"/>
          <w:lang w:val="ro-RO"/>
        </w:rPr>
        <w:t xml:space="preserve"> Beneficiarului </w:t>
      </w:r>
      <w:r w:rsidR="00DE5288" w:rsidRPr="003B64D0">
        <w:rPr>
          <w:rFonts w:ascii="Times New Roman" w:eastAsia="Times New Roman" w:hAnsi="Times New Roman" w:cs="Times New Roman"/>
          <w:sz w:val="24"/>
          <w:szCs w:val="24"/>
          <w:lang w:val="ro-RO"/>
        </w:rPr>
        <w:t>va fi remunerat</w:t>
      </w:r>
      <w:r w:rsidR="00370A4D" w:rsidRPr="003B64D0">
        <w:rPr>
          <w:rFonts w:ascii="Times New Roman" w:eastAsia="Times New Roman" w:hAnsi="Times New Roman" w:cs="Times New Roman"/>
          <w:sz w:val="24"/>
          <w:szCs w:val="24"/>
          <w:lang w:val="ro-RO"/>
        </w:rPr>
        <w:t xml:space="preserve"> în conformitate cu legislația națională</w:t>
      </w:r>
      <w:r w:rsidR="00DE5288" w:rsidRPr="003B64D0">
        <w:rPr>
          <w:rFonts w:ascii="Times New Roman" w:eastAsia="Times New Roman" w:hAnsi="Times New Roman" w:cs="Times New Roman"/>
          <w:strike/>
          <w:sz w:val="24"/>
          <w:szCs w:val="24"/>
          <w:lang w:val="ro-RO"/>
        </w:rPr>
        <w:t>,</w:t>
      </w:r>
      <w:r w:rsidR="0038366E" w:rsidRPr="003B64D0">
        <w:rPr>
          <w:rFonts w:ascii="Times New Roman" w:eastAsia="Times New Roman" w:hAnsi="Times New Roman" w:cs="Times New Roman"/>
          <w:sz w:val="24"/>
          <w:szCs w:val="24"/>
          <w:lang w:val="ro-RO"/>
        </w:rPr>
        <w:t xml:space="preserve"> </w:t>
      </w:r>
      <w:r w:rsidR="00621CF4" w:rsidRPr="003B64D0">
        <w:rPr>
          <w:rFonts w:ascii="Times New Roman" w:eastAsia="Times New Roman" w:hAnsi="Times New Roman" w:cs="Times New Roman"/>
          <w:sz w:val="24"/>
          <w:szCs w:val="24"/>
          <w:lang w:val="ro-RO"/>
        </w:rPr>
        <w:t xml:space="preserve">Remunerarea va include </w:t>
      </w:r>
      <w:r w:rsidR="0038366E" w:rsidRPr="003B64D0">
        <w:rPr>
          <w:rFonts w:ascii="Times New Roman" w:eastAsia="Times New Roman" w:hAnsi="Times New Roman" w:cs="Times New Roman"/>
          <w:strike/>
          <w:sz w:val="24"/>
          <w:szCs w:val="24"/>
          <w:lang w:val="ro-RO"/>
        </w:rPr>
        <w:t xml:space="preserve"> </w:t>
      </w:r>
      <w:r w:rsidR="00DE5288" w:rsidRPr="003B64D0">
        <w:rPr>
          <w:rFonts w:ascii="Times New Roman" w:eastAsia="Times New Roman" w:hAnsi="Times New Roman" w:cs="Times New Roman"/>
          <w:sz w:val="24"/>
          <w:szCs w:val="24"/>
          <w:lang w:val="ro-RO"/>
        </w:rPr>
        <w:t xml:space="preserve"> salari</w:t>
      </w:r>
      <w:r w:rsidR="00BD6E27" w:rsidRPr="003B64D0">
        <w:rPr>
          <w:rFonts w:ascii="Times New Roman" w:eastAsia="Times New Roman" w:hAnsi="Times New Roman" w:cs="Times New Roman"/>
          <w:sz w:val="24"/>
          <w:szCs w:val="24"/>
          <w:lang w:val="ro-RO"/>
        </w:rPr>
        <w:t>ul</w:t>
      </w:r>
      <w:r w:rsidR="00DE5288" w:rsidRPr="003B64D0">
        <w:rPr>
          <w:rFonts w:ascii="Times New Roman" w:eastAsia="Times New Roman" w:hAnsi="Times New Roman" w:cs="Times New Roman"/>
          <w:sz w:val="24"/>
          <w:szCs w:val="24"/>
          <w:lang w:val="ro-RO"/>
        </w:rPr>
        <w:t xml:space="preserve"> brut</w:t>
      </w:r>
      <w:r w:rsidR="00BD6E27" w:rsidRPr="003B64D0">
        <w:rPr>
          <w:rFonts w:ascii="Times New Roman" w:eastAsia="Times New Roman" w:hAnsi="Times New Roman" w:cs="Times New Roman"/>
          <w:sz w:val="24"/>
          <w:szCs w:val="24"/>
          <w:lang w:val="ro-RO"/>
        </w:rPr>
        <w:t xml:space="preserve"> </w:t>
      </w:r>
      <w:r w:rsidR="0038366E" w:rsidRPr="003B64D0">
        <w:rPr>
          <w:rFonts w:ascii="Times New Roman" w:eastAsia="Times New Roman" w:hAnsi="Times New Roman" w:cs="Times New Roman"/>
          <w:strike/>
          <w:sz w:val="24"/>
          <w:szCs w:val="24"/>
          <w:lang w:val="ro-RO"/>
        </w:rPr>
        <w:t xml:space="preserve"> </w:t>
      </w:r>
      <w:r w:rsidR="0038366E" w:rsidRPr="003B64D0">
        <w:rPr>
          <w:rFonts w:ascii="Times New Roman" w:eastAsia="Times New Roman" w:hAnsi="Times New Roman" w:cs="Times New Roman"/>
          <w:sz w:val="24"/>
          <w:szCs w:val="24"/>
          <w:lang w:val="ro-RO"/>
        </w:rPr>
        <w:t xml:space="preserve"> </w:t>
      </w:r>
      <w:r w:rsidR="00621CF4" w:rsidRPr="003B64D0">
        <w:rPr>
          <w:rFonts w:ascii="Times New Roman" w:eastAsia="Times New Roman" w:hAnsi="Times New Roman" w:cs="Times New Roman"/>
          <w:sz w:val="24"/>
          <w:szCs w:val="24"/>
          <w:lang w:val="ro-RO"/>
        </w:rPr>
        <w:t>real</w:t>
      </w:r>
      <w:r w:rsidR="00370A4D" w:rsidRPr="003B64D0">
        <w:rPr>
          <w:rFonts w:ascii="Times New Roman" w:eastAsia="Times New Roman" w:hAnsi="Times New Roman" w:cs="Times New Roman"/>
          <w:strike/>
          <w:sz w:val="24"/>
          <w:szCs w:val="24"/>
          <w:lang w:val="ro-RO"/>
        </w:rPr>
        <w:t xml:space="preserve">, </w:t>
      </w:r>
      <w:r w:rsidR="0038366E" w:rsidRPr="003B64D0">
        <w:rPr>
          <w:rFonts w:ascii="Times New Roman" w:eastAsia="Times New Roman" w:hAnsi="Times New Roman" w:cs="Times New Roman"/>
          <w:strike/>
          <w:sz w:val="24"/>
          <w:szCs w:val="24"/>
          <w:lang w:val="ro-RO"/>
        </w:rPr>
        <w:t xml:space="preserve"> </w:t>
      </w:r>
      <w:r w:rsidR="00DE5288" w:rsidRPr="003B64D0">
        <w:rPr>
          <w:rFonts w:ascii="Times New Roman" w:eastAsia="Times New Roman" w:hAnsi="Times New Roman" w:cs="Times New Roman"/>
          <w:sz w:val="24"/>
          <w:szCs w:val="24"/>
          <w:lang w:val="ro-RO"/>
        </w:rPr>
        <w:t xml:space="preserve"> contribuțiile</w:t>
      </w:r>
      <w:r w:rsidR="00370A4D" w:rsidRPr="003B64D0">
        <w:rPr>
          <w:rFonts w:ascii="Times New Roman" w:eastAsia="Times New Roman" w:hAnsi="Times New Roman" w:cs="Times New Roman"/>
          <w:sz w:val="24"/>
          <w:szCs w:val="24"/>
          <w:lang w:val="ro-RO"/>
        </w:rPr>
        <w:t xml:space="preserve"> </w:t>
      </w:r>
      <w:r w:rsidR="0038366E" w:rsidRPr="003B64D0">
        <w:rPr>
          <w:rFonts w:ascii="Times New Roman" w:eastAsia="Times New Roman" w:hAnsi="Times New Roman" w:cs="Times New Roman"/>
          <w:sz w:val="24"/>
          <w:szCs w:val="24"/>
          <w:lang w:val="ro-RO"/>
        </w:rPr>
        <w:t xml:space="preserve"> </w:t>
      </w:r>
      <w:r w:rsidR="00621CF4" w:rsidRPr="003B64D0">
        <w:rPr>
          <w:rFonts w:ascii="Times New Roman" w:eastAsia="Times New Roman" w:hAnsi="Times New Roman" w:cs="Times New Roman"/>
          <w:sz w:val="24"/>
          <w:szCs w:val="24"/>
          <w:lang w:val="ro-RO"/>
        </w:rPr>
        <w:t xml:space="preserve">de </w:t>
      </w:r>
      <w:r w:rsidR="001D5D42" w:rsidRPr="003B64D0">
        <w:rPr>
          <w:rFonts w:ascii="Times New Roman" w:eastAsia="Times New Roman" w:hAnsi="Times New Roman" w:cs="Times New Roman"/>
          <w:sz w:val="24"/>
          <w:szCs w:val="24"/>
          <w:lang w:val="ro-RO"/>
        </w:rPr>
        <w:t xml:space="preserve">asigurare </w:t>
      </w:r>
      <w:r w:rsidR="00370A4D" w:rsidRPr="003B64D0">
        <w:rPr>
          <w:rFonts w:ascii="Times New Roman" w:eastAsia="Times New Roman" w:hAnsi="Times New Roman" w:cs="Times New Roman"/>
          <w:sz w:val="24"/>
          <w:szCs w:val="24"/>
          <w:lang w:val="ro-RO"/>
        </w:rPr>
        <w:t>social</w:t>
      </w:r>
      <w:r w:rsidR="001D5D42" w:rsidRPr="003B64D0">
        <w:rPr>
          <w:rFonts w:ascii="Times New Roman" w:eastAsia="Times New Roman" w:hAnsi="Times New Roman" w:cs="Times New Roman"/>
          <w:sz w:val="24"/>
          <w:szCs w:val="24"/>
          <w:lang w:val="ro-RO"/>
        </w:rPr>
        <w:t>ă</w:t>
      </w:r>
      <w:r w:rsidR="00370A4D" w:rsidRPr="003B64D0">
        <w:rPr>
          <w:rFonts w:ascii="Times New Roman" w:eastAsia="Times New Roman" w:hAnsi="Times New Roman" w:cs="Times New Roman"/>
          <w:sz w:val="24"/>
          <w:szCs w:val="24"/>
          <w:lang w:val="ro-RO"/>
        </w:rPr>
        <w:t xml:space="preserve"> și </w:t>
      </w:r>
      <w:r w:rsidR="00DE5288" w:rsidRPr="003B64D0">
        <w:rPr>
          <w:rFonts w:ascii="Times New Roman" w:eastAsia="Times New Roman" w:hAnsi="Times New Roman" w:cs="Times New Roman"/>
          <w:sz w:val="24"/>
          <w:szCs w:val="24"/>
          <w:lang w:val="ro-RO"/>
        </w:rPr>
        <w:t>alte</w:t>
      </w:r>
      <w:r w:rsidR="00370A4D" w:rsidRPr="003B64D0">
        <w:rPr>
          <w:rFonts w:ascii="Times New Roman" w:eastAsia="Times New Roman" w:hAnsi="Times New Roman" w:cs="Times New Roman"/>
          <w:sz w:val="24"/>
          <w:szCs w:val="24"/>
          <w:lang w:val="ro-RO"/>
        </w:rPr>
        <w:t xml:space="preserve"> </w:t>
      </w:r>
      <w:r w:rsidR="00BD6E27" w:rsidRPr="003B64D0">
        <w:rPr>
          <w:rFonts w:ascii="Times New Roman" w:eastAsia="Times New Roman" w:hAnsi="Times New Roman" w:cs="Times New Roman"/>
          <w:sz w:val="24"/>
          <w:szCs w:val="24"/>
          <w:lang w:val="ro-RO"/>
        </w:rPr>
        <w:t xml:space="preserve">rețineri </w:t>
      </w:r>
      <w:r w:rsidR="00370A4D" w:rsidRPr="003B64D0">
        <w:rPr>
          <w:rFonts w:ascii="Times New Roman" w:eastAsia="Times New Roman" w:hAnsi="Times New Roman" w:cs="Times New Roman"/>
          <w:sz w:val="24"/>
          <w:szCs w:val="24"/>
          <w:lang w:val="ro-RO"/>
        </w:rPr>
        <w:t>legate de remunerare.</w:t>
      </w:r>
    </w:p>
    <w:bookmarkEnd w:id="91"/>
    <w:p w14:paraId="61139C03" w14:textId="77777777" w:rsidR="00C46A7E" w:rsidRPr="003B64D0" w:rsidRDefault="00C46A7E" w:rsidP="00D3291C">
      <w:pPr>
        <w:tabs>
          <w:tab w:val="left" w:pos="270"/>
          <w:tab w:val="left" w:pos="450"/>
        </w:tabs>
        <w:spacing w:line="233" w:lineRule="auto"/>
        <w:ind w:left="360"/>
        <w:jc w:val="both"/>
        <w:rPr>
          <w:rFonts w:ascii="Times New Roman" w:eastAsia="Times New Roman" w:hAnsi="Times New Roman" w:cs="Times New Roman"/>
          <w:sz w:val="24"/>
          <w:szCs w:val="24"/>
          <w:lang w:val="ro-RO"/>
        </w:rPr>
      </w:pPr>
    </w:p>
    <w:p w14:paraId="4854FD33" w14:textId="69790F56" w:rsidR="00032CBF" w:rsidRPr="003B64D0" w:rsidRDefault="00C5120D" w:rsidP="00C15EF8">
      <w:pPr>
        <w:tabs>
          <w:tab w:val="left" w:pos="270"/>
          <w:tab w:val="left" w:pos="450"/>
        </w:tabs>
        <w:spacing w:line="233" w:lineRule="auto"/>
        <w:jc w:val="both"/>
        <w:rPr>
          <w:rFonts w:ascii="Times New Roman" w:eastAsia="Times New Roman" w:hAnsi="Times New Roman" w:cs="Times New Roman"/>
          <w:sz w:val="24"/>
          <w:szCs w:val="24"/>
          <w:lang w:val="ro-RO"/>
        </w:rPr>
      </w:pPr>
      <w:bookmarkStart w:id="92" w:name="_Hlk128663632"/>
      <w:r w:rsidRPr="003B64D0">
        <w:rPr>
          <w:rFonts w:ascii="Times New Roman" w:eastAsia="Times New Roman" w:hAnsi="Times New Roman" w:cs="Times New Roman"/>
          <w:sz w:val="24"/>
          <w:szCs w:val="24"/>
          <w:lang w:val="ro-RO"/>
        </w:rPr>
        <w:t>10</w:t>
      </w:r>
      <w:r w:rsidR="00FF4B67">
        <w:rPr>
          <w:rFonts w:ascii="Times New Roman" w:eastAsia="Times New Roman" w:hAnsi="Times New Roman" w:cs="Times New Roman"/>
          <w:sz w:val="24"/>
          <w:szCs w:val="24"/>
          <w:lang w:val="ro-RO"/>
        </w:rPr>
        <w:t>1</w:t>
      </w:r>
      <w:r w:rsidR="00D6140C" w:rsidRPr="003B64D0">
        <w:rPr>
          <w:rFonts w:ascii="Times New Roman" w:eastAsia="Times New Roman" w:hAnsi="Times New Roman" w:cs="Times New Roman"/>
          <w:sz w:val="24"/>
          <w:szCs w:val="24"/>
          <w:lang w:val="ro-RO"/>
        </w:rPr>
        <w:t>.</w:t>
      </w:r>
      <w:r w:rsidRPr="003B64D0">
        <w:rPr>
          <w:rFonts w:ascii="Times New Roman" w:eastAsia="Times New Roman" w:hAnsi="Times New Roman" w:cs="Times New Roman"/>
          <w:sz w:val="24"/>
          <w:szCs w:val="24"/>
          <w:lang w:val="ro-RO"/>
        </w:rPr>
        <w:t xml:space="preserve"> </w:t>
      </w:r>
      <w:r w:rsidR="00370A4D" w:rsidRPr="003B64D0">
        <w:rPr>
          <w:rFonts w:ascii="Times New Roman" w:eastAsia="Times New Roman" w:hAnsi="Times New Roman" w:cs="Times New Roman"/>
          <w:sz w:val="24"/>
          <w:szCs w:val="24"/>
          <w:lang w:val="ro-RO"/>
        </w:rPr>
        <w:t xml:space="preserve">Toate bunurile achiziționate în cadrul </w:t>
      </w:r>
      <w:r w:rsidR="004F4000" w:rsidRPr="003B64D0">
        <w:rPr>
          <w:rFonts w:ascii="Times New Roman" w:eastAsia="Times New Roman" w:hAnsi="Times New Roman" w:cs="Times New Roman"/>
          <w:sz w:val="24"/>
          <w:szCs w:val="24"/>
          <w:lang w:val="ro-RO"/>
        </w:rPr>
        <w:t>sub</w:t>
      </w:r>
      <w:r w:rsidR="00370A4D" w:rsidRPr="003B64D0">
        <w:rPr>
          <w:rFonts w:ascii="Times New Roman" w:eastAsia="Times New Roman" w:hAnsi="Times New Roman" w:cs="Times New Roman"/>
          <w:sz w:val="24"/>
          <w:szCs w:val="24"/>
          <w:lang w:val="ro-RO"/>
        </w:rPr>
        <w:t xml:space="preserve">proiectelor PÎÎS vor fi  </w:t>
      </w:r>
      <w:r w:rsidR="00621CF4" w:rsidRPr="003B64D0">
        <w:rPr>
          <w:rFonts w:ascii="Times New Roman" w:eastAsia="Times New Roman" w:hAnsi="Times New Roman" w:cs="Times New Roman"/>
          <w:sz w:val="24"/>
          <w:szCs w:val="24"/>
          <w:lang w:val="ro-RO"/>
        </w:rPr>
        <w:t xml:space="preserve">puse in </w:t>
      </w:r>
      <w:r w:rsidR="002A5635" w:rsidRPr="003B64D0">
        <w:rPr>
          <w:rFonts w:ascii="Times New Roman" w:eastAsia="Times New Roman" w:hAnsi="Times New Roman" w:cs="Times New Roman"/>
          <w:sz w:val="24"/>
          <w:szCs w:val="24"/>
          <w:lang w:val="ro-RO"/>
        </w:rPr>
        <w:t>funcțiune</w:t>
      </w:r>
      <w:r w:rsidR="00621CF4" w:rsidRPr="003B64D0">
        <w:rPr>
          <w:rFonts w:ascii="Times New Roman" w:eastAsia="Times New Roman" w:hAnsi="Times New Roman" w:cs="Times New Roman"/>
          <w:sz w:val="24"/>
          <w:szCs w:val="24"/>
          <w:lang w:val="ro-RO"/>
        </w:rPr>
        <w:t xml:space="preserve"> </w:t>
      </w:r>
      <w:r w:rsidR="00370A4D" w:rsidRPr="003B64D0">
        <w:rPr>
          <w:rFonts w:ascii="Times New Roman" w:eastAsia="Times New Roman" w:hAnsi="Times New Roman" w:cs="Times New Roman"/>
          <w:sz w:val="24"/>
          <w:szCs w:val="24"/>
          <w:lang w:val="ro-RO"/>
        </w:rPr>
        <w:t xml:space="preserve">și incluse în registrul de active al Beneficiarului. </w:t>
      </w:r>
    </w:p>
    <w:bookmarkEnd w:id="92"/>
    <w:p w14:paraId="7F826CC2" w14:textId="77777777" w:rsidR="00892022" w:rsidRPr="003B64D0" w:rsidRDefault="00892022" w:rsidP="00892022">
      <w:pPr>
        <w:pStyle w:val="ListParagraph"/>
        <w:rPr>
          <w:rFonts w:eastAsia="Times New Roman"/>
          <w:lang w:val="ro-RO"/>
        </w:rPr>
      </w:pPr>
    </w:p>
    <w:p w14:paraId="49934982" w14:textId="6006438E" w:rsidR="00892022" w:rsidRPr="003B64D0" w:rsidRDefault="000238E1" w:rsidP="00C15EF8">
      <w:pPr>
        <w:tabs>
          <w:tab w:val="left" w:pos="270"/>
          <w:tab w:val="left" w:pos="450"/>
        </w:tabs>
        <w:spacing w:line="233" w:lineRule="auto"/>
        <w:jc w:val="both"/>
        <w:rPr>
          <w:rFonts w:ascii="Times New Roman" w:eastAsia="Candara" w:hAnsi="Times New Roman" w:cs="Times New Roman"/>
          <w:color w:val="000000" w:themeColor="text1"/>
          <w:sz w:val="24"/>
          <w:szCs w:val="24"/>
          <w:lang w:val="ro-RO"/>
        </w:rPr>
      </w:pPr>
      <w:bookmarkStart w:id="93" w:name="_Hlk128664093"/>
      <w:r w:rsidRPr="003B64D0">
        <w:rPr>
          <w:rFonts w:ascii="Times New Roman" w:eastAsia="Candara" w:hAnsi="Times New Roman" w:cs="Times New Roman"/>
          <w:color w:val="000000" w:themeColor="text1"/>
          <w:sz w:val="24"/>
          <w:szCs w:val="24"/>
          <w:lang w:val="ro-RO"/>
        </w:rPr>
        <w:t>10</w:t>
      </w:r>
      <w:r w:rsidR="00FF4B67">
        <w:rPr>
          <w:rFonts w:ascii="Times New Roman" w:eastAsia="Candara" w:hAnsi="Times New Roman" w:cs="Times New Roman"/>
          <w:color w:val="000000" w:themeColor="text1"/>
          <w:sz w:val="24"/>
          <w:szCs w:val="24"/>
          <w:lang w:val="ro-RO"/>
        </w:rPr>
        <w:t>2</w:t>
      </w:r>
      <w:r w:rsidRPr="003B64D0">
        <w:rPr>
          <w:rFonts w:ascii="Times New Roman" w:eastAsia="Candara" w:hAnsi="Times New Roman" w:cs="Times New Roman"/>
          <w:color w:val="000000" w:themeColor="text1"/>
          <w:sz w:val="24"/>
          <w:szCs w:val="24"/>
          <w:lang w:val="ro-RO"/>
        </w:rPr>
        <w:t xml:space="preserve">. </w:t>
      </w:r>
      <w:r w:rsidR="00621CF4" w:rsidRPr="003B64D0">
        <w:rPr>
          <w:rFonts w:ascii="Times New Roman" w:eastAsia="Candara" w:hAnsi="Times New Roman" w:cs="Times New Roman"/>
          <w:color w:val="000000" w:themeColor="text1"/>
          <w:sz w:val="24"/>
          <w:szCs w:val="24"/>
          <w:lang w:val="ro-RO"/>
        </w:rPr>
        <w:t>Fondurile ce vor fi cheltuite contrar condițiilor acordului de subfinanțare urmează a fi restituite în termen de 15 zile lucrătoare din momentul constatării lor.</w:t>
      </w:r>
    </w:p>
    <w:bookmarkEnd w:id="93"/>
    <w:p w14:paraId="3277E3F5" w14:textId="77777777" w:rsidR="00892022" w:rsidRPr="003B64D0" w:rsidRDefault="00892022" w:rsidP="00921050">
      <w:pPr>
        <w:pStyle w:val="ListParagraph"/>
        <w:rPr>
          <w:rFonts w:eastAsia="Candara"/>
          <w:lang w:val="ro-RO"/>
        </w:rPr>
      </w:pPr>
    </w:p>
    <w:p w14:paraId="3C70FEC7" w14:textId="0CBBB1E1" w:rsidR="0050355E" w:rsidRPr="003B64D0" w:rsidRDefault="00D6140C" w:rsidP="00C15EF8">
      <w:pPr>
        <w:tabs>
          <w:tab w:val="left" w:pos="270"/>
          <w:tab w:val="left" w:pos="450"/>
        </w:tabs>
        <w:spacing w:line="233" w:lineRule="auto"/>
        <w:jc w:val="both"/>
        <w:rPr>
          <w:rFonts w:ascii="Times New Roman" w:eastAsia="Times New Roman" w:hAnsi="Times New Roman" w:cs="Times New Roman"/>
          <w:sz w:val="24"/>
          <w:szCs w:val="24"/>
          <w:lang w:val="ro-RO"/>
        </w:rPr>
      </w:pPr>
      <w:bookmarkStart w:id="94" w:name="_Hlk128664693"/>
      <w:r w:rsidRPr="003B64D0">
        <w:rPr>
          <w:rFonts w:ascii="Times New Roman" w:eastAsia="Candara" w:hAnsi="Times New Roman" w:cs="Times New Roman"/>
          <w:sz w:val="24"/>
          <w:szCs w:val="24"/>
          <w:lang w:val="ro-RO"/>
        </w:rPr>
        <w:t>10</w:t>
      </w:r>
      <w:r w:rsidR="00FF4B67">
        <w:rPr>
          <w:rFonts w:ascii="Times New Roman" w:eastAsia="Candara" w:hAnsi="Times New Roman" w:cs="Times New Roman"/>
          <w:sz w:val="24"/>
          <w:szCs w:val="24"/>
          <w:lang w:val="ro-RO"/>
        </w:rPr>
        <w:t>3</w:t>
      </w:r>
      <w:r w:rsidRPr="003B64D0">
        <w:rPr>
          <w:rFonts w:ascii="Times New Roman" w:eastAsia="Candara" w:hAnsi="Times New Roman" w:cs="Times New Roman"/>
          <w:sz w:val="24"/>
          <w:szCs w:val="24"/>
          <w:lang w:val="ro-RO"/>
        </w:rPr>
        <w:t xml:space="preserve">. </w:t>
      </w:r>
      <w:r w:rsidR="00A240F7" w:rsidRPr="003B64D0">
        <w:rPr>
          <w:rFonts w:ascii="Times New Roman" w:eastAsia="Candara" w:hAnsi="Times New Roman" w:cs="Times New Roman"/>
          <w:sz w:val="24"/>
          <w:szCs w:val="24"/>
          <w:lang w:val="ro-RO"/>
        </w:rPr>
        <w:t xml:space="preserve">Utilizarea </w:t>
      </w:r>
      <w:r w:rsidR="0038366E" w:rsidRPr="003B64D0">
        <w:rPr>
          <w:rFonts w:ascii="Times New Roman" w:eastAsia="Candara" w:hAnsi="Times New Roman" w:cs="Times New Roman"/>
          <w:sz w:val="24"/>
          <w:szCs w:val="24"/>
          <w:lang w:val="ro-RO"/>
        </w:rPr>
        <w:t xml:space="preserve">fondurilor </w:t>
      </w:r>
      <w:r w:rsidR="0038366E" w:rsidRPr="003B64D0">
        <w:rPr>
          <w:rFonts w:ascii="Times New Roman" w:eastAsia="Candara" w:hAnsi="Times New Roman" w:cs="Times New Roman"/>
          <w:strike/>
          <w:sz w:val="24"/>
          <w:szCs w:val="24"/>
          <w:lang w:val="ro-RO"/>
        </w:rPr>
        <w:t xml:space="preserve"> </w:t>
      </w:r>
      <w:r w:rsidR="00370A4D" w:rsidRPr="003B64D0">
        <w:rPr>
          <w:rFonts w:ascii="Times New Roman" w:eastAsia="Candara" w:hAnsi="Times New Roman" w:cs="Times New Roman"/>
          <w:sz w:val="24"/>
          <w:szCs w:val="24"/>
          <w:lang w:val="ro-RO"/>
        </w:rPr>
        <w:t xml:space="preserve"> pentru activități care nu</w:t>
      </w:r>
      <w:r w:rsidR="0038366E" w:rsidRPr="003B64D0">
        <w:rPr>
          <w:rFonts w:ascii="Times New Roman" w:eastAsia="Candara" w:hAnsi="Times New Roman" w:cs="Times New Roman"/>
          <w:strike/>
          <w:sz w:val="24"/>
          <w:szCs w:val="24"/>
          <w:lang w:val="ro-RO"/>
        </w:rPr>
        <w:t xml:space="preserve"> </w:t>
      </w:r>
      <w:r w:rsidR="00370A4D" w:rsidRPr="003B64D0">
        <w:rPr>
          <w:rFonts w:ascii="Times New Roman" w:eastAsia="Candara" w:hAnsi="Times New Roman" w:cs="Times New Roman"/>
          <w:sz w:val="24"/>
          <w:szCs w:val="24"/>
          <w:lang w:val="ro-RO"/>
        </w:rPr>
        <w:t xml:space="preserve"> </w:t>
      </w:r>
      <w:r w:rsidR="00A240F7" w:rsidRPr="003B64D0">
        <w:rPr>
          <w:rFonts w:ascii="Times New Roman" w:eastAsia="Candara" w:hAnsi="Times New Roman" w:cs="Times New Roman"/>
          <w:sz w:val="24"/>
          <w:szCs w:val="24"/>
          <w:lang w:val="ro-RO"/>
        </w:rPr>
        <w:t xml:space="preserve">au fost </w:t>
      </w:r>
      <w:r w:rsidR="00370A4D" w:rsidRPr="003B64D0">
        <w:rPr>
          <w:rFonts w:ascii="Times New Roman" w:eastAsia="Candara" w:hAnsi="Times New Roman" w:cs="Times New Roman"/>
          <w:sz w:val="24"/>
          <w:szCs w:val="24"/>
          <w:lang w:val="ro-RO"/>
        </w:rPr>
        <w:t>incluse în propunere</w:t>
      </w:r>
      <w:r w:rsidR="002A5635" w:rsidRPr="003B64D0">
        <w:rPr>
          <w:rFonts w:ascii="Times New Roman" w:eastAsia="Candara" w:hAnsi="Times New Roman" w:cs="Times New Roman"/>
          <w:sz w:val="24"/>
          <w:szCs w:val="24"/>
          <w:lang w:val="ro-RO"/>
        </w:rPr>
        <w:t>a</w:t>
      </w:r>
      <w:r w:rsidR="00A240F7" w:rsidRPr="003B64D0">
        <w:rPr>
          <w:rFonts w:ascii="Times New Roman" w:eastAsia="Candara" w:hAnsi="Times New Roman" w:cs="Times New Roman"/>
          <w:sz w:val="24"/>
          <w:szCs w:val="24"/>
          <w:lang w:val="ro-RO"/>
        </w:rPr>
        <w:t xml:space="preserve"> inițială</w:t>
      </w:r>
      <w:r w:rsidR="00370A4D" w:rsidRPr="003B64D0">
        <w:rPr>
          <w:rFonts w:ascii="Times New Roman" w:eastAsia="Candara" w:hAnsi="Times New Roman" w:cs="Times New Roman"/>
          <w:sz w:val="24"/>
          <w:szCs w:val="24"/>
          <w:lang w:val="ro-RO"/>
        </w:rPr>
        <w:t xml:space="preserve">, </w:t>
      </w:r>
      <w:r w:rsidR="00A240F7" w:rsidRPr="003B64D0">
        <w:rPr>
          <w:rFonts w:ascii="Times New Roman" w:eastAsia="Candara" w:hAnsi="Times New Roman" w:cs="Times New Roman"/>
          <w:sz w:val="24"/>
          <w:szCs w:val="24"/>
          <w:lang w:val="ro-RO"/>
        </w:rPr>
        <w:t xml:space="preserve">va fi posibilă </w:t>
      </w:r>
      <w:r w:rsidR="00DE5288" w:rsidRPr="003B64D0">
        <w:rPr>
          <w:rFonts w:ascii="Times New Roman" w:eastAsia="Candara" w:hAnsi="Times New Roman" w:cs="Times New Roman"/>
          <w:sz w:val="24"/>
          <w:szCs w:val="24"/>
          <w:lang w:val="ro-RO"/>
        </w:rPr>
        <w:t>numai după</w:t>
      </w:r>
      <w:r w:rsidR="00370A4D" w:rsidRPr="003B64D0">
        <w:rPr>
          <w:rFonts w:ascii="Times New Roman" w:eastAsia="Candara" w:hAnsi="Times New Roman" w:cs="Times New Roman"/>
          <w:sz w:val="24"/>
          <w:szCs w:val="24"/>
          <w:lang w:val="ro-RO"/>
        </w:rPr>
        <w:t xml:space="preserve"> </w:t>
      </w:r>
      <w:r w:rsidR="00DE5288" w:rsidRPr="003B64D0">
        <w:rPr>
          <w:rFonts w:ascii="Times New Roman" w:eastAsia="Candara" w:hAnsi="Times New Roman" w:cs="Times New Roman"/>
          <w:sz w:val="24"/>
          <w:szCs w:val="24"/>
          <w:lang w:val="ro-RO"/>
        </w:rPr>
        <w:t xml:space="preserve">aprobarea scrisă </w:t>
      </w:r>
      <w:r w:rsidR="0038366E" w:rsidRPr="003B64D0">
        <w:rPr>
          <w:rFonts w:ascii="Times New Roman" w:eastAsia="Candara" w:hAnsi="Times New Roman" w:cs="Times New Roman"/>
          <w:strike/>
          <w:sz w:val="24"/>
          <w:szCs w:val="24"/>
          <w:lang w:val="ro-RO"/>
        </w:rPr>
        <w:t xml:space="preserve"> </w:t>
      </w:r>
      <w:r w:rsidR="0038366E" w:rsidRPr="003B64D0">
        <w:rPr>
          <w:rFonts w:ascii="Times New Roman" w:eastAsia="Candara" w:hAnsi="Times New Roman" w:cs="Times New Roman"/>
          <w:sz w:val="24"/>
          <w:szCs w:val="24"/>
          <w:lang w:val="ro-RO"/>
        </w:rPr>
        <w:t xml:space="preserve"> </w:t>
      </w:r>
      <w:r w:rsidR="00BD6E27" w:rsidRPr="003B64D0">
        <w:rPr>
          <w:rFonts w:ascii="Times New Roman" w:eastAsia="Candara" w:hAnsi="Times New Roman" w:cs="Times New Roman"/>
          <w:sz w:val="24"/>
          <w:szCs w:val="24"/>
          <w:lang w:val="ro-RO"/>
        </w:rPr>
        <w:t xml:space="preserve">din partea </w:t>
      </w:r>
      <w:r w:rsidR="007D4BCC" w:rsidRPr="003B64D0">
        <w:rPr>
          <w:rFonts w:ascii="Times New Roman" w:eastAsia="Candara" w:hAnsi="Times New Roman" w:cs="Times New Roman"/>
          <w:sz w:val="24"/>
          <w:szCs w:val="24"/>
          <w:lang w:val="ro-RO"/>
        </w:rPr>
        <w:t>MEC</w:t>
      </w:r>
      <w:r w:rsidR="00C333AF" w:rsidRPr="003B64D0">
        <w:rPr>
          <w:rFonts w:ascii="Times New Roman" w:eastAsia="Candara" w:hAnsi="Times New Roman" w:cs="Times New Roman"/>
          <w:sz w:val="24"/>
          <w:szCs w:val="24"/>
          <w:lang w:val="ro-RO"/>
        </w:rPr>
        <w:t xml:space="preserve"> a modificărilor respective în Planul de achiziții.</w:t>
      </w:r>
      <w:r w:rsidR="00DE5288" w:rsidRPr="003B64D0">
        <w:rPr>
          <w:rFonts w:ascii="Times New Roman" w:eastAsia="Candara" w:hAnsi="Times New Roman" w:cs="Times New Roman"/>
          <w:sz w:val="24"/>
          <w:szCs w:val="24"/>
          <w:lang w:val="ro-RO"/>
        </w:rPr>
        <w:t xml:space="preserve"> </w:t>
      </w:r>
      <w:r w:rsidR="0038366E" w:rsidRPr="003B64D0">
        <w:rPr>
          <w:rFonts w:ascii="Times New Roman" w:eastAsia="Candara" w:hAnsi="Times New Roman" w:cs="Times New Roman"/>
          <w:strike/>
          <w:sz w:val="24"/>
          <w:szCs w:val="24"/>
          <w:lang w:val="ro-RO"/>
        </w:rPr>
        <w:t xml:space="preserve"> </w:t>
      </w:r>
      <w:r w:rsidR="00A240F7" w:rsidRPr="003B64D0">
        <w:rPr>
          <w:rFonts w:ascii="Times New Roman" w:eastAsia="Candara" w:hAnsi="Times New Roman" w:cs="Times New Roman"/>
          <w:strike/>
          <w:sz w:val="24"/>
          <w:szCs w:val="24"/>
          <w:lang w:val="ro-RO"/>
        </w:rPr>
        <w:t xml:space="preserve"> </w:t>
      </w:r>
      <w:r w:rsidR="00370A4D" w:rsidRPr="003B64D0">
        <w:rPr>
          <w:rFonts w:ascii="Times New Roman" w:eastAsia="Candara" w:hAnsi="Times New Roman" w:cs="Times New Roman"/>
          <w:sz w:val="24"/>
          <w:szCs w:val="24"/>
          <w:lang w:val="ro-RO"/>
        </w:rPr>
        <w:t>.</w:t>
      </w:r>
    </w:p>
    <w:bookmarkEnd w:id="94"/>
    <w:p w14:paraId="55EAEACA" w14:textId="77777777" w:rsidR="00032CBF" w:rsidRPr="003B64D0" w:rsidRDefault="00032CBF" w:rsidP="00921050">
      <w:pPr>
        <w:tabs>
          <w:tab w:val="left" w:pos="270"/>
          <w:tab w:val="left" w:pos="450"/>
        </w:tabs>
        <w:spacing w:line="233" w:lineRule="auto"/>
        <w:ind w:left="360"/>
        <w:jc w:val="both"/>
        <w:rPr>
          <w:rFonts w:ascii="Times New Roman" w:eastAsia="Times New Roman" w:hAnsi="Times New Roman" w:cs="Times New Roman"/>
          <w:sz w:val="24"/>
          <w:szCs w:val="24"/>
          <w:lang w:val="ro-RO"/>
        </w:rPr>
      </w:pPr>
    </w:p>
    <w:p w14:paraId="681BB191" w14:textId="008294C6" w:rsidR="00C27488" w:rsidRPr="003B64D0" w:rsidRDefault="00D6140C" w:rsidP="00C15EF8">
      <w:pPr>
        <w:tabs>
          <w:tab w:val="left" w:pos="270"/>
          <w:tab w:val="left" w:pos="450"/>
        </w:tabs>
        <w:spacing w:line="233" w:lineRule="auto"/>
        <w:jc w:val="both"/>
        <w:rPr>
          <w:rFonts w:ascii="Times New Roman" w:eastAsia="Candara" w:hAnsi="Times New Roman" w:cs="Times New Roman"/>
          <w:sz w:val="24"/>
          <w:szCs w:val="24"/>
          <w:lang w:val="ro-RO"/>
        </w:rPr>
      </w:pPr>
      <w:bookmarkStart w:id="95" w:name="_Hlk128558792"/>
      <w:r w:rsidRPr="003B64D0">
        <w:rPr>
          <w:rFonts w:ascii="Times New Roman" w:eastAsia="Candara" w:hAnsi="Times New Roman" w:cs="Times New Roman"/>
          <w:sz w:val="24"/>
          <w:szCs w:val="24"/>
          <w:lang w:val="ro-RO"/>
        </w:rPr>
        <w:t>10</w:t>
      </w:r>
      <w:r w:rsidR="00FF4B67">
        <w:rPr>
          <w:rFonts w:ascii="Times New Roman" w:eastAsia="Candara" w:hAnsi="Times New Roman" w:cs="Times New Roman"/>
          <w:sz w:val="24"/>
          <w:szCs w:val="24"/>
          <w:lang w:val="ro-RO"/>
        </w:rPr>
        <w:t>4</w:t>
      </w:r>
      <w:r w:rsidRPr="003B64D0">
        <w:rPr>
          <w:rFonts w:ascii="Times New Roman" w:eastAsia="Candara" w:hAnsi="Times New Roman" w:cs="Times New Roman"/>
          <w:sz w:val="24"/>
          <w:szCs w:val="24"/>
          <w:lang w:val="ro-RO"/>
        </w:rPr>
        <w:t>.</w:t>
      </w:r>
      <w:r w:rsidRPr="003B64D0">
        <w:rPr>
          <w:rFonts w:ascii="Times New Roman" w:eastAsia="Candara" w:hAnsi="Times New Roman" w:cs="Times New Roman"/>
          <w:b/>
          <w:bCs/>
          <w:sz w:val="24"/>
          <w:szCs w:val="24"/>
          <w:lang w:val="ro-RO"/>
        </w:rPr>
        <w:t xml:space="preserve"> </w:t>
      </w:r>
      <w:r w:rsidR="00BD6E27" w:rsidRPr="003B64D0">
        <w:rPr>
          <w:rFonts w:ascii="Times New Roman" w:eastAsia="Candara" w:hAnsi="Times New Roman" w:cs="Times New Roman"/>
          <w:b/>
          <w:bCs/>
          <w:sz w:val="24"/>
          <w:szCs w:val="24"/>
          <w:lang w:val="ro-RO"/>
        </w:rPr>
        <w:t>Soldul final</w:t>
      </w:r>
      <w:r w:rsidR="00445769" w:rsidRPr="003B64D0">
        <w:rPr>
          <w:rFonts w:ascii="Times New Roman" w:eastAsia="Candara" w:hAnsi="Times New Roman" w:cs="Times New Roman"/>
          <w:b/>
          <w:bCs/>
          <w:sz w:val="24"/>
          <w:szCs w:val="24"/>
          <w:lang w:val="ro-RO"/>
        </w:rPr>
        <w:t xml:space="preserve"> (tranșa finală)</w:t>
      </w:r>
      <w:r w:rsidR="00BD6E27" w:rsidRPr="003B64D0">
        <w:rPr>
          <w:rFonts w:ascii="Times New Roman" w:eastAsia="Candara" w:hAnsi="Times New Roman" w:cs="Times New Roman"/>
          <w:b/>
          <w:bCs/>
          <w:sz w:val="24"/>
          <w:szCs w:val="24"/>
          <w:lang w:val="ro-RO"/>
        </w:rPr>
        <w:t xml:space="preserve"> de 10% </w:t>
      </w:r>
      <w:r w:rsidR="00445769" w:rsidRPr="003B64D0">
        <w:rPr>
          <w:rFonts w:ascii="Times New Roman" w:eastAsia="Candara" w:hAnsi="Times New Roman" w:cs="Times New Roman"/>
          <w:b/>
          <w:bCs/>
          <w:sz w:val="24"/>
          <w:szCs w:val="24"/>
          <w:lang w:val="ro-RO"/>
        </w:rPr>
        <w:t xml:space="preserve">pentru Universități  </w:t>
      </w:r>
      <w:r w:rsidR="00BD6E27" w:rsidRPr="003B64D0">
        <w:rPr>
          <w:rFonts w:ascii="Times New Roman" w:eastAsia="Candara" w:hAnsi="Times New Roman" w:cs="Times New Roman"/>
          <w:b/>
          <w:bCs/>
          <w:sz w:val="24"/>
          <w:szCs w:val="24"/>
          <w:lang w:val="ro-RO"/>
        </w:rPr>
        <w:t xml:space="preserve">din bugetul total al subproiectului </w:t>
      </w:r>
      <w:r w:rsidR="00BD6E27" w:rsidRPr="003B64D0">
        <w:rPr>
          <w:rFonts w:ascii="Times New Roman" w:eastAsia="Candara" w:hAnsi="Times New Roman" w:cs="Times New Roman"/>
          <w:sz w:val="24"/>
          <w:szCs w:val="24"/>
          <w:lang w:val="ro-RO"/>
        </w:rPr>
        <w:t xml:space="preserve">va fi </w:t>
      </w:r>
      <w:r w:rsidR="007A45C6" w:rsidRPr="003B64D0">
        <w:rPr>
          <w:rFonts w:ascii="Times New Roman" w:eastAsia="Candara" w:hAnsi="Times New Roman" w:cs="Times New Roman"/>
          <w:sz w:val="24"/>
          <w:szCs w:val="24"/>
          <w:lang w:val="ro-RO"/>
        </w:rPr>
        <w:t xml:space="preserve"> rambursat  Beneficiarul</w:t>
      </w:r>
      <w:r w:rsidR="002A5635" w:rsidRPr="003B64D0">
        <w:rPr>
          <w:rFonts w:ascii="Times New Roman" w:eastAsia="Candara" w:hAnsi="Times New Roman" w:cs="Times New Roman"/>
          <w:sz w:val="24"/>
          <w:szCs w:val="24"/>
          <w:lang w:val="ro-RO"/>
        </w:rPr>
        <w:t>ui</w:t>
      </w:r>
      <w:r w:rsidR="007A45C6" w:rsidRPr="003B64D0">
        <w:rPr>
          <w:rFonts w:ascii="Times New Roman" w:eastAsia="Candara" w:hAnsi="Times New Roman" w:cs="Times New Roman"/>
          <w:sz w:val="24"/>
          <w:szCs w:val="24"/>
          <w:lang w:val="ro-RO"/>
        </w:rPr>
        <w:t xml:space="preserve"> </w:t>
      </w:r>
      <w:r w:rsidR="00BD6E27" w:rsidRPr="003B64D0">
        <w:rPr>
          <w:rFonts w:ascii="Times New Roman" w:eastAsia="Candara" w:hAnsi="Times New Roman" w:cs="Times New Roman"/>
          <w:sz w:val="24"/>
          <w:szCs w:val="24"/>
          <w:lang w:val="ro-RO"/>
        </w:rPr>
        <w:t xml:space="preserve">doar după </w:t>
      </w:r>
      <w:r w:rsidR="005F1728" w:rsidRPr="003B64D0">
        <w:rPr>
          <w:rFonts w:ascii="Times New Roman" w:eastAsia="Candara" w:hAnsi="Times New Roman" w:cs="Times New Roman"/>
          <w:sz w:val="24"/>
          <w:szCs w:val="24"/>
          <w:lang w:val="ro-RO"/>
        </w:rPr>
        <w:t>prezentarea și verificarea</w:t>
      </w:r>
      <w:r w:rsidR="00BD6E27"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raport</w:t>
      </w:r>
      <w:r w:rsidR="00BD6E27" w:rsidRPr="003B64D0">
        <w:rPr>
          <w:rFonts w:ascii="Times New Roman" w:eastAsia="Candara" w:hAnsi="Times New Roman" w:cs="Times New Roman"/>
          <w:sz w:val="24"/>
          <w:szCs w:val="24"/>
          <w:lang w:val="ro-RO"/>
        </w:rPr>
        <w:t>ului</w:t>
      </w:r>
      <w:r w:rsidR="00370A4D" w:rsidRPr="003B64D0">
        <w:rPr>
          <w:rFonts w:ascii="Times New Roman" w:eastAsia="Candara" w:hAnsi="Times New Roman" w:cs="Times New Roman"/>
          <w:sz w:val="24"/>
          <w:szCs w:val="24"/>
          <w:lang w:val="ro-RO"/>
        </w:rPr>
        <w:t xml:space="preserve"> financiar final (Anexa 10) și raport</w:t>
      </w:r>
      <w:r w:rsidR="00BD6E27" w:rsidRPr="003B64D0">
        <w:rPr>
          <w:rFonts w:ascii="Times New Roman" w:eastAsia="Candara" w:hAnsi="Times New Roman" w:cs="Times New Roman"/>
          <w:sz w:val="24"/>
          <w:szCs w:val="24"/>
          <w:lang w:val="ro-RO"/>
        </w:rPr>
        <w:t>ului</w:t>
      </w:r>
      <w:r w:rsidR="00370A4D" w:rsidRPr="003B64D0">
        <w:rPr>
          <w:rFonts w:ascii="Times New Roman" w:eastAsia="Candara" w:hAnsi="Times New Roman" w:cs="Times New Roman"/>
          <w:sz w:val="24"/>
          <w:szCs w:val="24"/>
          <w:lang w:val="ro-RO"/>
        </w:rPr>
        <w:t xml:space="preserve"> narativ fina</w:t>
      </w:r>
      <w:r w:rsidR="00C27488"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l</w:t>
      </w:r>
      <w:r w:rsidR="00445769" w:rsidRPr="003B64D0">
        <w:rPr>
          <w:rFonts w:ascii="Times New Roman" w:eastAsia="Candara" w:hAnsi="Times New Roman" w:cs="Times New Roman"/>
          <w:sz w:val="24"/>
          <w:szCs w:val="24"/>
          <w:lang w:val="ro-RO"/>
        </w:rPr>
        <w:t>(Anexa 7)</w:t>
      </w:r>
      <w:r w:rsidR="00370A4D" w:rsidRPr="003B64D0">
        <w:rPr>
          <w:rFonts w:ascii="Times New Roman" w:eastAsia="Candara" w:hAnsi="Times New Roman" w:cs="Times New Roman"/>
          <w:sz w:val="24"/>
          <w:szCs w:val="24"/>
          <w:lang w:val="ro-RO"/>
        </w:rPr>
        <w:t xml:space="preserve"> </w:t>
      </w:r>
    </w:p>
    <w:p w14:paraId="151C5DD0" w14:textId="77777777" w:rsidR="00C27488" w:rsidRPr="003B64D0" w:rsidRDefault="00C27488" w:rsidP="00C15EF8">
      <w:pPr>
        <w:tabs>
          <w:tab w:val="left" w:pos="270"/>
          <w:tab w:val="left" w:pos="450"/>
        </w:tabs>
        <w:spacing w:line="233" w:lineRule="auto"/>
        <w:ind w:left="360"/>
        <w:jc w:val="both"/>
        <w:rPr>
          <w:rFonts w:ascii="Times New Roman" w:eastAsia="Times New Roman" w:hAnsi="Times New Roman" w:cs="Times New Roman"/>
          <w:sz w:val="24"/>
          <w:szCs w:val="24"/>
          <w:lang w:val="ro-RO"/>
        </w:rPr>
      </w:pPr>
      <w:bookmarkStart w:id="96" w:name="_Hlk128665797"/>
      <w:bookmarkEnd w:id="95"/>
    </w:p>
    <w:p w14:paraId="77BDD264" w14:textId="7F258A47" w:rsidR="00B74C9A" w:rsidRPr="003B64D0" w:rsidRDefault="00C27488" w:rsidP="00C15EF8">
      <w:pPr>
        <w:tabs>
          <w:tab w:val="left" w:pos="270"/>
          <w:tab w:val="left" w:pos="450"/>
        </w:tabs>
        <w:spacing w:line="233" w:lineRule="auto"/>
        <w:jc w:val="both"/>
        <w:rPr>
          <w:rFonts w:ascii="Times New Roman" w:eastAsia="Times New Roman" w:hAnsi="Times New Roman" w:cs="Times New Roman"/>
          <w:sz w:val="24"/>
          <w:szCs w:val="24"/>
          <w:lang w:val="ro-RO"/>
        </w:rPr>
      </w:pPr>
      <w:r w:rsidRPr="003B64D0">
        <w:rPr>
          <w:rFonts w:ascii="Times New Roman" w:eastAsia="Candara" w:hAnsi="Times New Roman" w:cs="Times New Roman"/>
          <w:sz w:val="24"/>
          <w:szCs w:val="24"/>
          <w:lang w:val="ro-RO"/>
        </w:rPr>
        <w:t>10</w:t>
      </w:r>
      <w:r w:rsidR="00FF4B67">
        <w:rPr>
          <w:rFonts w:ascii="Times New Roman" w:eastAsia="Candara" w:hAnsi="Times New Roman" w:cs="Times New Roman"/>
          <w:sz w:val="24"/>
          <w:szCs w:val="24"/>
          <w:lang w:val="ro-RO"/>
        </w:rPr>
        <w:t>5</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Soldul final </w:t>
      </w:r>
      <w:r w:rsidR="007A45C6" w:rsidRPr="003B64D0">
        <w:rPr>
          <w:rFonts w:ascii="Times New Roman" w:eastAsia="Candara" w:hAnsi="Times New Roman" w:cs="Times New Roman"/>
          <w:strike/>
          <w:sz w:val="24"/>
          <w:szCs w:val="24"/>
          <w:lang w:val="ro-RO"/>
        </w:rPr>
        <w:t xml:space="preserve">  </w:t>
      </w:r>
      <w:r w:rsidR="002A5635" w:rsidRPr="003B64D0">
        <w:rPr>
          <w:rFonts w:ascii="Times New Roman" w:eastAsia="Candara" w:hAnsi="Times New Roman" w:cs="Times New Roman"/>
          <w:sz w:val="24"/>
          <w:szCs w:val="24"/>
          <w:lang w:val="ro-RO"/>
        </w:rPr>
        <w:t>urmează</w:t>
      </w:r>
      <w:r w:rsidR="00445769" w:rsidRPr="003B64D0">
        <w:rPr>
          <w:rFonts w:ascii="Times New Roman" w:eastAsia="Candara" w:hAnsi="Times New Roman" w:cs="Times New Roman"/>
          <w:sz w:val="24"/>
          <w:szCs w:val="24"/>
          <w:lang w:val="ro-RO"/>
        </w:rPr>
        <w:t xml:space="preserve"> a</w:t>
      </w:r>
      <w:r w:rsidR="00660ADF" w:rsidRPr="003B64D0">
        <w:rPr>
          <w:rFonts w:ascii="Times New Roman" w:eastAsia="Candara" w:hAnsi="Times New Roman" w:cs="Times New Roman"/>
          <w:sz w:val="24"/>
          <w:szCs w:val="24"/>
          <w:lang w:val="ro-RO"/>
        </w:rPr>
        <w:t xml:space="preserve"> fi </w:t>
      </w:r>
      <w:r w:rsidR="007A45C6" w:rsidRPr="003B64D0">
        <w:rPr>
          <w:rFonts w:ascii="Times New Roman" w:eastAsia="Candara" w:hAnsi="Times New Roman" w:cs="Times New Roman"/>
          <w:strike/>
          <w:sz w:val="24"/>
          <w:szCs w:val="24"/>
          <w:lang w:val="ro-RO"/>
        </w:rPr>
        <w:t xml:space="preserve">  </w:t>
      </w:r>
      <w:r w:rsidR="00445769" w:rsidRPr="003B64D0">
        <w:rPr>
          <w:rFonts w:ascii="Times New Roman" w:eastAsia="Candara" w:hAnsi="Times New Roman" w:cs="Times New Roman"/>
          <w:sz w:val="24"/>
          <w:szCs w:val="24"/>
          <w:lang w:val="ro-RO"/>
        </w:rPr>
        <w:t xml:space="preserve">rambursat </w:t>
      </w:r>
      <w:r w:rsidR="00370A4D" w:rsidRPr="003B64D0">
        <w:rPr>
          <w:rFonts w:ascii="Times New Roman" w:eastAsia="Candara" w:hAnsi="Times New Roman" w:cs="Times New Roman"/>
          <w:sz w:val="24"/>
          <w:szCs w:val="24"/>
          <w:lang w:val="ro-RO"/>
        </w:rPr>
        <w:t xml:space="preserve">numai după </w:t>
      </w:r>
      <w:r w:rsidR="0058554A" w:rsidRPr="003B64D0">
        <w:rPr>
          <w:rFonts w:ascii="Times New Roman" w:eastAsia="Candara" w:hAnsi="Times New Roman" w:cs="Times New Roman"/>
          <w:sz w:val="24"/>
          <w:szCs w:val="24"/>
          <w:lang w:val="ro-RO"/>
        </w:rPr>
        <w:t xml:space="preserve">încheierea </w:t>
      </w:r>
      <w:r w:rsidR="00370A4D" w:rsidRPr="003B64D0">
        <w:rPr>
          <w:rFonts w:ascii="Times New Roman" w:eastAsia="Candara" w:hAnsi="Times New Roman" w:cs="Times New Roman"/>
          <w:sz w:val="24"/>
          <w:szCs w:val="24"/>
          <w:lang w:val="ro-RO"/>
        </w:rPr>
        <w:t>perioadei de implementare</w:t>
      </w:r>
      <w:r w:rsidR="00445769" w:rsidRPr="003B64D0">
        <w:rPr>
          <w:rFonts w:ascii="Times New Roman" w:eastAsia="Candara" w:hAnsi="Times New Roman" w:cs="Times New Roman"/>
          <w:sz w:val="24"/>
          <w:szCs w:val="24"/>
          <w:lang w:val="ro-RO"/>
        </w:rPr>
        <w:t xml:space="preserve"> a subproiectului</w:t>
      </w:r>
      <w:r w:rsidR="00370A4D" w:rsidRPr="003B64D0">
        <w:rPr>
          <w:rFonts w:ascii="Times New Roman" w:eastAsia="Candara" w:hAnsi="Times New Roman" w:cs="Times New Roman"/>
          <w:sz w:val="24"/>
          <w:szCs w:val="24"/>
          <w:lang w:val="ro-RO"/>
        </w:rPr>
        <w:t xml:space="preserve">, atunci când </w:t>
      </w:r>
      <w:r w:rsidR="007D4BCC" w:rsidRPr="003B64D0">
        <w:rPr>
          <w:rFonts w:ascii="Times New Roman" w:eastAsia="Candara" w:hAnsi="Times New Roman" w:cs="Times New Roman"/>
          <w:sz w:val="24"/>
          <w:szCs w:val="24"/>
          <w:lang w:val="ro-RO"/>
        </w:rPr>
        <w:t>MEC</w:t>
      </w:r>
      <w:r w:rsidR="00440410" w:rsidRPr="003B64D0">
        <w:rPr>
          <w:rFonts w:ascii="Times New Roman" w:eastAsia="Candara" w:hAnsi="Times New Roman" w:cs="Times New Roman"/>
          <w:sz w:val="24"/>
          <w:szCs w:val="24"/>
          <w:lang w:val="ro-RO"/>
        </w:rPr>
        <w:t xml:space="preserve"> </w:t>
      </w:r>
      <w:r w:rsidR="00660ADF" w:rsidRPr="003B64D0">
        <w:rPr>
          <w:rFonts w:ascii="Times New Roman" w:eastAsia="Candara" w:hAnsi="Times New Roman" w:cs="Times New Roman"/>
          <w:sz w:val="24"/>
          <w:szCs w:val="24"/>
          <w:lang w:val="ro-RO"/>
        </w:rPr>
        <w:t>va aproba raportul final și</w:t>
      </w:r>
      <w:r w:rsidR="00370A4D" w:rsidRPr="003B64D0">
        <w:rPr>
          <w:rFonts w:ascii="Times New Roman" w:eastAsia="Candara" w:hAnsi="Times New Roman" w:cs="Times New Roman"/>
          <w:sz w:val="24"/>
          <w:szCs w:val="24"/>
          <w:lang w:val="ro-RO"/>
        </w:rPr>
        <w:t xml:space="preserve"> cerere</w:t>
      </w:r>
      <w:r w:rsidR="00660ADF" w:rsidRPr="003B64D0">
        <w:rPr>
          <w:rFonts w:ascii="Times New Roman" w:eastAsia="Candara" w:hAnsi="Times New Roman" w:cs="Times New Roman"/>
          <w:sz w:val="24"/>
          <w:szCs w:val="24"/>
          <w:lang w:val="ro-RO"/>
        </w:rPr>
        <w:t>a</w:t>
      </w:r>
      <w:r w:rsidR="00370A4D" w:rsidRPr="003B64D0">
        <w:rPr>
          <w:rFonts w:ascii="Times New Roman" w:eastAsia="Candara" w:hAnsi="Times New Roman" w:cs="Times New Roman"/>
          <w:sz w:val="24"/>
          <w:szCs w:val="24"/>
          <w:lang w:val="ro-RO"/>
        </w:rPr>
        <w:t xml:space="preserve"> de plată. </w:t>
      </w:r>
    </w:p>
    <w:p w14:paraId="483D384B" w14:textId="77777777" w:rsidR="00B74C9A" w:rsidRPr="003B64D0" w:rsidRDefault="00B74C9A" w:rsidP="00921050">
      <w:pPr>
        <w:pStyle w:val="ListParagraph"/>
        <w:rPr>
          <w:rFonts w:eastAsia="Candara"/>
          <w:lang w:val="ro-RO"/>
        </w:rPr>
      </w:pPr>
      <w:bookmarkStart w:id="97" w:name="_Hlk128666273"/>
      <w:bookmarkEnd w:id="96"/>
    </w:p>
    <w:p w14:paraId="6FA579B9" w14:textId="73A34885" w:rsidR="00A5039C" w:rsidRPr="003B64D0" w:rsidRDefault="000238E1" w:rsidP="00C15EF8">
      <w:pPr>
        <w:tabs>
          <w:tab w:val="left" w:pos="270"/>
          <w:tab w:val="left" w:pos="450"/>
        </w:tabs>
        <w:spacing w:line="233" w:lineRule="auto"/>
        <w:jc w:val="both"/>
        <w:rPr>
          <w:rFonts w:ascii="Times New Roman" w:eastAsia="Times New Roman" w:hAnsi="Times New Roman" w:cs="Times New Roman"/>
          <w:sz w:val="24"/>
          <w:szCs w:val="24"/>
          <w:lang w:val="ro-RO"/>
        </w:rPr>
      </w:pPr>
      <w:r w:rsidRPr="003B64D0">
        <w:rPr>
          <w:rFonts w:ascii="Times New Roman" w:eastAsia="Candara" w:hAnsi="Times New Roman" w:cs="Times New Roman"/>
          <w:sz w:val="24"/>
          <w:szCs w:val="24"/>
          <w:lang w:val="ro-RO"/>
        </w:rPr>
        <w:t>10</w:t>
      </w:r>
      <w:r w:rsidR="00FF4B67">
        <w:rPr>
          <w:rFonts w:ascii="Times New Roman" w:eastAsia="Candara" w:hAnsi="Times New Roman" w:cs="Times New Roman"/>
          <w:sz w:val="24"/>
          <w:szCs w:val="24"/>
          <w:lang w:val="ro-RO"/>
        </w:rPr>
        <w:t>6</w:t>
      </w:r>
      <w:r w:rsidRPr="003B64D0">
        <w:rPr>
          <w:rFonts w:ascii="Times New Roman" w:eastAsia="Candara" w:hAnsi="Times New Roman" w:cs="Times New Roman"/>
          <w:sz w:val="24"/>
          <w:szCs w:val="24"/>
          <w:lang w:val="ro-RO"/>
        </w:rPr>
        <w:t xml:space="preserve">. </w:t>
      </w:r>
      <w:r w:rsidR="00445769" w:rsidRPr="003B64D0">
        <w:rPr>
          <w:rFonts w:ascii="Times New Roman" w:eastAsia="Candara" w:hAnsi="Times New Roman" w:cs="Times New Roman"/>
          <w:sz w:val="24"/>
          <w:szCs w:val="24"/>
          <w:lang w:val="ro-RO"/>
        </w:rPr>
        <w:t xml:space="preserve">Soldul </w:t>
      </w:r>
      <w:r w:rsidR="005F1728" w:rsidRPr="003B64D0">
        <w:rPr>
          <w:rFonts w:ascii="Times New Roman" w:eastAsia="Candara" w:hAnsi="Times New Roman" w:cs="Times New Roman"/>
          <w:sz w:val="24"/>
          <w:szCs w:val="24"/>
          <w:lang w:val="ro-RO"/>
        </w:rPr>
        <w:t xml:space="preserve">final </w:t>
      </w:r>
      <w:r w:rsidR="00370A4D" w:rsidRPr="003B64D0">
        <w:rPr>
          <w:rFonts w:ascii="Times New Roman" w:eastAsia="Candara" w:hAnsi="Times New Roman" w:cs="Times New Roman"/>
          <w:sz w:val="24"/>
          <w:szCs w:val="24"/>
          <w:lang w:val="ro-RO"/>
        </w:rPr>
        <w:t xml:space="preserve">va fi </w:t>
      </w:r>
      <w:r w:rsidR="007A45C6" w:rsidRPr="003B64D0">
        <w:rPr>
          <w:rFonts w:ascii="Times New Roman" w:eastAsia="Candara" w:hAnsi="Times New Roman" w:cs="Times New Roman"/>
          <w:strike/>
          <w:sz w:val="24"/>
          <w:szCs w:val="24"/>
          <w:lang w:val="ro-RO"/>
        </w:rPr>
        <w:t xml:space="preserve"> </w:t>
      </w:r>
      <w:r w:rsidR="00445769" w:rsidRPr="003B64D0">
        <w:rPr>
          <w:rFonts w:ascii="Times New Roman" w:eastAsia="Candara" w:hAnsi="Times New Roman" w:cs="Times New Roman"/>
          <w:sz w:val="24"/>
          <w:szCs w:val="24"/>
          <w:lang w:val="ro-RO"/>
        </w:rPr>
        <w:t>rambursat</w:t>
      </w:r>
      <w:r w:rsidR="00370A4D" w:rsidRPr="003B64D0">
        <w:rPr>
          <w:rFonts w:ascii="Times New Roman" w:eastAsia="Candara" w:hAnsi="Times New Roman" w:cs="Times New Roman"/>
          <w:sz w:val="24"/>
          <w:szCs w:val="24"/>
          <w:lang w:val="ro-RO"/>
        </w:rPr>
        <w:t xml:space="preserve"> Beneficiarului </w:t>
      </w:r>
      <w:r w:rsidR="007A45C6" w:rsidRPr="003B64D0">
        <w:rPr>
          <w:rFonts w:ascii="Times New Roman" w:eastAsia="Candara" w:hAnsi="Times New Roman" w:cs="Times New Roman"/>
          <w:strike/>
          <w:sz w:val="24"/>
          <w:szCs w:val="24"/>
          <w:lang w:val="ro-RO"/>
        </w:rPr>
        <w:t xml:space="preserve"> </w:t>
      </w:r>
      <w:r w:rsidR="00445769" w:rsidRPr="003B64D0">
        <w:rPr>
          <w:rFonts w:ascii="Times New Roman" w:eastAsia="Candara" w:hAnsi="Times New Roman" w:cs="Times New Roman"/>
          <w:sz w:val="24"/>
          <w:szCs w:val="24"/>
          <w:lang w:val="ro-RO"/>
        </w:rPr>
        <w:t xml:space="preserve"> de către </w:t>
      </w:r>
      <w:r w:rsidR="0058554A" w:rsidRPr="003B64D0">
        <w:rPr>
          <w:rFonts w:ascii="Times New Roman" w:eastAsia="Candara" w:hAnsi="Times New Roman" w:cs="Times New Roman"/>
          <w:sz w:val="24"/>
          <w:szCs w:val="24"/>
          <w:lang w:val="ro-RO"/>
        </w:rPr>
        <w:t xml:space="preserve"> </w:t>
      </w:r>
      <w:r w:rsidR="007D4BCC" w:rsidRPr="003B64D0">
        <w:rPr>
          <w:rFonts w:ascii="Times New Roman" w:eastAsia="Candara" w:hAnsi="Times New Roman" w:cs="Times New Roman"/>
          <w:sz w:val="24"/>
          <w:szCs w:val="24"/>
          <w:lang w:val="ro-RO"/>
        </w:rPr>
        <w:t>MEC</w:t>
      </w:r>
      <w:r w:rsidR="0058554A"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în termen de </w:t>
      </w:r>
      <w:r w:rsidR="00370A4D" w:rsidRPr="003B64D0">
        <w:rPr>
          <w:rFonts w:ascii="Times New Roman" w:eastAsia="Candara" w:hAnsi="Times New Roman" w:cs="Times New Roman"/>
          <w:b/>
          <w:bCs/>
          <w:sz w:val="24"/>
          <w:szCs w:val="24"/>
          <w:lang w:val="ro-RO"/>
        </w:rPr>
        <w:t>60 de zile</w:t>
      </w:r>
      <w:r w:rsidR="00445769" w:rsidRPr="003B64D0">
        <w:rPr>
          <w:rFonts w:ascii="Times New Roman" w:eastAsia="Candara" w:hAnsi="Times New Roman" w:cs="Times New Roman"/>
          <w:b/>
          <w:bCs/>
          <w:sz w:val="24"/>
          <w:szCs w:val="24"/>
          <w:lang w:val="ro-RO"/>
        </w:rPr>
        <w:t xml:space="preserve"> calendaristice</w:t>
      </w:r>
      <w:r w:rsidR="00370A4D" w:rsidRPr="003B64D0">
        <w:rPr>
          <w:rFonts w:ascii="Times New Roman" w:eastAsia="Candara" w:hAnsi="Times New Roman" w:cs="Times New Roman"/>
          <w:sz w:val="24"/>
          <w:szCs w:val="24"/>
          <w:lang w:val="ro-RO"/>
        </w:rPr>
        <w:t xml:space="preserve"> </w:t>
      </w:r>
      <w:r w:rsidR="0058554A" w:rsidRPr="003B64D0">
        <w:rPr>
          <w:rFonts w:ascii="Times New Roman" w:eastAsia="Candara" w:hAnsi="Times New Roman" w:cs="Times New Roman"/>
          <w:sz w:val="24"/>
          <w:szCs w:val="24"/>
          <w:lang w:val="ro-RO"/>
        </w:rPr>
        <w:t>de la</w:t>
      </w:r>
      <w:r w:rsidR="00370A4D" w:rsidRPr="003B64D0">
        <w:rPr>
          <w:rFonts w:ascii="Times New Roman" w:eastAsia="Candara" w:hAnsi="Times New Roman" w:cs="Times New Roman"/>
          <w:sz w:val="24"/>
          <w:szCs w:val="24"/>
          <w:lang w:val="ro-RO"/>
        </w:rPr>
        <w:t xml:space="preserve"> aprobarea rapoartelor finale. </w:t>
      </w:r>
    </w:p>
    <w:bookmarkEnd w:id="97"/>
    <w:p w14:paraId="3A3B9E4D" w14:textId="77777777" w:rsidR="00A5039C" w:rsidRPr="003B64D0" w:rsidRDefault="00A5039C" w:rsidP="00921050">
      <w:pPr>
        <w:pStyle w:val="ListParagraph"/>
        <w:rPr>
          <w:rFonts w:eastAsia="Candara"/>
          <w:lang w:val="ro-RO"/>
        </w:rPr>
      </w:pPr>
    </w:p>
    <w:p w14:paraId="1C34BFA0" w14:textId="695397A6" w:rsidR="0069230C" w:rsidRPr="003B64D0" w:rsidRDefault="00C27488" w:rsidP="00C15EF8">
      <w:pPr>
        <w:tabs>
          <w:tab w:val="left" w:pos="270"/>
          <w:tab w:val="left" w:pos="450"/>
        </w:tabs>
        <w:spacing w:line="233" w:lineRule="auto"/>
        <w:jc w:val="both"/>
        <w:rPr>
          <w:rFonts w:ascii="Times New Roman" w:eastAsia="Times New Roman" w:hAnsi="Times New Roman" w:cs="Times New Roman"/>
          <w:sz w:val="24"/>
          <w:szCs w:val="24"/>
          <w:lang w:val="ro-RO"/>
        </w:rPr>
      </w:pPr>
      <w:bookmarkStart w:id="98" w:name="_Hlk128666728"/>
      <w:r w:rsidRPr="003B64D0">
        <w:rPr>
          <w:rFonts w:ascii="Times New Roman" w:eastAsia="Candara" w:hAnsi="Times New Roman" w:cs="Times New Roman"/>
          <w:sz w:val="24"/>
          <w:szCs w:val="24"/>
          <w:lang w:val="ro-RO"/>
        </w:rPr>
        <w:t>10</w:t>
      </w:r>
      <w:r w:rsidR="00FF4B67">
        <w:rPr>
          <w:rFonts w:ascii="Times New Roman" w:eastAsia="Candara" w:hAnsi="Times New Roman" w:cs="Times New Roman"/>
          <w:sz w:val="24"/>
          <w:szCs w:val="24"/>
          <w:lang w:val="ro-RO"/>
        </w:rPr>
        <w:t>7</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Beneficiarul va </w:t>
      </w:r>
      <w:proofErr w:type="spellStart"/>
      <w:r w:rsidR="00370A4D" w:rsidRPr="003B64D0">
        <w:rPr>
          <w:rFonts w:ascii="Times New Roman" w:eastAsia="Candara" w:hAnsi="Times New Roman" w:cs="Times New Roman"/>
          <w:sz w:val="24"/>
          <w:szCs w:val="24"/>
          <w:lang w:val="ro-RO"/>
        </w:rPr>
        <w:t>prefinanța</w:t>
      </w:r>
      <w:proofErr w:type="spellEnd"/>
      <w:r w:rsidR="00370A4D" w:rsidRPr="003B64D0">
        <w:rPr>
          <w:rFonts w:ascii="Times New Roman" w:eastAsia="Candara" w:hAnsi="Times New Roman" w:cs="Times New Roman"/>
          <w:sz w:val="24"/>
          <w:szCs w:val="24"/>
          <w:lang w:val="ro-RO"/>
        </w:rPr>
        <w:t xml:space="preserve"> soldul </w:t>
      </w:r>
      <w:r w:rsidR="005F1728" w:rsidRPr="003B64D0">
        <w:rPr>
          <w:rFonts w:ascii="Times New Roman" w:eastAsia="Candara" w:hAnsi="Times New Roman" w:cs="Times New Roman"/>
          <w:sz w:val="24"/>
          <w:szCs w:val="24"/>
          <w:lang w:val="ro-RO"/>
        </w:rPr>
        <w:t xml:space="preserve">final </w:t>
      </w:r>
      <w:r w:rsidR="00370A4D" w:rsidRPr="003B64D0">
        <w:rPr>
          <w:rFonts w:ascii="Times New Roman" w:eastAsia="Candara" w:hAnsi="Times New Roman" w:cs="Times New Roman"/>
          <w:sz w:val="24"/>
          <w:szCs w:val="24"/>
          <w:lang w:val="ro-RO"/>
        </w:rPr>
        <w:t>sau va trebui să</w:t>
      </w:r>
      <w:r w:rsidR="0058554A" w:rsidRPr="003B64D0">
        <w:rPr>
          <w:rFonts w:ascii="Times New Roman" w:eastAsia="Candara" w:hAnsi="Times New Roman" w:cs="Times New Roman"/>
          <w:sz w:val="24"/>
          <w:szCs w:val="24"/>
          <w:lang w:val="ro-RO"/>
        </w:rPr>
        <w:t xml:space="preserve"> suporte costurile pentru avansul </w:t>
      </w:r>
      <w:r w:rsidR="00370A4D" w:rsidRPr="003B64D0">
        <w:rPr>
          <w:rFonts w:ascii="Times New Roman" w:eastAsia="Candara" w:hAnsi="Times New Roman" w:cs="Times New Roman"/>
          <w:sz w:val="24"/>
          <w:szCs w:val="24"/>
          <w:lang w:val="ro-RO"/>
        </w:rPr>
        <w:t>care v</w:t>
      </w:r>
      <w:r w:rsidR="00440410" w:rsidRPr="003B64D0">
        <w:rPr>
          <w:rFonts w:ascii="Times New Roman" w:eastAsia="Candara" w:hAnsi="Times New Roman" w:cs="Times New Roman"/>
          <w:sz w:val="24"/>
          <w:szCs w:val="24"/>
          <w:lang w:val="ro-RO"/>
        </w:rPr>
        <w:t>a</w:t>
      </w:r>
      <w:r w:rsidR="00370A4D" w:rsidRPr="003B64D0">
        <w:rPr>
          <w:rFonts w:ascii="Times New Roman" w:eastAsia="Candara" w:hAnsi="Times New Roman" w:cs="Times New Roman"/>
          <w:sz w:val="24"/>
          <w:szCs w:val="24"/>
          <w:lang w:val="ro-RO"/>
        </w:rPr>
        <w:t xml:space="preserve"> fi reținut din cere</w:t>
      </w:r>
      <w:r w:rsidR="0058554A" w:rsidRPr="003B64D0">
        <w:rPr>
          <w:rFonts w:ascii="Times New Roman" w:eastAsia="Candara" w:hAnsi="Times New Roman" w:cs="Times New Roman"/>
          <w:sz w:val="24"/>
          <w:szCs w:val="24"/>
          <w:lang w:val="ro-RO"/>
        </w:rPr>
        <w:t>rea de plată precedentă, dacă va</w:t>
      </w:r>
      <w:r w:rsidR="00370A4D" w:rsidRPr="003B64D0">
        <w:rPr>
          <w:rFonts w:ascii="Times New Roman" w:eastAsia="Candara" w:hAnsi="Times New Roman" w:cs="Times New Roman"/>
          <w:sz w:val="24"/>
          <w:szCs w:val="24"/>
          <w:lang w:val="ro-RO"/>
        </w:rPr>
        <w:t xml:space="preserve"> fi cazul.</w:t>
      </w:r>
    </w:p>
    <w:bookmarkEnd w:id="98"/>
    <w:p w14:paraId="3643BBB1" w14:textId="77777777" w:rsidR="000238E1" w:rsidRPr="003B64D0" w:rsidRDefault="000238E1" w:rsidP="000238E1">
      <w:pPr>
        <w:tabs>
          <w:tab w:val="left" w:pos="270"/>
          <w:tab w:val="left" w:pos="450"/>
        </w:tabs>
        <w:spacing w:line="233" w:lineRule="auto"/>
        <w:jc w:val="both"/>
        <w:rPr>
          <w:rFonts w:ascii="Times New Roman" w:hAnsi="Times New Roman" w:cs="Times New Roman"/>
          <w:color w:val="00B0F0"/>
          <w:sz w:val="24"/>
          <w:szCs w:val="24"/>
          <w:lang w:val="ro-RO"/>
        </w:rPr>
      </w:pPr>
    </w:p>
    <w:p w14:paraId="003A5592" w14:textId="27A9EE23" w:rsidR="00445769" w:rsidRPr="003B64D0" w:rsidRDefault="0022517E" w:rsidP="000238E1">
      <w:pPr>
        <w:tabs>
          <w:tab w:val="left" w:pos="270"/>
          <w:tab w:val="left" w:pos="450"/>
        </w:tabs>
        <w:spacing w:line="233" w:lineRule="auto"/>
        <w:jc w:val="both"/>
        <w:rPr>
          <w:rFonts w:ascii="Times New Roman" w:hAnsi="Times New Roman" w:cs="Times New Roman"/>
          <w:color w:val="000000" w:themeColor="text1"/>
          <w:sz w:val="24"/>
          <w:szCs w:val="24"/>
          <w:lang w:val="ro-RO"/>
        </w:rPr>
      </w:pPr>
      <w:r w:rsidRPr="003B64D0">
        <w:rPr>
          <w:rFonts w:ascii="Times New Roman" w:hAnsi="Times New Roman" w:cs="Times New Roman"/>
          <w:color w:val="000000" w:themeColor="text1"/>
          <w:sz w:val="24"/>
          <w:szCs w:val="24"/>
          <w:lang w:val="ro-RO"/>
        </w:rPr>
        <w:lastRenderedPageBreak/>
        <w:t>10</w:t>
      </w:r>
      <w:r w:rsidR="00FF4B67">
        <w:rPr>
          <w:rFonts w:ascii="Times New Roman" w:hAnsi="Times New Roman" w:cs="Times New Roman"/>
          <w:color w:val="000000" w:themeColor="text1"/>
          <w:sz w:val="24"/>
          <w:szCs w:val="24"/>
          <w:lang w:val="ro-RO"/>
        </w:rPr>
        <w:t>8</w:t>
      </w:r>
      <w:r w:rsidRPr="003B64D0">
        <w:rPr>
          <w:rFonts w:ascii="Times New Roman" w:hAnsi="Times New Roman" w:cs="Times New Roman"/>
          <w:color w:val="000000" w:themeColor="text1"/>
          <w:sz w:val="24"/>
          <w:szCs w:val="24"/>
          <w:lang w:val="ro-RO"/>
        </w:rPr>
        <w:t xml:space="preserve">. </w:t>
      </w:r>
      <w:r w:rsidR="00445769" w:rsidRPr="003B64D0">
        <w:rPr>
          <w:rFonts w:ascii="Times New Roman" w:hAnsi="Times New Roman" w:cs="Times New Roman"/>
          <w:color w:val="000000" w:themeColor="text1"/>
          <w:sz w:val="24"/>
          <w:szCs w:val="24"/>
          <w:lang w:val="ro-RO"/>
        </w:rPr>
        <w:t xml:space="preserve">Beneficiarul va utiliza mijloace financiare proprii pentru </w:t>
      </w:r>
      <w:r w:rsidR="00DE6D6D" w:rsidRPr="003B64D0">
        <w:rPr>
          <w:rFonts w:ascii="Times New Roman" w:hAnsi="Times New Roman" w:cs="Times New Roman"/>
          <w:color w:val="000000" w:themeColor="text1"/>
          <w:sz w:val="24"/>
          <w:szCs w:val="24"/>
          <w:lang w:val="ro-RO"/>
        </w:rPr>
        <w:t>pre finanțarea</w:t>
      </w:r>
      <w:r w:rsidR="00445769" w:rsidRPr="003B64D0">
        <w:rPr>
          <w:rFonts w:ascii="Times New Roman" w:hAnsi="Times New Roman" w:cs="Times New Roman"/>
          <w:color w:val="000000" w:themeColor="text1"/>
          <w:sz w:val="24"/>
          <w:szCs w:val="24"/>
          <w:lang w:val="ro-RO"/>
        </w:rPr>
        <w:t xml:space="preserve"> ultimei tranșe . Ulterior ele vor fi rambursate de către MEC in baza Raportului Financiar Final și a Raportului Narativ Final acceptate.</w:t>
      </w:r>
    </w:p>
    <w:p w14:paraId="04162A33" w14:textId="2ED95DD8" w:rsidR="00445769" w:rsidRPr="003B64D0" w:rsidRDefault="00445769" w:rsidP="00445769">
      <w:pPr>
        <w:pStyle w:val="ListParagraph"/>
        <w:tabs>
          <w:tab w:val="left" w:pos="270"/>
          <w:tab w:val="left" w:pos="450"/>
        </w:tabs>
        <w:spacing w:line="233" w:lineRule="auto"/>
        <w:ind w:left="360"/>
        <w:jc w:val="both"/>
        <w:rPr>
          <w:color w:val="000000" w:themeColor="text1"/>
          <w:lang w:val="ro-RO"/>
        </w:rPr>
      </w:pPr>
    </w:p>
    <w:p w14:paraId="16B5CAE0" w14:textId="466D488D" w:rsidR="00445769" w:rsidRPr="003B64D0" w:rsidRDefault="0022517E" w:rsidP="000238E1">
      <w:pPr>
        <w:tabs>
          <w:tab w:val="left" w:pos="270"/>
          <w:tab w:val="left" w:pos="360"/>
          <w:tab w:val="left" w:pos="450"/>
        </w:tabs>
        <w:spacing w:line="233" w:lineRule="auto"/>
        <w:jc w:val="both"/>
        <w:rPr>
          <w:rFonts w:ascii="Times New Roman" w:eastAsia="Times New Roman" w:hAnsi="Times New Roman" w:cs="Times New Roman"/>
          <w:sz w:val="24"/>
          <w:szCs w:val="24"/>
          <w:lang w:val="ro-RO"/>
        </w:rPr>
      </w:pPr>
      <w:r w:rsidRPr="003B64D0">
        <w:rPr>
          <w:rFonts w:ascii="Times New Roman" w:hAnsi="Times New Roman" w:cs="Times New Roman"/>
          <w:sz w:val="24"/>
          <w:szCs w:val="24"/>
          <w:lang w:val="ro-RO"/>
        </w:rPr>
        <w:t>10</w:t>
      </w:r>
      <w:r w:rsidR="00FF4B67">
        <w:rPr>
          <w:rFonts w:ascii="Times New Roman" w:hAnsi="Times New Roman" w:cs="Times New Roman"/>
          <w:sz w:val="24"/>
          <w:szCs w:val="24"/>
          <w:lang w:val="ro-RO"/>
        </w:rPr>
        <w:t>9</w:t>
      </w:r>
      <w:r w:rsidRPr="003B64D0">
        <w:rPr>
          <w:rFonts w:ascii="Times New Roman" w:hAnsi="Times New Roman" w:cs="Times New Roman"/>
          <w:sz w:val="24"/>
          <w:szCs w:val="24"/>
          <w:lang w:val="ro-RO"/>
        </w:rPr>
        <w:t xml:space="preserve">. </w:t>
      </w:r>
      <w:r w:rsidR="00445769" w:rsidRPr="003B64D0">
        <w:rPr>
          <w:rFonts w:ascii="Times New Roman" w:hAnsi="Times New Roman" w:cs="Times New Roman"/>
          <w:sz w:val="24"/>
          <w:szCs w:val="24"/>
          <w:lang w:val="ro-RO"/>
        </w:rPr>
        <w:t xml:space="preserve">Plățile efectuate de beneficiar din sursele de </w:t>
      </w:r>
      <w:proofErr w:type="spellStart"/>
      <w:r w:rsidR="00445769" w:rsidRPr="003B64D0">
        <w:rPr>
          <w:rFonts w:ascii="Times New Roman" w:hAnsi="Times New Roman" w:cs="Times New Roman"/>
          <w:sz w:val="24"/>
          <w:szCs w:val="24"/>
          <w:lang w:val="ro-RO"/>
        </w:rPr>
        <w:t>prefinanțare</w:t>
      </w:r>
      <w:proofErr w:type="spellEnd"/>
      <w:r w:rsidR="00445769" w:rsidRPr="003B64D0">
        <w:rPr>
          <w:rFonts w:ascii="Times New Roman" w:hAnsi="Times New Roman" w:cs="Times New Roman"/>
          <w:sz w:val="24"/>
          <w:szCs w:val="24"/>
          <w:lang w:val="ro-RO"/>
        </w:rPr>
        <w:t xml:space="preserve"> a soldului final, vor fi raportate in raportul financiar la cursul valutar MDL/EUR la dat</w:t>
      </w:r>
      <w:r w:rsidR="00B640F1" w:rsidRPr="003B64D0">
        <w:rPr>
          <w:rFonts w:ascii="Times New Roman" w:hAnsi="Times New Roman" w:cs="Times New Roman"/>
          <w:sz w:val="24"/>
          <w:szCs w:val="24"/>
          <w:lang w:val="ro-RO"/>
        </w:rPr>
        <w:t xml:space="preserve">a </w:t>
      </w:r>
      <w:r w:rsidR="002A5635" w:rsidRPr="003B64D0">
        <w:rPr>
          <w:rFonts w:ascii="Times New Roman" w:hAnsi="Times New Roman" w:cs="Times New Roman"/>
          <w:sz w:val="24"/>
          <w:szCs w:val="24"/>
          <w:lang w:val="ro-RO"/>
        </w:rPr>
        <w:t>plații</w:t>
      </w:r>
      <w:r w:rsidR="00445769" w:rsidRPr="003B64D0">
        <w:rPr>
          <w:rFonts w:ascii="Times New Roman" w:hAnsi="Times New Roman" w:cs="Times New Roman"/>
          <w:sz w:val="24"/>
          <w:szCs w:val="24"/>
          <w:lang w:val="ro-RO"/>
        </w:rPr>
        <w:t>. Ulterior suma evaluată in Euro va fi rambursată Beneficiarului conform cursului valutar la data transferului mijloacelor de către MEC.</w:t>
      </w:r>
    </w:p>
    <w:p w14:paraId="5734C0C6" w14:textId="77777777" w:rsidR="00445769" w:rsidRPr="003B64D0" w:rsidRDefault="00445769" w:rsidP="00C15EF8">
      <w:pPr>
        <w:pStyle w:val="ListParagraph"/>
        <w:ind w:left="360"/>
        <w:rPr>
          <w:rFonts w:eastAsia="Times New Roman"/>
          <w:lang w:val="ro-RO"/>
        </w:rPr>
      </w:pPr>
    </w:p>
    <w:p w14:paraId="1DD45E1F" w14:textId="43AB6EEA" w:rsidR="00445769" w:rsidRPr="003B64D0" w:rsidRDefault="0022517E" w:rsidP="00DE3EFE">
      <w:pPr>
        <w:pStyle w:val="ListParagraph"/>
        <w:ind w:left="0"/>
        <w:jc w:val="both"/>
        <w:rPr>
          <w:lang w:val="ro-RO"/>
        </w:rPr>
      </w:pPr>
      <w:r w:rsidRPr="003B64D0">
        <w:rPr>
          <w:lang w:val="ro-RO"/>
        </w:rPr>
        <w:t>1</w:t>
      </w:r>
      <w:r w:rsidR="00FF4B67">
        <w:rPr>
          <w:lang w:val="ro-RO"/>
        </w:rPr>
        <w:t>10</w:t>
      </w:r>
      <w:r w:rsidRPr="003B64D0">
        <w:rPr>
          <w:lang w:val="ro-RO"/>
        </w:rPr>
        <w:t xml:space="preserve">. </w:t>
      </w:r>
      <w:r w:rsidR="00445769" w:rsidRPr="003B64D0">
        <w:rPr>
          <w:lang w:val="ro-RO"/>
        </w:rPr>
        <w:t xml:space="preserve">Soldul final transferat de către MEC in contul </w:t>
      </w:r>
      <w:proofErr w:type="spellStart"/>
      <w:r w:rsidR="00445769" w:rsidRPr="003B64D0">
        <w:rPr>
          <w:lang w:val="ro-RO"/>
        </w:rPr>
        <w:t>trezorerial</w:t>
      </w:r>
      <w:proofErr w:type="spellEnd"/>
      <w:r w:rsidR="00445769" w:rsidRPr="003B64D0">
        <w:rPr>
          <w:lang w:val="ro-RO"/>
        </w:rPr>
        <w:t xml:space="preserve"> destinat </w:t>
      </w:r>
      <w:r w:rsidR="00E52E5D" w:rsidRPr="003B64D0">
        <w:rPr>
          <w:lang w:val="ro-RO"/>
        </w:rPr>
        <w:t>sub</w:t>
      </w:r>
      <w:r w:rsidR="00445769" w:rsidRPr="003B64D0">
        <w:rPr>
          <w:lang w:val="ro-RO"/>
        </w:rPr>
        <w:t xml:space="preserve">proiectului, va fi ulterior valorificat de către beneficiar prin intermediul sistemului </w:t>
      </w:r>
      <w:proofErr w:type="spellStart"/>
      <w:r w:rsidR="00445769" w:rsidRPr="003B64D0">
        <w:rPr>
          <w:lang w:val="ro-RO"/>
        </w:rPr>
        <w:t>trezorerial</w:t>
      </w:r>
      <w:proofErr w:type="spellEnd"/>
      <w:r w:rsidR="00445769" w:rsidRPr="003B64D0">
        <w:rPr>
          <w:lang w:val="ro-RO"/>
        </w:rPr>
        <w:t xml:space="preserve"> până la epuizare acestuia, fără prezentarea suplimentara a rapoartelor.</w:t>
      </w:r>
    </w:p>
    <w:p w14:paraId="113E4783" w14:textId="3E0E1F94" w:rsidR="00445769" w:rsidRPr="003B64D0" w:rsidRDefault="00445769" w:rsidP="00DE3EFE">
      <w:pPr>
        <w:rPr>
          <w:rFonts w:ascii="Times New Roman" w:eastAsia="Candara" w:hAnsi="Times New Roman" w:cs="Times New Roman"/>
          <w:sz w:val="24"/>
          <w:szCs w:val="24"/>
          <w:lang w:val="ro-RO"/>
        </w:rPr>
      </w:pPr>
    </w:p>
    <w:p w14:paraId="010D500F" w14:textId="52E57C01" w:rsidR="001C312E" w:rsidRPr="003B64D0" w:rsidRDefault="00370A4D" w:rsidP="00B023A1">
      <w:pPr>
        <w:pStyle w:val="Heading3"/>
        <w:numPr>
          <w:ilvl w:val="0"/>
          <w:numId w:val="38"/>
        </w:numPr>
        <w:tabs>
          <w:tab w:val="left" w:pos="1080"/>
        </w:tabs>
        <w:rPr>
          <w:rFonts w:ascii="Times New Roman" w:eastAsia="MS Gothic" w:hAnsi="Times New Roman"/>
          <w:szCs w:val="24"/>
          <w:lang w:val="ro-RO"/>
        </w:rPr>
      </w:pPr>
      <w:bookmarkStart w:id="99" w:name="_Toc256000026"/>
      <w:bookmarkStart w:id="100" w:name="_Toc67676518"/>
      <w:r w:rsidRPr="003B64D0">
        <w:rPr>
          <w:rFonts w:ascii="Times New Roman" w:eastAsia="MS Gothic" w:hAnsi="Times New Roman"/>
          <w:szCs w:val="24"/>
          <w:lang w:val="ro-RO"/>
        </w:rPr>
        <w:t>Raport</w:t>
      </w:r>
      <w:r w:rsidR="005F1728" w:rsidRPr="003B64D0">
        <w:rPr>
          <w:rFonts w:ascii="Times New Roman" w:eastAsia="MS Gothic" w:hAnsi="Times New Roman"/>
          <w:szCs w:val="24"/>
          <w:lang w:val="ro-RO"/>
        </w:rPr>
        <w:t>ul</w:t>
      </w:r>
      <w:r w:rsidRPr="003B64D0">
        <w:rPr>
          <w:rFonts w:ascii="Times New Roman" w:eastAsia="MS Gothic" w:hAnsi="Times New Roman"/>
          <w:szCs w:val="24"/>
          <w:lang w:val="ro-RO"/>
        </w:rPr>
        <w:t xml:space="preserve"> </w:t>
      </w:r>
      <w:r w:rsidR="00440410" w:rsidRPr="003B64D0">
        <w:rPr>
          <w:rFonts w:ascii="Times New Roman" w:eastAsia="MS Gothic" w:hAnsi="Times New Roman"/>
          <w:szCs w:val="24"/>
          <w:lang w:val="ro-RO"/>
        </w:rPr>
        <w:t>și auditu</w:t>
      </w:r>
      <w:r w:rsidR="005F1728" w:rsidRPr="003B64D0">
        <w:rPr>
          <w:rFonts w:ascii="Times New Roman" w:eastAsia="MS Gothic" w:hAnsi="Times New Roman"/>
          <w:szCs w:val="24"/>
          <w:lang w:val="ro-RO"/>
        </w:rPr>
        <w:t>l</w:t>
      </w:r>
      <w:r w:rsidR="00440410" w:rsidRPr="003B64D0">
        <w:rPr>
          <w:rFonts w:ascii="Times New Roman" w:eastAsia="MS Gothic" w:hAnsi="Times New Roman"/>
          <w:szCs w:val="24"/>
          <w:lang w:val="ro-RO"/>
        </w:rPr>
        <w:t xml:space="preserve"> </w:t>
      </w:r>
      <w:r w:rsidRPr="003B64D0">
        <w:rPr>
          <w:rFonts w:ascii="Times New Roman" w:eastAsia="MS Gothic" w:hAnsi="Times New Roman"/>
          <w:szCs w:val="24"/>
          <w:lang w:val="ro-RO"/>
        </w:rPr>
        <w:t xml:space="preserve">financiare </w:t>
      </w:r>
      <w:bookmarkEnd w:id="99"/>
      <w:bookmarkEnd w:id="100"/>
    </w:p>
    <w:p w14:paraId="76C51115" w14:textId="77777777" w:rsidR="001C312E" w:rsidRPr="003B64D0" w:rsidRDefault="001C312E" w:rsidP="00860CFF">
      <w:pPr>
        <w:rPr>
          <w:rFonts w:ascii="Times New Roman" w:eastAsia="Candara" w:hAnsi="Times New Roman" w:cs="Times New Roman"/>
          <w:sz w:val="24"/>
          <w:szCs w:val="24"/>
          <w:lang w:val="ro-RO"/>
        </w:rPr>
      </w:pPr>
    </w:p>
    <w:p w14:paraId="012D5755" w14:textId="09FAD843" w:rsidR="0069230C" w:rsidRPr="003B64D0" w:rsidRDefault="00EF54C8" w:rsidP="00386909">
      <w:pPr>
        <w:pStyle w:val="ListParagraph"/>
        <w:ind w:left="0"/>
        <w:jc w:val="both"/>
        <w:rPr>
          <w:rFonts w:eastAsia="Times New Roman"/>
          <w:lang w:val="ro-RO"/>
        </w:rPr>
      </w:pPr>
      <w:r w:rsidRPr="003B64D0">
        <w:rPr>
          <w:rFonts w:eastAsia="Candara"/>
          <w:lang w:val="ro-RO"/>
        </w:rPr>
        <w:t>11</w:t>
      </w:r>
      <w:r w:rsidR="00386909">
        <w:rPr>
          <w:rFonts w:eastAsia="Candara"/>
          <w:lang w:val="ro-RO"/>
        </w:rPr>
        <w:t>1</w:t>
      </w:r>
      <w:r w:rsidRPr="003B64D0">
        <w:rPr>
          <w:rFonts w:eastAsia="Candara"/>
          <w:lang w:val="ro-RO"/>
        </w:rPr>
        <w:t xml:space="preserve">. </w:t>
      </w:r>
      <w:r w:rsidR="00370A4D" w:rsidRPr="003B64D0">
        <w:rPr>
          <w:rFonts w:eastAsia="Candara"/>
          <w:lang w:val="ro-RO"/>
        </w:rPr>
        <w:t>Cont</w:t>
      </w:r>
      <w:r w:rsidR="00914710" w:rsidRPr="003B64D0">
        <w:rPr>
          <w:rFonts w:eastAsia="Candara"/>
          <w:lang w:val="ro-RO"/>
        </w:rPr>
        <w:t>abilitatea subproiectului PÎÎS va</w:t>
      </w:r>
      <w:r w:rsidR="00370A4D" w:rsidRPr="003B64D0">
        <w:rPr>
          <w:rFonts w:eastAsia="Candara"/>
          <w:lang w:val="ro-RO"/>
        </w:rPr>
        <w:t xml:space="preserve"> fi </w:t>
      </w:r>
      <w:r w:rsidR="005F1728" w:rsidRPr="003B64D0">
        <w:rPr>
          <w:rFonts w:eastAsia="Candara"/>
          <w:lang w:val="ro-RO"/>
        </w:rPr>
        <w:t xml:space="preserve">gestionată </w:t>
      </w:r>
      <w:r w:rsidR="00370A4D" w:rsidRPr="003B64D0">
        <w:rPr>
          <w:rFonts w:eastAsia="Candara"/>
          <w:lang w:val="ro-RO"/>
        </w:rPr>
        <w:t>prin intermediul sistem</w:t>
      </w:r>
      <w:r w:rsidR="00392260" w:rsidRPr="003B64D0">
        <w:rPr>
          <w:rFonts w:eastAsia="Candara"/>
          <w:lang w:val="ro-RO"/>
        </w:rPr>
        <w:t>ul</w:t>
      </w:r>
      <w:r w:rsidR="00370A4D" w:rsidRPr="003B64D0">
        <w:rPr>
          <w:rFonts w:eastAsia="Candara"/>
          <w:lang w:val="ro-RO"/>
        </w:rPr>
        <w:t xml:space="preserve"> </w:t>
      </w:r>
      <w:r w:rsidR="008934A7" w:rsidRPr="003B64D0">
        <w:rPr>
          <w:rFonts w:eastAsia="Candara"/>
          <w:lang w:val="ro-RO"/>
        </w:rPr>
        <w:t xml:space="preserve">contabil </w:t>
      </w:r>
      <w:r w:rsidR="00370A4D" w:rsidRPr="003B64D0">
        <w:rPr>
          <w:rFonts w:eastAsia="Candara"/>
          <w:lang w:val="ro-RO"/>
        </w:rPr>
        <w:t>automat</w:t>
      </w:r>
      <w:r w:rsidR="008934A7" w:rsidRPr="003B64D0">
        <w:rPr>
          <w:rFonts w:eastAsia="Candara"/>
          <w:lang w:val="ro-RO"/>
        </w:rPr>
        <w:t>izat</w:t>
      </w:r>
      <w:r w:rsidR="00392260" w:rsidRPr="003B64D0">
        <w:rPr>
          <w:rFonts w:eastAsia="Candara"/>
          <w:lang w:val="ro-RO"/>
        </w:rPr>
        <w:t xml:space="preserve"> al </w:t>
      </w:r>
      <w:r w:rsidR="002A5635" w:rsidRPr="003B64D0">
        <w:rPr>
          <w:rFonts w:eastAsia="Candara"/>
          <w:lang w:val="ro-RO"/>
        </w:rPr>
        <w:t>instituției</w:t>
      </w:r>
      <w:r w:rsidR="00914710" w:rsidRPr="003B64D0">
        <w:rPr>
          <w:rFonts w:eastAsia="Candara"/>
          <w:lang w:val="ro-RO"/>
        </w:rPr>
        <w:t>.</w:t>
      </w:r>
      <w:r w:rsidR="00392260" w:rsidRPr="003B64D0">
        <w:rPr>
          <w:rFonts w:eastAsia="Candara"/>
          <w:lang w:val="ro-RO"/>
        </w:rPr>
        <w:t xml:space="preserve"> In baza datelor din sistemul contabil al </w:t>
      </w:r>
      <w:r w:rsidR="002A5635" w:rsidRPr="003B64D0">
        <w:rPr>
          <w:rFonts w:eastAsia="Candara"/>
          <w:lang w:val="ro-RO"/>
        </w:rPr>
        <w:t>instituției</w:t>
      </w:r>
      <w:r w:rsidR="00914710" w:rsidRPr="003B64D0">
        <w:rPr>
          <w:rFonts w:eastAsia="Candara"/>
          <w:lang w:val="ro-RO"/>
        </w:rPr>
        <w:t xml:space="preserve"> </w:t>
      </w:r>
      <w:r w:rsidR="00392260" w:rsidRPr="003B64D0">
        <w:rPr>
          <w:rFonts w:eastAsia="Candara"/>
          <w:lang w:val="ro-RO"/>
        </w:rPr>
        <w:t xml:space="preserve">se vor </w:t>
      </w:r>
      <w:r w:rsidR="002A5635" w:rsidRPr="003B64D0">
        <w:rPr>
          <w:rFonts w:eastAsia="Candara"/>
          <w:lang w:val="ro-RO"/>
        </w:rPr>
        <w:t>întocmi</w:t>
      </w:r>
      <w:r w:rsidR="00370A4D" w:rsidRPr="003B64D0">
        <w:rPr>
          <w:rFonts w:eastAsia="Candara"/>
          <w:lang w:val="ro-RO"/>
        </w:rPr>
        <w:t xml:space="preserve"> </w:t>
      </w:r>
      <w:r w:rsidR="00392260" w:rsidRPr="003B64D0">
        <w:rPr>
          <w:rFonts w:eastAsia="Candara"/>
          <w:lang w:val="ro-RO"/>
        </w:rPr>
        <w:t>R</w:t>
      </w:r>
      <w:r w:rsidR="00370A4D" w:rsidRPr="003B64D0">
        <w:rPr>
          <w:rFonts w:eastAsia="Candara"/>
          <w:lang w:val="ro-RO"/>
        </w:rPr>
        <w:t>apoarte financiare interimare (RFI) (Anexa 10).</w:t>
      </w:r>
    </w:p>
    <w:p w14:paraId="437C0AE8" w14:textId="77777777" w:rsidR="00F3697F" w:rsidRPr="003B64D0" w:rsidRDefault="00F3697F" w:rsidP="00921050">
      <w:pPr>
        <w:tabs>
          <w:tab w:val="left" w:pos="270"/>
          <w:tab w:val="left" w:pos="450"/>
        </w:tabs>
        <w:spacing w:line="233" w:lineRule="auto"/>
        <w:ind w:left="360"/>
        <w:jc w:val="both"/>
        <w:rPr>
          <w:rFonts w:ascii="Times New Roman" w:eastAsia="Times New Roman" w:hAnsi="Times New Roman" w:cs="Times New Roman"/>
          <w:sz w:val="24"/>
          <w:szCs w:val="24"/>
          <w:lang w:val="ro-RO"/>
        </w:rPr>
      </w:pPr>
    </w:p>
    <w:p w14:paraId="08BB3483" w14:textId="002518E8" w:rsidR="00F30CC1" w:rsidRPr="003B64D0" w:rsidRDefault="00EF54C8" w:rsidP="00C15EF8">
      <w:pPr>
        <w:tabs>
          <w:tab w:val="left" w:pos="270"/>
          <w:tab w:val="left" w:pos="450"/>
        </w:tabs>
        <w:spacing w:line="233" w:lineRule="auto"/>
        <w:jc w:val="both"/>
        <w:rPr>
          <w:rFonts w:ascii="Times New Roman" w:eastAsia="Candara" w:hAnsi="Times New Roman" w:cs="Times New Roman"/>
          <w:sz w:val="24"/>
          <w:szCs w:val="24"/>
          <w:lang w:val="ro-RO"/>
        </w:rPr>
      </w:pPr>
      <w:bookmarkStart w:id="101" w:name="_Hlk128731964"/>
      <w:r w:rsidRPr="003B64D0">
        <w:rPr>
          <w:rFonts w:ascii="Times New Roman" w:eastAsia="Candara" w:hAnsi="Times New Roman" w:cs="Times New Roman"/>
          <w:sz w:val="24"/>
          <w:szCs w:val="24"/>
          <w:lang w:val="ro-RO"/>
        </w:rPr>
        <w:t>11</w:t>
      </w:r>
      <w:r w:rsidR="00386909">
        <w:rPr>
          <w:rFonts w:ascii="Times New Roman" w:eastAsia="Candara" w:hAnsi="Times New Roman" w:cs="Times New Roman"/>
          <w:sz w:val="24"/>
          <w:szCs w:val="24"/>
          <w:lang w:val="ro-RO"/>
        </w:rPr>
        <w:t>2</w:t>
      </w:r>
      <w:r w:rsidRPr="003B64D0">
        <w:rPr>
          <w:rFonts w:ascii="Times New Roman" w:eastAsia="Candara" w:hAnsi="Times New Roman" w:cs="Times New Roman"/>
          <w:sz w:val="24"/>
          <w:szCs w:val="24"/>
          <w:lang w:val="ro-RO"/>
        </w:rPr>
        <w:t xml:space="preserve">. </w:t>
      </w:r>
      <w:r w:rsidR="00914710" w:rsidRPr="003B64D0">
        <w:rPr>
          <w:rFonts w:ascii="Times New Roman" w:eastAsia="Candara" w:hAnsi="Times New Roman" w:cs="Times New Roman"/>
          <w:sz w:val="24"/>
          <w:szCs w:val="24"/>
          <w:lang w:val="ro-RO"/>
        </w:rPr>
        <w:t>Fondurile</w:t>
      </w:r>
      <w:r w:rsidR="00370A4D" w:rsidRPr="003B64D0">
        <w:rPr>
          <w:rFonts w:ascii="Times New Roman" w:eastAsia="Candara" w:hAnsi="Times New Roman" w:cs="Times New Roman"/>
          <w:sz w:val="24"/>
          <w:szCs w:val="24"/>
          <w:lang w:val="ro-RO"/>
        </w:rPr>
        <w:t xml:space="preserve"> de subfinanțare în cadrul PÎÎS </w:t>
      </w:r>
      <w:r w:rsidR="00914710" w:rsidRPr="003B64D0">
        <w:rPr>
          <w:rFonts w:ascii="Times New Roman" w:eastAsia="Candara" w:hAnsi="Times New Roman" w:cs="Times New Roman"/>
          <w:sz w:val="24"/>
          <w:szCs w:val="24"/>
          <w:lang w:val="ro-RO"/>
        </w:rPr>
        <w:t>vor fi utilizate</w:t>
      </w:r>
      <w:r w:rsidR="00370A4D" w:rsidRPr="003B64D0">
        <w:rPr>
          <w:rFonts w:ascii="Times New Roman" w:eastAsia="Candara" w:hAnsi="Times New Roman" w:cs="Times New Roman"/>
          <w:sz w:val="24"/>
          <w:szCs w:val="24"/>
          <w:lang w:val="ro-RO"/>
        </w:rPr>
        <w:t xml:space="preserve"> în conformitate cu principi</w:t>
      </w:r>
      <w:r w:rsidR="00914710" w:rsidRPr="003B64D0">
        <w:rPr>
          <w:rFonts w:ascii="Times New Roman" w:eastAsia="Candara" w:hAnsi="Times New Roman" w:cs="Times New Roman"/>
          <w:sz w:val="24"/>
          <w:szCs w:val="24"/>
          <w:lang w:val="ro-RO"/>
        </w:rPr>
        <w:t>i</w:t>
      </w:r>
      <w:r w:rsidR="00570946" w:rsidRPr="003B64D0">
        <w:rPr>
          <w:rFonts w:ascii="Times New Roman" w:eastAsia="Candara" w:hAnsi="Times New Roman" w:cs="Times New Roman"/>
          <w:sz w:val="24"/>
          <w:szCs w:val="24"/>
          <w:lang w:val="ro-RO"/>
        </w:rPr>
        <w:t>le</w:t>
      </w:r>
      <w:r w:rsidR="00914710" w:rsidRPr="003B64D0">
        <w:rPr>
          <w:rFonts w:ascii="Times New Roman" w:eastAsia="Candara" w:hAnsi="Times New Roman" w:cs="Times New Roman"/>
          <w:sz w:val="24"/>
          <w:szCs w:val="24"/>
          <w:lang w:val="ro-RO"/>
        </w:rPr>
        <w:t xml:space="preserve"> </w:t>
      </w:r>
      <w:r w:rsidR="00425847" w:rsidRPr="003B64D0">
        <w:rPr>
          <w:rFonts w:ascii="Times New Roman" w:eastAsia="Candara" w:hAnsi="Times New Roman" w:cs="Times New Roman"/>
          <w:strike/>
          <w:sz w:val="24"/>
          <w:szCs w:val="24"/>
          <w:lang w:val="ro-RO"/>
        </w:rPr>
        <w:t xml:space="preserve"> </w:t>
      </w:r>
      <w:r w:rsidR="00914710" w:rsidRPr="003B64D0">
        <w:rPr>
          <w:rFonts w:ascii="Times New Roman" w:eastAsia="Candara" w:hAnsi="Times New Roman" w:cs="Times New Roman"/>
          <w:sz w:val="24"/>
          <w:szCs w:val="24"/>
          <w:lang w:val="ro-RO"/>
        </w:rPr>
        <w:t xml:space="preserve">contabile </w:t>
      </w:r>
      <w:r w:rsidR="00425847" w:rsidRPr="003B64D0">
        <w:rPr>
          <w:rFonts w:ascii="Times New Roman" w:eastAsia="Candara" w:hAnsi="Times New Roman" w:cs="Times New Roman"/>
          <w:strike/>
          <w:sz w:val="24"/>
          <w:szCs w:val="24"/>
          <w:lang w:val="ro-RO"/>
        </w:rPr>
        <w:t xml:space="preserve"> </w:t>
      </w:r>
      <w:r w:rsidR="00425847" w:rsidRPr="003B64D0">
        <w:rPr>
          <w:rFonts w:ascii="Times New Roman" w:eastAsia="Candara" w:hAnsi="Times New Roman" w:cs="Times New Roman"/>
          <w:sz w:val="24"/>
          <w:szCs w:val="24"/>
          <w:lang w:val="ro-RO"/>
        </w:rPr>
        <w:t xml:space="preserve"> </w:t>
      </w:r>
      <w:r w:rsidR="00570946" w:rsidRPr="003B64D0">
        <w:rPr>
          <w:rFonts w:ascii="Times New Roman" w:eastAsia="Candara" w:hAnsi="Times New Roman" w:cs="Times New Roman"/>
          <w:sz w:val="24"/>
          <w:szCs w:val="24"/>
          <w:lang w:val="ro-RO"/>
        </w:rPr>
        <w:t xml:space="preserve">in conformitate cu </w:t>
      </w:r>
      <w:r w:rsidR="002A5635" w:rsidRPr="003B64D0">
        <w:rPr>
          <w:rFonts w:ascii="Times New Roman" w:eastAsia="Candara" w:hAnsi="Times New Roman" w:cs="Times New Roman"/>
          <w:sz w:val="24"/>
          <w:szCs w:val="24"/>
          <w:lang w:val="ro-RO"/>
        </w:rPr>
        <w:t>legislația</w:t>
      </w:r>
      <w:r w:rsidR="00570946" w:rsidRPr="003B64D0">
        <w:rPr>
          <w:rFonts w:ascii="Times New Roman" w:eastAsia="Candara" w:hAnsi="Times New Roman" w:cs="Times New Roman"/>
          <w:sz w:val="24"/>
          <w:szCs w:val="24"/>
          <w:lang w:val="ro-RO"/>
        </w:rPr>
        <w:t xml:space="preserve"> in vigoare</w:t>
      </w:r>
      <w:r w:rsidR="00370A4D" w:rsidRPr="003B64D0">
        <w:rPr>
          <w:rFonts w:ascii="Times New Roman" w:eastAsia="Candara" w:hAnsi="Times New Roman" w:cs="Times New Roman"/>
          <w:sz w:val="24"/>
          <w:szCs w:val="24"/>
          <w:lang w:val="ro-RO"/>
        </w:rPr>
        <w:t>, iar Beneficiarul va ține evidenț</w:t>
      </w:r>
      <w:r w:rsidR="00914710" w:rsidRPr="003B64D0">
        <w:rPr>
          <w:rFonts w:ascii="Times New Roman" w:eastAsia="Candara" w:hAnsi="Times New Roman" w:cs="Times New Roman"/>
          <w:sz w:val="24"/>
          <w:szCs w:val="24"/>
          <w:lang w:val="ro-RO"/>
        </w:rPr>
        <w:t>a</w:t>
      </w:r>
      <w:r w:rsidR="008934A7"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tuturor fondurilor de subfinanțare </w:t>
      </w:r>
      <w:r w:rsidR="00914710" w:rsidRPr="003B64D0">
        <w:rPr>
          <w:rFonts w:ascii="Times New Roman" w:eastAsia="Candara" w:hAnsi="Times New Roman" w:cs="Times New Roman"/>
          <w:sz w:val="24"/>
          <w:szCs w:val="24"/>
          <w:lang w:val="ro-RO"/>
        </w:rPr>
        <w:t>utilizate</w:t>
      </w:r>
      <w:r w:rsidR="00370A4D" w:rsidRPr="003B64D0">
        <w:rPr>
          <w:rFonts w:ascii="Times New Roman" w:eastAsia="Candara" w:hAnsi="Times New Roman" w:cs="Times New Roman"/>
          <w:sz w:val="24"/>
          <w:szCs w:val="24"/>
          <w:lang w:val="ro-RO"/>
        </w:rPr>
        <w:t xml:space="preserve">: </w:t>
      </w:r>
    </w:p>
    <w:p w14:paraId="10DA3672" w14:textId="32FE0598" w:rsidR="00F30CC1" w:rsidRPr="003B64D0" w:rsidRDefault="00370A4D" w:rsidP="00B023A1">
      <w:pPr>
        <w:numPr>
          <w:ilvl w:val="0"/>
          <w:numId w:val="32"/>
        </w:numPr>
        <w:tabs>
          <w:tab w:val="left" w:pos="709"/>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Beneficiarul va păstra, în conformitate cu legislația națională</w:t>
      </w:r>
      <w:r w:rsidR="00425847" w:rsidRPr="003B64D0">
        <w:rPr>
          <w:rFonts w:ascii="Times New Roman" w:eastAsia="Candara" w:hAnsi="Times New Roman" w:cs="Times New Roman"/>
          <w:strike/>
          <w:sz w:val="24"/>
          <w:szCs w:val="24"/>
          <w:lang w:val="ro-RO"/>
        </w:rPr>
        <w:t xml:space="preserve"> </w:t>
      </w:r>
      <w:r w:rsidRPr="003B64D0">
        <w:rPr>
          <w:rFonts w:ascii="Times New Roman" w:eastAsia="Candara" w:hAnsi="Times New Roman" w:cs="Times New Roman"/>
          <w:sz w:val="24"/>
          <w:szCs w:val="24"/>
          <w:lang w:val="ro-RO"/>
        </w:rPr>
        <w:t xml:space="preserve">, </w:t>
      </w:r>
      <w:r w:rsidR="00570946" w:rsidRPr="003B64D0">
        <w:rPr>
          <w:rFonts w:ascii="Times New Roman" w:eastAsia="Candara" w:hAnsi="Times New Roman" w:cs="Times New Roman"/>
          <w:sz w:val="24"/>
          <w:szCs w:val="24"/>
          <w:lang w:val="ro-RO"/>
        </w:rPr>
        <w:t>toate documentele financiare si contabile cu referire la valorificarea alocațiilor</w:t>
      </w:r>
      <w:r w:rsidR="00DE6D6D" w:rsidRPr="003B64D0">
        <w:rPr>
          <w:rFonts w:ascii="Times New Roman" w:eastAsia="Candara" w:hAnsi="Times New Roman" w:cs="Times New Roman"/>
          <w:sz w:val="24"/>
          <w:szCs w:val="24"/>
          <w:lang w:val="ro-RO"/>
        </w:rPr>
        <w:t xml:space="preserve"> </w:t>
      </w:r>
      <w:r w:rsidR="00570946" w:rsidRPr="003B64D0">
        <w:rPr>
          <w:rFonts w:ascii="Times New Roman" w:eastAsia="Candara" w:hAnsi="Times New Roman" w:cs="Times New Roman"/>
          <w:sz w:val="24"/>
          <w:szCs w:val="24"/>
          <w:lang w:val="ro-RO"/>
        </w:rPr>
        <w:t xml:space="preserve">subproiectului, </w:t>
      </w:r>
      <w:r w:rsidRPr="003B64D0">
        <w:rPr>
          <w:rFonts w:ascii="Times New Roman" w:eastAsia="Candara" w:hAnsi="Times New Roman" w:cs="Times New Roman"/>
          <w:sz w:val="24"/>
          <w:szCs w:val="24"/>
          <w:lang w:val="ro-RO"/>
        </w:rPr>
        <w:t>cum ar fi contracte, bonuri, factu</w:t>
      </w:r>
      <w:r w:rsidR="00914710" w:rsidRPr="003B64D0">
        <w:rPr>
          <w:rFonts w:ascii="Times New Roman" w:eastAsia="Candara" w:hAnsi="Times New Roman" w:cs="Times New Roman"/>
          <w:sz w:val="24"/>
          <w:szCs w:val="24"/>
          <w:lang w:val="ro-RO"/>
        </w:rPr>
        <w:t xml:space="preserve">ri, chitanțe etc. și orice alte înregistrări </w:t>
      </w:r>
      <w:r w:rsidR="00995FED" w:rsidRPr="003B64D0">
        <w:rPr>
          <w:rFonts w:ascii="Times New Roman" w:eastAsia="Candara" w:hAnsi="Times New Roman" w:cs="Times New Roman"/>
          <w:sz w:val="24"/>
          <w:szCs w:val="24"/>
          <w:lang w:val="ro-RO"/>
        </w:rPr>
        <w:t>relevant</w:t>
      </w:r>
      <w:r w:rsidR="00914710" w:rsidRPr="003B64D0">
        <w:rPr>
          <w:rFonts w:ascii="Times New Roman" w:eastAsia="Candara" w:hAnsi="Times New Roman" w:cs="Times New Roman"/>
          <w:sz w:val="24"/>
          <w:szCs w:val="24"/>
          <w:lang w:val="ro-RO"/>
        </w:rPr>
        <w:t>e</w:t>
      </w:r>
      <w:r w:rsidRPr="003B64D0">
        <w:rPr>
          <w:rFonts w:ascii="Times New Roman" w:eastAsia="Candara" w:hAnsi="Times New Roman" w:cs="Times New Roman"/>
          <w:sz w:val="24"/>
          <w:szCs w:val="24"/>
          <w:lang w:val="ro-RO"/>
        </w:rPr>
        <w:t xml:space="preserve">  subproiectul PÎÎS;</w:t>
      </w:r>
    </w:p>
    <w:p w14:paraId="1E677760" w14:textId="5E6B71F2" w:rsidR="00F30CC1" w:rsidRPr="003B64D0" w:rsidRDefault="00370A4D" w:rsidP="00B023A1">
      <w:pPr>
        <w:numPr>
          <w:ilvl w:val="0"/>
          <w:numId w:val="32"/>
        </w:numPr>
        <w:tabs>
          <w:tab w:val="left" w:pos="709"/>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Înregistrările</w:t>
      </w:r>
      <w:r w:rsidR="00570946" w:rsidRPr="003B64D0">
        <w:rPr>
          <w:rFonts w:ascii="Times New Roman" w:eastAsia="Candara" w:hAnsi="Times New Roman" w:cs="Times New Roman"/>
          <w:sz w:val="24"/>
          <w:szCs w:val="24"/>
          <w:lang w:val="ro-RO"/>
        </w:rPr>
        <w:t xml:space="preserve"> contabile si financiare</w:t>
      </w:r>
      <w:r w:rsidRPr="003B64D0">
        <w:rPr>
          <w:rFonts w:ascii="Times New Roman" w:eastAsia="Candara" w:hAnsi="Times New Roman" w:cs="Times New Roman"/>
          <w:sz w:val="24"/>
          <w:szCs w:val="24"/>
          <w:lang w:val="ro-RO"/>
        </w:rPr>
        <w:t xml:space="preserve"> trebuie </w:t>
      </w:r>
      <w:r w:rsidR="00995FED" w:rsidRPr="003B64D0">
        <w:rPr>
          <w:rFonts w:ascii="Times New Roman" w:eastAsia="Candara" w:hAnsi="Times New Roman" w:cs="Times New Roman"/>
          <w:sz w:val="24"/>
          <w:szCs w:val="24"/>
          <w:lang w:val="ro-RO"/>
        </w:rPr>
        <w:t>să reflecte</w:t>
      </w:r>
      <w:r w:rsidRPr="003B64D0">
        <w:rPr>
          <w:rFonts w:ascii="Times New Roman" w:eastAsia="Candara" w:hAnsi="Times New Roman" w:cs="Times New Roman"/>
          <w:sz w:val="24"/>
          <w:szCs w:val="24"/>
          <w:lang w:val="ro-RO"/>
        </w:rPr>
        <w:t xml:space="preserve"> </w:t>
      </w:r>
      <w:r w:rsidR="00995FED" w:rsidRPr="003B64D0">
        <w:rPr>
          <w:rFonts w:ascii="Times New Roman" w:eastAsia="Candara" w:hAnsi="Times New Roman" w:cs="Times New Roman"/>
          <w:sz w:val="24"/>
          <w:szCs w:val="24"/>
          <w:lang w:val="ro-RO"/>
        </w:rPr>
        <w:t xml:space="preserve">date corecte, curente și complete cu privire la </w:t>
      </w:r>
      <w:r w:rsidR="00425847" w:rsidRPr="003B64D0">
        <w:rPr>
          <w:rFonts w:ascii="Times New Roman" w:eastAsia="Candara" w:hAnsi="Times New Roman" w:cs="Times New Roman"/>
          <w:strike/>
          <w:sz w:val="24"/>
          <w:szCs w:val="24"/>
          <w:lang w:val="ro-RO"/>
        </w:rPr>
        <w:t xml:space="preserve"> </w:t>
      </w:r>
      <w:r w:rsidRPr="003B64D0">
        <w:rPr>
          <w:rFonts w:ascii="Times New Roman" w:eastAsia="Candara" w:hAnsi="Times New Roman" w:cs="Times New Roman"/>
          <w:sz w:val="24"/>
          <w:szCs w:val="24"/>
          <w:lang w:val="ro-RO"/>
        </w:rPr>
        <w:t xml:space="preserve"> </w:t>
      </w:r>
      <w:r w:rsidR="00570946" w:rsidRPr="003B64D0">
        <w:rPr>
          <w:rFonts w:ascii="Times New Roman" w:eastAsia="Candara" w:hAnsi="Times New Roman" w:cs="Times New Roman"/>
          <w:sz w:val="24"/>
          <w:szCs w:val="24"/>
          <w:lang w:val="ro-RO"/>
        </w:rPr>
        <w:t xml:space="preserve">valorificarea fondurilor </w:t>
      </w:r>
      <w:r w:rsidRPr="003B64D0">
        <w:rPr>
          <w:rFonts w:ascii="Times New Roman" w:eastAsia="Candara" w:hAnsi="Times New Roman" w:cs="Times New Roman"/>
          <w:sz w:val="24"/>
          <w:szCs w:val="24"/>
          <w:lang w:val="ro-RO"/>
        </w:rPr>
        <w:t xml:space="preserve">subproiectului PÎÎS și trebuie să includă documentația </w:t>
      </w:r>
      <w:r w:rsidR="00995FED" w:rsidRPr="003B64D0">
        <w:rPr>
          <w:rFonts w:ascii="Times New Roman" w:eastAsia="Candara" w:hAnsi="Times New Roman" w:cs="Times New Roman"/>
          <w:sz w:val="24"/>
          <w:szCs w:val="24"/>
          <w:lang w:val="ro-RO"/>
        </w:rPr>
        <w:t xml:space="preserve">justificativă privind </w:t>
      </w:r>
      <w:r w:rsidR="00425847" w:rsidRPr="003B64D0">
        <w:rPr>
          <w:rFonts w:ascii="Times New Roman" w:eastAsia="Candara" w:hAnsi="Times New Roman" w:cs="Times New Roman"/>
          <w:strike/>
          <w:sz w:val="24"/>
          <w:szCs w:val="24"/>
          <w:lang w:val="ro-RO"/>
        </w:rPr>
        <w:t xml:space="preserve"> </w:t>
      </w:r>
      <w:r w:rsidR="00425847" w:rsidRPr="003B64D0">
        <w:rPr>
          <w:rFonts w:ascii="Times New Roman" w:eastAsia="Candara" w:hAnsi="Times New Roman" w:cs="Times New Roman"/>
          <w:sz w:val="24"/>
          <w:szCs w:val="24"/>
          <w:lang w:val="ro-RO"/>
        </w:rPr>
        <w:t xml:space="preserve"> </w:t>
      </w:r>
      <w:r w:rsidR="00DE6D6D" w:rsidRPr="003B64D0">
        <w:rPr>
          <w:rFonts w:ascii="Times New Roman" w:eastAsia="Candara" w:hAnsi="Times New Roman" w:cs="Times New Roman"/>
          <w:sz w:val="24"/>
          <w:szCs w:val="24"/>
          <w:lang w:val="ro-RO"/>
        </w:rPr>
        <w:t xml:space="preserve">cheltuielile </w:t>
      </w:r>
      <w:r w:rsidR="00995FED" w:rsidRPr="003B64D0">
        <w:rPr>
          <w:rFonts w:ascii="Times New Roman" w:eastAsia="Candara" w:hAnsi="Times New Roman" w:cs="Times New Roman"/>
          <w:sz w:val="24"/>
          <w:szCs w:val="24"/>
          <w:lang w:val="ro-RO"/>
        </w:rPr>
        <w:t>suportate în cadrul</w:t>
      </w:r>
      <w:r w:rsidRPr="003B64D0">
        <w:rPr>
          <w:rFonts w:ascii="Times New Roman" w:eastAsia="Candara" w:hAnsi="Times New Roman" w:cs="Times New Roman"/>
          <w:sz w:val="24"/>
          <w:szCs w:val="24"/>
          <w:lang w:val="ro-RO"/>
        </w:rPr>
        <w:t xml:space="preserve"> subproiectul</w:t>
      </w:r>
      <w:r w:rsidR="00995FED" w:rsidRPr="003B64D0">
        <w:rPr>
          <w:rFonts w:ascii="Times New Roman" w:eastAsia="Candara" w:hAnsi="Times New Roman" w:cs="Times New Roman"/>
          <w:sz w:val="24"/>
          <w:szCs w:val="24"/>
          <w:lang w:val="ro-RO"/>
        </w:rPr>
        <w:t>ui</w:t>
      </w:r>
      <w:r w:rsidRPr="003B64D0">
        <w:rPr>
          <w:rFonts w:ascii="Times New Roman" w:eastAsia="Candara" w:hAnsi="Times New Roman" w:cs="Times New Roman"/>
          <w:sz w:val="24"/>
          <w:szCs w:val="24"/>
          <w:lang w:val="ro-RO"/>
        </w:rPr>
        <w:t xml:space="preserve"> PÎÎS.</w:t>
      </w:r>
    </w:p>
    <w:bookmarkEnd w:id="101"/>
    <w:p w14:paraId="025B6E0D" w14:textId="77777777" w:rsidR="00F3697F" w:rsidRPr="003B64D0" w:rsidRDefault="00F3697F" w:rsidP="00921050">
      <w:pPr>
        <w:tabs>
          <w:tab w:val="left" w:pos="270"/>
          <w:tab w:val="left" w:pos="450"/>
        </w:tabs>
        <w:spacing w:line="233" w:lineRule="auto"/>
        <w:ind w:left="360"/>
        <w:jc w:val="both"/>
        <w:rPr>
          <w:rFonts w:ascii="Times New Roman" w:eastAsia="Times New Roman" w:hAnsi="Times New Roman" w:cs="Times New Roman"/>
          <w:sz w:val="24"/>
          <w:szCs w:val="24"/>
          <w:lang w:val="ro-RO"/>
        </w:rPr>
      </w:pPr>
    </w:p>
    <w:p w14:paraId="0899A9D7" w14:textId="6E1540B8" w:rsidR="00F3697F" w:rsidRPr="003B64D0" w:rsidRDefault="00EF54C8" w:rsidP="00C15EF8">
      <w:pPr>
        <w:tabs>
          <w:tab w:val="left" w:pos="270"/>
          <w:tab w:val="left" w:pos="450"/>
        </w:tabs>
        <w:spacing w:line="233" w:lineRule="auto"/>
        <w:jc w:val="both"/>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11</w:t>
      </w:r>
      <w:r w:rsidR="00386909">
        <w:rPr>
          <w:rFonts w:ascii="Times New Roman" w:eastAsia="Times New Roman" w:hAnsi="Times New Roman" w:cs="Times New Roman"/>
          <w:sz w:val="24"/>
          <w:szCs w:val="24"/>
          <w:lang w:val="ro-RO"/>
        </w:rPr>
        <w:t>3</w:t>
      </w:r>
      <w:r w:rsidRPr="003B64D0">
        <w:rPr>
          <w:rFonts w:ascii="Times New Roman" w:eastAsia="Times New Roman" w:hAnsi="Times New Roman" w:cs="Times New Roman"/>
          <w:sz w:val="24"/>
          <w:szCs w:val="24"/>
          <w:lang w:val="ro-RO"/>
        </w:rPr>
        <w:t xml:space="preserve">. </w:t>
      </w:r>
      <w:r w:rsidR="00370A4D" w:rsidRPr="003B64D0">
        <w:rPr>
          <w:rFonts w:ascii="Times New Roman" w:eastAsia="Times New Roman" w:hAnsi="Times New Roman" w:cs="Times New Roman"/>
          <w:sz w:val="24"/>
          <w:szCs w:val="24"/>
          <w:lang w:val="ro-RO"/>
        </w:rPr>
        <w:t>Rapoartel</w:t>
      </w:r>
      <w:r w:rsidR="00995FED" w:rsidRPr="003B64D0">
        <w:rPr>
          <w:rFonts w:ascii="Times New Roman" w:eastAsia="Times New Roman" w:hAnsi="Times New Roman" w:cs="Times New Roman"/>
          <w:sz w:val="24"/>
          <w:szCs w:val="24"/>
          <w:lang w:val="ro-RO"/>
        </w:rPr>
        <w:t>e financiare interimare (RFI) vor</w:t>
      </w:r>
      <w:r w:rsidR="00370A4D" w:rsidRPr="003B64D0">
        <w:rPr>
          <w:rFonts w:ascii="Times New Roman" w:eastAsia="Times New Roman" w:hAnsi="Times New Roman" w:cs="Times New Roman"/>
          <w:sz w:val="24"/>
          <w:szCs w:val="24"/>
          <w:lang w:val="ro-RO"/>
        </w:rPr>
        <w:t xml:space="preserve"> fi prezentate </w:t>
      </w:r>
      <w:r w:rsidR="007D4BCC" w:rsidRPr="003B64D0">
        <w:rPr>
          <w:rFonts w:ascii="Times New Roman" w:eastAsia="Times New Roman" w:hAnsi="Times New Roman" w:cs="Times New Roman"/>
          <w:sz w:val="24"/>
          <w:szCs w:val="24"/>
          <w:lang w:val="ro-RO"/>
        </w:rPr>
        <w:t>MEC</w:t>
      </w:r>
      <w:r w:rsidR="00370A4D" w:rsidRPr="003B64D0">
        <w:rPr>
          <w:rFonts w:ascii="Times New Roman" w:eastAsia="Times New Roman" w:hAnsi="Times New Roman" w:cs="Times New Roman"/>
          <w:sz w:val="24"/>
          <w:szCs w:val="24"/>
          <w:lang w:val="ro-RO"/>
        </w:rPr>
        <w:t xml:space="preserve">/EMP </w:t>
      </w:r>
      <w:r w:rsidR="00995FED" w:rsidRPr="003B64D0">
        <w:rPr>
          <w:rFonts w:ascii="Times New Roman" w:eastAsia="Times New Roman" w:hAnsi="Times New Roman" w:cs="Times New Roman"/>
          <w:sz w:val="24"/>
          <w:szCs w:val="24"/>
          <w:lang w:val="ro-RO"/>
        </w:rPr>
        <w:t xml:space="preserve">o dată </w:t>
      </w:r>
      <w:r w:rsidR="00DD3FAC" w:rsidRPr="003B64D0">
        <w:rPr>
          <w:rFonts w:ascii="Times New Roman" w:eastAsia="Times New Roman" w:hAnsi="Times New Roman" w:cs="Times New Roman"/>
          <w:sz w:val="24"/>
          <w:szCs w:val="24"/>
          <w:lang w:val="ro-RO"/>
        </w:rPr>
        <w:t xml:space="preserve">în  </w:t>
      </w:r>
      <w:r w:rsidR="00995FED" w:rsidRPr="003B64D0">
        <w:rPr>
          <w:rFonts w:ascii="Times New Roman" w:eastAsia="Times New Roman" w:hAnsi="Times New Roman" w:cs="Times New Roman"/>
          <w:sz w:val="24"/>
          <w:szCs w:val="24"/>
          <w:lang w:val="ro-RO"/>
        </w:rPr>
        <w:t>trimestru</w:t>
      </w:r>
      <w:r w:rsidR="00370A4D" w:rsidRPr="003B64D0">
        <w:rPr>
          <w:rFonts w:ascii="Times New Roman" w:eastAsia="Times New Roman" w:hAnsi="Times New Roman" w:cs="Times New Roman"/>
          <w:sz w:val="24"/>
          <w:szCs w:val="24"/>
          <w:lang w:val="ro-RO"/>
        </w:rPr>
        <w:t>.</w:t>
      </w:r>
    </w:p>
    <w:p w14:paraId="0A154AAB" w14:textId="77777777" w:rsidR="00F3697F" w:rsidRPr="003B64D0" w:rsidRDefault="00F3697F" w:rsidP="00921050">
      <w:pPr>
        <w:tabs>
          <w:tab w:val="left" w:pos="270"/>
          <w:tab w:val="left" w:pos="450"/>
        </w:tabs>
        <w:spacing w:line="233" w:lineRule="auto"/>
        <w:ind w:left="360"/>
        <w:jc w:val="both"/>
        <w:rPr>
          <w:rFonts w:ascii="Times New Roman" w:eastAsia="Times New Roman" w:hAnsi="Times New Roman" w:cs="Times New Roman"/>
          <w:sz w:val="24"/>
          <w:szCs w:val="24"/>
          <w:lang w:val="ro-RO"/>
        </w:rPr>
      </w:pPr>
    </w:p>
    <w:p w14:paraId="6DDE3702" w14:textId="599972A1" w:rsidR="00F30CC1" w:rsidRPr="003B64D0" w:rsidRDefault="00EF54C8" w:rsidP="00C15EF8">
      <w:pPr>
        <w:tabs>
          <w:tab w:val="left" w:pos="270"/>
          <w:tab w:val="left" w:pos="450"/>
        </w:tabs>
        <w:spacing w:line="233" w:lineRule="auto"/>
        <w:jc w:val="both"/>
        <w:rPr>
          <w:rFonts w:ascii="Times New Roman" w:eastAsia="Times New Roman" w:hAnsi="Times New Roman" w:cs="Times New Roman"/>
          <w:sz w:val="24"/>
          <w:szCs w:val="24"/>
          <w:lang w:val="ro-RO"/>
        </w:rPr>
      </w:pPr>
      <w:bookmarkStart w:id="102" w:name="_Hlk128733584"/>
      <w:r w:rsidRPr="003B64D0">
        <w:rPr>
          <w:rFonts w:ascii="Times New Roman" w:eastAsia="Times New Roman" w:hAnsi="Times New Roman" w:cs="Times New Roman"/>
          <w:sz w:val="24"/>
          <w:szCs w:val="24"/>
          <w:lang w:val="ro-RO"/>
        </w:rPr>
        <w:t>11</w:t>
      </w:r>
      <w:r w:rsidR="00386909">
        <w:rPr>
          <w:rFonts w:ascii="Times New Roman" w:eastAsia="Times New Roman" w:hAnsi="Times New Roman" w:cs="Times New Roman"/>
          <w:sz w:val="24"/>
          <w:szCs w:val="24"/>
          <w:lang w:val="ro-RO"/>
        </w:rPr>
        <w:t>4</w:t>
      </w:r>
      <w:r w:rsidRPr="003B64D0">
        <w:rPr>
          <w:rFonts w:ascii="Times New Roman" w:eastAsia="Times New Roman" w:hAnsi="Times New Roman" w:cs="Times New Roman"/>
          <w:sz w:val="24"/>
          <w:szCs w:val="24"/>
          <w:lang w:val="ro-RO"/>
        </w:rPr>
        <w:t xml:space="preserve">. </w:t>
      </w:r>
      <w:r w:rsidR="00370A4D" w:rsidRPr="003B64D0">
        <w:rPr>
          <w:rFonts w:ascii="Times New Roman" w:eastAsia="Times New Roman" w:hAnsi="Times New Roman" w:cs="Times New Roman"/>
          <w:sz w:val="24"/>
          <w:szCs w:val="24"/>
          <w:lang w:val="ro-RO"/>
        </w:rPr>
        <w:t xml:space="preserve">Înregistrările și extrasele de cont </w:t>
      </w:r>
      <w:r w:rsidR="00995FED" w:rsidRPr="003B64D0">
        <w:rPr>
          <w:rFonts w:ascii="Times New Roman" w:eastAsia="Times New Roman" w:hAnsi="Times New Roman" w:cs="Times New Roman"/>
          <w:sz w:val="24"/>
          <w:szCs w:val="24"/>
          <w:lang w:val="ro-RO"/>
        </w:rPr>
        <w:t xml:space="preserve">aferente contului </w:t>
      </w:r>
      <w:proofErr w:type="spellStart"/>
      <w:r w:rsidR="00995FED" w:rsidRPr="003B64D0">
        <w:rPr>
          <w:rFonts w:ascii="Times New Roman" w:eastAsia="Times New Roman" w:hAnsi="Times New Roman" w:cs="Times New Roman"/>
          <w:sz w:val="24"/>
          <w:szCs w:val="24"/>
          <w:lang w:val="ro-RO"/>
        </w:rPr>
        <w:t>trezorerial</w:t>
      </w:r>
      <w:proofErr w:type="spellEnd"/>
      <w:r w:rsidR="00995FED" w:rsidRPr="003B64D0">
        <w:rPr>
          <w:rFonts w:ascii="Times New Roman" w:eastAsia="Times New Roman" w:hAnsi="Times New Roman" w:cs="Times New Roman"/>
          <w:sz w:val="24"/>
          <w:szCs w:val="24"/>
          <w:lang w:val="ro-RO"/>
        </w:rPr>
        <w:t xml:space="preserve"> vor fi puse la dispoziția </w:t>
      </w:r>
      <w:r w:rsidR="007D4BCC" w:rsidRPr="003B64D0">
        <w:rPr>
          <w:rFonts w:ascii="Times New Roman" w:eastAsia="Times New Roman" w:hAnsi="Times New Roman" w:cs="Times New Roman"/>
          <w:sz w:val="24"/>
          <w:szCs w:val="24"/>
          <w:lang w:val="ro-RO"/>
        </w:rPr>
        <w:t>MEC</w:t>
      </w:r>
      <w:r w:rsidR="00370A4D" w:rsidRPr="003B64D0">
        <w:rPr>
          <w:rFonts w:ascii="Times New Roman" w:eastAsia="Times New Roman" w:hAnsi="Times New Roman" w:cs="Times New Roman"/>
          <w:sz w:val="24"/>
          <w:szCs w:val="24"/>
          <w:lang w:val="ro-RO"/>
        </w:rPr>
        <w:t>, EMP, Băncii și a</w:t>
      </w:r>
      <w:r w:rsidR="00995FED" w:rsidRPr="003B64D0">
        <w:rPr>
          <w:rFonts w:ascii="Times New Roman" w:eastAsia="Times New Roman" w:hAnsi="Times New Roman" w:cs="Times New Roman"/>
          <w:sz w:val="24"/>
          <w:szCs w:val="24"/>
          <w:lang w:val="ro-RO"/>
        </w:rPr>
        <w:t>uditorilor externi independenți pentru a fi verificate și examinate.</w:t>
      </w:r>
    </w:p>
    <w:bookmarkEnd w:id="102"/>
    <w:p w14:paraId="00F141D1" w14:textId="77777777" w:rsidR="00032CBF" w:rsidRPr="003B64D0" w:rsidRDefault="00032CBF" w:rsidP="00921050">
      <w:pPr>
        <w:pStyle w:val="ListParagraph"/>
        <w:rPr>
          <w:rFonts w:eastAsia="Times New Roman"/>
          <w:lang w:val="ro-RO"/>
        </w:rPr>
      </w:pPr>
    </w:p>
    <w:p w14:paraId="4276A5B3" w14:textId="252EDD5A" w:rsidR="001D65D5" w:rsidRPr="003B64D0" w:rsidRDefault="00EF54C8" w:rsidP="00C15EF8">
      <w:pPr>
        <w:tabs>
          <w:tab w:val="left" w:pos="270"/>
          <w:tab w:val="left" w:pos="450"/>
        </w:tabs>
        <w:spacing w:line="233" w:lineRule="auto"/>
        <w:jc w:val="both"/>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11</w:t>
      </w:r>
      <w:r w:rsidR="00386909">
        <w:rPr>
          <w:rFonts w:ascii="Times New Roman" w:eastAsia="Times New Roman" w:hAnsi="Times New Roman" w:cs="Times New Roman"/>
          <w:sz w:val="24"/>
          <w:szCs w:val="24"/>
          <w:lang w:val="ro-RO"/>
        </w:rPr>
        <w:t>5</w:t>
      </w:r>
      <w:r w:rsidRPr="003B64D0">
        <w:rPr>
          <w:rFonts w:ascii="Times New Roman" w:eastAsia="Times New Roman" w:hAnsi="Times New Roman" w:cs="Times New Roman"/>
          <w:sz w:val="24"/>
          <w:szCs w:val="24"/>
          <w:lang w:val="ro-RO"/>
        </w:rPr>
        <w:t xml:space="preserve">. </w:t>
      </w:r>
      <w:r w:rsidR="00370A4D" w:rsidRPr="003B64D0">
        <w:rPr>
          <w:rFonts w:ascii="Times New Roman" w:eastAsia="Times New Roman" w:hAnsi="Times New Roman" w:cs="Times New Roman"/>
          <w:sz w:val="24"/>
          <w:szCs w:val="24"/>
          <w:lang w:val="ro-RO"/>
        </w:rPr>
        <w:t xml:space="preserve">Auditurile subproiectului </w:t>
      </w:r>
      <w:r w:rsidR="00E95D81" w:rsidRPr="003B64D0">
        <w:rPr>
          <w:rFonts w:ascii="Times New Roman" w:eastAsia="Times New Roman" w:hAnsi="Times New Roman" w:cs="Times New Roman"/>
          <w:sz w:val="24"/>
          <w:szCs w:val="24"/>
          <w:lang w:val="ro-RO"/>
        </w:rPr>
        <w:t xml:space="preserve">propus </w:t>
      </w:r>
      <w:r w:rsidR="00021B27" w:rsidRPr="003B64D0">
        <w:rPr>
          <w:rFonts w:ascii="Times New Roman" w:eastAsia="Times New Roman" w:hAnsi="Times New Roman" w:cs="Times New Roman"/>
          <w:sz w:val="24"/>
          <w:szCs w:val="24"/>
          <w:lang w:val="ro-RO"/>
        </w:rPr>
        <w:t>vor</w:t>
      </w:r>
      <w:r w:rsidR="00370A4D" w:rsidRPr="003B64D0">
        <w:rPr>
          <w:rFonts w:ascii="Times New Roman" w:eastAsia="Times New Roman" w:hAnsi="Times New Roman" w:cs="Times New Roman"/>
          <w:sz w:val="24"/>
          <w:szCs w:val="24"/>
          <w:lang w:val="ro-RO"/>
        </w:rPr>
        <w:t xml:space="preserve"> fi efectuate ca parte a a</w:t>
      </w:r>
      <w:r w:rsidR="00021B27" w:rsidRPr="003B64D0">
        <w:rPr>
          <w:rFonts w:ascii="Times New Roman" w:eastAsia="Times New Roman" w:hAnsi="Times New Roman" w:cs="Times New Roman"/>
          <w:sz w:val="24"/>
          <w:szCs w:val="24"/>
          <w:lang w:val="ro-RO"/>
        </w:rPr>
        <w:t>uditului general al proiectului. Acestea urmează să fie efectuate</w:t>
      </w:r>
      <w:r w:rsidR="00370A4D" w:rsidRPr="003B64D0">
        <w:rPr>
          <w:rFonts w:ascii="Times New Roman" w:eastAsia="Times New Roman" w:hAnsi="Times New Roman" w:cs="Times New Roman"/>
          <w:sz w:val="24"/>
          <w:szCs w:val="24"/>
          <w:lang w:val="ro-RO"/>
        </w:rPr>
        <w:t>:</w:t>
      </w:r>
    </w:p>
    <w:p w14:paraId="5CBF9566" w14:textId="77777777" w:rsidR="001D65D5" w:rsidRPr="003B64D0" w:rsidRDefault="00370A4D" w:rsidP="00B023A1">
      <w:pPr>
        <w:numPr>
          <w:ilvl w:val="0"/>
          <w:numId w:val="37"/>
        </w:numPr>
        <w:tabs>
          <w:tab w:val="left" w:pos="709"/>
        </w:tabs>
        <w:jc w:val="both"/>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 xml:space="preserve">anual; </w:t>
      </w:r>
    </w:p>
    <w:p w14:paraId="3CD35966" w14:textId="1564BF1C" w:rsidR="001D65D5" w:rsidRPr="003B64D0" w:rsidRDefault="00370A4D" w:rsidP="00B023A1">
      <w:pPr>
        <w:numPr>
          <w:ilvl w:val="0"/>
          <w:numId w:val="37"/>
        </w:numPr>
        <w:tabs>
          <w:tab w:val="left" w:pos="709"/>
        </w:tabs>
        <w:jc w:val="both"/>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 xml:space="preserve">de către auditori independenți </w:t>
      </w:r>
      <w:r w:rsidR="00021B27" w:rsidRPr="003B64D0">
        <w:rPr>
          <w:rFonts w:ascii="Times New Roman" w:eastAsia="Times New Roman" w:hAnsi="Times New Roman" w:cs="Times New Roman"/>
          <w:sz w:val="24"/>
          <w:szCs w:val="24"/>
          <w:lang w:val="ro-RO"/>
        </w:rPr>
        <w:t xml:space="preserve">contractați de </w:t>
      </w:r>
      <w:r w:rsidR="007D4BCC" w:rsidRPr="003B64D0">
        <w:rPr>
          <w:rFonts w:ascii="Times New Roman" w:eastAsia="Times New Roman" w:hAnsi="Times New Roman" w:cs="Times New Roman"/>
          <w:sz w:val="24"/>
          <w:szCs w:val="24"/>
          <w:lang w:val="ro-RO"/>
        </w:rPr>
        <w:t>MEC</w:t>
      </w:r>
      <w:r w:rsidR="00021B27" w:rsidRPr="003B64D0">
        <w:rPr>
          <w:rFonts w:ascii="Times New Roman" w:eastAsia="Times New Roman" w:hAnsi="Times New Roman" w:cs="Times New Roman"/>
          <w:sz w:val="24"/>
          <w:szCs w:val="24"/>
          <w:lang w:val="ro-RO"/>
        </w:rPr>
        <w:t xml:space="preserve"> </w:t>
      </w:r>
      <w:r w:rsidRPr="003B64D0">
        <w:rPr>
          <w:rFonts w:ascii="Times New Roman" w:eastAsia="Times New Roman" w:hAnsi="Times New Roman" w:cs="Times New Roman"/>
          <w:sz w:val="24"/>
          <w:szCs w:val="24"/>
          <w:lang w:val="ro-RO"/>
        </w:rPr>
        <w:t xml:space="preserve">și </w:t>
      </w:r>
      <w:r w:rsidR="00021B27" w:rsidRPr="003B64D0">
        <w:rPr>
          <w:rFonts w:ascii="Times New Roman" w:eastAsia="Times New Roman" w:hAnsi="Times New Roman" w:cs="Times New Roman"/>
          <w:sz w:val="24"/>
          <w:szCs w:val="24"/>
          <w:lang w:val="ro-RO"/>
        </w:rPr>
        <w:t>pe</w:t>
      </w:r>
      <w:r w:rsidR="00E95D81" w:rsidRPr="003B64D0">
        <w:rPr>
          <w:rFonts w:ascii="Times New Roman" w:eastAsia="Times New Roman" w:hAnsi="Times New Roman" w:cs="Times New Roman"/>
          <w:sz w:val="24"/>
          <w:szCs w:val="24"/>
          <w:lang w:val="ro-RO"/>
        </w:rPr>
        <w:t xml:space="preserve"> baza </w:t>
      </w:r>
      <w:r w:rsidRPr="003B64D0">
        <w:rPr>
          <w:rFonts w:ascii="Times New Roman" w:eastAsia="Times New Roman" w:hAnsi="Times New Roman" w:cs="Times New Roman"/>
          <w:sz w:val="24"/>
          <w:szCs w:val="24"/>
          <w:lang w:val="ro-RO"/>
        </w:rPr>
        <w:t>termeni</w:t>
      </w:r>
      <w:r w:rsidR="00E95D81" w:rsidRPr="003B64D0">
        <w:rPr>
          <w:rFonts w:ascii="Times New Roman" w:eastAsia="Times New Roman" w:hAnsi="Times New Roman" w:cs="Times New Roman"/>
          <w:sz w:val="24"/>
          <w:szCs w:val="24"/>
          <w:lang w:val="ro-RO"/>
        </w:rPr>
        <w:t>lor</w:t>
      </w:r>
      <w:r w:rsidR="00021B27" w:rsidRPr="003B64D0">
        <w:rPr>
          <w:rFonts w:ascii="Times New Roman" w:eastAsia="Times New Roman" w:hAnsi="Times New Roman" w:cs="Times New Roman"/>
          <w:sz w:val="24"/>
          <w:szCs w:val="24"/>
          <w:lang w:val="ro-RO"/>
        </w:rPr>
        <w:t xml:space="preserve"> de referință (TR) acceptabili </w:t>
      </w:r>
      <w:r w:rsidR="00E95D81" w:rsidRPr="003B64D0">
        <w:rPr>
          <w:rFonts w:ascii="Times New Roman" w:eastAsia="Times New Roman" w:hAnsi="Times New Roman" w:cs="Times New Roman"/>
          <w:sz w:val="24"/>
          <w:szCs w:val="24"/>
          <w:lang w:val="ro-RO"/>
        </w:rPr>
        <w:t>pentru</w:t>
      </w:r>
      <w:r w:rsidR="00021B27" w:rsidRPr="003B64D0">
        <w:rPr>
          <w:rFonts w:ascii="Times New Roman" w:eastAsia="Times New Roman" w:hAnsi="Times New Roman" w:cs="Times New Roman"/>
          <w:sz w:val="24"/>
          <w:szCs w:val="24"/>
          <w:lang w:val="ro-RO"/>
        </w:rPr>
        <w:t xml:space="preserve"> Bancă; și</w:t>
      </w:r>
    </w:p>
    <w:p w14:paraId="131974C0" w14:textId="4309429E" w:rsidR="001C312E" w:rsidRPr="003B64D0" w:rsidRDefault="00370A4D" w:rsidP="00B023A1">
      <w:pPr>
        <w:numPr>
          <w:ilvl w:val="0"/>
          <w:numId w:val="37"/>
        </w:numPr>
        <w:tabs>
          <w:tab w:val="left" w:pos="709"/>
        </w:tabs>
        <w:jc w:val="both"/>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conform Standard</w:t>
      </w:r>
      <w:r w:rsidR="00E95D81" w:rsidRPr="003B64D0">
        <w:rPr>
          <w:rFonts w:ascii="Times New Roman" w:eastAsia="Times New Roman" w:hAnsi="Times New Roman" w:cs="Times New Roman"/>
          <w:sz w:val="24"/>
          <w:szCs w:val="24"/>
          <w:lang w:val="ro-RO"/>
        </w:rPr>
        <w:t>ului</w:t>
      </w:r>
      <w:r w:rsidRPr="003B64D0">
        <w:rPr>
          <w:rFonts w:ascii="Times New Roman" w:eastAsia="Times New Roman" w:hAnsi="Times New Roman" w:cs="Times New Roman"/>
          <w:sz w:val="24"/>
          <w:szCs w:val="24"/>
          <w:lang w:val="ro-RO"/>
        </w:rPr>
        <w:t xml:space="preserve"> Internațional de Audit (SIA) emis de </w:t>
      </w:r>
      <w:r w:rsidR="00E95D81" w:rsidRPr="003B64D0">
        <w:rPr>
          <w:rFonts w:ascii="Times New Roman" w:eastAsia="Times New Roman" w:hAnsi="Times New Roman" w:cs="Times New Roman"/>
          <w:sz w:val="24"/>
          <w:szCs w:val="24"/>
          <w:lang w:val="ro-RO"/>
        </w:rPr>
        <w:t xml:space="preserve">Consiliul pentru </w:t>
      </w:r>
      <w:r w:rsidRPr="003B64D0">
        <w:rPr>
          <w:rFonts w:ascii="Times New Roman" w:eastAsia="Times New Roman" w:hAnsi="Times New Roman" w:cs="Times New Roman"/>
          <w:sz w:val="24"/>
          <w:szCs w:val="24"/>
          <w:lang w:val="ro-RO"/>
        </w:rPr>
        <w:t xml:space="preserve">Standarde Internaționale de Audit și Asigurare al Federației Internaționale a Contabililor (IFAC). </w:t>
      </w:r>
    </w:p>
    <w:p w14:paraId="52A0A34B" w14:textId="77777777" w:rsidR="001C312E" w:rsidRPr="003B64D0" w:rsidRDefault="001C312E" w:rsidP="00921050">
      <w:pPr>
        <w:tabs>
          <w:tab w:val="left" w:pos="709"/>
        </w:tabs>
        <w:ind w:left="720"/>
        <w:jc w:val="both"/>
        <w:rPr>
          <w:rFonts w:ascii="Times New Roman" w:eastAsia="Times New Roman" w:hAnsi="Times New Roman" w:cs="Times New Roman"/>
          <w:sz w:val="24"/>
          <w:szCs w:val="24"/>
          <w:lang w:val="ro-RO"/>
        </w:rPr>
      </w:pPr>
    </w:p>
    <w:p w14:paraId="0281719F" w14:textId="0A2BDF4A" w:rsidR="00BF37EC" w:rsidRPr="003B64D0" w:rsidRDefault="000238E1" w:rsidP="00C15EF8">
      <w:pPr>
        <w:tabs>
          <w:tab w:val="left" w:pos="270"/>
          <w:tab w:val="left" w:pos="450"/>
        </w:tabs>
        <w:spacing w:line="233" w:lineRule="auto"/>
        <w:jc w:val="both"/>
        <w:rPr>
          <w:rFonts w:ascii="Times New Roman" w:eastAsia="Times New Roman" w:hAnsi="Times New Roman" w:cs="Times New Roman"/>
          <w:strike/>
          <w:sz w:val="24"/>
          <w:szCs w:val="24"/>
          <w:lang w:val="ro-RO"/>
        </w:rPr>
      </w:pPr>
      <w:bookmarkStart w:id="103" w:name="_Hlk128733745"/>
      <w:r w:rsidRPr="003B64D0">
        <w:rPr>
          <w:rFonts w:ascii="Times New Roman" w:eastAsia="Times New Roman" w:hAnsi="Times New Roman" w:cs="Times New Roman"/>
          <w:sz w:val="24"/>
          <w:szCs w:val="24"/>
          <w:lang w:val="ro-RO"/>
        </w:rPr>
        <w:t>11</w:t>
      </w:r>
      <w:r w:rsidR="00386909">
        <w:rPr>
          <w:rFonts w:ascii="Times New Roman" w:eastAsia="Times New Roman" w:hAnsi="Times New Roman" w:cs="Times New Roman"/>
          <w:sz w:val="24"/>
          <w:szCs w:val="24"/>
          <w:lang w:val="ro-RO"/>
        </w:rPr>
        <w:t>6</w:t>
      </w:r>
      <w:r w:rsidRPr="003B64D0">
        <w:rPr>
          <w:rFonts w:ascii="Times New Roman" w:eastAsia="Times New Roman" w:hAnsi="Times New Roman" w:cs="Times New Roman"/>
          <w:sz w:val="24"/>
          <w:szCs w:val="24"/>
          <w:lang w:val="ro-RO"/>
        </w:rPr>
        <w:t>.</w:t>
      </w:r>
      <w:r w:rsidR="002E3BC5" w:rsidRPr="003B64D0">
        <w:rPr>
          <w:rFonts w:ascii="Times New Roman" w:eastAsia="Times New Roman" w:hAnsi="Times New Roman" w:cs="Times New Roman"/>
          <w:sz w:val="24"/>
          <w:szCs w:val="24"/>
          <w:lang w:val="ro-RO"/>
        </w:rPr>
        <w:t xml:space="preserve"> </w:t>
      </w:r>
      <w:r w:rsidR="00BF37EC" w:rsidRPr="003B64D0">
        <w:rPr>
          <w:rFonts w:ascii="Times New Roman" w:eastAsia="Times New Roman" w:hAnsi="Times New Roman" w:cs="Times New Roman"/>
          <w:sz w:val="24"/>
          <w:szCs w:val="24"/>
          <w:lang w:val="ro-RO"/>
        </w:rPr>
        <w:t xml:space="preserve">Auditul Proiectului va </w:t>
      </w:r>
      <w:r w:rsidR="00BF37EC" w:rsidRPr="003B64D0">
        <w:rPr>
          <w:rFonts w:ascii="Times New Roman" w:eastAsia="Times New Roman" w:hAnsi="Times New Roman" w:cs="Times New Roman"/>
          <w:color w:val="000000" w:themeColor="text1"/>
          <w:sz w:val="24"/>
          <w:szCs w:val="24"/>
          <w:lang w:val="ro-RO"/>
        </w:rPr>
        <w:t>include și verificarea conformității activității Beneficiarilor PÎÎS cu cerințele stabilite în MOP al PÎSM și MOPÎÎS</w:t>
      </w:r>
      <w:r w:rsidR="002A5635" w:rsidRPr="003B64D0">
        <w:rPr>
          <w:rFonts w:ascii="Times New Roman" w:eastAsia="Times New Roman" w:hAnsi="Times New Roman" w:cs="Times New Roman"/>
          <w:color w:val="00B0F0"/>
          <w:sz w:val="24"/>
          <w:szCs w:val="24"/>
          <w:lang w:val="ro-RO"/>
        </w:rPr>
        <w:t>.</w:t>
      </w:r>
    </w:p>
    <w:bookmarkEnd w:id="103"/>
    <w:p w14:paraId="1E91528F" w14:textId="77777777" w:rsidR="001C312E" w:rsidRPr="003B64D0" w:rsidRDefault="001C312E" w:rsidP="00921050">
      <w:pPr>
        <w:tabs>
          <w:tab w:val="left" w:pos="270"/>
          <w:tab w:val="left" w:pos="450"/>
        </w:tabs>
        <w:spacing w:line="233" w:lineRule="auto"/>
        <w:ind w:left="360"/>
        <w:jc w:val="both"/>
        <w:rPr>
          <w:rFonts w:ascii="Times New Roman" w:eastAsia="Times New Roman" w:hAnsi="Times New Roman" w:cs="Times New Roman"/>
          <w:sz w:val="24"/>
          <w:szCs w:val="24"/>
          <w:lang w:val="ro-RO"/>
        </w:rPr>
      </w:pPr>
    </w:p>
    <w:p w14:paraId="4818FE4F" w14:textId="3DD57CD1" w:rsidR="001C312E" w:rsidRPr="003B64D0" w:rsidRDefault="00EF54C8" w:rsidP="00C15EF8">
      <w:pPr>
        <w:tabs>
          <w:tab w:val="left" w:pos="270"/>
          <w:tab w:val="left" w:pos="450"/>
        </w:tabs>
        <w:spacing w:line="233" w:lineRule="auto"/>
        <w:jc w:val="both"/>
        <w:rPr>
          <w:rFonts w:ascii="Times New Roman" w:eastAsia="Times New Roman" w:hAnsi="Times New Roman" w:cs="Times New Roman"/>
          <w:sz w:val="24"/>
          <w:szCs w:val="24"/>
          <w:lang w:val="ro-RO"/>
        </w:rPr>
      </w:pPr>
      <w:r w:rsidRPr="003B64D0">
        <w:rPr>
          <w:rFonts w:ascii="Times New Roman" w:eastAsia="Candara" w:hAnsi="Times New Roman" w:cs="Times New Roman"/>
          <w:sz w:val="24"/>
          <w:szCs w:val="24"/>
          <w:lang w:val="ro-RO"/>
        </w:rPr>
        <w:t>11</w:t>
      </w:r>
      <w:r w:rsidR="00386909">
        <w:rPr>
          <w:rFonts w:ascii="Times New Roman" w:eastAsia="Candara" w:hAnsi="Times New Roman" w:cs="Times New Roman"/>
          <w:sz w:val="24"/>
          <w:szCs w:val="24"/>
          <w:lang w:val="ro-RO"/>
        </w:rPr>
        <w:t>7</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EMP va informa în mod corespunzător fiecare Beneficiar PÎÎS despre calendarul auditului anual și va facilita comunicarea </w:t>
      </w:r>
      <w:r w:rsidR="00021B27" w:rsidRPr="003B64D0">
        <w:rPr>
          <w:rFonts w:ascii="Times New Roman" w:eastAsia="Candara" w:hAnsi="Times New Roman" w:cs="Times New Roman"/>
          <w:sz w:val="24"/>
          <w:szCs w:val="24"/>
          <w:lang w:val="ro-RO"/>
        </w:rPr>
        <w:t>lo</w:t>
      </w:r>
      <w:r w:rsidR="00540696" w:rsidRPr="003B64D0">
        <w:rPr>
          <w:rFonts w:ascii="Times New Roman" w:eastAsia="Candara" w:hAnsi="Times New Roman" w:cs="Times New Roman"/>
          <w:sz w:val="24"/>
          <w:szCs w:val="24"/>
          <w:lang w:val="ro-RO"/>
        </w:rPr>
        <w:t>r</w:t>
      </w:r>
      <w:r w:rsidR="00021B27" w:rsidRPr="003B64D0">
        <w:rPr>
          <w:rFonts w:ascii="Times New Roman" w:eastAsia="Candara" w:hAnsi="Times New Roman" w:cs="Times New Roman"/>
          <w:sz w:val="24"/>
          <w:szCs w:val="24"/>
          <w:lang w:val="ro-RO"/>
        </w:rPr>
        <w:t xml:space="preserve"> cu</w:t>
      </w:r>
      <w:r w:rsidR="00370A4D" w:rsidRPr="003B64D0">
        <w:rPr>
          <w:rFonts w:ascii="Times New Roman" w:eastAsia="Candara" w:hAnsi="Times New Roman" w:cs="Times New Roman"/>
          <w:sz w:val="24"/>
          <w:szCs w:val="24"/>
          <w:lang w:val="ro-RO"/>
        </w:rPr>
        <w:t xml:space="preserve"> auditorii de proiect. </w:t>
      </w:r>
    </w:p>
    <w:p w14:paraId="01E0E5AF" w14:textId="77777777" w:rsidR="001C312E" w:rsidRPr="003B64D0" w:rsidRDefault="001C312E" w:rsidP="001C312E">
      <w:pPr>
        <w:pStyle w:val="ListParagraph"/>
        <w:rPr>
          <w:rFonts w:eastAsia="Candara"/>
          <w:lang w:val="ro-RO"/>
        </w:rPr>
      </w:pPr>
    </w:p>
    <w:p w14:paraId="2BD81AE8" w14:textId="33C282E5" w:rsidR="001C312E" w:rsidRPr="003B64D0" w:rsidRDefault="00EF54C8" w:rsidP="00C15EF8">
      <w:pPr>
        <w:tabs>
          <w:tab w:val="left" w:pos="270"/>
          <w:tab w:val="left" w:pos="450"/>
        </w:tabs>
        <w:spacing w:line="233" w:lineRule="auto"/>
        <w:jc w:val="both"/>
        <w:rPr>
          <w:rFonts w:ascii="Times New Roman" w:eastAsia="Times New Roman" w:hAnsi="Times New Roman" w:cs="Times New Roman"/>
          <w:sz w:val="24"/>
          <w:szCs w:val="24"/>
          <w:lang w:val="ro-RO"/>
        </w:rPr>
      </w:pPr>
      <w:bookmarkStart w:id="104" w:name="_Hlk128734046"/>
      <w:r w:rsidRPr="003B64D0">
        <w:rPr>
          <w:rFonts w:ascii="Times New Roman" w:eastAsia="Candara" w:hAnsi="Times New Roman" w:cs="Times New Roman"/>
          <w:sz w:val="24"/>
          <w:szCs w:val="24"/>
          <w:lang w:val="ro-RO"/>
        </w:rPr>
        <w:t>11</w:t>
      </w:r>
      <w:r w:rsidR="00386909">
        <w:rPr>
          <w:rFonts w:ascii="Times New Roman" w:eastAsia="Candara" w:hAnsi="Times New Roman" w:cs="Times New Roman"/>
          <w:sz w:val="24"/>
          <w:szCs w:val="24"/>
          <w:lang w:val="ro-RO"/>
        </w:rPr>
        <w:t>8</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Beneficiarii PÎÎS vor asigura transmiterea la timp și promptă a documentelor financiare solicitate de auditori.</w:t>
      </w:r>
    </w:p>
    <w:bookmarkEnd w:id="104"/>
    <w:p w14:paraId="1C8CEFD5" w14:textId="77777777" w:rsidR="001C312E" w:rsidRPr="003B64D0" w:rsidRDefault="001C312E" w:rsidP="00921050">
      <w:pPr>
        <w:pStyle w:val="ListParagraph"/>
        <w:rPr>
          <w:rFonts w:eastAsia="Times New Roman"/>
          <w:lang w:val="ro-RO"/>
        </w:rPr>
      </w:pPr>
    </w:p>
    <w:p w14:paraId="65D975AD" w14:textId="37E5AE56" w:rsidR="001C312E" w:rsidRPr="003B64D0" w:rsidRDefault="00EF54C8" w:rsidP="00C15EF8">
      <w:pPr>
        <w:tabs>
          <w:tab w:val="left" w:pos="270"/>
          <w:tab w:val="left" w:pos="450"/>
        </w:tabs>
        <w:spacing w:line="233" w:lineRule="auto"/>
        <w:jc w:val="both"/>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lastRenderedPageBreak/>
        <w:t>11</w:t>
      </w:r>
      <w:r w:rsidR="00386909">
        <w:rPr>
          <w:rFonts w:ascii="Times New Roman" w:eastAsia="Times New Roman" w:hAnsi="Times New Roman" w:cs="Times New Roman"/>
          <w:sz w:val="24"/>
          <w:szCs w:val="24"/>
          <w:lang w:val="ro-RO"/>
        </w:rPr>
        <w:t>9</w:t>
      </w:r>
      <w:r w:rsidRPr="003B64D0">
        <w:rPr>
          <w:rFonts w:ascii="Times New Roman" w:eastAsia="Times New Roman" w:hAnsi="Times New Roman" w:cs="Times New Roman"/>
          <w:sz w:val="24"/>
          <w:szCs w:val="24"/>
          <w:lang w:val="ro-RO"/>
        </w:rPr>
        <w:t xml:space="preserve">. </w:t>
      </w:r>
      <w:r w:rsidR="002F4078" w:rsidRPr="003B64D0">
        <w:rPr>
          <w:rFonts w:ascii="Times New Roman" w:eastAsia="Times New Roman" w:hAnsi="Times New Roman" w:cs="Times New Roman"/>
          <w:sz w:val="24"/>
          <w:szCs w:val="24"/>
          <w:lang w:val="ro-RO"/>
        </w:rPr>
        <w:t xml:space="preserve">Rapoartele </w:t>
      </w:r>
      <w:r w:rsidR="00370A4D" w:rsidRPr="003B64D0">
        <w:rPr>
          <w:rFonts w:ascii="Times New Roman" w:eastAsia="Times New Roman" w:hAnsi="Times New Roman" w:cs="Times New Roman"/>
          <w:sz w:val="24"/>
          <w:szCs w:val="24"/>
          <w:lang w:val="ro-RO"/>
        </w:rPr>
        <w:t xml:space="preserve">financiare anuale </w:t>
      </w:r>
      <w:r w:rsidR="00E95D81" w:rsidRPr="003B64D0">
        <w:rPr>
          <w:rFonts w:ascii="Times New Roman" w:eastAsia="Times New Roman" w:hAnsi="Times New Roman" w:cs="Times New Roman"/>
          <w:sz w:val="24"/>
          <w:szCs w:val="24"/>
          <w:lang w:val="ro-RO"/>
        </w:rPr>
        <w:t xml:space="preserve">auditate </w:t>
      </w:r>
      <w:r w:rsidR="00370A4D" w:rsidRPr="003B64D0">
        <w:rPr>
          <w:rFonts w:ascii="Times New Roman" w:eastAsia="Times New Roman" w:hAnsi="Times New Roman" w:cs="Times New Roman"/>
          <w:sz w:val="24"/>
          <w:szCs w:val="24"/>
          <w:lang w:val="ro-RO"/>
        </w:rPr>
        <w:t xml:space="preserve">ale proiectului, împreună cu avizul de audit și  </w:t>
      </w:r>
      <w:r w:rsidR="002F4078" w:rsidRPr="003B64D0">
        <w:rPr>
          <w:rFonts w:ascii="Times New Roman" w:eastAsia="Times New Roman" w:hAnsi="Times New Roman" w:cs="Times New Roman"/>
          <w:sz w:val="24"/>
          <w:szCs w:val="24"/>
          <w:lang w:val="ro-RO"/>
        </w:rPr>
        <w:t>S</w:t>
      </w:r>
      <w:r w:rsidR="00370A4D" w:rsidRPr="003B64D0">
        <w:rPr>
          <w:rFonts w:ascii="Times New Roman" w:eastAsia="Times New Roman" w:hAnsi="Times New Roman" w:cs="Times New Roman"/>
          <w:sz w:val="24"/>
          <w:szCs w:val="24"/>
          <w:lang w:val="ro-RO"/>
        </w:rPr>
        <w:t>crisoare</w:t>
      </w:r>
      <w:r w:rsidR="002F4078" w:rsidRPr="003B64D0">
        <w:rPr>
          <w:rFonts w:ascii="Times New Roman" w:eastAsia="Times New Roman" w:hAnsi="Times New Roman" w:cs="Times New Roman"/>
          <w:sz w:val="24"/>
          <w:szCs w:val="24"/>
          <w:lang w:val="ro-RO"/>
        </w:rPr>
        <w:t>a</w:t>
      </w:r>
      <w:r w:rsidR="00370A4D" w:rsidRPr="003B64D0">
        <w:rPr>
          <w:rFonts w:ascii="Times New Roman" w:eastAsia="Times New Roman" w:hAnsi="Times New Roman" w:cs="Times New Roman"/>
          <w:sz w:val="24"/>
          <w:szCs w:val="24"/>
          <w:lang w:val="ro-RO"/>
        </w:rPr>
        <w:t xml:space="preserve"> </w:t>
      </w:r>
      <w:r w:rsidR="002F4078" w:rsidRPr="003B64D0">
        <w:rPr>
          <w:rFonts w:ascii="Times New Roman" w:eastAsia="Times New Roman" w:hAnsi="Times New Roman" w:cs="Times New Roman"/>
          <w:sz w:val="24"/>
          <w:szCs w:val="24"/>
          <w:lang w:val="ro-RO"/>
        </w:rPr>
        <w:t>de</w:t>
      </w:r>
      <w:r w:rsidR="00540696" w:rsidRPr="003B64D0">
        <w:rPr>
          <w:rFonts w:ascii="Times New Roman" w:eastAsia="Times New Roman" w:hAnsi="Times New Roman" w:cs="Times New Roman"/>
          <w:sz w:val="24"/>
          <w:szCs w:val="24"/>
          <w:lang w:val="ro-RO"/>
        </w:rPr>
        <w:t xml:space="preserve"> management (Management </w:t>
      </w:r>
      <w:proofErr w:type="spellStart"/>
      <w:r w:rsidR="00540696" w:rsidRPr="003B64D0">
        <w:rPr>
          <w:rFonts w:ascii="Times New Roman" w:eastAsia="Times New Roman" w:hAnsi="Times New Roman" w:cs="Times New Roman"/>
          <w:sz w:val="24"/>
          <w:szCs w:val="24"/>
          <w:lang w:val="ro-RO"/>
        </w:rPr>
        <w:t>Letter</w:t>
      </w:r>
      <w:proofErr w:type="spellEnd"/>
      <w:r w:rsidR="00540696" w:rsidRPr="003B64D0">
        <w:rPr>
          <w:rFonts w:ascii="Times New Roman" w:eastAsia="Times New Roman" w:hAnsi="Times New Roman" w:cs="Times New Roman"/>
          <w:sz w:val="24"/>
          <w:szCs w:val="24"/>
          <w:lang w:val="ro-RO"/>
        </w:rPr>
        <w:t>)</w:t>
      </w:r>
      <w:r w:rsidR="00370A4D" w:rsidRPr="003B64D0">
        <w:rPr>
          <w:rFonts w:ascii="Times New Roman" w:eastAsia="Times New Roman" w:hAnsi="Times New Roman" w:cs="Times New Roman"/>
          <w:sz w:val="24"/>
          <w:szCs w:val="24"/>
          <w:lang w:val="ro-RO"/>
        </w:rPr>
        <w:t xml:space="preserve"> vor fi </w:t>
      </w:r>
      <w:r w:rsidR="002F4078" w:rsidRPr="003B64D0">
        <w:rPr>
          <w:rFonts w:ascii="Times New Roman" w:eastAsia="Times New Roman" w:hAnsi="Times New Roman" w:cs="Times New Roman"/>
          <w:sz w:val="24"/>
          <w:szCs w:val="24"/>
          <w:lang w:val="ro-RO"/>
        </w:rPr>
        <w:t xml:space="preserve">prezentate </w:t>
      </w:r>
      <w:r w:rsidR="00370A4D" w:rsidRPr="003B64D0">
        <w:rPr>
          <w:rFonts w:ascii="Times New Roman" w:eastAsia="Times New Roman" w:hAnsi="Times New Roman" w:cs="Times New Roman"/>
          <w:sz w:val="24"/>
          <w:szCs w:val="24"/>
          <w:lang w:val="ro-RO"/>
        </w:rPr>
        <w:t xml:space="preserve">Băncii în termen de șase luni </w:t>
      </w:r>
      <w:r w:rsidR="002F4078" w:rsidRPr="003B64D0">
        <w:rPr>
          <w:rFonts w:ascii="Times New Roman" w:eastAsia="Times New Roman" w:hAnsi="Times New Roman" w:cs="Times New Roman"/>
          <w:sz w:val="24"/>
          <w:szCs w:val="24"/>
          <w:lang w:val="ro-RO"/>
        </w:rPr>
        <w:t>după</w:t>
      </w:r>
      <w:r w:rsidR="00370A4D" w:rsidRPr="003B64D0">
        <w:rPr>
          <w:rFonts w:ascii="Times New Roman" w:eastAsia="Times New Roman" w:hAnsi="Times New Roman" w:cs="Times New Roman"/>
          <w:sz w:val="24"/>
          <w:szCs w:val="24"/>
          <w:lang w:val="ro-RO"/>
        </w:rPr>
        <w:t xml:space="preserve"> sfârșitul anului calendaristic și la înch</w:t>
      </w:r>
      <w:r w:rsidR="002F4078" w:rsidRPr="003B64D0">
        <w:rPr>
          <w:rFonts w:ascii="Times New Roman" w:eastAsia="Times New Roman" w:hAnsi="Times New Roman" w:cs="Times New Roman"/>
          <w:sz w:val="24"/>
          <w:szCs w:val="24"/>
          <w:lang w:val="ro-RO"/>
        </w:rPr>
        <w:t>eierea</w:t>
      </w:r>
      <w:r w:rsidR="00370A4D" w:rsidRPr="003B64D0">
        <w:rPr>
          <w:rFonts w:ascii="Times New Roman" w:eastAsia="Times New Roman" w:hAnsi="Times New Roman" w:cs="Times New Roman"/>
          <w:sz w:val="24"/>
          <w:szCs w:val="24"/>
          <w:lang w:val="ro-RO"/>
        </w:rPr>
        <w:t xml:space="preserve"> proiectului. În conformitate cu „Politica Băncii Mondiale privind </w:t>
      </w:r>
      <w:r w:rsidR="002F4078" w:rsidRPr="003B64D0">
        <w:rPr>
          <w:rFonts w:ascii="Times New Roman" w:eastAsia="Times New Roman" w:hAnsi="Times New Roman" w:cs="Times New Roman"/>
          <w:sz w:val="24"/>
          <w:szCs w:val="24"/>
          <w:lang w:val="ro-RO"/>
        </w:rPr>
        <w:t>A</w:t>
      </w:r>
      <w:r w:rsidR="00370A4D" w:rsidRPr="003B64D0">
        <w:rPr>
          <w:rFonts w:ascii="Times New Roman" w:eastAsia="Times New Roman" w:hAnsi="Times New Roman" w:cs="Times New Roman"/>
          <w:sz w:val="24"/>
          <w:szCs w:val="24"/>
          <w:lang w:val="ro-RO"/>
        </w:rPr>
        <w:t xml:space="preserve">ccesul la </w:t>
      </w:r>
      <w:r w:rsidR="002F4078" w:rsidRPr="003B64D0">
        <w:rPr>
          <w:rFonts w:ascii="Times New Roman" w:eastAsia="Times New Roman" w:hAnsi="Times New Roman" w:cs="Times New Roman"/>
          <w:sz w:val="24"/>
          <w:szCs w:val="24"/>
          <w:lang w:val="ro-RO"/>
        </w:rPr>
        <w:t>I</w:t>
      </w:r>
      <w:r w:rsidR="00370A4D" w:rsidRPr="003B64D0">
        <w:rPr>
          <w:rFonts w:ascii="Times New Roman" w:eastAsia="Times New Roman" w:hAnsi="Times New Roman" w:cs="Times New Roman"/>
          <w:sz w:val="24"/>
          <w:szCs w:val="24"/>
          <w:lang w:val="ro-RO"/>
        </w:rPr>
        <w:t xml:space="preserve">nformații” din 1 iulie 2010, rapoartele de audit financiar ale proiectului </w:t>
      </w:r>
      <w:r w:rsidR="007F3A33" w:rsidRPr="003B64D0">
        <w:rPr>
          <w:rFonts w:ascii="Times New Roman" w:eastAsia="Times New Roman" w:hAnsi="Times New Roman" w:cs="Times New Roman"/>
          <w:sz w:val="24"/>
          <w:szCs w:val="24"/>
          <w:lang w:val="ro-RO"/>
        </w:rPr>
        <w:t xml:space="preserve">vor </w:t>
      </w:r>
      <w:r w:rsidR="00370A4D" w:rsidRPr="003B64D0">
        <w:rPr>
          <w:rFonts w:ascii="Times New Roman" w:eastAsia="Times New Roman" w:hAnsi="Times New Roman" w:cs="Times New Roman"/>
          <w:sz w:val="24"/>
          <w:szCs w:val="24"/>
          <w:lang w:val="ro-RO"/>
        </w:rPr>
        <w:t xml:space="preserve">fi publicate în termen de șaizeci de zile de la primirea lor. </w:t>
      </w:r>
    </w:p>
    <w:p w14:paraId="628449A2" w14:textId="77777777" w:rsidR="001C312E" w:rsidRPr="003B64D0" w:rsidRDefault="001C312E" w:rsidP="00921050">
      <w:pPr>
        <w:pStyle w:val="ListParagraph"/>
        <w:rPr>
          <w:rFonts w:eastAsia="Times New Roman"/>
          <w:lang w:val="ro-RO"/>
        </w:rPr>
      </w:pPr>
    </w:p>
    <w:p w14:paraId="0809B940" w14:textId="6B0E0BAC" w:rsidR="001D65D5" w:rsidRPr="003B64D0" w:rsidRDefault="00EF54C8" w:rsidP="00C15EF8">
      <w:pPr>
        <w:tabs>
          <w:tab w:val="left" w:pos="270"/>
          <w:tab w:val="left" w:pos="450"/>
        </w:tabs>
        <w:spacing w:line="233" w:lineRule="auto"/>
        <w:jc w:val="both"/>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1</w:t>
      </w:r>
      <w:r w:rsidR="00386909">
        <w:rPr>
          <w:rFonts w:ascii="Times New Roman" w:eastAsia="Times New Roman" w:hAnsi="Times New Roman" w:cs="Times New Roman"/>
          <w:sz w:val="24"/>
          <w:szCs w:val="24"/>
          <w:lang w:val="ro-RO"/>
        </w:rPr>
        <w:t>20</w:t>
      </w:r>
      <w:r w:rsidRPr="003B64D0">
        <w:rPr>
          <w:rFonts w:ascii="Times New Roman" w:eastAsia="Times New Roman" w:hAnsi="Times New Roman" w:cs="Times New Roman"/>
          <w:sz w:val="24"/>
          <w:szCs w:val="24"/>
          <w:lang w:val="ro-RO"/>
        </w:rPr>
        <w:t xml:space="preserve">. </w:t>
      </w:r>
      <w:r w:rsidR="00370A4D" w:rsidRPr="003B64D0">
        <w:rPr>
          <w:rFonts w:ascii="Times New Roman" w:eastAsia="Times New Roman" w:hAnsi="Times New Roman" w:cs="Times New Roman"/>
          <w:sz w:val="24"/>
          <w:szCs w:val="24"/>
          <w:lang w:val="ro-RO"/>
        </w:rPr>
        <w:t xml:space="preserve">Rapoartele </w:t>
      </w:r>
      <w:r w:rsidR="007F3A33" w:rsidRPr="003B64D0">
        <w:rPr>
          <w:rFonts w:ascii="Times New Roman" w:eastAsia="Times New Roman" w:hAnsi="Times New Roman" w:cs="Times New Roman"/>
          <w:sz w:val="24"/>
          <w:szCs w:val="24"/>
          <w:lang w:val="ro-RO"/>
        </w:rPr>
        <w:t>vor</w:t>
      </w:r>
      <w:r w:rsidR="002F4078" w:rsidRPr="003B64D0">
        <w:rPr>
          <w:rFonts w:ascii="Times New Roman" w:eastAsia="Times New Roman" w:hAnsi="Times New Roman" w:cs="Times New Roman"/>
          <w:sz w:val="24"/>
          <w:szCs w:val="24"/>
          <w:lang w:val="ro-RO"/>
        </w:rPr>
        <w:t xml:space="preserve"> </w:t>
      </w:r>
      <w:r w:rsidR="00370A4D" w:rsidRPr="003B64D0">
        <w:rPr>
          <w:rFonts w:ascii="Times New Roman" w:eastAsia="Times New Roman" w:hAnsi="Times New Roman" w:cs="Times New Roman"/>
          <w:sz w:val="24"/>
          <w:szCs w:val="24"/>
          <w:lang w:val="ro-RO"/>
        </w:rPr>
        <w:t>fi publicate pe s</w:t>
      </w:r>
      <w:r w:rsidR="007F3A33" w:rsidRPr="003B64D0">
        <w:rPr>
          <w:rFonts w:ascii="Times New Roman" w:eastAsia="Times New Roman" w:hAnsi="Times New Roman" w:cs="Times New Roman"/>
          <w:sz w:val="24"/>
          <w:szCs w:val="24"/>
          <w:lang w:val="ro-RO"/>
        </w:rPr>
        <w:t xml:space="preserve">ite-ul web al </w:t>
      </w:r>
      <w:r w:rsidR="007D4BCC" w:rsidRPr="003B64D0">
        <w:rPr>
          <w:rFonts w:ascii="Times New Roman" w:eastAsia="Times New Roman" w:hAnsi="Times New Roman" w:cs="Times New Roman"/>
          <w:sz w:val="24"/>
          <w:szCs w:val="24"/>
          <w:lang w:val="ro-RO"/>
        </w:rPr>
        <w:t>MEC</w:t>
      </w:r>
      <w:r w:rsidR="007F3A33" w:rsidRPr="003B64D0">
        <w:rPr>
          <w:rFonts w:ascii="Times New Roman" w:eastAsia="Times New Roman" w:hAnsi="Times New Roman" w:cs="Times New Roman"/>
          <w:sz w:val="24"/>
          <w:szCs w:val="24"/>
          <w:lang w:val="ro-RO"/>
        </w:rPr>
        <w:t xml:space="preserve">, iar Banca le va </w:t>
      </w:r>
      <w:r w:rsidR="00370A4D" w:rsidRPr="003B64D0">
        <w:rPr>
          <w:rFonts w:ascii="Times New Roman" w:eastAsia="Times New Roman" w:hAnsi="Times New Roman" w:cs="Times New Roman"/>
          <w:sz w:val="24"/>
          <w:szCs w:val="24"/>
          <w:lang w:val="ro-RO"/>
        </w:rPr>
        <w:t>publica și pe site-ul său extern.</w:t>
      </w:r>
    </w:p>
    <w:p w14:paraId="78148737" w14:textId="77777777" w:rsidR="001C312E" w:rsidRPr="003B64D0" w:rsidRDefault="001C312E" w:rsidP="00921050">
      <w:pPr>
        <w:pStyle w:val="ListParagraph"/>
        <w:rPr>
          <w:rFonts w:eastAsia="Times New Roman"/>
          <w:lang w:val="ro-RO"/>
        </w:rPr>
      </w:pPr>
    </w:p>
    <w:p w14:paraId="4694474F" w14:textId="56C05803" w:rsidR="00032CBF" w:rsidRPr="003B64D0" w:rsidRDefault="00EF54C8" w:rsidP="00C15EF8">
      <w:pPr>
        <w:tabs>
          <w:tab w:val="left" w:pos="270"/>
          <w:tab w:val="left" w:pos="450"/>
        </w:tabs>
        <w:spacing w:line="233" w:lineRule="auto"/>
        <w:jc w:val="both"/>
        <w:rPr>
          <w:rFonts w:ascii="Times New Roman" w:eastAsia="Times New Roman" w:hAnsi="Times New Roman" w:cs="Times New Roman"/>
          <w:sz w:val="24"/>
          <w:szCs w:val="24"/>
          <w:lang w:val="ro-RO"/>
        </w:rPr>
      </w:pPr>
      <w:r w:rsidRPr="003B64D0">
        <w:rPr>
          <w:rFonts w:ascii="Times New Roman" w:eastAsia="Candara" w:hAnsi="Times New Roman" w:cs="Times New Roman"/>
          <w:sz w:val="24"/>
          <w:szCs w:val="24"/>
          <w:lang w:val="ro-RO"/>
        </w:rPr>
        <w:t>12</w:t>
      </w:r>
      <w:r w:rsidR="00386909">
        <w:rPr>
          <w:rFonts w:ascii="Times New Roman" w:eastAsia="Candara" w:hAnsi="Times New Roman" w:cs="Times New Roman"/>
          <w:sz w:val="24"/>
          <w:szCs w:val="24"/>
          <w:lang w:val="ro-RO"/>
        </w:rPr>
        <w:t>1</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În cazul în care, conform legislației locale, Beneficiarul </w:t>
      </w:r>
      <w:r w:rsidR="007F3A33" w:rsidRPr="003B64D0">
        <w:rPr>
          <w:rFonts w:ascii="Times New Roman" w:eastAsia="Candara" w:hAnsi="Times New Roman" w:cs="Times New Roman"/>
          <w:sz w:val="24"/>
          <w:szCs w:val="24"/>
          <w:lang w:val="ro-RO"/>
        </w:rPr>
        <w:t>este obligat să efectueze</w:t>
      </w:r>
      <w:r w:rsidR="00370A4D" w:rsidRPr="003B64D0">
        <w:rPr>
          <w:rFonts w:ascii="Times New Roman" w:eastAsia="Candara" w:hAnsi="Times New Roman" w:cs="Times New Roman"/>
          <w:sz w:val="24"/>
          <w:szCs w:val="24"/>
          <w:lang w:val="ro-RO"/>
        </w:rPr>
        <w:t xml:space="preserve"> un audit anual, Beneficiarul ar trebui să trimită EMP și </w:t>
      </w:r>
      <w:r w:rsidR="007D4BCC" w:rsidRPr="003B64D0">
        <w:rPr>
          <w:rFonts w:ascii="Times New Roman" w:eastAsia="Candara" w:hAnsi="Times New Roman" w:cs="Times New Roman"/>
          <w:sz w:val="24"/>
          <w:szCs w:val="24"/>
          <w:lang w:val="ro-RO"/>
        </w:rPr>
        <w:t>MEC</w:t>
      </w:r>
      <w:r w:rsidR="00370A4D" w:rsidRPr="003B64D0">
        <w:rPr>
          <w:rFonts w:ascii="Times New Roman" w:eastAsia="Candara" w:hAnsi="Times New Roman" w:cs="Times New Roman"/>
          <w:sz w:val="24"/>
          <w:szCs w:val="24"/>
          <w:lang w:val="ro-RO"/>
        </w:rPr>
        <w:t xml:space="preserve"> o copie certificată a</w:t>
      </w:r>
      <w:r w:rsidR="002F4078" w:rsidRPr="003B64D0">
        <w:rPr>
          <w:rFonts w:ascii="Times New Roman" w:eastAsia="Candara" w:hAnsi="Times New Roman" w:cs="Times New Roman"/>
          <w:sz w:val="24"/>
          <w:szCs w:val="24"/>
          <w:lang w:val="ro-RO"/>
        </w:rPr>
        <w:t xml:space="preserve"> rapoartelor</w:t>
      </w:r>
      <w:r w:rsidR="00370A4D" w:rsidRPr="003B64D0">
        <w:rPr>
          <w:rFonts w:ascii="Times New Roman" w:eastAsia="Candara" w:hAnsi="Times New Roman" w:cs="Times New Roman"/>
          <w:sz w:val="24"/>
          <w:szCs w:val="24"/>
          <w:lang w:val="ro-RO"/>
        </w:rPr>
        <w:t xml:space="preserve"> financiare anua</w:t>
      </w:r>
      <w:r w:rsidR="007F3A33" w:rsidRPr="003B64D0">
        <w:rPr>
          <w:rFonts w:ascii="Times New Roman" w:eastAsia="Candara" w:hAnsi="Times New Roman" w:cs="Times New Roman"/>
          <w:sz w:val="24"/>
          <w:szCs w:val="24"/>
          <w:lang w:val="ro-RO"/>
        </w:rPr>
        <w:t xml:space="preserve">le auditate menționate mai sus și </w:t>
      </w:r>
      <w:r w:rsidR="00370A4D" w:rsidRPr="003B64D0">
        <w:rPr>
          <w:rFonts w:ascii="Times New Roman" w:eastAsia="Candara" w:hAnsi="Times New Roman" w:cs="Times New Roman"/>
          <w:sz w:val="24"/>
          <w:szCs w:val="24"/>
          <w:lang w:val="ro-RO"/>
        </w:rPr>
        <w:t>o copie certificată a avizului de audit, în termen de o lună de la finalizarea auditului.</w:t>
      </w:r>
    </w:p>
    <w:p w14:paraId="41808521" w14:textId="77777777" w:rsidR="00F30CC1" w:rsidRPr="003B64D0" w:rsidRDefault="00F30CC1" w:rsidP="00921050">
      <w:pPr>
        <w:tabs>
          <w:tab w:val="left" w:pos="270"/>
          <w:tab w:val="left" w:pos="450"/>
        </w:tabs>
        <w:spacing w:line="233" w:lineRule="auto"/>
        <w:jc w:val="both"/>
        <w:rPr>
          <w:rFonts w:ascii="Times New Roman" w:eastAsia="Candara" w:hAnsi="Times New Roman" w:cs="Times New Roman"/>
          <w:sz w:val="24"/>
          <w:szCs w:val="24"/>
          <w:lang w:val="ro-RO"/>
        </w:rPr>
      </w:pPr>
    </w:p>
    <w:p w14:paraId="7A801E3F" w14:textId="77777777" w:rsidR="00F3697F" w:rsidRPr="003B64D0" w:rsidRDefault="00370A4D" w:rsidP="00B023A1">
      <w:pPr>
        <w:pStyle w:val="Heading2"/>
        <w:keepLines/>
        <w:numPr>
          <w:ilvl w:val="1"/>
          <w:numId w:val="31"/>
        </w:numPr>
        <w:tabs>
          <w:tab w:val="left" w:pos="450"/>
        </w:tabs>
        <w:overflowPunct/>
        <w:autoSpaceDE/>
        <w:autoSpaceDN/>
        <w:adjustRightInd/>
        <w:spacing w:before="0" w:after="0"/>
        <w:textAlignment w:val="auto"/>
        <w:rPr>
          <w:rFonts w:eastAsia="MS Gothic"/>
          <w:iCs w:val="0"/>
          <w:color w:val="auto"/>
          <w:szCs w:val="24"/>
          <w:lang w:val="ro-RO" w:eastAsia="en-US"/>
        </w:rPr>
      </w:pPr>
      <w:bookmarkStart w:id="105" w:name="_Toc256000027"/>
      <w:bookmarkStart w:id="106" w:name="_Toc67676519"/>
      <w:r w:rsidRPr="003B64D0">
        <w:rPr>
          <w:rFonts w:eastAsia="MS Gothic"/>
          <w:iCs w:val="0"/>
          <w:color w:val="auto"/>
          <w:szCs w:val="24"/>
          <w:lang w:val="ro-RO" w:eastAsia="en-US"/>
        </w:rPr>
        <w:t>Achiziții</w:t>
      </w:r>
      <w:bookmarkEnd w:id="105"/>
      <w:bookmarkEnd w:id="106"/>
    </w:p>
    <w:p w14:paraId="2015603C" w14:textId="77777777" w:rsidR="00F30CC1" w:rsidRPr="003B64D0" w:rsidRDefault="00F30CC1" w:rsidP="0024531B">
      <w:pPr>
        <w:tabs>
          <w:tab w:val="left" w:pos="270"/>
          <w:tab w:val="left" w:pos="450"/>
        </w:tabs>
        <w:spacing w:line="233" w:lineRule="auto"/>
        <w:ind w:left="360"/>
        <w:jc w:val="both"/>
        <w:rPr>
          <w:rFonts w:ascii="Times New Roman" w:eastAsia="Candara" w:hAnsi="Times New Roman" w:cs="Times New Roman"/>
          <w:sz w:val="24"/>
          <w:szCs w:val="24"/>
          <w:lang w:val="ro-RO"/>
        </w:rPr>
      </w:pPr>
    </w:p>
    <w:p w14:paraId="6F198F52" w14:textId="7C06472E" w:rsidR="00F3697F" w:rsidRPr="003B64D0" w:rsidRDefault="00EF54C8"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12</w:t>
      </w:r>
      <w:r w:rsidR="001371F1">
        <w:rPr>
          <w:rFonts w:ascii="Times New Roman" w:eastAsia="Candara" w:hAnsi="Times New Roman" w:cs="Times New Roman"/>
          <w:sz w:val="24"/>
          <w:szCs w:val="24"/>
          <w:lang w:val="ro-RO"/>
        </w:rPr>
        <w:t>2</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IÎS și co</w:t>
      </w:r>
      <w:r w:rsidR="007F3A33" w:rsidRPr="003B64D0">
        <w:rPr>
          <w:rFonts w:ascii="Times New Roman" w:eastAsia="Candara" w:hAnsi="Times New Roman" w:cs="Times New Roman"/>
          <w:sz w:val="24"/>
          <w:szCs w:val="24"/>
          <w:lang w:val="ro-RO"/>
        </w:rPr>
        <w:t xml:space="preserve">legiile pedagogice care </w:t>
      </w:r>
      <w:r w:rsidR="009879D1" w:rsidRPr="003B64D0">
        <w:rPr>
          <w:rFonts w:ascii="Times New Roman" w:eastAsia="Candara" w:hAnsi="Times New Roman" w:cs="Times New Roman"/>
          <w:sz w:val="24"/>
          <w:szCs w:val="24"/>
          <w:lang w:val="ro-RO"/>
        </w:rPr>
        <w:t>intenționează să aplice la</w:t>
      </w:r>
      <w:r w:rsidR="00370A4D" w:rsidRPr="003B64D0">
        <w:rPr>
          <w:rFonts w:ascii="Times New Roman" w:eastAsia="Candara" w:hAnsi="Times New Roman" w:cs="Times New Roman"/>
          <w:sz w:val="24"/>
          <w:szCs w:val="24"/>
          <w:lang w:val="ro-RO"/>
        </w:rPr>
        <w:t xml:space="preserve"> </w:t>
      </w:r>
      <w:r w:rsidR="009879D1" w:rsidRPr="003B64D0">
        <w:rPr>
          <w:rFonts w:ascii="Times New Roman" w:eastAsia="Candara" w:hAnsi="Times New Roman" w:cs="Times New Roman"/>
          <w:sz w:val="24"/>
          <w:szCs w:val="24"/>
          <w:lang w:val="ro-RO"/>
        </w:rPr>
        <w:t>schema de subfinanțare</w:t>
      </w:r>
      <w:r w:rsidR="00370A4D" w:rsidRPr="003B64D0">
        <w:rPr>
          <w:rFonts w:ascii="Times New Roman" w:eastAsia="Candara" w:hAnsi="Times New Roman" w:cs="Times New Roman"/>
          <w:sz w:val="24"/>
          <w:szCs w:val="24"/>
          <w:lang w:val="ro-RO"/>
        </w:rPr>
        <w:t xml:space="preserve"> trebuie să d</w:t>
      </w:r>
      <w:r w:rsidR="007F3A33" w:rsidRPr="003B64D0">
        <w:rPr>
          <w:rFonts w:ascii="Times New Roman" w:eastAsia="Candara" w:hAnsi="Times New Roman" w:cs="Times New Roman"/>
          <w:sz w:val="24"/>
          <w:szCs w:val="24"/>
          <w:lang w:val="ro-RO"/>
        </w:rPr>
        <w:t>ea dovadă de capacit</w:t>
      </w:r>
      <w:r w:rsidR="009879D1" w:rsidRPr="003B64D0">
        <w:rPr>
          <w:rFonts w:ascii="Times New Roman" w:eastAsia="Candara" w:hAnsi="Times New Roman" w:cs="Times New Roman"/>
          <w:sz w:val="24"/>
          <w:szCs w:val="24"/>
          <w:lang w:val="ro-RO"/>
        </w:rPr>
        <w:t>ate</w:t>
      </w:r>
      <w:r w:rsidR="007F3A33" w:rsidRPr="003B64D0">
        <w:rPr>
          <w:rFonts w:ascii="Times New Roman" w:eastAsia="Candara" w:hAnsi="Times New Roman" w:cs="Times New Roman"/>
          <w:sz w:val="24"/>
          <w:szCs w:val="24"/>
          <w:lang w:val="ro-RO"/>
        </w:rPr>
        <w:t xml:space="preserve"> adecvate</w:t>
      </w:r>
      <w:r w:rsidR="00370A4D" w:rsidRPr="003B64D0">
        <w:rPr>
          <w:rFonts w:ascii="Times New Roman" w:eastAsia="Candara" w:hAnsi="Times New Roman" w:cs="Times New Roman"/>
          <w:sz w:val="24"/>
          <w:szCs w:val="24"/>
          <w:lang w:val="ro-RO"/>
        </w:rPr>
        <w:t xml:space="preserve"> de achiziții pentru a respecta proceduri</w:t>
      </w:r>
      <w:r w:rsidR="00834322" w:rsidRPr="003B64D0">
        <w:rPr>
          <w:rFonts w:ascii="Times New Roman" w:eastAsia="Candara" w:hAnsi="Times New Roman" w:cs="Times New Roman"/>
          <w:sz w:val="24"/>
          <w:szCs w:val="24"/>
          <w:lang w:val="ro-RO"/>
        </w:rPr>
        <w:t>le prestabilite</w:t>
      </w:r>
      <w:r w:rsidR="00370A4D" w:rsidRPr="003B64D0">
        <w:rPr>
          <w:rFonts w:ascii="Times New Roman" w:eastAsia="Candara" w:hAnsi="Times New Roman" w:cs="Times New Roman"/>
          <w:sz w:val="24"/>
          <w:szCs w:val="24"/>
          <w:lang w:val="ro-RO"/>
        </w:rPr>
        <w:t xml:space="preserve"> și</w:t>
      </w:r>
      <w:r w:rsidR="00834322" w:rsidRPr="003B64D0">
        <w:rPr>
          <w:rFonts w:ascii="Times New Roman" w:eastAsia="Candara" w:hAnsi="Times New Roman" w:cs="Times New Roman"/>
          <w:sz w:val="24"/>
          <w:szCs w:val="24"/>
          <w:lang w:val="ro-RO"/>
        </w:rPr>
        <w:t xml:space="preserve"> să intenționeze să</w:t>
      </w:r>
      <w:r w:rsidR="00236C0E"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consolid</w:t>
      </w:r>
      <w:r w:rsidR="00834322" w:rsidRPr="003B64D0">
        <w:rPr>
          <w:rFonts w:ascii="Times New Roman" w:eastAsia="Candara" w:hAnsi="Times New Roman" w:cs="Times New Roman"/>
          <w:sz w:val="24"/>
          <w:szCs w:val="24"/>
          <w:lang w:val="ro-RO"/>
        </w:rPr>
        <w:t>eze</w:t>
      </w:r>
      <w:r w:rsidR="00370A4D" w:rsidRPr="003B64D0">
        <w:rPr>
          <w:rFonts w:ascii="Times New Roman" w:eastAsia="Candara" w:hAnsi="Times New Roman" w:cs="Times New Roman"/>
          <w:sz w:val="24"/>
          <w:szCs w:val="24"/>
          <w:lang w:val="ro-RO"/>
        </w:rPr>
        <w:t xml:space="preserve"> </w:t>
      </w:r>
      <w:r w:rsidR="007F3A33" w:rsidRPr="003B64D0">
        <w:rPr>
          <w:rFonts w:ascii="Times New Roman" w:eastAsia="Candara" w:hAnsi="Times New Roman" w:cs="Times New Roman"/>
          <w:sz w:val="24"/>
          <w:szCs w:val="24"/>
          <w:lang w:val="ro-RO"/>
        </w:rPr>
        <w:t>capacit</w:t>
      </w:r>
      <w:r w:rsidR="009879D1" w:rsidRPr="003B64D0">
        <w:rPr>
          <w:rFonts w:ascii="Times New Roman" w:eastAsia="Candara" w:hAnsi="Times New Roman" w:cs="Times New Roman"/>
          <w:sz w:val="24"/>
          <w:szCs w:val="24"/>
          <w:lang w:val="ro-RO"/>
        </w:rPr>
        <w:t>atea</w:t>
      </w:r>
      <w:r w:rsidR="00236C0E" w:rsidRPr="003B64D0">
        <w:rPr>
          <w:rFonts w:ascii="Times New Roman" w:eastAsia="Candara" w:hAnsi="Times New Roman" w:cs="Times New Roman"/>
          <w:sz w:val="24"/>
          <w:szCs w:val="24"/>
          <w:lang w:val="ro-RO"/>
        </w:rPr>
        <w:t xml:space="preserve"> </w:t>
      </w:r>
      <w:r w:rsidR="007F3A33" w:rsidRPr="003B64D0">
        <w:rPr>
          <w:rFonts w:ascii="Times New Roman" w:eastAsia="Candara" w:hAnsi="Times New Roman" w:cs="Times New Roman"/>
          <w:sz w:val="24"/>
          <w:szCs w:val="24"/>
          <w:lang w:val="ro-RO"/>
        </w:rPr>
        <w:t>existent</w:t>
      </w:r>
      <w:r w:rsidR="00236C0E" w:rsidRPr="003B64D0">
        <w:rPr>
          <w:rFonts w:ascii="Times New Roman" w:eastAsia="Candara" w:hAnsi="Times New Roman" w:cs="Times New Roman"/>
          <w:sz w:val="24"/>
          <w:szCs w:val="24"/>
          <w:lang w:val="ro-RO"/>
        </w:rPr>
        <w:t>ă</w:t>
      </w:r>
      <w:r w:rsidR="007F3A33" w:rsidRPr="003B64D0">
        <w:rPr>
          <w:rFonts w:ascii="Times New Roman" w:eastAsia="Candara" w:hAnsi="Times New Roman" w:cs="Times New Roman"/>
          <w:sz w:val="24"/>
          <w:szCs w:val="24"/>
          <w:lang w:val="ro-RO"/>
        </w:rPr>
        <w:t>.</w:t>
      </w:r>
    </w:p>
    <w:p w14:paraId="429C3F77" w14:textId="77777777" w:rsidR="000E6B9B" w:rsidRPr="003B64D0" w:rsidRDefault="000E6B9B" w:rsidP="00921050">
      <w:pPr>
        <w:tabs>
          <w:tab w:val="left" w:pos="270"/>
          <w:tab w:val="left" w:pos="450"/>
        </w:tabs>
        <w:spacing w:line="233" w:lineRule="auto"/>
        <w:ind w:left="360"/>
        <w:jc w:val="both"/>
        <w:rPr>
          <w:rFonts w:ascii="Times New Roman" w:eastAsia="Candara" w:hAnsi="Times New Roman" w:cs="Times New Roman"/>
          <w:sz w:val="24"/>
          <w:szCs w:val="24"/>
          <w:lang w:val="ro-RO"/>
        </w:rPr>
      </w:pPr>
    </w:p>
    <w:p w14:paraId="7F3B89AD" w14:textId="77777777" w:rsidR="0013458F" w:rsidRPr="003B64D0" w:rsidRDefault="00370A4D" w:rsidP="00B023A1">
      <w:pPr>
        <w:pStyle w:val="Heading3"/>
        <w:numPr>
          <w:ilvl w:val="0"/>
          <w:numId w:val="42"/>
        </w:numPr>
        <w:tabs>
          <w:tab w:val="left" w:pos="1080"/>
        </w:tabs>
        <w:rPr>
          <w:rFonts w:ascii="Times New Roman" w:eastAsia="MS Gothic" w:hAnsi="Times New Roman"/>
          <w:szCs w:val="24"/>
          <w:lang w:val="ro-RO"/>
        </w:rPr>
      </w:pPr>
      <w:bookmarkStart w:id="107" w:name="_Toc256000028"/>
      <w:bookmarkStart w:id="108" w:name="_Toc67676520"/>
      <w:r w:rsidRPr="003B64D0">
        <w:rPr>
          <w:rFonts w:ascii="Times New Roman" w:eastAsia="MS Gothic" w:hAnsi="Times New Roman"/>
          <w:szCs w:val="24"/>
          <w:lang w:val="ro-RO"/>
        </w:rPr>
        <w:t>Regulament</w:t>
      </w:r>
      <w:bookmarkEnd w:id="107"/>
      <w:bookmarkEnd w:id="108"/>
      <w:r w:rsidRPr="003B64D0">
        <w:rPr>
          <w:rFonts w:ascii="Times New Roman" w:eastAsia="MS Gothic" w:hAnsi="Times New Roman"/>
          <w:szCs w:val="24"/>
          <w:lang w:val="ro-RO"/>
        </w:rPr>
        <w:t xml:space="preserve"> </w:t>
      </w:r>
    </w:p>
    <w:p w14:paraId="2A1D9CB2" w14:textId="77777777" w:rsidR="0013458F" w:rsidRPr="003B64D0" w:rsidRDefault="0013458F" w:rsidP="00921050">
      <w:pPr>
        <w:pStyle w:val="ListParagraph"/>
        <w:rPr>
          <w:rFonts w:eastAsia="Candara"/>
          <w:lang w:val="ro-RO"/>
        </w:rPr>
      </w:pPr>
    </w:p>
    <w:p w14:paraId="4D113367" w14:textId="6104FC7A" w:rsidR="000E6B9B" w:rsidRPr="003B64D0" w:rsidRDefault="00EF54C8"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12</w:t>
      </w:r>
      <w:r w:rsidR="001371F1">
        <w:rPr>
          <w:rFonts w:ascii="Times New Roman" w:eastAsia="Candara" w:hAnsi="Times New Roman" w:cs="Times New Roman"/>
          <w:sz w:val="24"/>
          <w:szCs w:val="24"/>
          <w:lang w:val="ro-RO"/>
        </w:rPr>
        <w:t>3</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Achizițiile în cadrul subproiectelor PÎÎS vor fi </w:t>
      </w:r>
      <w:r w:rsidR="00184F03" w:rsidRPr="003B64D0">
        <w:rPr>
          <w:rFonts w:ascii="Times New Roman" w:eastAsia="Candara" w:hAnsi="Times New Roman" w:cs="Times New Roman"/>
          <w:sz w:val="24"/>
          <w:szCs w:val="24"/>
          <w:lang w:val="ro-RO"/>
        </w:rPr>
        <w:t xml:space="preserve">realizate </w:t>
      </w:r>
      <w:r w:rsidR="00370A4D" w:rsidRPr="003B64D0">
        <w:rPr>
          <w:rFonts w:ascii="Times New Roman" w:eastAsia="Candara" w:hAnsi="Times New Roman" w:cs="Times New Roman"/>
          <w:sz w:val="24"/>
          <w:szCs w:val="24"/>
          <w:lang w:val="ro-RO"/>
        </w:rPr>
        <w:t>în conformitate cu:</w:t>
      </w:r>
    </w:p>
    <w:p w14:paraId="27EDCEFC" w14:textId="25C7C667" w:rsidR="000E6B9B" w:rsidRPr="003B64D0" w:rsidRDefault="00370A4D" w:rsidP="00B023A1">
      <w:pPr>
        <w:numPr>
          <w:ilvl w:val="0"/>
          <w:numId w:val="39"/>
        </w:numPr>
        <w:tabs>
          <w:tab w:val="left" w:pos="709"/>
        </w:tabs>
        <w:jc w:val="both"/>
        <w:rPr>
          <w:rFonts w:ascii="Times New Roman" w:eastAsia="Times New Roman" w:hAnsi="Times New Roman" w:cs="Times New Roman"/>
          <w:sz w:val="24"/>
          <w:szCs w:val="24"/>
          <w:lang w:val="ro-RO"/>
        </w:rPr>
      </w:pPr>
      <w:bookmarkStart w:id="109" w:name="_Hlk68099438"/>
      <w:bookmarkStart w:id="110" w:name="_Hlk68099511"/>
      <w:r w:rsidRPr="003B64D0">
        <w:rPr>
          <w:rFonts w:ascii="Times New Roman" w:eastAsia="Times New Roman" w:hAnsi="Times New Roman" w:cs="Times New Roman"/>
          <w:sz w:val="24"/>
          <w:szCs w:val="24"/>
          <w:lang w:val="ro-RO"/>
        </w:rPr>
        <w:t xml:space="preserve">Regulamentul Băncii Mondiale privind </w:t>
      </w:r>
      <w:r w:rsidR="00184F03" w:rsidRPr="003B64D0">
        <w:rPr>
          <w:rFonts w:ascii="Times New Roman" w:hAnsi="Times New Roman" w:cs="Times New Roman"/>
          <w:bCs/>
          <w:sz w:val="24"/>
          <w:szCs w:val="24"/>
          <w:lang w:val="ro-RO"/>
        </w:rPr>
        <w:t>Achizițiile pentru Debitorii de Finanțare a Proiectelor de Investiții – Achiziții în cadrul Proiectelor de Investiții cu Finanțarea Bunurilor, Lucrărilor, Serviciilor de Non-Consultanță și Consultanță, din 1 iulie 2016, revizuit la 1 noiembrie 2016 și 1 august 2018 (</w:t>
      </w:r>
      <w:r w:rsidR="007F3A33" w:rsidRPr="003B64D0">
        <w:rPr>
          <w:rFonts w:ascii="Times New Roman" w:hAnsi="Times New Roman" w:cs="Times New Roman"/>
          <w:bCs/>
          <w:sz w:val="24"/>
          <w:szCs w:val="24"/>
          <w:lang w:val="ro-RO"/>
        </w:rPr>
        <w:t xml:space="preserve">denumit </w:t>
      </w:r>
      <w:r w:rsidR="00184F03" w:rsidRPr="003B64D0">
        <w:rPr>
          <w:rFonts w:ascii="Times New Roman" w:hAnsi="Times New Roman" w:cs="Times New Roman"/>
          <w:bCs/>
          <w:sz w:val="24"/>
          <w:szCs w:val="24"/>
          <w:lang w:val="ro-RO"/>
        </w:rPr>
        <w:t>în continuare „Regulament de achiziții”</w:t>
      </w:r>
      <w:bookmarkEnd w:id="109"/>
      <w:bookmarkEnd w:id="110"/>
      <w:r w:rsidRPr="003B64D0">
        <w:rPr>
          <w:rFonts w:ascii="Times New Roman" w:eastAsia="Times New Roman" w:hAnsi="Times New Roman" w:cs="Times New Roman"/>
          <w:sz w:val="24"/>
          <w:szCs w:val="24"/>
          <w:lang w:val="ro-RO"/>
        </w:rPr>
        <w:t xml:space="preserve">); și </w:t>
      </w:r>
    </w:p>
    <w:p w14:paraId="692A67D8" w14:textId="7D8E37A5" w:rsidR="000E6B9B" w:rsidRPr="003B64D0" w:rsidRDefault="00184F03" w:rsidP="00B023A1">
      <w:pPr>
        <w:numPr>
          <w:ilvl w:val="0"/>
          <w:numId w:val="39"/>
        </w:numPr>
        <w:tabs>
          <w:tab w:val="left" w:pos="709"/>
        </w:tabs>
        <w:jc w:val="both"/>
        <w:rPr>
          <w:rFonts w:ascii="Times New Roman" w:eastAsia="Times New Roman" w:hAnsi="Times New Roman" w:cs="Times New Roman"/>
          <w:sz w:val="24"/>
          <w:szCs w:val="24"/>
          <w:lang w:val="ro-RO"/>
        </w:rPr>
      </w:pPr>
      <w:r w:rsidRPr="003B64D0">
        <w:rPr>
          <w:rFonts w:ascii="Times New Roman" w:eastAsia="Times New Roman" w:hAnsi="Times New Roman" w:cs="Times New Roman"/>
          <w:sz w:val="24"/>
          <w:szCs w:val="24"/>
          <w:lang w:val="ro-RO"/>
        </w:rPr>
        <w:t>ultima versiune a</w:t>
      </w:r>
      <w:r w:rsidR="00370A4D" w:rsidRPr="003B64D0">
        <w:rPr>
          <w:rFonts w:ascii="Times New Roman" w:eastAsia="Times New Roman" w:hAnsi="Times New Roman" w:cs="Times New Roman"/>
          <w:sz w:val="24"/>
          <w:szCs w:val="24"/>
          <w:lang w:val="ro-RO"/>
        </w:rPr>
        <w:t xml:space="preserve"> </w:t>
      </w:r>
      <w:r w:rsidR="00866080" w:rsidRPr="003B64D0">
        <w:rPr>
          <w:rFonts w:ascii="Times New Roman" w:eastAsia="Times New Roman" w:hAnsi="Times New Roman" w:cs="Times New Roman"/>
          <w:sz w:val="24"/>
          <w:szCs w:val="24"/>
          <w:lang w:val="ro-RO"/>
        </w:rPr>
        <w:t>Orientări</w:t>
      </w:r>
      <w:r w:rsidRPr="003B64D0">
        <w:rPr>
          <w:rFonts w:ascii="Times New Roman" w:eastAsia="Times New Roman" w:hAnsi="Times New Roman" w:cs="Times New Roman"/>
          <w:sz w:val="24"/>
          <w:szCs w:val="24"/>
          <w:lang w:val="ro-RO"/>
        </w:rPr>
        <w:t>lor</w:t>
      </w:r>
      <w:r w:rsidR="00370A4D" w:rsidRPr="003B64D0">
        <w:rPr>
          <w:rFonts w:ascii="Times New Roman" w:eastAsia="Times New Roman" w:hAnsi="Times New Roman" w:cs="Times New Roman"/>
          <w:sz w:val="24"/>
          <w:szCs w:val="24"/>
          <w:lang w:val="ro-RO"/>
        </w:rPr>
        <w:t xml:space="preserve"> privind prevenirea și combaterea fraude</w:t>
      </w:r>
      <w:r w:rsidRPr="003B64D0">
        <w:rPr>
          <w:rFonts w:ascii="Times New Roman" w:eastAsia="Times New Roman" w:hAnsi="Times New Roman" w:cs="Times New Roman"/>
          <w:sz w:val="24"/>
          <w:szCs w:val="24"/>
          <w:lang w:val="ro-RO"/>
        </w:rPr>
        <w:t>lor</w:t>
      </w:r>
      <w:r w:rsidR="00370A4D" w:rsidRPr="003B64D0">
        <w:rPr>
          <w:rFonts w:ascii="Times New Roman" w:eastAsia="Times New Roman" w:hAnsi="Times New Roman" w:cs="Times New Roman"/>
          <w:sz w:val="24"/>
          <w:szCs w:val="24"/>
          <w:lang w:val="ro-RO"/>
        </w:rPr>
        <w:t xml:space="preserve"> și corupției în proiectele finanțate </w:t>
      </w:r>
      <w:r w:rsidRPr="003B64D0">
        <w:rPr>
          <w:rFonts w:ascii="Times New Roman" w:eastAsia="Times New Roman" w:hAnsi="Times New Roman" w:cs="Times New Roman"/>
          <w:sz w:val="24"/>
          <w:szCs w:val="24"/>
          <w:lang w:val="ro-RO"/>
        </w:rPr>
        <w:t>din</w:t>
      </w:r>
      <w:r w:rsidR="00370A4D" w:rsidRPr="003B64D0">
        <w:rPr>
          <w:rFonts w:ascii="Times New Roman" w:eastAsia="Times New Roman" w:hAnsi="Times New Roman" w:cs="Times New Roman"/>
          <w:sz w:val="24"/>
          <w:szCs w:val="24"/>
          <w:lang w:val="ro-RO"/>
        </w:rPr>
        <w:t xml:space="preserve"> împrumuturi</w:t>
      </w:r>
      <w:r w:rsidRPr="003B64D0">
        <w:rPr>
          <w:rFonts w:ascii="Times New Roman" w:eastAsia="Times New Roman" w:hAnsi="Times New Roman" w:cs="Times New Roman"/>
          <w:sz w:val="24"/>
          <w:szCs w:val="24"/>
          <w:lang w:val="ro-RO"/>
        </w:rPr>
        <w:t>le</w:t>
      </w:r>
      <w:r w:rsidR="00370A4D" w:rsidRPr="003B64D0">
        <w:rPr>
          <w:rFonts w:ascii="Times New Roman" w:eastAsia="Times New Roman" w:hAnsi="Times New Roman" w:cs="Times New Roman"/>
          <w:sz w:val="24"/>
          <w:szCs w:val="24"/>
          <w:lang w:val="ro-RO"/>
        </w:rPr>
        <w:t xml:space="preserve"> BIRD și credite</w:t>
      </w:r>
      <w:r w:rsidRPr="003B64D0">
        <w:rPr>
          <w:rFonts w:ascii="Times New Roman" w:eastAsia="Times New Roman" w:hAnsi="Times New Roman" w:cs="Times New Roman"/>
          <w:sz w:val="24"/>
          <w:szCs w:val="24"/>
          <w:lang w:val="ro-RO"/>
        </w:rPr>
        <w:t>le</w:t>
      </w:r>
      <w:r w:rsidR="00370A4D" w:rsidRPr="003B64D0">
        <w:rPr>
          <w:rFonts w:ascii="Times New Roman" w:eastAsia="Times New Roman" w:hAnsi="Times New Roman" w:cs="Times New Roman"/>
          <w:sz w:val="24"/>
          <w:szCs w:val="24"/>
          <w:lang w:val="ro-RO"/>
        </w:rPr>
        <w:t xml:space="preserve"> AID.</w:t>
      </w:r>
    </w:p>
    <w:p w14:paraId="1ADEC28E" w14:textId="77777777" w:rsidR="000E6B9B" w:rsidRPr="003B64D0" w:rsidRDefault="000E6B9B" w:rsidP="00921050">
      <w:pPr>
        <w:pStyle w:val="ListParagraph"/>
        <w:rPr>
          <w:rFonts w:eastAsia="Candara"/>
          <w:lang w:val="ro-RO"/>
        </w:rPr>
      </w:pPr>
    </w:p>
    <w:p w14:paraId="6EDA8971" w14:textId="77777777" w:rsidR="0013458F" w:rsidRPr="003B64D0" w:rsidRDefault="00370A4D" w:rsidP="00B023A1">
      <w:pPr>
        <w:pStyle w:val="Heading3"/>
        <w:numPr>
          <w:ilvl w:val="0"/>
          <w:numId w:val="42"/>
        </w:numPr>
        <w:tabs>
          <w:tab w:val="left" w:pos="1080"/>
        </w:tabs>
        <w:rPr>
          <w:rFonts w:ascii="Times New Roman" w:eastAsia="MS Gothic" w:hAnsi="Times New Roman"/>
          <w:szCs w:val="24"/>
          <w:lang w:val="ro-RO"/>
        </w:rPr>
      </w:pPr>
      <w:bookmarkStart w:id="111" w:name="_Toc256000029"/>
      <w:bookmarkStart w:id="112" w:name="_Toc67676521"/>
      <w:r w:rsidRPr="003B64D0">
        <w:rPr>
          <w:rFonts w:ascii="Times New Roman" w:eastAsia="MS Gothic" w:hAnsi="Times New Roman"/>
          <w:szCs w:val="24"/>
          <w:lang w:val="ro-RO"/>
        </w:rPr>
        <w:t>Planul de achiziții</w:t>
      </w:r>
      <w:bookmarkEnd w:id="111"/>
      <w:bookmarkEnd w:id="112"/>
    </w:p>
    <w:p w14:paraId="50D7954F" w14:textId="77777777" w:rsidR="0013458F" w:rsidRPr="003B64D0" w:rsidRDefault="0013458F" w:rsidP="00921050">
      <w:pPr>
        <w:tabs>
          <w:tab w:val="left" w:pos="270"/>
          <w:tab w:val="left" w:pos="450"/>
        </w:tabs>
        <w:spacing w:line="233" w:lineRule="auto"/>
        <w:ind w:left="360"/>
        <w:jc w:val="both"/>
        <w:rPr>
          <w:rFonts w:ascii="Times New Roman" w:eastAsia="Candara" w:hAnsi="Times New Roman" w:cs="Times New Roman"/>
          <w:sz w:val="24"/>
          <w:szCs w:val="24"/>
          <w:lang w:val="ro-RO"/>
        </w:rPr>
      </w:pPr>
    </w:p>
    <w:p w14:paraId="7987C8D8" w14:textId="77BC9A84" w:rsidR="000E6B9B" w:rsidRPr="003B64D0" w:rsidRDefault="00EF54C8"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12</w:t>
      </w:r>
      <w:r w:rsidR="001371F1">
        <w:rPr>
          <w:rFonts w:ascii="Times New Roman" w:eastAsia="Candara" w:hAnsi="Times New Roman" w:cs="Times New Roman"/>
          <w:sz w:val="24"/>
          <w:szCs w:val="24"/>
          <w:lang w:val="ro-RO"/>
        </w:rPr>
        <w:t>4</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Fiecare Beneficiar selectat va </w:t>
      </w:r>
      <w:r w:rsidR="00184F03" w:rsidRPr="003B64D0">
        <w:rPr>
          <w:rFonts w:ascii="Times New Roman" w:eastAsia="Candara" w:hAnsi="Times New Roman" w:cs="Times New Roman"/>
          <w:sz w:val="24"/>
          <w:szCs w:val="24"/>
          <w:lang w:val="ro-RO"/>
        </w:rPr>
        <w:t xml:space="preserve">elabora </w:t>
      </w:r>
      <w:r w:rsidR="00370A4D" w:rsidRPr="003B64D0">
        <w:rPr>
          <w:rFonts w:ascii="Times New Roman" w:eastAsia="Candara" w:hAnsi="Times New Roman" w:cs="Times New Roman"/>
          <w:sz w:val="24"/>
          <w:szCs w:val="24"/>
          <w:lang w:val="ro-RO"/>
        </w:rPr>
        <w:t xml:space="preserve">un plan de achiziții (PA) pentru întregul </w:t>
      </w:r>
      <w:r w:rsidR="007F3A33" w:rsidRPr="003B64D0">
        <w:rPr>
          <w:rFonts w:ascii="Times New Roman" w:eastAsia="Candara" w:hAnsi="Times New Roman" w:cs="Times New Roman"/>
          <w:sz w:val="24"/>
          <w:szCs w:val="24"/>
          <w:lang w:val="ro-RO"/>
        </w:rPr>
        <w:t>subproiect</w:t>
      </w:r>
      <w:r w:rsidR="004A2DB5" w:rsidRPr="003B64D0">
        <w:rPr>
          <w:rFonts w:ascii="Times New Roman" w:eastAsia="Candara" w:hAnsi="Times New Roman" w:cs="Times New Roman"/>
          <w:sz w:val="24"/>
          <w:szCs w:val="24"/>
          <w:lang w:val="ro-RO"/>
        </w:rPr>
        <w:t xml:space="preserve"> în baza Listei achizițiilor planificate </w:t>
      </w:r>
      <w:r w:rsidR="009D6A68" w:rsidRPr="003B64D0">
        <w:rPr>
          <w:rFonts w:ascii="Times New Roman" w:eastAsia="Candara" w:hAnsi="Times New Roman" w:cs="Times New Roman"/>
          <w:sz w:val="24"/>
          <w:szCs w:val="24"/>
          <w:lang w:val="ro-RO"/>
        </w:rPr>
        <w:t>(</w:t>
      </w:r>
      <w:r w:rsidRPr="003B64D0">
        <w:rPr>
          <w:rFonts w:ascii="Times New Roman" w:eastAsia="Candara" w:hAnsi="Times New Roman" w:cs="Times New Roman"/>
          <w:sz w:val="24"/>
          <w:szCs w:val="24"/>
          <w:lang w:val="ro-RO"/>
        </w:rPr>
        <w:t xml:space="preserve">Anexa 12) </w:t>
      </w:r>
      <w:r w:rsidR="004A2DB5" w:rsidRPr="003B64D0">
        <w:rPr>
          <w:rFonts w:ascii="Times New Roman" w:eastAsia="Candara" w:hAnsi="Times New Roman" w:cs="Times New Roman"/>
          <w:sz w:val="24"/>
          <w:szCs w:val="24"/>
          <w:lang w:val="ro-RO"/>
        </w:rPr>
        <w:t>și a Planului de implementare a subproiectului</w:t>
      </w:r>
      <w:r w:rsidR="007F3A33" w:rsidRPr="003B64D0">
        <w:rPr>
          <w:rFonts w:ascii="Times New Roman" w:eastAsia="Candara" w:hAnsi="Times New Roman" w:cs="Times New Roman"/>
          <w:sz w:val="24"/>
          <w:szCs w:val="24"/>
          <w:lang w:val="ro-RO"/>
        </w:rPr>
        <w:t xml:space="preserve">. </w:t>
      </w:r>
      <w:r w:rsidR="009D6A68" w:rsidRPr="003B64D0">
        <w:rPr>
          <w:rFonts w:ascii="Times New Roman" w:eastAsia="Candara" w:hAnsi="Times New Roman" w:cs="Times New Roman"/>
          <w:sz w:val="24"/>
          <w:szCs w:val="24"/>
          <w:lang w:val="ro-RO"/>
        </w:rPr>
        <w:t xml:space="preserve"> Lista </w:t>
      </w:r>
      <w:r w:rsidR="007315D0" w:rsidRPr="003B64D0">
        <w:rPr>
          <w:rFonts w:ascii="Times New Roman" w:eastAsia="Candara" w:hAnsi="Times New Roman" w:cs="Times New Roman"/>
          <w:sz w:val="24"/>
          <w:szCs w:val="24"/>
          <w:lang w:val="ro-RO"/>
        </w:rPr>
        <w:t>achizițiilor</w:t>
      </w:r>
      <w:r w:rsidR="009D6A68" w:rsidRPr="003B64D0">
        <w:rPr>
          <w:rFonts w:ascii="Times New Roman" w:eastAsia="Candara" w:hAnsi="Times New Roman" w:cs="Times New Roman"/>
          <w:sz w:val="24"/>
          <w:szCs w:val="24"/>
          <w:lang w:val="ro-RO"/>
        </w:rPr>
        <w:t xml:space="preserve"> planificate</w:t>
      </w:r>
      <w:r w:rsidR="009879D1" w:rsidRPr="003B64D0">
        <w:rPr>
          <w:rFonts w:ascii="Times New Roman" w:eastAsia="Candara" w:hAnsi="Times New Roman" w:cs="Times New Roman"/>
          <w:sz w:val="24"/>
          <w:szCs w:val="24"/>
          <w:lang w:val="ro-RO"/>
        </w:rPr>
        <w:t xml:space="preserve"> </w:t>
      </w:r>
      <w:r w:rsidR="007F3A33" w:rsidRPr="003B64D0">
        <w:rPr>
          <w:rFonts w:ascii="Times New Roman" w:eastAsia="Candara" w:hAnsi="Times New Roman" w:cs="Times New Roman"/>
          <w:sz w:val="24"/>
          <w:szCs w:val="24"/>
          <w:lang w:val="ro-RO"/>
        </w:rPr>
        <w:t xml:space="preserve">va conține informații </w:t>
      </w:r>
      <w:r w:rsidR="006724A3" w:rsidRPr="003B64D0">
        <w:rPr>
          <w:rFonts w:ascii="Times New Roman" w:eastAsia="Candara" w:hAnsi="Times New Roman" w:cs="Times New Roman"/>
          <w:sz w:val="24"/>
          <w:szCs w:val="24"/>
          <w:lang w:val="ro-RO"/>
        </w:rPr>
        <w:t xml:space="preserve">despre: (i) </w:t>
      </w:r>
      <w:r w:rsidR="007B2190" w:rsidRPr="003B64D0">
        <w:rPr>
          <w:rFonts w:ascii="Times New Roman" w:eastAsia="Candara" w:hAnsi="Times New Roman" w:cs="Times New Roman"/>
          <w:sz w:val="24"/>
          <w:szCs w:val="24"/>
          <w:lang w:val="ro-RO"/>
        </w:rPr>
        <w:t>obiectul achiziției și o descriere succintă a acesteia</w:t>
      </w:r>
      <w:r w:rsidR="00370A4D" w:rsidRPr="003B64D0">
        <w:rPr>
          <w:rFonts w:ascii="Times New Roman" w:eastAsia="Candara" w:hAnsi="Times New Roman" w:cs="Times New Roman"/>
          <w:sz w:val="24"/>
          <w:szCs w:val="24"/>
          <w:lang w:val="ro-RO"/>
        </w:rPr>
        <w:t xml:space="preserve">, </w:t>
      </w:r>
      <w:r w:rsidR="006724A3" w:rsidRPr="003B64D0">
        <w:rPr>
          <w:rFonts w:ascii="Times New Roman" w:eastAsia="Candara" w:hAnsi="Times New Roman" w:cs="Times New Roman"/>
          <w:sz w:val="24"/>
          <w:szCs w:val="24"/>
          <w:lang w:val="ro-RO"/>
        </w:rPr>
        <w:t xml:space="preserve">(ii) </w:t>
      </w:r>
      <w:r w:rsidR="00370A4D" w:rsidRPr="003B64D0">
        <w:rPr>
          <w:rFonts w:ascii="Times New Roman" w:eastAsia="Candara" w:hAnsi="Times New Roman" w:cs="Times New Roman"/>
          <w:sz w:val="24"/>
          <w:szCs w:val="24"/>
          <w:lang w:val="ro-RO"/>
        </w:rPr>
        <w:t>metod</w:t>
      </w:r>
      <w:r w:rsidR="009879D1" w:rsidRPr="003B64D0">
        <w:rPr>
          <w:rFonts w:ascii="Times New Roman" w:eastAsia="Candara" w:hAnsi="Times New Roman" w:cs="Times New Roman"/>
          <w:sz w:val="24"/>
          <w:szCs w:val="24"/>
          <w:lang w:val="ro-RO"/>
        </w:rPr>
        <w:t>a</w:t>
      </w:r>
      <w:r w:rsidR="00370A4D" w:rsidRPr="003B64D0">
        <w:rPr>
          <w:rFonts w:ascii="Times New Roman" w:eastAsia="Candara" w:hAnsi="Times New Roman" w:cs="Times New Roman"/>
          <w:sz w:val="24"/>
          <w:szCs w:val="24"/>
          <w:lang w:val="ro-RO"/>
        </w:rPr>
        <w:t xml:space="preserve"> de selec</w:t>
      </w:r>
      <w:r w:rsidR="00184F03" w:rsidRPr="003B64D0">
        <w:rPr>
          <w:rFonts w:ascii="Times New Roman" w:eastAsia="Candara" w:hAnsi="Times New Roman" w:cs="Times New Roman"/>
          <w:sz w:val="24"/>
          <w:szCs w:val="24"/>
          <w:lang w:val="ro-RO"/>
        </w:rPr>
        <w:t>tare</w:t>
      </w:r>
      <w:r w:rsidR="00370A4D" w:rsidRPr="003B64D0">
        <w:rPr>
          <w:rFonts w:ascii="Times New Roman" w:eastAsia="Candara" w:hAnsi="Times New Roman" w:cs="Times New Roman"/>
          <w:sz w:val="24"/>
          <w:szCs w:val="24"/>
          <w:lang w:val="ro-RO"/>
        </w:rPr>
        <w:t xml:space="preserve">, </w:t>
      </w:r>
      <w:r w:rsidR="006724A3" w:rsidRPr="003B64D0">
        <w:rPr>
          <w:rFonts w:ascii="Times New Roman" w:eastAsia="Candara" w:hAnsi="Times New Roman" w:cs="Times New Roman"/>
          <w:sz w:val="24"/>
          <w:szCs w:val="24"/>
          <w:lang w:val="ro-RO"/>
        </w:rPr>
        <w:t xml:space="preserve">(iii) </w:t>
      </w:r>
      <w:r w:rsidR="00370A4D" w:rsidRPr="003B64D0">
        <w:rPr>
          <w:rFonts w:ascii="Times New Roman" w:eastAsia="Candara" w:hAnsi="Times New Roman" w:cs="Times New Roman"/>
          <w:sz w:val="24"/>
          <w:szCs w:val="24"/>
          <w:lang w:val="ro-RO"/>
        </w:rPr>
        <w:t xml:space="preserve">abordarea </w:t>
      </w:r>
      <w:r w:rsidR="00184F03" w:rsidRPr="003B64D0">
        <w:rPr>
          <w:rFonts w:ascii="Times New Roman" w:eastAsia="Candara" w:hAnsi="Times New Roman" w:cs="Times New Roman"/>
          <w:sz w:val="24"/>
          <w:szCs w:val="24"/>
          <w:lang w:val="ro-RO"/>
        </w:rPr>
        <w:t>aplicată</w:t>
      </w:r>
      <w:r w:rsidR="006724A3" w:rsidRPr="003B64D0">
        <w:rPr>
          <w:rFonts w:ascii="Times New Roman" w:eastAsia="Candara" w:hAnsi="Times New Roman" w:cs="Times New Roman"/>
          <w:sz w:val="24"/>
          <w:szCs w:val="24"/>
          <w:lang w:val="ro-RO"/>
        </w:rPr>
        <w:t xml:space="preserve">, </w:t>
      </w:r>
      <w:r w:rsidR="00184F03" w:rsidRPr="003B64D0">
        <w:rPr>
          <w:rFonts w:ascii="Times New Roman" w:eastAsia="Candara" w:hAnsi="Times New Roman" w:cs="Times New Roman"/>
          <w:sz w:val="24"/>
          <w:szCs w:val="24"/>
          <w:lang w:val="ro-RO"/>
        </w:rPr>
        <w:t xml:space="preserve"> </w:t>
      </w:r>
      <w:r w:rsidR="006724A3" w:rsidRPr="003B64D0">
        <w:rPr>
          <w:rFonts w:ascii="Times New Roman" w:eastAsia="Candara" w:hAnsi="Times New Roman" w:cs="Times New Roman"/>
          <w:sz w:val="24"/>
          <w:szCs w:val="24"/>
          <w:lang w:val="ro-RO"/>
        </w:rPr>
        <w:t>(iv) graficul de realizare a achiziției</w:t>
      </w:r>
      <w:r w:rsidR="00370A4D" w:rsidRPr="003B64D0">
        <w:rPr>
          <w:rFonts w:ascii="Times New Roman" w:eastAsia="Candara" w:hAnsi="Times New Roman" w:cs="Times New Roman"/>
          <w:sz w:val="24"/>
          <w:szCs w:val="24"/>
          <w:lang w:val="ro-RO"/>
        </w:rPr>
        <w:t xml:space="preserve"> pentru fiecare contract </w:t>
      </w:r>
      <w:r w:rsidR="009879D1" w:rsidRPr="003B64D0">
        <w:rPr>
          <w:rFonts w:ascii="Times New Roman" w:eastAsia="Candara" w:hAnsi="Times New Roman" w:cs="Times New Roman"/>
          <w:sz w:val="24"/>
          <w:szCs w:val="24"/>
          <w:lang w:val="ro-RO"/>
        </w:rPr>
        <w:t xml:space="preserve">ce </w:t>
      </w:r>
      <w:r w:rsidR="00370A4D" w:rsidRPr="003B64D0">
        <w:rPr>
          <w:rFonts w:ascii="Times New Roman" w:eastAsia="Candara" w:hAnsi="Times New Roman" w:cs="Times New Roman"/>
          <w:sz w:val="24"/>
          <w:szCs w:val="24"/>
          <w:lang w:val="ro-RO"/>
        </w:rPr>
        <w:t xml:space="preserve">urmează </w:t>
      </w:r>
      <w:r w:rsidR="007F3A33" w:rsidRPr="003B64D0">
        <w:rPr>
          <w:rFonts w:ascii="Times New Roman" w:eastAsia="Candara" w:hAnsi="Times New Roman" w:cs="Times New Roman"/>
          <w:sz w:val="24"/>
          <w:szCs w:val="24"/>
          <w:lang w:val="ro-RO"/>
        </w:rPr>
        <w:t>să fie</w:t>
      </w:r>
      <w:r w:rsidR="00370A4D" w:rsidRPr="003B64D0">
        <w:rPr>
          <w:rFonts w:ascii="Times New Roman" w:eastAsia="Candara" w:hAnsi="Times New Roman" w:cs="Times New Roman"/>
          <w:sz w:val="24"/>
          <w:szCs w:val="24"/>
          <w:lang w:val="ro-RO"/>
        </w:rPr>
        <w:t xml:space="preserve"> finanțat în cadrul subproiectului. </w:t>
      </w:r>
    </w:p>
    <w:p w14:paraId="6930FBCE" w14:textId="77777777" w:rsidR="000E6B9B" w:rsidRPr="003B64D0" w:rsidRDefault="000E6B9B" w:rsidP="00921050">
      <w:pPr>
        <w:tabs>
          <w:tab w:val="left" w:pos="270"/>
          <w:tab w:val="left" w:pos="450"/>
        </w:tabs>
        <w:spacing w:line="233" w:lineRule="auto"/>
        <w:ind w:left="360"/>
        <w:jc w:val="both"/>
        <w:rPr>
          <w:rFonts w:ascii="Times New Roman" w:eastAsia="Candara" w:hAnsi="Times New Roman" w:cs="Times New Roman"/>
          <w:sz w:val="24"/>
          <w:szCs w:val="24"/>
          <w:lang w:val="ro-RO"/>
        </w:rPr>
      </w:pPr>
    </w:p>
    <w:p w14:paraId="1738F910" w14:textId="7716E8DE" w:rsidR="000E6B9B" w:rsidRPr="003B64D0" w:rsidRDefault="009D6A68"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12</w:t>
      </w:r>
      <w:r w:rsidR="001371F1">
        <w:rPr>
          <w:rFonts w:ascii="Times New Roman" w:eastAsia="Candara" w:hAnsi="Times New Roman" w:cs="Times New Roman"/>
          <w:sz w:val="24"/>
          <w:szCs w:val="24"/>
          <w:lang w:val="ro-RO"/>
        </w:rPr>
        <w:t>5</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PA va fi </w:t>
      </w:r>
      <w:r w:rsidR="00452B86" w:rsidRPr="003B64D0">
        <w:rPr>
          <w:rFonts w:ascii="Times New Roman" w:eastAsia="Candara" w:hAnsi="Times New Roman" w:cs="Times New Roman"/>
          <w:sz w:val="24"/>
          <w:szCs w:val="24"/>
          <w:lang w:val="ro-RO"/>
        </w:rPr>
        <w:t>prezentat</w:t>
      </w:r>
      <w:r w:rsidR="00370A4D" w:rsidRPr="003B64D0">
        <w:rPr>
          <w:rFonts w:ascii="Times New Roman" w:eastAsia="Candara" w:hAnsi="Times New Roman" w:cs="Times New Roman"/>
          <w:sz w:val="24"/>
          <w:szCs w:val="24"/>
          <w:lang w:val="ro-RO"/>
        </w:rPr>
        <w:t xml:space="preserve"> </w:t>
      </w:r>
      <w:r w:rsidR="007D4BCC" w:rsidRPr="003B64D0">
        <w:rPr>
          <w:rFonts w:ascii="Times New Roman" w:eastAsia="Candara" w:hAnsi="Times New Roman" w:cs="Times New Roman"/>
          <w:sz w:val="24"/>
          <w:szCs w:val="24"/>
          <w:lang w:val="ro-RO"/>
        </w:rPr>
        <w:t>MEC</w:t>
      </w:r>
      <w:r w:rsidR="00370A4D" w:rsidRPr="003B64D0">
        <w:rPr>
          <w:rFonts w:ascii="Times New Roman" w:eastAsia="Candara" w:hAnsi="Times New Roman" w:cs="Times New Roman"/>
          <w:sz w:val="24"/>
          <w:szCs w:val="24"/>
          <w:lang w:val="ro-RO"/>
        </w:rPr>
        <w:t>/EMP</w:t>
      </w:r>
      <w:r w:rsidR="00452B86" w:rsidRPr="003B64D0">
        <w:rPr>
          <w:rFonts w:ascii="Times New Roman" w:eastAsia="Candara" w:hAnsi="Times New Roman" w:cs="Times New Roman"/>
          <w:sz w:val="24"/>
          <w:szCs w:val="24"/>
          <w:lang w:val="ro-RO"/>
        </w:rPr>
        <w:t xml:space="preserve"> spre aprobare</w:t>
      </w:r>
      <w:r w:rsidR="00370A4D" w:rsidRPr="003B64D0">
        <w:rPr>
          <w:rFonts w:ascii="Times New Roman" w:eastAsia="Candara" w:hAnsi="Times New Roman" w:cs="Times New Roman"/>
          <w:sz w:val="24"/>
          <w:szCs w:val="24"/>
          <w:lang w:val="ro-RO"/>
        </w:rPr>
        <w:t>.</w:t>
      </w:r>
      <w:r w:rsidR="000F7059" w:rsidRPr="003B64D0">
        <w:rPr>
          <w:rFonts w:ascii="Times New Roman" w:eastAsia="Candara" w:hAnsi="Times New Roman" w:cs="Times New Roman"/>
          <w:sz w:val="24"/>
          <w:szCs w:val="24"/>
          <w:lang w:val="ro-RO"/>
        </w:rPr>
        <w:t xml:space="preserve"> Ulterior,</w:t>
      </w:r>
      <w:r w:rsidR="00370A4D" w:rsidRPr="003B64D0">
        <w:rPr>
          <w:rFonts w:ascii="Times New Roman" w:eastAsia="Candara" w:hAnsi="Times New Roman" w:cs="Times New Roman"/>
          <w:sz w:val="24"/>
          <w:szCs w:val="24"/>
          <w:lang w:val="ro-RO"/>
        </w:rPr>
        <w:t xml:space="preserve"> </w:t>
      </w:r>
      <w:r w:rsidR="000F7059" w:rsidRPr="003B64D0">
        <w:rPr>
          <w:rFonts w:ascii="Times New Roman" w:eastAsia="Candara" w:hAnsi="Times New Roman" w:cs="Times New Roman"/>
          <w:sz w:val="24"/>
          <w:szCs w:val="24"/>
          <w:lang w:val="ro-RO"/>
        </w:rPr>
        <w:t>b</w:t>
      </w:r>
      <w:r w:rsidR="00213ECB" w:rsidRPr="003B64D0">
        <w:rPr>
          <w:rFonts w:ascii="Times New Roman" w:eastAsia="Candara" w:hAnsi="Times New Roman" w:cs="Times New Roman"/>
          <w:sz w:val="24"/>
          <w:szCs w:val="24"/>
          <w:lang w:val="ro-RO"/>
        </w:rPr>
        <w:t>eneficiar</w:t>
      </w:r>
      <w:r w:rsidR="000F7059" w:rsidRPr="003B64D0">
        <w:rPr>
          <w:rFonts w:ascii="Times New Roman" w:eastAsia="Candara" w:hAnsi="Times New Roman" w:cs="Times New Roman"/>
          <w:sz w:val="24"/>
          <w:szCs w:val="24"/>
          <w:lang w:val="ro-RO"/>
        </w:rPr>
        <w:t>ul</w:t>
      </w:r>
      <w:r w:rsidR="00213ECB" w:rsidRPr="003B64D0">
        <w:rPr>
          <w:rFonts w:ascii="Times New Roman" w:eastAsia="Candara" w:hAnsi="Times New Roman" w:cs="Times New Roman"/>
          <w:sz w:val="24"/>
          <w:szCs w:val="24"/>
          <w:lang w:val="ro-RO"/>
        </w:rPr>
        <w:t xml:space="preserve">  va </w:t>
      </w:r>
      <w:r w:rsidR="00370A4D" w:rsidRPr="003B64D0">
        <w:rPr>
          <w:rFonts w:ascii="Times New Roman" w:eastAsia="Candara" w:hAnsi="Times New Roman" w:cs="Times New Roman"/>
          <w:sz w:val="24"/>
          <w:szCs w:val="24"/>
          <w:lang w:val="ro-RO"/>
        </w:rPr>
        <w:t>încărcat</w:t>
      </w:r>
      <w:r w:rsidR="00213ECB" w:rsidRPr="003B64D0">
        <w:rPr>
          <w:rFonts w:ascii="Times New Roman" w:eastAsia="Candara" w:hAnsi="Times New Roman" w:cs="Times New Roman"/>
          <w:sz w:val="24"/>
          <w:szCs w:val="24"/>
          <w:lang w:val="ro-RO"/>
        </w:rPr>
        <w:t>ă</w:t>
      </w:r>
      <w:r w:rsidR="00370A4D" w:rsidRPr="003B64D0">
        <w:rPr>
          <w:rFonts w:ascii="Times New Roman" w:eastAsia="Candara" w:hAnsi="Times New Roman" w:cs="Times New Roman"/>
          <w:sz w:val="24"/>
          <w:szCs w:val="24"/>
          <w:lang w:val="ro-RO"/>
        </w:rPr>
        <w:t xml:space="preserve"> </w:t>
      </w:r>
      <w:r w:rsidR="00213ECB" w:rsidRPr="003B64D0">
        <w:rPr>
          <w:rFonts w:ascii="Times New Roman" w:eastAsia="Candara" w:hAnsi="Times New Roman" w:cs="Times New Roman"/>
          <w:sz w:val="24"/>
          <w:szCs w:val="24"/>
          <w:lang w:val="ro-RO"/>
        </w:rPr>
        <w:t>PA</w:t>
      </w:r>
      <w:r w:rsidR="00370A4D" w:rsidRPr="003B64D0">
        <w:rPr>
          <w:rFonts w:ascii="Times New Roman" w:eastAsia="Candara" w:hAnsi="Times New Roman" w:cs="Times New Roman"/>
          <w:sz w:val="24"/>
          <w:szCs w:val="24"/>
          <w:lang w:val="ro-RO"/>
        </w:rPr>
        <w:t xml:space="preserve"> </w:t>
      </w:r>
      <w:r w:rsidR="00452B86" w:rsidRPr="003B64D0">
        <w:rPr>
          <w:rFonts w:ascii="Times New Roman" w:eastAsia="Candara" w:hAnsi="Times New Roman" w:cs="Times New Roman"/>
          <w:sz w:val="24"/>
          <w:szCs w:val="24"/>
          <w:lang w:val="ro-RO"/>
        </w:rPr>
        <w:t>pe platforma STEP</w:t>
      </w:r>
      <w:r w:rsidR="00370A4D" w:rsidRPr="003B64D0">
        <w:rPr>
          <w:rFonts w:ascii="Times New Roman" w:eastAsia="Candara" w:hAnsi="Times New Roman" w:cs="Times New Roman"/>
          <w:sz w:val="24"/>
          <w:szCs w:val="24"/>
          <w:lang w:val="ro-RO"/>
        </w:rPr>
        <w:t xml:space="preserve"> </w:t>
      </w:r>
      <w:r w:rsidR="00452B86" w:rsidRPr="003B64D0">
        <w:rPr>
          <w:rFonts w:ascii="Times New Roman" w:eastAsia="Candara" w:hAnsi="Times New Roman" w:cs="Times New Roman"/>
          <w:sz w:val="24"/>
          <w:szCs w:val="24"/>
          <w:lang w:val="ro-RO"/>
        </w:rPr>
        <w:t>(</w:t>
      </w:r>
      <w:r w:rsidR="00370A4D" w:rsidRPr="003B64D0">
        <w:rPr>
          <w:rFonts w:ascii="Times New Roman" w:eastAsia="Candara" w:hAnsi="Times New Roman" w:cs="Times New Roman"/>
          <w:sz w:val="24"/>
          <w:szCs w:val="24"/>
          <w:lang w:val="ro-RO"/>
        </w:rPr>
        <w:t xml:space="preserve">Urmărire sistematică a schimburilor în achiziții) și prezentat Băncii </w:t>
      </w:r>
      <w:r w:rsidR="00452B86" w:rsidRPr="003B64D0">
        <w:rPr>
          <w:rFonts w:ascii="Times New Roman" w:eastAsia="Candara" w:hAnsi="Times New Roman" w:cs="Times New Roman"/>
          <w:sz w:val="24"/>
          <w:szCs w:val="24"/>
          <w:lang w:val="ro-RO"/>
        </w:rPr>
        <w:t>spre examinare</w:t>
      </w:r>
      <w:r w:rsidR="00370A4D" w:rsidRPr="003B64D0">
        <w:rPr>
          <w:rFonts w:ascii="Times New Roman" w:eastAsia="Candara" w:hAnsi="Times New Roman" w:cs="Times New Roman"/>
          <w:sz w:val="24"/>
          <w:szCs w:val="24"/>
          <w:lang w:val="ro-RO"/>
        </w:rPr>
        <w:t xml:space="preserve"> și aprobare.</w:t>
      </w:r>
    </w:p>
    <w:p w14:paraId="7FB78B83" w14:textId="54972353" w:rsidR="000E6B9B" w:rsidRPr="003B64D0" w:rsidRDefault="00257AC4" w:rsidP="00B023A1">
      <w:pPr>
        <w:numPr>
          <w:ilvl w:val="0"/>
          <w:numId w:val="40"/>
        </w:numPr>
        <w:tabs>
          <w:tab w:val="left" w:pos="720"/>
        </w:tabs>
        <w:ind w:hanging="27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STEP</w:t>
      </w:r>
      <w:r w:rsidR="00370A4D" w:rsidRPr="003B64D0">
        <w:rPr>
          <w:rFonts w:ascii="Times New Roman" w:eastAsia="Candara" w:hAnsi="Times New Roman" w:cs="Times New Roman"/>
          <w:sz w:val="24"/>
          <w:szCs w:val="24"/>
          <w:lang w:val="ro-RO"/>
        </w:rPr>
        <w:t xml:space="preserve"> este instrumentul de planificare și urmărire </w:t>
      </w:r>
      <w:r w:rsidRPr="003B64D0">
        <w:rPr>
          <w:rFonts w:ascii="Times New Roman" w:eastAsia="Candara" w:hAnsi="Times New Roman" w:cs="Times New Roman"/>
          <w:sz w:val="24"/>
          <w:szCs w:val="24"/>
          <w:lang w:val="ro-RO"/>
        </w:rPr>
        <w:t xml:space="preserve">a achizițiilor online pe care Banca îl utilizează </w:t>
      </w:r>
      <w:r w:rsidR="00370A4D" w:rsidRPr="003B64D0">
        <w:rPr>
          <w:rFonts w:ascii="Times New Roman" w:eastAsia="Candara" w:hAnsi="Times New Roman" w:cs="Times New Roman"/>
          <w:sz w:val="24"/>
          <w:szCs w:val="24"/>
          <w:lang w:val="ro-RO"/>
        </w:rPr>
        <w:t xml:space="preserve">pentru </w:t>
      </w:r>
      <w:r w:rsidRPr="003B64D0">
        <w:rPr>
          <w:rFonts w:ascii="Times New Roman" w:eastAsia="Candara" w:hAnsi="Times New Roman" w:cs="Times New Roman"/>
          <w:sz w:val="24"/>
          <w:szCs w:val="24"/>
          <w:lang w:val="ro-RO"/>
        </w:rPr>
        <w:t xml:space="preserve">a pregăti, clarifica și actualiza planul de achiziții </w:t>
      </w:r>
      <w:r w:rsidR="00370A4D" w:rsidRPr="003B64D0">
        <w:rPr>
          <w:rFonts w:ascii="Times New Roman" w:eastAsia="Candara" w:hAnsi="Times New Roman" w:cs="Times New Roman"/>
          <w:sz w:val="24"/>
          <w:szCs w:val="24"/>
          <w:lang w:val="ro-RO"/>
        </w:rPr>
        <w:t xml:space="preserve">și </w:t>
      </w:r>
      <w:r w:rsidRPr="003B64D0">
        <w:rPr>
          <w:rFonts w:ascii="Times New Roman" w:eastAsia="Candara" w:hAnsi="Times New Roman" w:cs="Times New Roman"/>
          <w:sz w:val="24"/>
          <w:szCs w:val="24"/>
          <w:lang w:val="ro-RO"/>
        </w:rPr>
        <w:t xml:space="preserve">pentru a efectua toate tranzacțiile </w:t>
      </w:r>
      <w:r w:rsidR="00370A4D" w:rsidRPr="003B64D0">
        <w:rPr>
          <w:rFonts w:ascii="Times New Roman" w:eastAsia="Candara" w:hAnsi="Times New Roman" w:cs="Times New Roman"/>
          <w:sz w:val="24"/>
          <w:szCs w:val="24"/>
          <w:lang w:val="ro-RO"/>
        </w:rPr>
        <w:t>de achiziții în cadrul proiectului.</w:t>
      </w:r>
    </w:p>
    <w:p w14:paraId="3F702357" w14:textId="77777777" w:rsidR="000E6B9B" w:rsidRPr="003B64D0" w:rsidRDefault="000E6B9B" w:rsidP="0024531B">
      <w:pPr>
        <w:tabs>
          <w:tab w:val="left" w:pos="270"/>
          <w:tab w:val="left" w:pos="450"/>
        </w:tabs>
        <w:spacing w:line="233" w:lineRule="auto"/>
        <w:ind w:left="360"/>
        <w:jc w:val="both"/>
        <w:rPr>
          <w:rFonts w:ascii="Times New Roman" w:eastAsia="Candara" w:hAnsi="Times New Roman" w:cs="Times New Roman"/>
          <w:sz w:val="24"/>
          <w:szCs w:val="24"/>
          <w:lang w:val="ro-RO"/>
        </w:rPr>
      </w:pPr>
    </w:p>
    <w:p w14:paraId="4C089918" w14:textId="5BF671E7" w:rsidR="000E6B9B" w:rsidRPr="003B64D0" w:rsidRDefault="009D6A68"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12</w:t>
      </w:r>
      <w:r w:rsidR="001371F1">
        <w:rPr>
          <w:rFonts w:ascii="Times New Roman" w:eastAsia="Candara" w:hAnsi="Times New Roman" w:cs="Times New Roman"/>
          <w:sz w:val="24"/>
          <w:szCs w:val="24"/>
          <w:lang w:val="ro-RO"/>
        </w:rPr>
        <w:t>6</w:t>
      </w:r>
      <w:r w:rsidRPr="003B64D0">
        <w:rPr>
          <w:rFonts w:ascii="Times New Roman" w:eastAsia="Candara" w:hAnsi="Times New Roman" w:cs="Times New Roman"/>
          <w:sz w:val="24"/>
          <w:szCs w:val="24"/>
          <w:lang w:val="ro-RO"/>
        </w:rPr>
        <w:t xml:space="preserve">. </w:t>
      </w:r>
      <w:r w:rsidR="00FC0CC2" w:rsidRPr="003B64D0">
        <w:rPr>
          <w:rFonts w:ascii="Times New Roman" w:eastAsia="Candara" w:hAnsi="Times New Roman" w:cs="Times New Roman"/>
          <w:sz w:val="24"/>
          <w:szCs w:val="24"/>
          <w:lang w:val="ro-RO"/>
        </w:rPr>
        <w:t>Invitațiile</w:t>
      </w:r>
      <w:r w:rsidR="0007665A" w:rsidRPr="003B64D0">
        <w:rPr>
          <w:rFonts w:ascii="Times New Roman" w:eastAsia="Candara" w:hAnsi="Times New Roman" w:cs="Times New Roman"/>
          <w:sz w:val="24"/>
          <w:szCs w:val="24"/>
          <w:lang w:val="ro-RO"/>
        </w:rPr>
        <w:t xml:space="preserve"> de participare </w:t>
      </w:r>
      <w:r w:rsidR="000F7059" w:rsidRPr="003B64D0">
        <w:rPr>
          <w:rFonts w:ascii="Times New Roman" w:eastAsia="Candara" w:hAnsi="Times New Roman" w:cs="Times New Roman"/>
          <w:sz w:val="24"/>
          <w:szCs w:val="24"/>
          <w:lang w:val="ro-RO"/>
        </w:rPr>
        <w:t xml:space="preserve">la </w:t>
      </w:r>
      <w:r w:rsidR="00845AA5" w:rsidRPr="003B64D0">
        <w:rPr>
          <w:rFonts w:ascii="Times New Roman" w:eastAsia="Candara" w:hAnsi="Times New Roman" w:cs="Times New Roman"/>
          <w:sz w:val="24"/>
          <w:szCs w:val="24"/>
          <w:lang w:val="ro-RO"/>
        </w:rPr>
        <w:t>licitații</w:t>
      </w:r>
      <w:r w:rsidR="000F7059" w:rsidRPr="003B64D0">
        <w:rPr>
          <w:rFonts w:ascii="Times New Roman" w:eastAsia="Candara" w:hAnsi="Times New Roman" w:cs="Times New Roman"/>
          <w:sz w:val="24"/>
          <w:szCs w:val="24"/>
          <w:lang w:val="ro-RO"/>
        </w:rPr>
        <w:t>le</w:t>
      </w:r>
      <w:r w:rsidR="00845AA5" w:rsidRPr="003B64D0">
        <w:rPr>
          <w:rFonts w:ascii="Times New Roman" w:eastAsia="Candara" w:hAnsi="Times New Roman" w:cs="Times New Roman"/>
          <w:sz w:val="24"/>
          <w:szCs w:val="24"/>
          <w:lang w:val="ro-RO"/>
        </w:rPr>
        <w:t xml:space="preserve"> </w:t>
      </w:r>
      <w:r w:rsidR="000F7059" w:rsidRPr="003B64D0">
        <w:rPr>
          <w:rFonts w:ascii="Times New Roman" w:eastAsia="Candara" w:hAnsi="Times New Roman" w:cs="Times New Roman"/>
          <w:sz w:val="24"/>
          <w:szCs w:val="24"/>
          <w:lang w:val="ro-RO"/>
        </w:rPr>
        <w:t xml:space="preserve">ce </w:t>
      </w:r>
      <w:r w:rsidR="00452B86" w:rsidRPr="003B64D0">
        <w:rPr>
          <w:rFonts w:ascii="Times New Roman" w:eastAsia="Candara" w:hAnsi="Times New Roman" w:cs="Times New Roman"/>
          <w:sz w:val="24"/>
          <w:szCs w:val="24"/>
          <w:lang w:val="ro-RO"/>
        </w:rPr>
        <w:t xml:space="preserve">urmează </w:t>
      </w:r>
      <w:r w:rsidR="000F7059" w:rsidRPr="003B64D0">
        <w:rPr>
          <w:rFonts w:ascii="Times New Roman" w:eastAsia="Candara" w:hAnsi="Times New Roman" w:cs="Times New Roman"/>
          <w:sz w:val="24"/>
          <w:szCs w:val="24"/>
          <w:lang w:val="ro-RO"/>
        </w:rPr>
        <w:t>procedura</w:t>
      </w:r>
      <w:r w:rsidR="00452B86"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internațional</w:t>
      </w:r>
      <w:r w:rsidR="007143EE" w:rsidRPr="003B64D0">
        <w:rPr>
          <w:rFonts w:ascii="Times New Roman" w:eastAsia="Candara" w:hAnsi="Times New Roman" w:cs="Times New Roman"/>
          <w:sz w:val="24"/>
          <w:szCs w:val="24"/>
          <w:lang w:val="ro-RO"/>
        </w:rPr>
        <w:t>e</w:t>
      </w:r>
      <w:r w:rsidR="000F7059" w:rsidRPr="003B64D0">
        <w:rPr>
          <w:rFonts w:ascii="Times New Roman" w:eastAsia="Candara" w:hAnsi="Times New Roman" w:cs="Times New Roman"/>
          <w:sz w:val="24"/>
          <w:szCs w:val="24"/>
          <w:lang w:val="ro-RO"/>
        </w:rPr>
        <w:t xml:space="preserve"> de selecție</w:t>
      </w:r>
      <w:r w:rsidR="00370A4D" w:rsidRPr="003B64D0">
        <w:rPr>
          <w:rFonts w:ascii="Times New Roman" w:eastAsia="Candara" w:hAnsi="Times New Roman" w:cs="Times New Roman"/>
          <w:sz w:val="24"/>
          <w:szCs w:val="24"/>
          <w:lang w:val="ro-RO"/>
        </w:rPr>
        <w:t xml:space="preserve"> v</w:t>
      </w:r>
      <w:r w:rsidR="0007665A" w:rsidRPr="003B64D0">
        <w:rPr>
          <w:rFonts w:ascii="Times New Roman" w:eastAsia="Candara" w:hAnsi="Times New Roman" w:cs="Times New Roman"/>
          <w:sz w:val="24"/>
          <w:szCs w:val="24"/>
          <w:lang w:val="ro-RO"/>
        </w:rPr>
        <w:t xml:space="preserve">or fi publicate obligatoriu </w:t>
      </w:r>
      <w:r w:rsidR="00FC0CC2" w:rsidRPr="003B64D0">
        <w:rPr>
          <w:rFonts w:ascii="Times New Roman" w:eastAsia="Candara" w:hAnsi="Times New Roman" w:cs="Times New Roman"/>
          <w:sz w:val="24"/>
          <w:szCs w:val="24"/>
          <w:lang w:val="ro-RO"/>
        </w:rPr>
        <w:t xml:space="preserve">pe </w:t>
      </w:r>
      <w:r w:rsidR="00370A4D" w:rsidRPr="003B64D0">
        <w:rPr>
          <w:rFonts w:ascii="Times New Roman" w:eastAsia="Candara" w:hAnsi="Times New Roman" w:cs="Times New Roman"/>
          <w:sz w:val="24"/>
          <w:szCs w:val="24"/>
          <w:lang w:val="ro-RO"/>
        </w:rPr>
        <w:t>site-ul web extern al Băncii</w:t>
      </w:r>
      <w:r w:rsidR="00FC0CC2" w:rsidRPr="003B64D0">
        <w:rPr>
          <w:rFonts w:ascii="Times New Roman" w:eastAsia="Candara" w:hAnsi="Times New Roman" w:cs="Times New Roman"/>
          <w:sz w:val="24"/>
          <w:szCs w:val="24"/>
          <w:lang w:val="ro-RO"/>
        </w:rPr>
        <w:t xml:space="preserve"> prin platforma STEP. Invitațiile de participare la </w:t>
      </w:r>
      <w:r w:rsidR="00845AA5" w:rsidRPr="003B64D0">
        <w:rPr>
          <w:rFonts w:ascii="Times New Roman" w:eastAsia="Candara" w:hAnsi="Times New Roman" w:cs="Times New Roman"/>
          <w:sz w:val="24"/>
          <w:szCs w:val="24"/>
          <w:lang w:val="ro-RO"/>
        </w:rPr>
        <w:t xml:space="preserve">licitații </w:t>
      </w:r>
      <w:r w:rsidR="00FC0CC2" w:rsidRPr="003B64D0">
        <w:rPr>
          <w:rFonts w:ascii="Times New Roman" w:eastAsia="Candara" w:hAnsi="Times New Roman" w:cs="Times New Roman"/>
          <w:sz w:val="24"/>
          <w:szCs w:val="24"/>
          <w:lang w:val="ro-RO"/>
        </w:rPr>
        <w:t xml:space="preserve"> </w:t>
      </w:r>
      <w:r w:rsidR="000F7059" w:rsidRPr="003B64D0">
        <w:rPr>
          <w:rFonts w:ascii="Times New Roman" w:eastAsia="Candara" w:hAnsi="Times New Roman" w:cs="Times New Roman"/>
          <w:sz w:val="24"/>
          <w:szCs w:val="24"/>
          <w:lang w:val="ro-RO"/>
        </w:rPr>
        <w:t xml:space="preserve">ce </w:t>
      </w:r>
      <w:r w:rsidR="00370A4D" w:rsidRPr="003B64D0">
        <w:rPr>
          <w:rFonts w:ascii="Times New Roman" w:eastAsia="Candara" w:hAnsi="Times New Roman" w:cs="Times New Roman"/>
          <w:sz w:val="24"/>
          <w:szCs w:val="24"/>
          <w:lang w:val="ro-RO"/>
        </w:rPr>
        <w:t xml:space="preserve">urmează o abordare </w:t>
      </w:r>
      <w:r w:rsidR="007143EE" w:rsidRPr="003B64D0">
        <w:rPr>
          <w:rFonts w:ascii="Times New Roman" w:eastAsia="Candara" w:hAnsi="Times New Roman" w:cs="Times New Roman"/>
          <w:sz w:val="24"/>
          <w:szCs w:val="24"/>
          <w:lang w:val="ro-RO"/>
        </w:rPr>
        <w:t>a pieței</w:t>
      </w:r>
      <w:r w:rsidR="00452B86"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național</w:t>
      </w:r>
      <w:r w:rsidR="007143EE" w:rsidRPr="003B64D0">
        <w:rPr>
          <w:rFonts w:ascii="Times New Roman" w:eastAsia="Candara" w:hAnsi="Times New Roman" w:cs="Times New Roman"/>
          <w:sz w:val="24"/>
          <w:szCs w:val="24"/>
          <w:lang w:val="ro-RO"/>
        </w:rPr>
        <w:t>e</w:t>
      </w:r>
      <w:r w:rsidR="00370A4D" w:rsidRPr="003B64D0">
        <w:rPr>
          <w:rFonts w:ascii="Times New Roman" w:eastAsia="Candara" w:hAnsi="Times New Roman" w:cs="Times New Roman"/>
          <w:sz w:val="24"/>
          <w:szCs w:val="24"/>
          <w:lang w:val="ro-RO"/>
        </w:rPr>
        <w:t xml:space="preserve"> pot fi publicate prin </w:t>
      </w:r>
      <w:r w:rsidR="00452B86" w:rsidRPr="003B64D0">
        <w:rPr>
          <w:rFonts w:ascii="Times New Roman" w:eastAsia="Candara" w:hAnsi="Times New Roman" w:cs="Times New Roman"/>
          <w:sz w:val="24"/>
          <w:szCs w:val="24"/>
          <w:lang w:val="ro-RO"/>
        </w:rPr>
        <w:t xml:space="preserve">intermediul </w:t>
      </w:r>
      <w:r w:rsidR="00370A4D" w:rsidRPr="003B64D0">
        <w:rPr>
          <w:rFonts w:ascii="Times New Roman" w:eastAsia="Candara" w:hAnsi="Times New Roman" w:cs="Times New Roman"/>
          <w:sz w:val="24"/>
          <w:szCs w:val="24"/>
          <w:lang w:val="ro-RO"/>
        </w:rPr>
        <w:t xml:space="preserve">STEP (dacă </w:t>
      </w:r>
      <w:r w:rsidR="00FC0CC2" w:rsidRPr="003B64D0">
        <w:rPr>
          <w:rFonts w:ascii="Times New Roman" w:eastAsia="Candara" w:hAnsi="Times New Roman" w:cs="Times New Roman"/>
          <w:sz w:val="24"/>
          <w:szCs w:val="24"/>
          <w:lang w:val="ro-RO"/>
        </w:rPr>
        <w:t xml:space="preserve">invitația </w:t>
      </w:r>
      <w:r w:rsidR="00370A4D" w:rsidRPr="003B64D0">
        <w:rPr>
          <w:rFonts w:ascii="Times New Roman" w:eastAsia="Candara" w:hAnsi="Times New Roman" w:cs="Times New Roman"/>
          <w:sz w:val="24"/>
          <w:szCs w:val="24"/>
          <w:lang w:val="ro-RO"/>
        </w:rPr>
        <w:t>este</w:t>
      </w:r>
      <w:r w:rsidR="00FC0CC2" w:rsidRPr="003B64D0">
        <w:rPr>
          <w:rFonts w:ascii="Times New Roman" w:eastAsia="Candara" w:hAnsi="Times New Roman" w:cs="Times New Roman"/>
          <w:sz w:val="24"/>
          <w:szCs w:val="24"/>
          <w:lang w:val="ro-RO"/>
        </w:rPr>
        <w:t xml:space="preserve"> întocmită</w:t>
      </w:r>
      <w:r w:rsidR="00370A4D" w:rsidRPr="003B64D0">
        <w:rPr>
          <w:rFonts w:ascii="Times New Roman" w:eastAsia="Candara" w:hAnsi="Times New Roman" w:cs="Times New Roman"/>
          <w:sz w:val="24"/>
          <w:szCs w:val="24"/>
          <w:lang w:val="ro-RO"/>
        </w:rPr>
        <w:t xml:space="preserve"> în limba engleză) și vor fi publicate obligatoriu în surse </w:t>
      </w:r>
      <w:r w:rsidR="00FC0CC2" w:rsidRPr="003B64D0">
        <w:rPr>
          <w:rFonts w:ascii="Times New Roman" w:eastAsia="Candara" w:hAnsi="Times New Roman" w:cs="Times New Roman"/>
          <w:sz w:val="24"/>
          <w:szCs w:val="24"/>
          <w:lang w:val="ro-RO"/>
        </w:rPr>
        <w:t>de informare locale</w:t>
      </w:r>
      <w:r w:rsidR="00370A4D" w:rsidRPr="003B64D0">
        <w:rPr>
          <w:rFonts w:ascii="Times New Roman" w:eastAsia="Candara" w:hAnsi="Times New Roman" w:cs="Times New Roman"/>
          <w:sz w:val="24"/>
          <w:szCs w:val="24"/>
          <w:lang w:val="ro-RO"/>
        </w:rPr>
        <w:t xml:space="preserve">. </w:t>
      </w:r>
    </w:p>
    <w:p w14:paraId="00E61B6B" w14:textId="77777777" w:rsidR="00860CFF" w:rsidRPr="003B64D0" w:rsidRDefault="00860CFF" w:rsidP="00921050">
      <w:pPr>
        <w:tabs>
          <w:tab w:val="left" w:pos="270"/>
          <w:tab w:val="left" w:pos="450"/>
        </w:tabs>
        <w:spacing w:line="233" w:lineRule="auto"/>
        <w:ind w:left="360"/>
        <w:jc w:val="both"/>
        <w:rPr>
          <w:rFonts w:ascii="Times New Roman" w:eastAsia="Candara" w:hAnsi="Times New Roman" w:cs="Times New Roman"/>
          <w:sz w:val="24"/>
          <w:szCs w:val="24"/>
          <w:lang w:val="ro-RO"/>
        </w:rPr>
      </w:pPr>
    </w:p>
    <w:p w14:paraId="16B6885A" w14:textId="77777777" w:rsidR="00C92B61" w:rsidRPr="003B64D0" w:rsidRDefault="00370A4D" w:rsidP="00B023A1">
      <w:pPr>
        <w:pStyle w:val="Heading3"/>
        <w:numPr>
          <w:ilvl w:val="0"/>
          <w:numId w:val="42"/>
        </w:numPr>
        <w:tabs>
          <w:tab w:val="left" w:pos="1080"/>
        </w:tabs>
        <w:rPr>
          <w:rFonts w:ascii="Times New Roman" w:eastAsia="MS Gothic" w:hAnsi="Times New Roman"/>
          <w:szCs w:val="24"/>
          <w:lang w:val="ro-RO"/>
        </w:rPr>
      </w:pPr>
      <w:bookmarkStart w:id="113" w:name="_Toc256000030"/>
      <w:bookmarkStart w:id="114" w:name="_Toc67676522"/>
      <w:r w:rsidRPr="003B64D0">
        <w:rPr>
          <w:rFonts w:ascii="Times New Roman" w:eastAsia="MS Gothic" w:hAnsi="Times New Roman"/>
          <w:szCs w:val="24"/>
          <w:lang w:val="ro-RO"/>
        </w:rPr>
        <w:lastRenderedPageBreak/>
        <w:t>Metode de achiziție</w:t>
      </w:r>
      <w:bookmarkEnd w:id="113"/>
      <w:bookmarkEnd w:id="114"/>
    </w:p>
    <w:p w14:paraId="7399AC2D" w14:textId="77777777" w:rsidR="00C92B61" w:rsidRPr="003B64D0" w:rsidRDefault="00C92B61" w:rsidP="00921050">
      <w:pPr>
        <w:pStyle w:val="ListParagraph"/>
        <w:rPr>
          <w:rFonts w:eastAsia="Candara"/>
          <w:lang w:val="ro-RO"/>
        </w:rPr>
      </w:pPr>
    </w:p>
    <w:p w14:paraId="696F2AA0" w14:textId="7E8A5ACA" w:rsidR="00860CFF" w:rsidRPr="003B64D0" w:rsidRDefault="009D6A68"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12</w:t>
      </w:r>
      <w:r w:rsidR="001371F1">
        <w:rPr>
          <w:rFonts w:ascii="Times New Roman" w:eastAsia="Candara" w:hAnsi="Times New Roman" w:cs="Times New Roman"/>
          <w:sz w:val="24"/>
          <w:szCs w:val="24"/>
          <w:lang w:val="ro-RO"/>
        </w:rPr>
        <w:t>7</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Pentru activitățile </w:t>
      </w:r>
      <w:r w:rsidR="00FC0CC2" w:rsidRPr="003B64D0">
        <w:rPr>
          <w:rFonts w:ascii="Times New Roman" w:eastAsia="Candara" w:hAnsi="Times New Roman" w:cs="Times New Roman"/>
          <w:sz w:val="24"/>
          <w:szCs w:val="24"/>
          <w:lang w:val="ro-RO"/>
        </w:rPr>
        <w:t>subproiectelor vor</w:t>
      </w:r>
      <w:r w:rsidR="00370A4D" w:rsidRPr="003B64D0">
        <w:rPr>
          <w:rFonts w:ascii="Times New Roman" w:eastAsia="Candara" w:hAnsi="Times New Roman" w:cs="Times New Roman"/>
          <w:sz w:val="24"/>
          <w:szCs w:val="24"/>
          <w:lang w:val="ro-RO"/>
        </w:rPr>
        <w:t xml:space="preserve"> fi utilizate metodele și modalitățile de selec</w:t>
      </w:r>
      <w:r w:rsidR="00452B86" w:rsidRPr="003B64D0">
        <w:rPr>
          <w:rFonts w:ascii="Times New Roman" w:eastAsia="Candara" w:hAnsi="Times New Roman" w:cs="Times New Roman"/>
          <w:sz w:val="24"/>
          <w:szCs w:val="24"/>
          <w:lang w:val="ro-RO"/>
        </w:rPr>
        <w:t>tare</w:t>
      </w:r>
      <w:r w:rsidR="00370A4D" w:rsidRPr="003B64D0">
        <w:rPr>
          <w:rFonts w:ascii="Times New Roman" w:eastAsia="Candara" w:hAnsi="Times New Roman" w:cs="Times New Roman"/>
          <w:sz w:val="24"/>
          <w:szCs w:val="24"/>
          <w:lang w:val="ro-RO"/>
        </w:rPr>
        <w:t xml:space="preserve"> descrise în Regulamentul Băncii Mondiale privind </w:t>
      </w:r>
      <w:r w:rsidR="00452B86" w:rsidRPr="003B64D0">
        <w:rPr>
          <w:rFonts w:ascii="Times New Roman" w:hAnsi="Times New Roman" w:cs="Times New Roman"/>
          <w:bCs/>
          <w:sz w:val="24"/>
          <w:szCs w:val="24"/>
          <w:lang w:val="ro-RO"/>
        </w:rPr>
        <w:t>Achizițiile pentru Debitorii de Finanțare a Proiectelor de Investiții – Achiziții în cadrul Proiectelor de Investiții cu Finanțarea Bunurilor, Lucrărilor, Serviciilor de Non-Consultanță și Consultanță, din 1 iulie 2016, revizuit la 1 noiembrie 2016 și 1 august 2018 (</w:t>
      </w:r>
      <w:r w:rsidR="00FC0CC2" w:rsidRPr="003B64D0">
        <w:rPr>
          <w:rFonts w:ascii="Times New Roman" w:hAnsi="Times New Roman" w:cs="Times New Roman"/>
          <w:bCs/>
          <w:sz w:val="24"/>
          <w:szCs w:val="24"/>
          <w:lang w:val="ro-RO"/>
        </w:rPr>
        <w:t xml:space="preserve">denumit </w:t>
      </w:r>
      <w:r w:rsidR="00452B86" w:rsidRPr="003B64D0">
        <w:rPr>
          <w:rFonts w:ascii="Times New Roman" w:hAnsi="Times New Roman" w:cs="Times New Roman"/>
          <w:bCs/>
          <w:sz w:val="24"/>
          <w:szCs w:val="24"/>
          <w:lang w:val="ro-RO"/>
        </w:rPr>
        <w:t>în continuare „Regulament de achiziții”</w:t>
      </w:r>
      <w:r w:rsidR="00452B86" w:rsidRPr="003B64D0">
        <w:rPr>
          <w:rFonts w:ascii="Times New Roman" w:eastAsia="Times New Roman" w:hAnsi="Times New Roman" w:cs="Times New Roman"/>
          <w:sz w:val="24"/>
          <w:szCs w:val="24"/>
          <w:lang w:val="ro-RO"/>
        </w:rPr>
        <w:t xml:space="preserve">); </w:t>
      </w:r>
    </w:p>
    <w:p w14:paraId="68C3307D" w14:textId="77777777" w:rsidR="00F64149" w:rsidRPr="003B64D0" w:rsidRDefault="00F64149" w:rsidP="00921050">
      <w:pPr>
        <w:pStyle w:val="ListParagraph"/>
        <w:rPr>
          <w:rFonts w:eastAsia="Candara"/>
          <w:lang w:val="ro-RO"/>
        </w:rPr>
      </w:pPr>
    </w:p>
    <w:p w14:paraId="2328089F" w14:textId="08E4816C" w:rsidR="00F64149" w:rsidRPr="003B64D0" w:rsidRDefault="009D6A68"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12</w:t>
      </w:r>
      <w:r w:rsidR="001371F1">
        <w:rPr>
          <w:rFonts w:ascii="Times New Roman" w:eastAsia="Candara" w:hAnsi="Times New Roman" w:cs="Times New Roman"/>
          <w:sz w:val="24"/>
          <w:szCs w:val="24"/>
          <w:lang w:val="ro-RO"/>
        </w:rPr>
        <w:t>8</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Achizițiile în cadrul PÎÎS </w:t>
      </w:r>
      <w:r w:rsidR="00B505C7" w:rsidRPr="003B64D0">
        <w:rPr>
          <w:rFonts w:ascii="Times New Roman" w:eastAsia="Candara" w:hAnsi="Times New Roman" w:cs="Times New Roman"/>
          <w:sz w:val="24"/>
          <w:szCs w:val="24"/>
          <w:lang w:val="ro-RO"/>
        </w:rPr>
        <w:t>vor</w:t>
      </w:r>
      <w:r w:rsidR="00452B86" w:rsidRPr="003B64D0">
        <w:rPr>
          <w:rFonts w:ascii="Times New Roman" w:eastAsia="Candara" w:hAnsi="Times New Roman" w:cs="Times New Roman"/>
          <w:sz w:val="24"/>
          <w:szCs w:val="24"/>
          <w:lang w:val="ro-RO"/>
        </w:rPr>
        <w:t xml:space="preserve"> fi</w:t>
      </w:r>
      <w:r w:rsidR="00370A4D" w:rsidRPr="003B64D0">
        <w:rPr>
          <w:rFonts w:ascii="Times New Roman" w:eastAsia="Candara" w:hAnsi="Times New Roman" w:cs="Times New Roman"/>
          <w:sz w:val="24"/>
          <w:szCs w:val="24"/>
          <w:lang w:val="ro-RO"/>
        </w:rPr>
        <w:t xml:space="preserve"> gestionate de Beneficiari </w:t>
      </w:r>
      <w:r w:rsidR="00B505C7" w:rsidRPr="003B64D0">
        <w:rPr>
          <w:rFonts w:ascii="Times New Roman" w:eastAsia="Candara" w:hAnsi="Times New Roman" w:cs="Times New Roman"/>
          <w:sz w:val="24"/>
          <w:szCs w:val="24"/>
          <w:lang w:val="ro-RO"/>
        </w:rPr>
        <w:t>conform domeniului de aplicare al</w:t>
      </w:r>
      <w:r w:rsidR="00370A4D" w:rsidRPr="003B64D0">
        <w:rPr>
          <w:rFonts w:ascii="Times New Roman" w:eastAsia="Candara" w:hAnsi="Times New Roman" w:cs="Times New Roman"/>
          <w:sz w:val="24"/>
          <w:szCs w:val="24"/>
          <w:lang w:val="ro-RO"/>
        </w:rPr>
        <w:t xml:space="preserve"> propunerilor </w:t>
      </w:r>
      <w:r w:rsidR="00B505C7" w:rsidRPr="003B64D0">
        <w:rPr>
          <w:rFonts w:ascii="Times New Roman" w:eastAsia="Candara" w:hAnsi="Times New Roman" w:cs="Times New Roman"/>
          <w:sz w:val="24"/>
          <w:szCs w:val="24"/>
          <w:lang w:val="ro-RO"/>
        </w:rPr>
        <w:t>selectate. Acest aspect</w:t>
      </w:r>
      <w:r w:rsidR="00370A4D" w:rsidRPr="003B64D0">
        <w:rPr>
          <w:rFonts w:ascii="Times New Roman" w:eastAsia="Candara" w:hAnsi="Times New Roman" w:cs="Times New Roman"/>
          <w:sz w:val="24"/>
          <w:szCs w:val="24"/>
          <w:lang w:val="ro-RO"/>
        </w:rPr>
        <w:t xml:space="preserve"> va include achiziționarea de bunuri, lucrări </w:t>
      </w:r>
      <w:r w:rsidR="00452B86" w:rsidRPr="003B64D0">
        <w:rPr>
          <w:rFonts w:ascii="Times New Roman" w:eastAsia="Candara" w:hAnsi="Times New Roman" w:cs="Times New Roman"/>
          <w:sz w:val="24"/>
          <w:szCs w:val="24"/>
          <w:lang w:val="ro-RO"/>
        </w:rPr>
        <w:t xml:space="preserve">minore </w:t>
      </w:r>
      <w:r w:rsidR="00B505C7" w:rsidRPr="003B64D0">
        <w:rPr>
          <w:rFonts w:ascii="Times New Roman" w:eastAsia="Candara" w:hAnsi="Times New Roman" w:cs="Times New Roman"/>
          <w:sz w:val="24"/>
          <w:szCs w:val="24"/>
          <w:lang w:val="ro-RO"/>
        </w:rPr>
        <w:t xml:space="preserve">de </w:t>
      </w:r>
      <w:r w:rsidR="00781F58" w:rsidRPr="003B64D0">
        <w:rPr>
          <w:rFonts w:ascii="Times New Roman" w:eastAsia="Candara" w:hAnsi="Times New Roman" w:cs="Times New Roman"/>
          <w:sz w:val="24"/>
          <w:szCs w:val="24"/>
          <w:lang w:val="ro-RO"/>
        </w:rPr>
        <w:t>construcție</w:t>
      </w:r>
      <w:r w:rsidR="00370A4D" w:rsidRPr="003B64D0">
        <w:rPr>
          <w:rFonts w:ascii="Times New Roman" w:eastAsia="Candara" w:hAnsi="Times New Roman" w:cs="Times New Roman"/>
          <w:sz w:val="24"/>
          <w:szCs w:val="24"/>
          <w:lang w:val="ro-RO"/>
        </w:rPr>
        <w:t xml:space="preserve"> (</w:t>
      </w:r>
      <w:r w:rsidR="00452B86" w:rsidRPr="003B64D0">
        <w:rPr>
          <w:rFonts w:ascii="Times New Roman" w:eastAsia="Candara" w:hAnsi="Times New Roman" w:cs="Times New Roman"/>
          <w:sz w:val="24"/>
          <w:szCs w:val="24"/>
          <w:lang w:val="ro-RO"/>
        </w:rPr>
        <w:t xml:space="preserve">doar în cazul </w:t>
      </w:r>
      <w:r w:rsidR="00370A4D" w:rsidRPr="003B64D0">
        <w:rPr>
          <w:rFonts w:ascii="Times New Roman" w:eastAsia="Candara" w:hAnsi="Times New Roman" w:cs="Times New Roman"/>
          <w:sz w:val="24"/>
          <w:szCs w:val="24"/>
          <w:lang w:val="ro-RO"/>
        </w:rPr>
        <w:t>colegiil</w:t>
      </w:r>
      <w:r w:rsidR="00452B86" w:rsidRPr="003B64D0">
        <w:rPr>
          <w:rFonts w:ascii="Times New Roman" w:eastAsia="Candara" w:hAnsi="Times New Roman" w:cs="Times New Roman"/>
          <w:sz w:val="24"/>
          <w:szCs w:val="24"/>
          <w:lang w:val="ro-RO"/>
        </w:rPr>
        <w:t>or</w:t>
      </w:r>
      <w:r w:rsidR="00370A4D" w:rsidRPr="003B64D0">
        <w:rPr>
          <w:rFonts w:ascii="Times New Roman" w:eastAsia="Candara" w:hAnsi="Times New Roman" w:cs="Times New Roman"/>
          <w:sz w:val="24"/>
          <w:szCs w:val="24"/>
          <w:lang w:val="ro-RO"/>
        </w:rPr>
        <w:t xml:space="preserve"> pedagogice), servicii de consultanță</w:t>
      </w:r>
      <w:r w:rsidR="00452B86" w:rsidRPr="003B64D0">
        <w:rPr>
          <w:rFonts w:ascii="Times New Roman" w:eastAsia="Candara" w:hAnsi="Times New Roman" w:cs="Times New Roman"/>
          <w:sz w:val="24"/>
          <w:szCs w:val="24"/>
          <w:lang w:val="ro-RO"/>
        </w:rPr>
        <w:t xml:space="preserve"> și non-consultanță</w:t>
      </w:r>
      <w:r w:rsidR="00370A4D" w:rsidRPr="003B64D0">
        <w:rPr>
          <w:rFonts w:ascii="Times New Roman" w:eastAsia="Candara" w:hAnsi="Times New Roman" w:cs="Times New Roman"/>
          <w:sz w:val="24"/>
          <w:szCs w:val="24"/>
          <w:lang w:val="ro-RO"/>
        </w:rPr>
        <w:t xml:space="preserve"> și </w:t>
      </w:r>
      <w:r w:rsidR="00452B86" w:rsidRPr="003B64D0">
        <w:rPr>
          <w:rFonts w:ascii="Times New Roman" w:eastAsia="Candara" w:hAnsi="Times New Roman" w:cs="Times New Roman"/>
          <w:sz w:val="24"/>
          <w:szCs w:val="24"/>
          <w:lang w:val="ro-RO"/>
        </w:rPr>
        <w:t>formare</w:t>
      </w:r>
      <w:r w:rsidR="00370A4D" w:rsidRPr="003B64D0">
        <w:rPr>
          <w:rFonts w:ascii="Times New Roman" w:eastAsia="Candara" w:hAnsi="Times New Roman" w:cs="Times New Roman"/>
          <w:sz w:val="24"/>
          <w:szCs w:val="24"/>
          <w:lang w:val="ro-RO"/>
        </w:rPr>
        <w:t>.</w:t>
      </w:r>
    </w:p>
    <w:p w14:paraId="51DF941A" w14:textId="77777777" w:rsidR="004212D3" w:rsidRPr="003B64D0" w:rsidRDefault="004212D3" w:rsidP="00921050">
      <w:pPr>
        <w:pStyle w:val="ListParagraph"/>
        <w:rPr>
          <w:rFonts w:eastAsia="Candara"/>
          <w:lang w:val="ro-RO"/>
        </w:rPr>
      </w:pPr>
    </w:p>
    <w:p w14:paraId="09418935" w14:textId="2AAAA85F" w:rsidR="004212D3" w:rsidRPr="003B64D0" w:rsidRDefault="009D6A68"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12</w:t>
      </w:r>
      <w:r w:rsidR="001371F1">
        <w:rPr>
          <w:rFonts w:ascii="Times New Roman" w:eastAsia="Candara" w:hAnsi="Times New Roman" w:cs="Times New Roman"/>
          <w:sz w:val="24"/>
          <w:szCs w:val="24"/>
          <w:lang w:val="ro-RO"/>
        </w:rPr>
        <w:t>9</w:t>
      </w:r>
      <w:r w:rsidRPr="003B64D0">
        <w:rPr>
          <w:rFonts w:ascii="Times New Roman" w:eastAsia="Candara" w:hAnsi="Times New Roman" w:cs="Times New Roman"/>
          <w:sz w:val="24"/>
          <w:szCs w:val="24"/>
          <w:lang w:val="ro-RO"/>
        </w:rPr>
        <w:t xml:space="preserve">. </w:t>
      </w:r>
      <w:r w:rsidR="00757E18" w:rsidRPr="003B64D0">
        <w:rPr>
          <w:rFonts w:ascii="Times New Roman" w:eastAsia="Candara" w:hAnsi="Times New Roman" w:cs="Times New Roman"/>
          <w:sz w:val="24"/>
          <w:szCs w:val="24"/>
          <w:lang w:val="ro-RO"/>
        </w:rPr>
        <w:t>La a</w:t>
      </w:r>
      <w:r w:rsidR="00370A4D" w:rsidRPr="003B64D0">
        <w:rPr>
          <w:rFonts w:ascii="Times New Roman" w:eastAsia="Candara" w:hAnsi="Times New Roman" w:cs="Times New Roman"/>
          <w:sz w:val="24"/>
          <w:szCs w:val="24"/>
          <w:lang w:val="ro-RO"/>
        </w:rPr>
        <w:t>chiziț</w:t>
      </w:r>
      <w:r w:rsidR="00470BA5" w:rsidRPr="003B64D0">
        <w:rPr>
          <w:rFonts w:ascii="Times New Roman" w:eastAsia="Candara" w:hAnsi="Times New Roman" w:cs="Times New Roman"/>
          <w:sz w:val="24"/>
          <w:szCs w:val="24"/>
          <w:lang w:val="ro-RO"/>
        </w:rPr>
        <w:t>ionarea</w:t>
      </w:r>
      <w:r w:rsidR="00370A4D" w:rsidRPr="003B64D0">
        <w:rPr>
          <w:rFonts w:ascii="Times New Roman" w:eastAsia="Candara" w:hAnsi="Times New Roman" w:cs="Times New Roman"/>
          <w:sz w:val="24"/>
          <w:szCs w:val="24"/>
          <w:lang w:val="ro-RO"/>
        </w:rPr>
        <w:t xml:space="preserve"> de lucrări </w:t>
      </w:r>
      <w:r w:rsidR="00452B86" w:rsidRPr="003B64D0">
        <w:rPr>
          <w:rFonts w:ascii="Times New Roman" w:eastAsia="Candara" w:hAnsi="Times New Roman" w:cs="Times New Roman"/>
          <w:sz w:val="24"/>
          <w:szCs w:val="24"/>
          <w:lang w:val="ro-RO"/>
        </w:rPr>
        <w:t xml:space="preserve">minore </w:t>
      </w:r>
      <w:r w:rsidR="00B505C7" w:rsidRPr="003B64D0">
        <w:rPr>
          <w:rFonts w:ascii="Times New Roman" w:eastAsia="Candara" w:hAnsi="Times New Roman" w:cs="Times New Roman"/>
          <w:sz w:val="24"/>
          <w:szCs w:val="24"/>
          <w:lang w:val="ro-RO"/>
        </w:rPr>
        <w:t xml:space="preserve">de </w:t>
      </w:r>
      <w:r w:rsidR="00781F58" w:rsidRPr="003B64D0">
        <w:rPr>
          <w:rFonts w:ascii="Times New Roman" w:eastAsia="Candara" w:hAnsi="Times New Roman" w:cs="Times New Roman"/>
          <w:sz w:val="24"/>
          <w:szCs w:val="24"/>
          <w:lang w:val="ro-RO"/>
        </w:rPr>
        <w:t>construcție</w:t>
      </w:r>
      <w:r w:rsidR="00757E18" w:rsidRPr="003B64D0">
        <w:rPr>
          <w:rFonts w:ascii="Times New Roman" w:eastAsia="Candara" w:hAnsi="Times New Roman" w:cs="Times New Roman"/>
          <w:sz w:val="24"/>
          <w:szCs w:val="24"/>
          <w:lang w:val="ro-RO"/>
        </w:rPr>
        <w:t>, colegiile pedagogice se vor</w:t>
      </w:r>
      <w:r w:rsidR="00370A4D" w:rsidRPr="003B64D0">
        <w:rPr>
          <w:rFonts w:ascii="Times New Roman" w:eastAsia="Candara" w:hAnsi="Times New Roman" w:cs="Times New Roman"/>
          <w:sz w:val="24"/>
          <w:szCs w:val="24"/>
          <w:lang w:val="ro-RO"/>
        </w:rPr>
        <w:t xml:space="preserve"> limita la renovarea </w:t>
      </w:r>
      <w:r w:rsidR="000F7059" w:rsidRPr="003B64D0">
        <w:rPr>
          <w:rFonts w:ascii="Times New Roman" w:eastAsia="Candara" w:hAnsi="Times New Roman" w:cs="Times New Roman"/>
          <w:sz w:val="24"/>
          <w:szCs w:val="24"/>
          <w:lang w:val="ro-RO"/>
        </w:rPr>
        <w:t>spațiului</w:t>
      </w:r>
      <w:r w:rsidR="00B505C7" w:rsidRPr="003B64D0">
        <w:rPr>
          <w:rFonts w:ascii="Times New Roman" w:eastAsia="Candara" w:hAnsi="Times New Roman" w:cs="Times New Roman"/>
          <w:sz w:val="24"/>
          <w:szCs w:val="24"/>
          <w:lang w:val="ro-RO"/>
        </w:rPr>
        <w:t xml:space="preserve"> de studii</w:t>
      </w:r>
      <w:r w:rsidR="00757E18" w:rsidRPr="003B64D0">
        <w:rPr>
          <w:rFonts w:ascii="Times New Roman" w:eastAsia="Candara" w:hAnsi="Times New Roman" w:cs="Times New Roman"/>
          <w:sz w:val="24"/>
          <w:szCs w:val="24"/>
          <w:lang w:val="ro-RO"/>
        </w:rPr>
        <w:t xml:space="preserve"> existent</w:t>
      </w:r>
      <w:r w:rsidR="000F7059" w:rsidRPr="003B64D0">
        <w:rPr>
          <w:rFonts w:ascii="Times New Roman" w:eastAsia="Candara" w:hAnsi="Times New Roman" w:cs="Times New Roman"/>
          <w:sz w:val="24"/>
          <w:szCs w:val="24"/>
          <w:lang w:val="ro-RO"/>
        </w:rPr>
        <w:t xml:space="preserve"> unde va fi instalat echipamentul procurat în cadrul subproiectului</w:t>
      </w:r>
      <w:r w:rsidR="00757E18" w:rsidRPr="003B64D0">
        <w:rPr>
          <w:rFonts w:ascii="Times New Roman" w:eastAsia="Candara" w:hAnsi="Times New Roman" w:cs="Times New Roman"/>
          <w:sz w:val="24"/>
          <w:szCs w:val="24"/>
          <w:lang w:val="ro-RO"/>
        </w:rPr>
        <w:t xml:space="preserve">. </w:t>
      </w:r>
    </w:p>
    <w:p w14:paraId="32396EFA" w14:textId="77777777" w:rsidR="00A57EEA" w:rsidRPr="003B64D0" w:rsidRDefault="00A57EEA" w:rsidP="00921050">
      <w:pPr>
        <w:pStyle w:val="ListParagraph"/>
        <w:rPr>
          <w:rFonts w:eastAsia="Candara"/>
          <w:lang w:val="ro-RO"/>
        </w:rPr>
      </w:pPr>
    </w:p>
    <w:p w14:paraId="6063338D" w14:textId="557D8731" w:rsidR="00A57EEA" w:rsidRPr="003B64D0" w:rsidRDefault="009D6A68"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w:t>
      </w:r>
      <w:r w:rsidR="001371F1">
        <w:rPr>
          <w:rFonts w:ascii="Times New Roman" w:eastAsia="Candara" w:hAnsi="Times New Roman" w:cs="Times New Roman"/>
          <w:sz w:val="24"/>
          <w:szCs w:val="24"/>
          <w:lang w:val="ro-RO"/>
        </w:rPr>
        <w:t>30</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Serviciile de consultanță </w:t>
      </w:r>
      <w:r w:rsidR="00757E18" w:rsidRPr="003B64D0">
        <w:rPr>
          <w:rFonts w:ascii="Times New Roman" w:eastAsia="Candara" w:hAnsi="Times New Roman" w:cs="Times New Roman"/>
          <w:sz w:val="24"/>
          <w:szCs w:val="24"/>
          <w:lang w:val="ro-RO"/>
        </w:rPr>
        <w:t>sunt de diferite tipuri</w:t>
      </w:r>
      <w:r w:rsidR="00470BA5" w:rsidRPr="003B64D0">
        <w:rPr>
          <w:rFonts w:ascii="Times New Roman" w:eastAsia="Candara" w:hAnsi="Times New Roman" w:cs="Times New Roman"/>
          <w:sz w:val="24"/>
          <w:szCs w:val="24"/>
          <w:lang w:val="ro-RO"/>
        </w:rPr>
        <w:t xml:space="preserve">, însă </w:t>
      </w:r>
      <w:r w:rsidR="00757E18" w:rsidRPr="003B64D0">
        <w:rPr>
          <w:rFonts w:ascii="Times New Roman" w:eastAsia="Candara" w:hAnsi="Times New Roman" w:cs="Times New Roman"/>
          <w:sz w:val="24"/>
          <w:szCs w:val="24"/>
          <w:lang w:val="ro-RO"/>
        </w:rPr>
        <w:t>de valoare mică</w:t>
      </w:r>
      <w:r w:rsidR="00470BA5" w:rsidRPr="003B64D0">
        <w:rPr>
          <w:rFonts w:ascii="Times New Roman" w:eastAsia="Candara" w:hAnsi="Times New Roman" w:cs="Times New Roman"/>
          <w:sz w:val="24"/>
          <w:szCs w:val="24"/>
          <w:lang w:val="ro-RO"/>
        </w:rPr>
        <w:t xml:space="preserve">. În cazul acestora, va fi </w:t>
      </w:r>
      <w:r w:rsidR="00757E18" w:rsidRPr="003B64D0">
        <w:rPr>
          <w:rFonts w:ascii="Times New Roman" w:eastAsia="Candara" w:hAnsi="Times New Roman" w:cs="Times New Roman"/>
          <w:sz w:val="24"/>
          <w:szCs w:val="24"/>
          <w:lang w:val="ro-RO"/>
        </w:rPr>
        <w:t>urmată</w:t>
      </w:r>
      <w:r w:rsidR="00470BA5" w:rsidRPr="003B64D0">
        <w:rPr>
          <w:rFonts w:ascii="Times New Roman" w:eastAsia="Candara" w:hAnsi="Times New Roman" w:cs="Times New Roman"/>
          <w:sz w:val="24"/>
          <w:szCs w:val="24"/>
          <w:lang w:val="ro-RO"/>
        </w:rPr>
        <w:t xml:space="preserve"> abordarea </w:t>
      </w:r>
      <w:r w:rsidR="007143EE" w:rsidRPr="003B64D0">
        <w:rPr>
          <w:rFonts w:ascii="Times New Roman" w:eastAsia="Candara" w:hAnsi="Times New Roman" w:cs="Times New Roman"/>
          <w:sz w:val="24"/>
          <w:szCs w:val="24"/>
          <w:lang w:val="ro-RO"/>
        </w:rPr>
        <w:t>pieței naționale</w:t>
      </w:r>
      <w:r w:rsidR="00470BA5" w:rsidRPr="003B64D0">
        <w:rPr>
          <w:rFonts w:ascii="Times New Roman" w:eastAsia="Candara" w:hAnsi="Times New Roman" w:cs="Times New Roman"/>
          <w:sz w:val="24"/>
          <w:szCs w:val="24"/>
          <w:lang w:val="ro-RO"/>
        </w:rPr>
        <w:t>, având în vedere capacitățile existente în sectorul privat</w:t>
      </w:r>
      <w:r w:rsidR="00370A4D" w:rsidRPr="003B64D0">
        <w:rPr>
          <w:rFonts w:ascii="Times New Roman" w:eastAsia="Candara" w:hAnsi="Times New Roman" w:cs="Times New Roman"/>
          <w:sz w:val="24"/>
          <w:szCs w:val="24"/>
          <w:lang w:val="ro-RO"/>
        </w:rPr>
        <w:t xml:space="preserve">. Achiziționarea de bunuri este de altă natură și </w:t>
      </w:r>
      <w:r w:rsidR="00845AA5" w:rsidRPr="003B64D0">
        <w:rPr>
          <w:rFonts w:ascii="Times New Roman" w:eastAsia="Candara" w:hAnsi="Times New Roman" w:cs="Times New Roman"/>
          <w:sz w:val="24"/>
          <w:szCs w:val="24"/>
          <w:lang w:val="ro-RO"/>
        </w:rPr>
        <w:t xml:space="preserve">valoare </w:t>
      </w:r>
      <w:r w:rsidR="00370A4D" w:rsidRPr="003B64D0">
        <w:rPr>
          <w:rFonts w:ascii="Times New Roman" w:eastAsia="Candara" w:hAnsi="Times New Roman" w:cs="Times New Roman"/>
          <w:sz w:val="24"/>
          <w:szCs w:val="24"/>
          <w:lang w:val="ro-RO"/>
        </w:rPr>
        <w:t xml:space="preserve">și va </w:t>
      </w:r>
      <w:r w:rsidR="00470BA5" w:rsidRPr="003B64D0">
        <w:rPr>
          <w:rFonts w:ascii="Times New Roman" w:eastAsia="Candara" w:hAnsi="Times New Roman" w:cs="Times New Roman"/>
          <w:sz w:val="24"/>
          <w:szCs w:val="24"/>
          <w:lang w:val="ro-RO"/>
        </w:rPr>
        <w:t xml:space="preserve">urma </w:t>
      </w:r>
      <w:r w:rsidR="00370A4D" w:rsidRPr="003B64D0">
        <w:rPr>
          <w:rFonts w:ascii="Times New Roman" w:eastAsia="Candara" w:hAnsi="Times New Roman" w:cs="Times New Roman"/>
          <w:sz w:val="24"/>
          <w:szCs w:val="24"/>
          <w:lang w:val="ro-RO"/>
        </w:rPr>
        <w:t xml:space="preserve">abordarea </w:t>
      </w:r>
      <w:r w:rsidR="007143EE" w:rsidRPr="003B64D0">
        <w:rPr>
          <w:rFonts w:ascii="Times New Roman" w:eastAsia="Candara" w:hAnsi="Times New Roman" w:cs="Times New Roman"/>
          <w:sz w:val="24"/>
          <w:szCs w:val="24"/>
          <w:lang w:val="ro-RO"/>
        </w:rPr>
        <w:t>pieței</w:t>
      </w:r>
      <w:r w:rsidR="00370A4D" w:rsidRPr="003B64D0">
        <w:rPr>
          <w:rFonts w:ascii="Times New Roman" w:eastAsia="Candara" w:hAnsi="Times New Roman" w:cs="Times New Roman"/>
          <w:sz w:val="24"/>
          <w:szCs w:val="24"/>
          <w:lang w:val="ro-RO"/>
        </w:rPr>
        <w:t xml:space="preserve"> internațional</w:t>
      </w:r>
      <w:r w:rsidR="007143EE" w:rsidRPr="003B64D0">
        <w:rPr>
          <w:rFonts w:ascii="Times New Roman" w:eastAsia="Candara" w:hAnsi="Times New Roman" w:cs="Times New Roman"/>
          <w:sz w:val="24"/>
          <w:szCs w:val="24"/>
          <w:lang w:val="ro-RO"/>
        </w:rPr>
        <w:t>e</w:t>
      </w:r>
      <w:r w:rsidR="00370A4D" w:rsidRPr="003B64D0">
        <w:rPr>
          <w:rFonts w:ascii="Times New Roman" w:eastAsia="Candara" w:hAnsi="Times New Roman" w:cs="Times New Roman"/>
          <w:sz w:val="24"/>
          <w:szCs w:val="24"/>
          <w:lang w:val="ro-RO"/>
        </w:rPr>
        <w:t xml:space="preserve"> sau național</w:t>
      </w:r>
      <w:r w:rsidR="007143EE" w:rsidRPr="003B64D0">
        <w:rPr>
          <w:rFonts w:ascii="Times New Roman" w:eastAsia="Candara" w:hAnsi="Times New Roman" w:cs="Times New Roman"/>
          <w:sz w:val="24"/>
          <w:szCs w:val="24"/>
          <w:lang w:val="ro-RO"/>
        </w:rPr>
        <w:t>e</w:t>
      </w:r>
      <w:r w:rsidR="00370A4D" w:rsidRPr="003B64D0">
        <w:rPr>
          <w:rFonts w:ascii="Times New Roman" w:eastAsia="Candara" w:hAnsi="Times New Roman" w:cs="Times New Roman"/>
          <w:sz w:val="24"/>
          <w:szCs w:val="24"/>
          <w:lang w:val="ro-RO"/>
        </w:rPr>
        <w:t xml:space="preserve">. Contractele peste un anumit prag (stabilit pentru Proiectul "Învățământul </w:t>
      </w:r>
      <w:r w:rsidR="00470BA5" w:rsidRPr="003B64D0">
        <w:rPr>
          <w:rFonts w:ascii="Times New Roman" w:eastAsia="Candara" w:hAnsi="Times New Roman" w:cs="Times New Roman"/>
          <w:sz w:val="24"/>
          <w:szCs w:val="24"/>
          <w:lang w:val="ro-RO"/>
        </w:rPr>
        <w:t>S</w:t>
      </w:r>
      <w:r w:rsidR="00370A4D" w:rsidRPr="003B64D0">
        <w:rPr>
          <w:rFonts w:ascii="Times New Roman" w:eastAsia="Candara" w:hAnsi="Times New Roman" w:cs="Times New Roman"/>
          <w:sz w:val="24"/>
          <w:szCs w:val="24"/>
          <w:lang w:val="ro-RO"/>
        </w:rPr>
        <w:t xml:space="preserve">uperior din Moldova") vor urma în mod obligatoriu abordarea </w:t>
      </w:r>
      <w:r w:rsidR="007143EE" w:rsidRPr="003B64D0">
        <w:rPr>
          <w:rFonts w:ascii="Times New Roman" w:eastAsia="Candara" w:hAnsi="Times New Roman" w:cs="Times New Roman"/>
          <w:sz w:val="24"/>
          <w:szCs w:val="24"/>
          <w:lang w:val="ro-RO"/>
        </w:rPr>
        <w:t>pieței</w:t>
      </w:r>
      <w:r w:rsidR="00370A4D" w:rsidRPr="003B64D0">
        <w:rPr>
          <w:rFonts w:ascii="Times New Roman" w:eastAsia="Candara" w:hAnsi="Times New Roman" w:cs="Times New Roman"/>
          <w:sz w:val="24"/>
          <w:szCs w:val="24"/>
          <w:lang w:val="ro-RO"/>
        </w:rPr>
        <w:t xml:space="preserve"> internațional</w:t>
      </w:r>
      <w:r w:rsidR="007143EE" w:rsidRPr="003B64D0">
        <w:rPr>
          <w:rFonts w:ascii="Times New Roman" w:eastAsia="Candara" w:hAnsi="Times New Roman" w:cs="Times New Roman"/>
          <w:sz w:val="24"/>
          <w:szCs w:val="24"/>
          <w:lang w:val="ro-RO"/>
        </w:rPr>
        <w:t>e</w:t>
      </w:r>
      <w:r w:rsidR="00370A4D" w:rsidRPr="003B64D0">
        <w:rPr>
          <w:rFonts w:ascii="Times New Roman" w:eastAsia="Candara" w:hAnsi="Times New Roman" w:cs="Times New Roman"/>
          <w:sz w:val="24"/>
          <w:szCs w:val="24"/>
          <w:lang w:val="ro-RO"/>
        </w:rPr>
        <w:t>.</w:t>
      </w:r>
    </w:p>
    <w:p w14:paraId="58BD940B" w14:textId="77777777" w:rsidR="000E6B9B" w:rsidRPr="003B64D0" w:rsidRDefault="000E6B9B" w:rsidP="00860CFF">
      <w:pPr>
        <w:rPr>
          <w:rFonts w:ascii="Times New Roman" w:eastAsia="Times New Roman" w:hAnsi="Times New Roman" w:cs="Times New Roman"/>
          <w:sz w:val="24"/>
          <w:szCs w:val="24"/>
          <w:lang w:val="ro-RO"/>
        </w:rPr>
      </w:pPr>
    </w:p>
    <w:p w14:paraId="7BE55271" w14:textId="77777777" w:rsidR="00C92B61" w:rsidRPr="003B64D0" w:rsidRDefault="00370A4D" w:rsidP="00B023A1">
      <w:pPr>
        <w:pStyle w:val="Heading3"/>
        <w:numPr>
          <w:ilvl w:val="0"/>
          <w:numId w:val="42"/>
        </w:numPr>
        <w:tabs>
          <w:tab w:val="left" w:pos="1080"/>
        </w:tabs>
        <w:rPr>
          <w:rFonts w:ascii="Times New Roman" w:eastAsia="MS Gothic" w:hAnsi="Times New Roman"/>
          <w:szCs w:val="24"/>
          <w:lang w:val="ro-RO"/>
        </w:rPr>
      </w:pPr>
      <w:bookmarkStart w:id="115" w:name="_Toc256000031"/>
      <w:bookmarkStart w:id="116" w:name="_Toc67676523"/>
      <w:r w:rsidRPr="003B64D0">
        <w:rPr>
          <w:rFonts w:ascii="Times New Roman" w:eastAsia="MS Gothic" w:hAnsi="Times New Roman"/>
          <w:szCs w:val="24"/>
          <w:lang w:val="ro-RO"/>
        </w:rPr>
        <w:t>Activități de achiziții</w:t>
      </w:r>
      <w:bookmarkEnd w:id="115"/>
      <w:bookmarkEnd w:id="116"/>
    </w:p>
    <w:p w14:paraId="2798C133" w14:textId="77777777" w:rsidR="00C92B61" w:rsidRPr="003B64D0" w:rsidRDefault="00C92B61" w:rsidP="00921050">
      <w:pPr>
        <w:pStyle w:val="ListParagraph"/>
        <w:rPr>
          <w:rFonts w:eastAsia="Candara"/>
          <w:lang w:val="ro-RO"/>
        </w:rPr>
      </w:pPr>
    </w:p>
    <w:p w14:paraId="2A3876A7" w14:textId="3D3FE9F3" w:rsidR="00E20F64" w:rsidRPr="003B64D0" w:rsidRDefault="009D6A68"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13</w:t>
      </w:r>
      <w:r w:rsidR="001371F1">
        <w:rPr>
          <w:rFonts w:ascii="Times New Roman" w:eastAsia="Candara" w:hAnsi="Times New Roman" w:cs="Times New Roman"/>
          <w:sz w:val="24"/>
          <w:szCs w:val="24"/>
          <w:lang w:val="ro-RO"/>
        </w:rPr>
        <w:t>1</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În cadrul procesului de achiziții</w:t>
      </w:r>
      <w:r w:rsidR="00CD11CA" w:rsidRPr="003B64D0">
        <w:rPr>
          <w:rFonts w:ascii="Times New Roman" w:eastAsia="Candara" w:hAnsi="Times New Roman" w:cs="Times New Roman"/>
          <w:sz w:val="24"/>
          <w:szCs w:val="24"/>
          <w:lang w:val="ro-RO"/>
        </w:rPr>
        <w:t>,</w:t>
      </w:r>
      <w:r w:rsidR="00370A4D" w:rsidRPr="003B64D0">
        <w:rPr>
          <w:rFonts w:ascii="Times New Roman" w:eastAsia="Candara" w:hAnsi="Times New Roman" w:cs="Times New Roman"/>
          <w:sz w:val="24"/>
          <w:szCs w:val="24"/>
          <w:lang w:val="ro-RO"/>
        </w:rPr>
        <w:t xml:space="preserve"> Beneficiarii</w:t>
      </w:r>
      <w:r w:rsidR="007143EE" w:rsidRPr="003B64D0">
        <w:rPr>
          <w:rFonts w:ascii="Times New Roman" w:eastAsia="Candara" w:hAnsi="Times New Roman" w:cs="Times New Roman"/>
          <w:sz w:val="24"/>
          <w:szCs w:val="24"/>
          <w:lang w:val="ro-RO"/>
        </w:rPr>
        <w:t xml:space="preserve"> subfinanțării</w:t>
      </w:r>
      <w:r w:rsidR="00B0266D"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PÎÎS:</w:t>
      </w:r>
    </w:p>
    <w:p w14:paraId="532CB630" w14:textId="297C386C" w:rsidR="00E20F64" w:rsidRPr="003B64D0" w:rsidRDefault="00370A4D" w:rsidP="00B023A1">
      <w:pPr>
        <w:numPr>
          <w:ilvl w:val="0"/>
          <w:numId w:val="41"/>
        </w:numPr>
        <w:tabs>
          <w:tab w:val="left" w:pos="720"/>
        </w:tabs>
        <w:jc w:val="both"/>
        <w:rPr>
          <w:rFonts w:ascii="Times New Roman" w:hAnsi="Times New Roman" w:cs="Times New Roman"/>
          <w:sz w:val="24"/>
          <w:szCs w:val="24"/>
          <w:lang w:val="ro-RO"/>
        </w:rPr>
      </w:pPr>
      <w:r w:rsidRPr="003B64D0">
        <w:rPr>
          <w:rFonts w:ascii="Times New Roman" w:eastAsia="Candara" w:hAnsi="Times New Roman" w:cs="Times New Roman"/>
          <w:sz w:val="24"/>
          <w:szCs w:val="24"/>
          <w:lang w:val="ro-RO"/>
        </w:rPr>
        <w:t xml:space="preserve">vor </w:t>
      </w:r>
      <w:r w:rsidR="00B0266D" w:rsidRPr="003B64D0">
        <w:rPr>
          <w:rFonts w:ascii="Times New Roman" w:eastAsia="Candara" w:hAnsi="Times New Roman" w:cs="Times New Roman"/>
          <w:sz w:val="24"/>
          <w:szCs w:val="24"/>
          <w:lang w:val="ro-RO"/>
        </w:rPr>
        <w:t>elabora</w:t>
      </w:r>
      <w:r w:rsidRPr="003B64D0">
        <w:rPr>
          <w:rFonts w:ascii="Times New Roman" w:eastAsia="Candara" w:hAnsi="Times New Roman" w:cs="Times New Roman"/>
          <w:sz w:val="24"/>
          <w:szCs w:val="24"/>
          <w:lang w:val="ro-RO"/>
        </w:rPr>
        <w:t xml:space="preserve"> </w:t>
      </w:r>
      <w:r w:rsidR="00845AA5" w:rsidRPr="003B64D0">
        <w:rPr>
          <w:rFonts w:ascii="Times New Roman" w:eastAsia="Candara" w:hAnsi="Times New Roman" w:cs="Times New Roman"/>
          <w:sz w:val="24"/>
          <w:szCs w:val="24"/>
          <w:lang w:val="ro-RO"/>
        </w:rPr>
        <w:t>Cereri de Oferte</w:t>
      </w:r>
      <w:r w:rsidRPr="003B64D0">
        <w:rPr>
          <w:rFonts w:ascii="Times New Roman" w:eastAsia="Candara" w:hAnsi="Times New Roman" w:cs="Times New Roman"/>
          <w:sz w:val="24"/>
          <w:szCs w:val="24"/>
          <w:lang w:val="ro-RO"/>
        </w:rPr>
        <w:t xml:space="preserve">, </w:t>
      </w:r>
      <w:r w:rsidR="00B0266D" w:rsidRPr="003B64D0">
        <w:rPr>
          <w:rFonts w:ascii="Times New Roman" w:eastAsia="Candara" w:hAnsi="Times New Roman" w:cs="Times New Roman"/>
          <w:sz w:val="24"/>
          <w:szCs w:val="24"/>
          <w:lang w:val="ro-RO"/>
        </w:rPr>
        <w:t xml:space="preserve">vor </w:t>
      </w:r>
      <w:r w:rsidR="00E13593" w:rsidRPr="003B64D0">
        <w:rPr>
          <w:rFonts w:ascii="Times New Roman" w:eastAsia="Candara" w:hAnsi="Times New Roman" w:cs="Times New Roman"/>
          <w:sz w:val="24"/>
          <w:szCs w:val="24"/>
          <w:lang w:val="ro-RO"/>
        </w:rPr>
        <w:t xml:space="preserve"> elabora </w:t>
      </w:r>
      <w:r w:rsidRPr="003B64D0">
        <w:rPr>
          <w:rFonts w:ascii="Times New Roman" w:eastAsia="Candara" w:hAnsi="Times New Roman" w:cs="Times New Roman"/>
          <w:sz w:val="24"/>
          <w:szCs w:val="24"/>
          <w:lang w:val="ro-RO"/>
        </w:rPr>
        <w:t xml:space="preserve"> specificațiile tehnice ale bunurilor care urmează să fie achiziționate (inclusiv condițiile de achiziție, </w:t>
      </w:r>
      <w:r w:rsidR="000F49AC" w:rsidRPr="003B64D0">
        <w:rPr>
          <w:rFonts w:ascii="Times New Roman" w:eastAsia="Candara" w:hAnsi="Times New Roman" w:cs="Times New Roman"/>
          <w:sz w:val="24"/>
          <w:szCs w:val="24"/>
          <w:lang w:val="ro-RO"/>
        </w:rPr>
        <w:t>spre exemplu</w:t>
      </w:r>
      <w:r w:rsidRPr="003B64D0">
        <w:rPr>
          <w:rFonts w:ascii="Times New Roman" w:eastAsia="Candara" w:hAnsi="Times New Roman" w:cs="Times New Roman"/>
          <w:sz w:val="24"/>
          <w:szCs w:val="24"/>
          <w:lang w:val="ro-RO"/>
        </w:rPr>
        <w:t xml:space="preserve">: ora și locul livrării, instalarea, perioada de garanție, </w:t>
      </w:r>
      <w:r w:rsidR="00CD11CA" w:rsidRPr="003B64D0">
        <w:rPr>
          <w:rFonts w:ascii="Times New Roman" w:eastAsia="Candara" w:hAnsi="Times New Roman" w:cs="Times New Roman"/>
          <w:sz w:val="24"/>
          <w:szCs w:val="24"/>
          <w:lang w:val="ro-RO"/>
        </w:rPr>
        <w:t xml:space="preserve">mentenanța </w:t>
      </w:r>
      <w:r w:rsidRPr="003B64D0">
        <w:rPr>
          <w:rFonts w:ascii="Times New Roman" w:eastAsia="Candara" w:hAnsi="Times New Roman" w:cs="Times New Roman"/>
          <w:sz w:val="24"/>
          <w:szCs w:val="24"/>
          <w:lang w:val="ro-RO"/>
        </w:rPr>
        <w:t xml:space="preserve">echipamentelor), </w:t>
      </w:r>
      <w:r w:rsidR="00CD11CA" w:rsidRPr="003B64D0">
        <w:rPr>
          <w:rFonts w:ascii="Times New Roman" w:eastAsia="Candara" w:hAnsi="Times New Roman" w:cs="Times New Roman"/>
          <w:sz w:val="24"/>
          <w:szCs w:val="24"/>
          <w:lang w:val="ro-RO"/>
        </w:rPr>
        <w:t>liste</w:t>
      </w:r>
      <w:r w:rsidR="0049477D" w:rsidRPr="003B64D0">
        <w:rPr>
          <w:rFonts w:ascii="Times New Roman" w:eastAsia="Candara" w:hAnsi="Times New Roman" w:cs="Times New Roman"/>
          <w:sz w:val="24"/>
          <w:szCs w:val="24"/>
          <w:lang w:val="ro-RO"/>
        </w:rPr>
        <w:t>le</w:t>
      </w:r>
      <w:r w:rsidR="00CD11CA" w:rsidRPr="003B64D0">
        <w:rPr>
          <w:rFonts w:ascii="Times New Roman" w:eastAsia="Candara" w:hAnsi="Times New Roman" w:cs="Times New Roman"/>
          <w:sz w:val="24"/>
          <w:szCs w:val="24"/>
          <w:lang w:val="ro-RO"/>
        </w:rPr>
        <w:t xml:space="preserve"> </w:t>
      </w:r>
      <w:r w:rsidRPr="003B64D0">
        <w:rPr>
          <w:rFonts w:ascii="Times New Roman" w:eastAsia="Candara" w:hAnsi="Times New Roman" w:cs="Times New Roman"/>
          <w:sz w:val="24"/>
          <w:szCs w:val="24"/>
          <w:lang w:val="ro-RO"/>
        </w:rPr>
        <w:t xml:space="preserve">de cantități sau </w:t>
      </w:r>
      <w:r w:rsidR="000F49AC" w:rsidRPr="003B64D0">
        <w:rPr>
          <w:rFonts w:ascii="Times New Roman" w:eastAsia="Candara" w:hAnsi="Times New Roman" w:cs="Times New Roman"/>
          <w:sz w:val="24"/>
          <w:szCs w:val="24"/>
          <w:lang w:val="ro-RO"/>
        </w:rPr>
        <w:t xml:space="preserve">locația </w:t>
      </w:r>
      <w:r w:rsidRPr="003B64D0">
        <w:rPr>
          <w:rFonts w:ascii="Times New Roman" w:eastAsia="Candara" w:hAnsi="Times New Roman" w:cs="Times New Roman"/>
          <w:sz w:val="24"/>
          <w:szCs w:val="24"/>
          <w:lang w:val="ro-RO"/>
        </w:rPr>
        <w:t>lucrărilor minore, precum și TR pentru consultanț</w:t>
      </w:r>
      <w:r w:rsidR="0049477D" w:rsidRPr="003B64D0">
        <w:rPr>
          <w:rFonts w:ascii="Times New Roman" w:eastAsia="Candara" w:hAnsi="Times New Roman" w:cs="Times New Roman"/>
          <w:sz w:val="24"/>
          <w:szCs w:val="24"/>
          <w:lang w:val="ro-RO"/>
        </w:rPr>
        <w:t>i</w:t>
      </w:r>
      <w:r w:rsidRPr="003B64D0">
        <w:rPr>
          <w:rFonts w:ascii="Times New Roman" w:eastAsia="Candara" w:hAnsi="Times New Roman" w:cs="Times New Roman"/>
          <w:sz w:val="24"/>
          <w:szCs w:val="24"/>
          <w:lang w:val="ro-RO"/>
        </w:rPr>
        <w:t xml:space="preserve">i care urmează </w:t>
      </w:r>
      <w:r w:rsidR="0049477D" w:rsidRPr="003B64D0">
        <w:rPr>
          <w:rFonts w:ascii="Times New Roman" w:eastAsia="Candara" w:hAnsi="Times New Roman" w:cs="Times New Roman"/>
          <w:sz w:val="24"/>
          <w:szCs w:val="24"/>
          <w:lang w:val="ro-RO"/>
        </w:rPr>
        <w:t xml:space="preserve">să participe la </w:t>
      </w:r>
      <w:r w:rsidR="002D09F6" w:rsidRPr="003B64D0">
        <w:rPr>
          <w:rFonts w:ascii="Times New Roman" w:eastAsia="Candara" w:hAnsi="Times New Roman" w:cs="Times New Roman"/>
          <w:sz w:val="24"/>
          <w:szCs w:val="24"/>
          <w:lang w:val="ro-RO"/>
        </w:rPr>
        <w:t>procedura de achiziție</w:t>
      </w:r>
      <w:r w:rsidRPr="003B64D0">
        <w:rPr>
          <w:rFonts w:ascii="Times New Roman" w:eastAsia="Candara" w:hAnsi="Times New Roman" w:cs="Times New Roman"/>
          <w:sz w:val="24"/>
          <w:szCs w:val="24"/>
          <w:lang w:val="ro-RO"/>
        </w:rPr>
        <w:t>;</w:t>
      </w:r>
    </w:p>
    <w:p w14:paraId="75564140" w14:textId="47463C16" w:rsidR="00E20F64" w:rsidRPr="003B64D0" w:rsidRDefault="00370A4D" w:rsidP="00B023A1">
      <w:pPr>
        <w:numPr>
          <w:ilvl w:val="0"/>
          <w:numId w:val="41"/>
        </w:numPr>
        <w:tabs>
          <w:tab w:val="left" w:pos="720"/>
        </w:tabs>
        <w:ind w:hanging="270"/>
        <w:jc w:val="both"/>
        <w:rPr>
          <w:rFonts w:ascii="Times New Roman" w:hAnsi="Times New Roman" w:cs="Times New Roman"/>
          <w:sz w:val="24"/>
          <w:szCs w:val="24"/>
          <w:lang w:val="ro-RO"/>
        </w:rPr>
      </w:pPr>
      <w:r w:rsidRPr="003B64D0">
        <w:rPr>
          <w:rFonts w:ascii="Times New Roman" w:eastAsia="Candara" w:hAnsi="Times New Roman" w:cs="Times New Roman"/>
          <w:sz w:val="24"/>
          <w:szCs w:val="24"/>
          <w:lang w:val="ro-RO"/>
        </w:rPr>
        <w:t xml:space="preserve">vor prezenta </w:t>
      </w:r>
      <w:r w:rsidR="007D4BCC" w:rsidRPr="003B64D0">
        <w:rPr>
          <w:rFonts w:ascii="Times New Roman" w:eastAsia="Candara" w:hAnsi="Times New Roman" w:cs="Times New Roman"/>
          <w:sz w:val="24"/>
          <w:szCs w:val="24"/>
          <w:lang w:val="ro-RO"/>
        </w:rPr>
        <w:t>MEC</w:t>
      </w:r>
      <w:r w:rsidRPr="003B64D0">
        <w:rPr>
          <w:rFonts w:ascii="Times New Roman" w:eastAsia="Candara" w:hAnsi="Times New Roman" w:cs="Times New Roman"/>
          <w:sz w:val="24"/>
          <w:szCs w:val="24"/>
          <w:lang w:val="ro-RO"/>
        </w:rPr>
        <w:t xml:space="preserve">/EMP </w:t>
      </w:r>
      <w:r w:rsidR="00CD11CA" w:rsidRPr="003B64D0">
        <w:rPr>
          <w:rFonts w:ascii="Times New Roman" w:eastAsia="Candara" w:hAnsi="Times New Roman" w:cs="Times New Roman"/>
          <w:sz w:val="24"/>
          <w:szCs w:val="24"/>
          <w:lang w:val="ro-RO"/>
        </w:rPr>
        <w:t xml:space="preserve">spre </w:t>
      </w:r>
      <w:r w:rsidRPr="003B64D0">
        <w:rPr>
          <w:rFonts w:ascii="Times New Roman" w:eastAsia="Candara" w:hAnsi="Times New Roman" w:cs="Times New Roman"/>
          <w:sz w:val="24"/>
          <w:szCs w:val="24"/>
          <w:lang w:val="ro-RO"/>
        </w:rPr>
        <w:t xml:space="preserve">coordonare </w:t>
      </w:r>
      <w:r w:rsidR="00B62CAA" w:rsidRPr="003B64D0">
        <w:rPr>
          <w:rFonts w:ascii="Times New Roman" w:eastAsia="Candara" w:hAnsi="Times New Roman" w:cs="Times New Roman"/>
          <w:sz w:val="24"/>
          <w:szCs w:val="24"/>
          <w:lang w:val="ro-RO"/>
        </w:rPr>
        <w:t xml:space="preserve">TR și </w:t>
      </w:r>
      <w:r w:rsidR="007315D0" w:rsidRPr="003B64D0">
        <w:rPr>
          <w:rFonts w:ascii="Times New Roman" w:eastAsia="Candara" w:hAnsi="Times New Roman" w:cs="Times New Roman"/>
          <w:sz w:val="24"/>
          <w:szCs w:val="24"/>
          <w:lang w:val="ro-RO"/>
        </w:rPr>
        <w:t>documentele</w:t>
      </w:r>
      <w:r w:rsidR="00B62CAA" w:rsidRPr="003B64D0">
        <w:rPr>
          <w:rFonts w:ascii="Times New Roman" w:eastAsia="Candara" w:hAnsi="Times New Roman" w:cs="Times New Roman"/>
          <w:sz w:val="24"/>
          <w:szCs w:val="24"/>
          <w:lang w:val="ro-RO"/>
        </w:rPr>
        <w:t xml:space="preserve"> de achiziție</w:t>
      </w:r>
      <w:r w:rsidR="000F49AC" w:rsidRPr="003B64D0">
        <w:rPr>
          <w:rFonts w:ascii="Times New Roman" w:eastAsia="Candara" w:hAnsi="Times New Roman" w:cs="Times New Roman"/>
          <w:sz w:val="24"/>
          <w:szCs w:val="24"/>
          <w:lang w:val="ro-RO"/>
        </w:rPr>
        <w:t xml:space="preserve"> </w:t>
      </w:r>
      <w:r w:rsidRPr="003B64D0">
        <w:rPr>
          <w:rFonts w:ascii="Times New Roman" w:eastAsia="Candara" w:hAnsi="Times New Roman" w:cs="Times New Roman"/>
          <w:sz w:val="24"/>
          <w:szCs w:val="24"/>
          <w:lang w:val="ro-RO"/>
        </w:rPr>
        <w:t xml:space="preserve">înainte de </w:t>
      </w:r>
      <w:r w:rsidR="000F49AC" w:rsidRPr="003B64D0">
        <w:rPr>
          <w:rFonts w:ascii="Times New Roman" w:eastAsia="Candara" w:hAnsi="Times New Roman" w:cs="Times New Roman"/>
          <w:sz w:val="24"/>
          <w:szCs w:val="24"/>
          <w:lang w:val="ro-RO"/>
        </w:rPr>
        <w:t>publicare</w:t>
      </w:r>
      <w:r w:rsidR="00B62CAA" w:rsidRPr="003B64D0">
        <w:rPr>
          <w:rFonts w:ascii="Times New Roman" w:eastAsia="Candara" w:hAnsi="Times New Roman" w:cs="Times New Roman"/>
          <w:sz w:val="24"/>
          <w:szCs w:val="24"/>
          <w:lang w:val="ro-RO"/>
        </w:rPr>
        <w:t>a anunțului de lansare a achiziției</w:t>
      </w:r>
      <w:r w:rsidR="000F49AC" w:rsidRPr="003B64D0">
        <w:rPr>
          <w:rFonts w:ascii="Times New Roman" w:eastAsia="Candara" w:hAnsi="Times New Roman" w:cs="Times New Roman"/>
          <w:sz w:val="24"/>
          <w:szCs w:val="24"/>
          <w:lang w:val="ro-RO"/>
        </w:rPr>
        <w:t xml:space="preserve"> </w:t>
      </w:r>
      <w:r w:rsidR="00B62CAA" w:rsidRPr="003B64D0">
        <w:rPr>
          <w:rFonts w:ascii="Times New Roman" w:eastAsia="Candara" w:hAnsi="Times New Roman" w:cs="Times New Roman"/>
          <w:sz w:val="24"/>
          <w:szCs w:val="24"/>
          <w:lang w:val="ro-RO"/>
        </w:rPr>
        <w:t>conform prevederilor Acordului de subfinanțare semnat între MEC și Beneficiar</w:t>
      </w:r>
      <w:r w:rsidRPr="003B64D0">
        <w:rPr>
          <w:rFonts w:ascii="Times New Roman" w:eastAsia="Candara" w:hAnsi="Times New Roman" w:cs="Times New Roman"/>
          <w:sz w:val="24"/>
          <w:szCs w:val="24"/>
          <w:lang w:val="ro-RO"/>
        </w:rPr>
        <w:t>;</w:t>
      </w:r>
    </w:p>
    <w:p w14:paraId="09123116" w14:textId="01895F7A" w:rsidR="00E20F64" w:rsidRPr="003B64D0" w:rsidRDefault="00370A4D" w:rsidP="00B023A1">
      <w:pPr>
        <w:numPr>
          <w:ilvl w:val="0"/>
          <w:numId w:val="41"/>
        </w:numPr>
        <w:tabs>
          <w:tab w:val="left" w:pos="720"/>
        </w:tabs>
        <w:ind w:hanging="27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vor furniza adresele</w:t>
      </w:r>
      <w:r w:rsidR="00845AA5" w:rsidRPr="003B64D0">
        <w:rPr>
          <w:rFonts w:ascii="Times New Roman" w:eastAsia="Candara" w:hAnsi="Times New Roman" w:cs="Times New Roman"/>
          <w:sz w:val="24"/>
          <w:szCs w:val="24"/>
          <w:lang w:val="ro-RO"/>
        </w:rPr>
        <w:t>/ informațiile de contact ai</w:t>
      </w:r>
      <w:r w:rsidRPr="003B64D0">
        <w:rPr>
          <w:rFonts w:ascii="Times New Roman" w:eastAsia="Candara" w:hAnsi="Times New Roman" w:cs="Times New Roman"/>
          <w:sz w:val="24"/>
          <w:szCs w:val="24"/>
          <w:lang w:val="ro-RO"/>
        </w:rPr>
        <w:t xml:space="preserve"> potențialilor furnizori și consultanți cărora </w:t>
      </w:r>
      <w:r w:rsidR="000F49AC" w:rsidRPr="003B64D0">
        <w:rPr>
          <w:rFonts w:ascii="Times New Roman" w:eastAsia="Candara" w:hAnsi="Times New Roman" w:cs="Times New Roman"/>
          <w:sz w:val="24"/>
          <w:szCs w:val="24"/>
          <w:lang w:val="ro-RO"/>
        </w:rPr>
        <w:t xml:space="preserve">le </w:t>
      </w:r>
      <w:r w:rsidR="00845AA5" w:rsidRPr="003B64D0">
        <w:rPr>
          <w:rFonts w:ascii="Times New Roman" w:eastAsia="Candara" w:hAnsi="Times New Roman" w:cs="Times New Roman"/>
          <w:sz w:val="24"/>
          <w:szCs w:val="24"/>
          <w:lang w:val="ro-RO"/>
        </w:rPr>
        <w:t>vor fi expediate</w:t>
      </w:r>
      <w:r w:rsidRPr="003B64D0">
        <w:rPr>
          <w:rFonts w:ascii="Times New Roman" w:eastAsia="Candara" w:hAnsi="Times New Roman" w:cs="Times New Roman"/>
          <w:sz w:val="24"/>
          <w:szCs w:val="24"/>
          <w:lang w:val="ro-RO"/>
        </w:rPr>
        <w:t xml:space="preserve"> </w:t>
      </w:r>
      <w:r w:rsidR="00EF6482" w:rsidRPr="003B64D0">
        <w:rPr>
          <w:rFonts w:ascii="Times New Roman" w:eastAsia="Candara" w:hAnsi="Times New Roman" w:cs="Times New Roman"/>
          <w:sz w:val="24"/>
          <w:szCs w:val="24"/>
          <w:lang w:val="ro-RO"/>
        </w:rPr>
        <w:t>Cererile de Oferte și Cereri de Exprimare a</w:t>
      </w:r>
      <w:r w:rsidRPr="003B64D0">
        <w:rPr>
          <w:rFonts w:ascii="Times New Roman" w:eastAsia="Candara" w:hAnsi="Times New Roman" w:cs="Times New Roman"/>
          <w:sz w:val="24"/>
          <w:szCs w:val="24"/>
          <w:lang w:val="ro-RO"/>
        </w:rPr>
        <w:t xml:space="preserve"> interesului (pentru toate achizițiile care nu vor fi promovate public); </w:t>
      </w:r>
    </w:p>
    <w:p w14:paraId="19F1BDC9" w14:textId="26BE7610" w:rsidR="00E20F64" w:rsidRPr="003B64D0" w:rsidRDefault="00123FC7" w:rsidP="00B023A1">
      <w:pPr>
        <w:numPr>
          <w:ilvl w:val="0"/>
          <w:numId w:val="41"/>
        </w:numPr>
        <w:tabs>
          <w:tab w:val="left" w:pos="720"/>
        </w:tabs>
        <w:ind w:hanging="27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vor forma</w:t>
      </w:r>
      <w:r w:rsidR="00370A4D" w:rsidRPr="003B64D0">
        <w:rPr>
          <w:rFonts w:ascii="Times New Roman" w:eastAsia="Candara" w:hAnsi="Times New Roman" w:cs="Times New Roman"/>
          <w:sz w:val="24"/>
          <w:szCs w:val="24"/>
          <w:lang w:val="ro-RO"/>
        </w:rPr>
        <w:t xml:space="preserve"> comitete de evaluare și efectua evaluarea și selec</w:t>
      </w:r>
      <w:r w:rsidR="00CD11CA" w:rsidRPr="003B64D0">
        <w:rPr>
          <w:rFonts w:ascii="Times New Roman" w:eastAsia="Candara" w:hAnsi="Times New Roman" w:cs="Times New Roman"/>
          <w:sz w:val="24"/>
          <w:szCs w:val="24"/>
          <w:lang w:val="ro-RO"/>
        </w:rPr>
        <w:t>tarea</w:t>
      </w:r>
      <w:r w:rsidR="00370A4D" w:rsidRPr="003B64D0">
        <w:rPr>
          <w:rFonts w:ascii="Times New Roman" w:eastAsia="Candara" w:hAnsi="Times New Roman" w:cs="Times New Roman"/>
          <w:sz w:val="24"/>
          <w:szCs w:val="24"/>
          <w:lang w:val="ro-RO"/>
        </w:rPr>
        <w:t xml:space="preserve"> furnizorilor și a consultanților; </w:t>
      </w:r>
    </w:p>
    <w:p w14:paraId="6A0A829C" w14:textId="127BA0E6" w:rsidR="00544003" w:rsidRPr="003B64D0" w:rsidRDefault="00123FC7" w:rsidP="00B023A1">
      <w:pPr>
        <w:numPr>
          <w:ilvl w:val="0"/>
          <w:numId w:val="41"/>
        </w:numPr>
        <w:tabs>
          <w:tab w:val="left" w:pos="720"/>
        </w:tabs>
        <w:ind w:hanging="27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vor putea</w:t>
      </w:r>
      <w:r w:rsidR="00370A4D" w:rsidRPr="003B64D0">
        <w:rPr>
          <w:rFonts w:ascii="Times New Roman" w:eastAsia="Candara" w:hAnsi="Times New Roman" w:cs="Times New Roman"/>
          <w:sz w:val="24"/>
          <w:szCs w:val="24"/>
          <w:lang w:val="ro-RO"/>
        </w:rPr>
        <w:t xml:space="preserve"> negocia și alte condiții cu consultanții selectați</w:t>
      </w:r>
      <w:r w:rsidRPr="003B64D0">
        <w:rPr>
          <w:rFonts w:ascii="Times New Roman" w:eastAsia="Candara" w:hAnsi="Times New Roman" w:cs="Times New Roman"/>
          <w:sz w:val="24"/>
          <w:szCs w:val="24"/>
          <w:lang w:val="ro-RO"/>
        </w:rPr>
        <w:t xml:space="preserve"> (dacă va fi cazul)</w:t>
      </w:r>
      <w:r w:rsidR="00370A4D" w:rsidRPr="003B64D0">
        <w:rPr>
          <w:rFonts w:ascii="Times New Roman" w:eastAsia="Candara" w:hAnsi="Times New Roman" w:cs="Times New Roman"/>
          <w:sz w:val="24"/>
          <w:szCs w:val="24"/>
          <w:lang w:val="ro-RO"/>
        </w:rPr>
        <w:t xml:space="preserve">; </w:t>
      </w:r>
    </w:p>
    <w:p w14:paraId="30419C86" w14:textId="6781C677" w:rsidR="00E20F64" w:rsidRPr="003B64D0" w:rsidRDefault="00370A4D" w:rsidP="00B023A1">
      <w:pPr>
        <w:numPr>
          <w:ilvl w:val="0"/>
          <w:numId w:val="41"/>
        </w:numPr>
        <w:tabs>
          <w:tab w:val="left" w:pos="720"/>
        </w:tabs>
        <w:ind w:hanging="27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vor </w:t>
      </w:r>
      <w:r w:rsidR="00CD11CA" w:rsidRPr="003B64D0">
        <w:rPr>
          <w:rFonts w:ascii="Times New Roman" w:eastAsia="Candara" w:hAnsi="Times New Roman" w:cs="Times New Roman"/>
          <w:sz w:val="24"/>
          <w:szCs w:val="24"/>
          <w:lang w:val="ro-RO"/>
        </w:rPr>
        <w:t>comunica</w:t>
      </w:r>
      <w:r w:rsidRPr="003B64D0">
        <w:rPr>
          <w:rFonts w:ascii="Times New Roman" w:eastAsia="Candara" w:hAnsi="Times New Roman" w:cs="Times New Roman"/>
          <w:sz w:val="24"/>
          <w:szCs w:val="24"/>
          <w:lang w:val="ro-RO"/>
        </w:rPr>
        <w:t xml:space="preserve"> cu furnizorii și consultanții selectați/contractați (</w:t>
      </w:r>
      <w:r w:rsidR="00CD11CA" w:rsidRPr="003B64D0">
        <w:rPr>
          <w:rFonts w:ascii="Times New Roman" w:eastAsia="Candara" w:hAnsi="Times New Roman" w:cs="Times New Roman"/>
          <w:sz w:val="24"/>
          <w:szCs w:val="24"/>
          <w:lang w:val="ro-RO"/>
        </w:rPr>
        <w:t xml:space="preserve">stabilind </w:t>
      </w:r>
      <w:r w:rsidR="00123FC7" w:rsidRPr="003B64D0">
        <w:rPr>
          <w:rFonts w:ascii="Times New Roman" w:eastAsia="Candara" w:hAnsi="Times New Roman" w:cs="Times New Roman"/>
          <w:sz w:val="24"/>
          <w:szCs w:val="24"/>
          <w:lang w:val="ro-RO"/>
        </w:rPr>
        <w:t>detaliile referitoare la</w:t>
      </w:r>
      <w:r w:rsidRPr="003B64D0">
        <w:rPr>
          <w:rFonts w:ascii="Times New Roman" w:eastAsia="Candara" w:hAnsi="Times New Roman" w:cs="Times New Roman"/>
          <w:sz w:val="24"/>
          <w:szCs w:val="24"/>
          <w:lang w:val="ro-RO"/>
        </w:rPr>
        <w:t xml:space="preserve"> livrarea bunurilor, acceptarea serviciilor și lucrărilor etc.); </w:t>
      </w:r>
    </w:p>
    <w:p w14:paraId="601E9233" w14:textId="2BB77E2D" w:rsidR="00E20F64" w:rsidRPr="003B64D0" w:rsidRDefault="00370A4D" w:rsidP="00B023A1">
      <w:pPr>
        <w:numPr>
          <w:ilvl w:val="0"/>
          <w:numId w:val="41"/>
        </w:numPr>
        <w:tabs>
          <w:tab w:val="left" w:pos="720"/>
          <w:tab w:val="left" w:pos="810"/>
        </w:tabs>
        <w:ind w:hanging="27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vor păstra înregistrări</w:t>
      </w:r>
      <w:r w:rsidR="00123FC7" w:rsidRPr="003B64D0">
        <w:rPr>
          <w:rFonts w:ascii="Times New Roman" w:eastAsia="Candara" w:hAnsi="Times New Roman" w:cs="Times New Roman"/>
          <w:sz w:val="24"/>
          <w:szCs w:val="24"/>
          <w:lang w:val="ro-RO"/>
        </w:rPr>
        <w:t>le</w:t>
      </w:r>
      <w:r w:rsidRPr="003B64D0">
        <w:rPr>
          <w:rFonts w:ascii="Times New Roman" w:eastAsia="Candara" w:hAnsi="Times New Roman" w:cs="Times New Roman"/>
          <w:sz w:val="24"/>
          <w:szCs w:val="24"/>
          <w:lang w:val="ro-RO"/>
        </w:rPr>
        <w:t xml:space="preserve"> </w:t>
      </w:r>
      <w:r w:rsidR="00EF6482" w:rsidRPr="003B64D0">
        <w:rPr>
          <w:rFonts w:ascii="Times New Roman" w:eastAsia="Candara" w:hAnsi="Times New Roman" w:cs="Times New Roman"/>
          <w:sz w:val="24"/>
          <w:szCs w:val="24"/>
          <w:lang w:val="ro-RO"/>
        </w:rPr>
        <w:t xml:space="preserve">în formă scrisă </w:t>
      </w:r>
      <w:r w:rsidR="00123FC7" w:rsidRPr="003B64D0">
        <w:rPr>
          <w:rFonts w:ascii="Times New Roman" w:eastAsia="Candara" w:hAnsi="Times New Roman" w:cs="Times New Roman"/>
          <w:sz w:val="24"/>
          <w:szCs w:val="24"/>
          <w:lang w:val="ro-RO"/>
        </w:rPr>
        <w:t>, acordurile și documentați</w:t>
      </w:r>
      <w:r w:rsidR="00EF6482" w:rsidRPr="003B64D0">
        <w:rPr>
          <w:rFonts w:ascii="Times New Roman" w:eastAsia="Candara" w:hAnsi="Times New Roman" w:cs="Times New Roman"/>
          <w:sz w:val="24"/>
          <w:szCs w:val="24"/>
          <w:lang w:val="ro-RO"/>
        </w:rPr>
        <w:t>a</w:t>
      </w:r>
      <w:r w:rsidR="00123FC7" w:rsidRPr="003B64D0">
        <w:rPr>
          <w:rFonts w:ascii="Times New Roman" w:eastAsia="Candara" w:hAnsi="Times New Roman" w:cs="Times New Roman"/>
          <w:sz w:val="24"/>
          <w:szCs w:val="24"/>
          <w:lang w:val="ro-RO"/>
        </w:rPr>
        <w:t xml:space="preserve"> de </w:t>
      </w:r>
      <w:r w:rsidR="00EF6482" w:rsidRPr="003B64D0">
        <w:rPr>
          <w:rFonts w:ascii="Times New Roman" w:eastAsia="Candara" w:hAnsi="Times New Roman" w:cs="Times New Roman"/>
          <w:sz w:val="24"/>
          <w:szCs w:val="24"/>
          <w:lang w:val="ro-RO"/>
        </w:rPr>
        <w:t xml:space="preserve">licitații </w:t>
      </w:r>
      <w:r w:rsidRPr="003B64D0">
        <w:rPr>
          <w:rFonts w:ascii="Times New Roman" w:eastAsia="Candara" w:hAnsi="Times New Roman" w:cs="Times New Roman"/>
          <w:sz w:val="24"/>
          <w:szCs w:val="24"/>
          <w:lang w:val="ro-RO"/>
        </w:rPr>
        <w:t>ale tuturor proceselor de selec</w:t>
      </w:r>
      <w:r w:rsidR="00CD11CA" w:rsidRPr="003B64D0">
        <w:rPr>
          <w:rFonts w:ascii="Times New Roman" w:eastAsia="Candara" w:hAnsi="Times New Roman" w:cs="Times New Roman"/>
          <w:sz w:val="24"/>
          <w:szCs w:val="24"/>
          <w:lang w:val="ro-RO"/>
        </w:rPr>
        <w:t xml:space="preserve">tare </w:t>
      </w:r>
      <w:r w:rsidRPr="003B64D0">
        <w:rPr>
          <w:rFonts w:ascii="Times New Roman" w:eastAsia="Candara" w:hAnsi="Times New Roman" w:cs="Times New Roman"/>
          <w:sz w:val="24"/>
          <w:szCs w:val="24"/>
          <w:lang w:val="ro-RO"/>
        </w:rPr>
        <w:t xml:space="preserve">și achiziție, care vor fi livrate după </w:t>
      </w:r>
      <w:r w:rsidR="00123FC7" w:rsidRPr="003B64D0">
        <w:rPr>
          <w:rFonts w:ascii="Times New Roman" w:eastAsia="Candara" w:hAnsi="Times New Roman" w:cs="Times New Roman"/>
          <w:sz w:val="24"/>
          <w:szCs w:val="24"/>
          <w:lang w:val="ro-RO"/>
        </w:rPr>
        <w:t>semnarea contractelor</w:t>
      </w:r>
      <w:r w:rsidRPr="003B64D0">
        <w:rPr>
          <w:rFonts w:ascii="Times New Roman" w:eastAsia="Candara" w:hAnsi="Times New Roman" w:cs="Times New Roman"/>
          <w:sz w:val="24"/>
          <w:szCs w:val="24"/>
          <w:lang w:val="ro-RO"/>
        </w:rPr>
        <w:t xml:space="preserve"> cu furnizorii și consultanții; </w:t>
      </w:r>
    </w:p>
    <w:p w14:paraId="0FDBA059" w14:textId="49FE2A67" w:rsidR="00E20F64" w:rsidRPr="003B64D0" w:rsidRDefault="00CD11CA" w:rsidP="00B023A1">
      <w:pPr>
        <w:numPr>
          <w:ilvl w:val="0"/>
          <w:numId w:val="41"/>
        </w:numPr>
        <w:tabs>
          <w:tab w:val="left" w:pos="720"/>
          <w:tab w:val="left" w:pos="900"/>
        </w:tabs>
        <w:ind w:hanging="270"/>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vor </w:t>
      </w:r>
      <w:r w:rsidR="00123FC7" w:rsidRPr="003B64D0">
        <w:rPr>
          <w:rFonts w:ascii="Times New Roman" w:eastAsia="Candara" w:hAnsi="Times New Roman" w:cs="Times New Roman"/>
          <w:sz w:val="24"/>
          <w:szCs w:val="24"/>
          <w:lang w:val="ro-RO"/>
        </w:rPr>
        <w:t xml:space="preserve">răspunde de </w:t>
      </w:r>
      <w:r w:rsidRPr="003B64D0">
        <w:rPr>
          <w:rFonts w:ascii="Times New Roman" w:eastAsia="Candara" w:hAnsi="Times New Roman" w:cs="Times New Roman"/>
          <w:sz w:val="24"/>
          <w:szCs w:val="24"/>
          <w:lang w:val="ro-RO"/>
        </w:rPr>
        <w:t>atribui</w:t>
      </w:r>
      <w:r w:rsidR="00123FC7" w:rsidRPr="003B64D0">
        <w:rPr>
          <w:rFonts w:ascii="Times New Roman" w:eastAsia="Candara" w:hAnsi="Times New Roman" w:cs="Times New Roman"/>
          <w:sz w:val="24"/>
          <w:szCs w:val="24"/>
          <w:lang w:val="ro-RO"/>
        </w:rPr>
        <w:t>rea</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contractul</w:t>
      </w:r>
      <w:r w:rsidR="00123FC7" w:rsidRPr="003B64D0">
        <w:rPr>
          <w:rFonts w:ascii="Times New Roman" w:eastAsia="Candara" w:hAnsi="Times New Roman" w:cs="Times New Roman"/>
          <w:sz w:val="24"/>
          <w:szCs w:val="24"/>
          <w:lang w:val="ro-RO"/>
        </w:rPr>
        <w:t>ui</w:t>
      </w:r>
      <w:r w:rsidR="00370A4D" w:rsidRPr="003B64D0">
        <w:rPr>
          <w:rFonts w:ascii="Times New Roman" w:eastAsia="Candara" w:hAnsi="Times New Roman" w:cs="Times New Roman"/>
          <w:sz w:val="24"/>
          <w:szCs w:val="24"/>
          <w:lang w:val="ro-RO"/>
        </w:rPr>
        <w:t xml:space="preserve"> și </w:t>
      </w:r>
      <w:r w:rsidRPr="003B64D0">
        <w:rPr>
          <w:rFonts w:ascii="Times New Roman" w:eastAsia="Candara" w:hAnsi="Times New Roman" w:cs="Times New Roman"/>
          <w:sz w:val="24"/>
          <w:szCs w:val="24"/>
          <w:lang w:val="ro-RO"/>
        </w:rPr>
        <w:t xml:space="preserve">vor </w:t>
      </w:r>
      <w:r w:rsidR="00370A4D" w:rsidRPr="003B64D0">
        <w:rPr>
          <w:rFonts w:ascii="Times New Roman" w:eastAsia="Candara" w:hAnsi="Times New Roman" w:cs="Times New Roman"/>
          <w:sz w:val="24"/>
          <w:szCs w:val="24"/>
          <w:lang w:val="ro-RO"/>
        </w:rPr>
        <w:t>monitoriza implement</w:t>
      </w:r>
      <w:r w:rsidRPr="003B64D0">
        <w:rPr>
          <w:rFonts w:ascii="Times New Roman" w:eastAsia="Candara" w:hAnsi="Times New Roman" w:cs="Times New Roman"/>
          <w:sz w:val="24"/>
          <w:szCs w:val="24"/>
          <w:lang w:val="ro-RO"/>
        </w:rPr>
        <w:t>area acestuia.</w:t>
      </w:r>
    </w:p>
    <w:p w14:paraId="77A3266F" w14:textId="77777777" w:rsidR="00E20F64" w:rsidRPr="003B64D0" w:rsidRDefault="00E20F64" w:rsidP="00E20F64">
      <w:pPr>
        <w:spacing w:line="229" w:lineRule="auto"/>
        <w:jc w:val="both"/>
        <w:rPr>
          <w:rFonts w:ascii="Times New Roman" w:eastAsia="Candara" w:hAnsi="Times New Roman" w:cs="Times New Roman"/>
          <w:sz w:val="24"/>
          <w:szCs w:val="24"/>
          <w:lang w:val="ro-RO"/>
        </w:rPr>
      </w:pPr>
    </w:p>
    <w:p w14:paraId="490661B1" w14:textId="69B21086" w:rsidR="00E20F64" w:rsidRPr="003B64D0" w:rsidRDefault="009D6A68" w:rsidP="00C15EF8">
      <w:pPr>
        <w:tabs>
          <w:tab w:val="left" w:pos="270"/>
          <w:tab w:val="left" w:pos="450"/>
        </w:tabs>
        <w:spacing w:line="233" w:lineRule="auto"/>
        <w:jc w:val="both"/>
        <w:rPr>
          <w:rFonts w:ascii="Times New Roman" w:eastAsia="Candara" w:hAnsi="Times New Roman" w:cs="Times New Roman"/>
          <w:bCs/>
          <w:sz w:val="24"/>
          <w:szCs w:val="24"/>
          <w:lang w:val="ro-RO"/>
        </w:rPr>
      </w:pPr>
      <w:r w:rsidRPr="003B64D0">
        <w:rPr>
          <w:rFonts w:ascii="Times New Roman" w:eastAsia="Candara" w:hAnsi="Times New Roman" w:cs="Times New Roman"/>
          <w:bCs/>
          <w:sz w:val="24"/>
          <w:szCs w:val="24"/>
          <w:lang w:val="ro-RO"/>
        </w:rPr>
        <w:t>13</w:t>
      </w:r>
      <w:r w:rsidR="001371F1">
        <w:rPr>
          <w:rFonts w:ascii="Times New Roman" w:eastAsia="Candara" w:hAnsi="Times New Roman" w:cs="Times New Roman"/>
          <w:bCs/>
          <w:sz w:val="24"/>
          <w:szCs w:val="24"/>
          <w:lang w:val="ro-RO"/>
        </w:rPr>
        <w:t>2</w:t>
      </w:r>
      <w:r w:rsidRPr="003B64D0">
        <w:rPr>
          <w:rFonts w:ascii="Times New Roman" w:eastAsia="Candara" w:hAnsi="Times New Roman" w:cs="Times New Roman"/>
          <w:bCs/>
          <w:sz w:val="24"/>
          <w:szCs w:val="24"/>
          <w:lang w:val="ro-RO"/>
        </w:rPr>
        <w:t xml:space="preserve">. </w:t>
      </w:r>
      <w:r w:rsidR="00370A4D" w:rsidRPr="003B64D0">
        <w:rPr>
          <w:rFonts w:ascii="Times New Roman" w:eastAsia="Candara" w:hAnsi="Times New Roman" w:cs="Times New Roman"/>
          <w:bCs/>
          <w:sz w:val="24"/>
          <w:szCs w:val="24"/>
          <w:lang w:val="ro-RO"/>
        </w:rPr>
        <w:t>Pentru orice detali</w:t>
      </w:r>
      <w:r w:rsidR="002237E0" w:rsidRPr="003B64D0">
        <w:rPr>
          <w:rFonts w:ascii="Times New Roman" w:eastAsia="Candara" w:hAnsi="Times New Roman" w:cs="Times New Roman"/>
          <w:bCs/>
          <w:sz w:val="24"/>
          <w:szCs w:val="24"/>
          <w:lang w:val="ro-RO"/>
        </w:rPr>
        <w:t>i</w:t>
      </w:r>
      <w:r w:rsidR="00370A4D" w:rsidRPr="003B64D0">
        <w:rPr>
          <w:rFonts w:ascii="Times New Roman" w:eastAsia="Candara" w:hAnsi="Times New Roman" w:cs="Times New Roman"/>
          <w:bCs/>
          <w:sz w:val="24"/>
          <w:szCs w:val="24"/>
          <w:lang w:val="ro-RO"/>
        </w:rPr>
        <w:t xml:space="preserve"> </w:t>
      </w:r>
      <w:r w:rsidR="00123FC7" w:rsidRPr="003B64D0">
        <w:rPr>
          <w:rFonts w:ascii="Times New Roman" w:eastAsia="Candara" w:hAnsi="Times New Roman" w:cs="Times New Roman"/>
          <w:bCs/>
          <w:sz w:val="24"/>
          <w:szCs w:val="24"/>
          <w:lang w:val="ro-RO"/>
        </w:rPr>
        <w:t>referitoare la</w:t>
      </w:r>
      <w:r w:rsidR="00370A4D" w:rsidRPr="003B64D0">
        <w:rPr>
          <w:rFonts w:ascii="Times New Roman" w:eastAsia="Candara" w:hAnsi="Times New Roman" w:cs="Times New Roman"/>
          <w:bCs/>
          <w:sz w:val="24"/>
          <w:szCs w:val="24"/>
          <w:lang w:val="ro-RO"/>
        </w:rPr>
        <w:t xml:space="preserve"> achiziții</w:t>
      </w:r>
      <w:r w:rsidR="002237E0" w:rsidRPr="003B64D0">
        <w:rPr>
          <w:rFonts w:ascii="Times New Roman" w:eastAsia="Candara" w:hAnsi="Times New Roman" w:cs="Times New Roman"/>
          <w:bCs/>
          <w:sz w:val="24"/>
          <w:szCs w:val="24"/>
          <w:lang w:val="ro-RO"/>
        </w:rPr>
        <w:t>,</w:t>
      </w:r>
      <w:r w:rsidR="00370A4D" w:rsidRPr="003B64D0">
        <w:rPr>
          <w:rFonts w:ascii="Times New Roman" w:eastAsia="Candara" w:hAnsi="Times New Roman" w:cs="Times New Roman"/>
          <w:bCs/>
          <w:sz w:val="24"/>
          <w:szCs w:val="24"/>
          <w:lang w:val="ro-RO"/>
        </w:rPr>
        <w:t xml:space="preserve"> </w:t>
      </w:r>
      <w:r w:rsidR="00123FC7" w:rsidRPr="003B64D0">
        <w:rPr>
          <w:rFonts w:ascii="Times New Roman" w:eastAsia="Candara" w:hAnsi="Times New Roman" w:cs="Times New Roman"/>
          <w:bCs/>
          <w:sz w:val="24"/>
          <w:szCs w:val="24"/>
          <w:lang w:val="ro-RO"/>
        </w:rPr>
        <w:t>eventual neacoperite de MOPÎÎS și</w:t>
      </w:r>
      <w:r w:rsidR="00370A4D" w:rsidRPr="003B64D0">
        <w:rPr>
          <w:rFonts w:ascii="Times New Roman" w:eastAsia="Candara" w:hAnsi="Times New Roman" w:cs="Times New Roman"/>
          <w:bCs/>
          <w:sz w:val="24"/>
          <w:szCs w:val="24"/>
          <w:lang w:val="ro-RO"/>
        </w:rPr>
        <w:t xml:space="preserve"> anexele separate relevante, </w:t>
      </w:r>
      <w:r w:rsidR="00EF6482" w:rsidRPr="003B64D0">
        <w:rPr>
          <w:rFonts w:ascii="Times New Roman" w:eastAsia="Candara" w:hAnsi="Times New Roman" w:cs="Times New Roman"/>
          <w:bCs/>
          <w:sz w:val="24"/>
          <w:szCs w:val="24"/>
          <w:lang w:val="ro-RO"/>
        </w:rPr>
        <w:t>vor prevala</w:t>
      </w:r>
      <w:r w:rsidR="00754DE2" w:rsidRPr="003B64D0">
        <w:rPr>
          <w:rFonts w:ascii="Times New Roman" w:eastAsia="Candara" w:hAnsi="Times New Roman" w:cs="Times New Roman"/>
          <w:bCs/>
          <w:sz w:val="24"/>
          <w:szCs w:val="24"/>
          <w:lang w:val="ro-RO"/>
        </w:rPr>
        <w:t xml:space="preserve"> prevederile</w:t>
      </w:r>
      <w:r w:rsidR="00370A4D" w:rsidRPr="003B64D0">
        <w:rPr>
          <w:rFonts w:ascii="Times New Roman" w:eastAsia="Candara" w:hAnsi="Times New Roman" w:cs="Times New Roman"/>
          <w:bCs/>
          <w:sz w:val="24"/>
          <w:szCs w:val="24"/>
          <w:lang w:val="ro-RO"/>
        </w:rPr>
        <w:t xml:space="preserve"> Regulamentului </w:t>
      </w:r>
      <w:r w:rsidR="00CD11CA" w:rsidRPr="003B64D0">
        <w:rPr>
          <w:rFonts w:ascii="Times New Roman" w:eastAsia="Candara" w:hAnsi="Times New Roman" w:cs="Times New Roman"/>
          <w:bCs/>
          <w:sz w:val="24"/>
          <w:szCs w:val="24"/>
          <w:lang w:val="ro-RO"/>
        </w:rPr>
        <w:t xml:space="preserve">de </w:t>
      </w:r>
      <w:r w:rsidR="00370A4D" w:rsidRPr="003B64D0">
        <w:rPr>
          <w:rFonts w:ascii="Times New Roman" w:eastAsia="Candara" w:hAnsi="Times New Roman" w:cs="Times New Roman"/>
          <w:bCs/>
          <w:sz w:val="24"/>
          <w:szCs w:val="24"/>
          <w:lang w:val="ro-RO"/>
        </w:rPr>
        <w:t>achiziții al Băncii Mondiale menționat mai sus.</w:t>
      </w:r>
    </w:p>
    <w:p w14:paraId="14DE9666" w14:textId="77777777" w:rsidR="004F3734" w:rsidRPr="003B64D0" w:rsidRDefault="004F3734" w:rsidP="004F3734">
      <w:pPr>
        <w:tabs>
          <w:tab w:val="left" w:pos="270"/>
          <w:tab w:val="left" w:pos="450"/>
        </w:tabs>
        <w:spacing w:line="233" w:lineRule="auto"/>
        <w:ind w:left="360"/>
        <w:jc w:val="both"/>
        <w:rPr>
          <w:rFonts w:ascii="Times New Roman" w:eastAsia="Candara" w:hAnsi="Times New Roman" w:cs="Times New Roman"/>
          <w:sz w:val="24"/>
          <w:szCs w:val="24"/>
          <w:lang w:val="ro-RO"/>
        </w:rPr>
      </w:pPr>
    </w:p>
    <w:p w14:paraId="3A3C8B64" w14:textId="40A17118" w:rsidR="004F3734" w:rsidRPr="003B64D0" w:rsidRDefault="009D6A68"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lastRenderedPageBreak/>
        <w:t>13</w:t>
      </w:r>
      <w:r w:rsidR="001371F1">
        <w:rPr>
          <w:rFonts w:ascii="Times New Roman" w:eastAsia="Candara" w:hAnsi="Times New Roman" w:cs="Times New Roman"/>
          <w:sz w:val="24"/>
          <w:szCs w:val="24"/>
          <w:lang w:val="ro-RO"/>
        </w:rPr>
        <w:t>3</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Echipa Beneficiarului</w:t>
      </w:r>
      <w:r w:rsidR="00A64AD1" w:rsidRPr="003B64D0">
        <w:rPr>
          <w:rFonts w:ascii="Times New Roman" w:eastAsia="Candara" w:hAnsi="Times New Roman" w:cs="Times New Roman"/>
          <w:sz w:val="24"/>
          <w:szCs w:val="24"/>
          <w:lang w:val="ro-RO"/>
        </w:rPr>
        <w:t>,</w:t>
      </w:r>
      <w:r w:rsidR="00370A4D" w:rsidRPr="003B64D0">
        <w:rPr>
          <w:rFonts w:ascii="Times New Roman" w:eastAsia="Candara" w:hAnsi="Times New Roman" w:cs="Times New Roman"/>
          <w:sz w:val="24"/>
          <w:szCs w:val="24"/>
          <w:lang w:val="ro-RO"/>
        </w:rPr>
        <w:t xml:space="preserve"> </w:t>
      </w:r>
      <w:r w:rsidR="000F49AC" w:rsidRPr="003B64D0">
        <w:rPr>
          <w:rFonts w:ascii="Times New Roman" w:eastAsia="Candara" w:hAnsi="Times New Roman" w:cs="Times New Roman"/>
          <w:sz w:val="24"/>
          <w:szCs w:val="24"/>
          <w:lang w:val="ro-RO"/>
        </w:rPr>
        <w:t>ce include consultantul pe aspecte de achiziție</w:t>
      </w:r>
      <w:r w:rsidR="00A64AD1" w:rsidRPr="003B64D0">
        <w:rPr>
          <w:rFonts w:ascii="Times New Roman" w:eastAsia="Candara" w:hAnsi="Times New Roman" w:cs="Times New Roman"/>
          <w:sz w:val="24"/>
          <w:szCs w:val="24"/>
          <w:lang w:val="ro-RO"/>
        </w:rPr>
        <w:t>,</w:t>
      </w:r>
      <w:r w:rsidR="000F49AC" w:rsidRPr="003B64D0">
        <w:rPr>
          <w:rFonts w:ascii="Times New Roman" w:eastAsia="Candara" w:hAnsi="Times New Roman" w:cs="Times New Roman"/>
          <w:sz w:val="24"/>
          <w:szCs w:val="24"/>
          <w:lang w:val="ro-RO"/>
        </w:rPr>
        <w:t xml:space="preserve"> v</w:t>
      </w:r>
      <w:r w:rsidR="00A64AD1" w:rsidRPr="003B64D0">
        <w:rPr>
          <w:rFonts w:ascii="Times New Roman" w:eastAsia="Candara" w:hAnsi="Times New Roman" w:cs="Times New Roman"/>
          <w:sz w:val="24"/>
          <w:szCs w:val="24"/>
          <w:lang w:val="ro-RO"/>
        </w:rPr>
        <w:t xml:space="preserve">a </w:t>
      </w:r>
      <w:r w:rsidR="000F49AC" w:rsidRPr="003B64D0">
        <w:rPr>
          <w:rFonts w:ascii="Times New Roman" w:eastAsia="Candara" w:hAnsi="Times New Roman" w:cs="Times New Roman"/>
          <w:sz w:val="24"/>
          <w:szCs w:val="24"/>
          <w:lang w:val="ro-RO"/>
        </w:rPr>
        <w:t>fi</w:t>
      </w:r>
      <w:r w:rsidR="00370A4D" w:rsidRPr="003B64D0">
        <w:rPr>
          <w:rFonts w:ascii="Times New Roman" w:eastAsia="Candara" w:hAnsi="Times New Roman" w:cs="Times New Roman"/>
          <w:sz w:val="24"/>
          <w:szCs w:val="24"/>
          <w:lang w:val="ro-RO"/>
        </w:rPr>
        <w:t xml:space="preserve"> responsabilă </w:t>
      </w:r>
      <w:r w:rsidR="00754DE2" w:rsidRPr="003B64D0">
        <w:rPr>
          <w:rFonts w:ascii="Times New Roman" w:eastAsia="Candara" w:hAnsi="Times New Roman" w:cs="Times New Roman"/>
          <w:sz w:val="24"/>
          <w:szCs w:val="24"/>
          <w:lang w:val="ro-RO"/>
        </w:rPr>
        <w:t>de</w:t>
      </w:r>
      <w:r w:rsidR="00370A4D" w:rsidRPr="003B64D0">
        <w:rPr>
          <w:rFonts w:ascii="Times New Roman" w:eastAsia="Candara" w:hAnsi="Times New Roman" w:cs="Times New Roman"/>
          <w:sz w:val="24"/>
          <w:szCs w:val="24"/>
          <w:lang w:val="ro-RO"/>
        </w:rPr>
        <w:t xml:space="preserve"> supravegherea tuturor activităților de achiziții </w:t>
      </w:r>
      <w:r w:rsidR="00CD11CA" w:rsidRPr="003B64D0">
        <w:rPr>
          <w:rFonts w:ascii="Times New Roman" w:eastAsia="Candara" w:hAnsi="Times New Roman" w:cs="Times New Roman"/>
          <w:sz w:val="24"/>
          <w:szCs w:val="24"/>
          <w:lang w:val="ro-RO"/>
        </w:rPr>
        <w:t>din cadrul</w:t>
      </w:r>
      <w:r w:rsidR="00370A4D" w:rsidRPr="003B64D0">
        <w:rPr>
          <w:rFonts w:ascii="Times New Roman" w:eastAsia="Candara" w:hAnsi="Times New Roman" w:cs="Times New Roman"/>
          <w:sz w:val="24"/>
          <w:szCs w:val="24"/>
          <w:lang w:val="ro-RO"/>
        </w:rPr>
        <w:t xml:space="preserve"> subproiect</w:t>
      </w:r>
      <w:r w:rsidR="00CD11CA" w:rsidRPr="003B64D0">
        <w:rPr>
          <w:rFonts w:ascii="Times New Roman" w:eastAsia="Candara" w:hAnsi="Times New Roman" w:cs="Times New Roman"/>
          <w:sz w:val="24"/>
          <w:szCs w:val="24"/>
          <w:lang w:val="ro-RO"/>
        </w:rPr>
        <w:t>ului</w:t>
      </w:r>
      <w:r w:rsidR="00370A4D" w:rsidRPr="003B64D0">
        <w:rPr>
          <w:rFonts w:ascii="Times New Roman" w:eastAsia="Candara" w:hAnsi="Times New Roman" w:cs="Times New Roman"/>
          <w:sz w:val="24"/>
          <w:szCs w:val="24"/>
          <w:lang w:val="ro-RO"/>
        </w:rPr>
        <w:t>.</w:t>
      </w:r>
    </w:p>
    <w:p w14:paraId="3FBC47FB" w14:textId="77777777" w:rsidR="004F3734" w:rsidRPr="003B64D0" w:rsidRDefault="004F3734" w:rsidP="004F3734">
      <w:pPr>
        <w:pStyle w:val="ListParagraph"/>
        <w:rPr>
          <w:rFonts w:eastAsia="Candara"/>
          <w:lang w:val="ro-RO"/>
        </w:rPr>
      </w:pPr>
    </w:p>
    <w:p w14:paraId="35223B0E" w14:textId="1F86DF01" w:rsidR="004F3734" w:rsidRPr="003B64D0" w:rsidRDefault="009D6A68"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13</w:t>
      </w:r>
      <w:r w:rsidR="001371F1">
        <w:rPr>
          <w:rFonts w:ascii="Times New Roman" w:eastAsia="Candara" w:hAnsi="Times New Roman" w:cs="Times New Roman"/>
          <w:sz w:val="24"/>
          <w:szCs w:val="24"/>
          <w:lang w:val="ro-RO"/>
        </w:rPr>
        <w:t>4</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Toate informațiile necesare </w:t>
      </w:r>
      <w:r w:rsidR="00754DE2" w:rsidRPr="003B64D0">
        <w:rPr>
          <w:rFonts w:ascii="Times New Roman" w:eastAsia="Candara" w:hAnsi="Times New Roman" w:cs="Times New Roman"/>
          <w:sz w:val="24"/>
          <w:szCs w:val="24"/>
          <w:lang w:val="ro-RO"/>
        </w:rPr>
        <w:t>referitoare la</w:t>
      </w:r>
      <w:r w:rsidR="00370A4D" w:rsidRPr="003B64D0">
        <w:rPr>
          <w:rFonts w:ascii="Times New Roman" w:eastAsia="Candara" w:hAnsi="Times New Roman" w:cs="Times New Roman"/>
          <w:sz w:val="24"/>
          <w:szCs w:val="24"/>
          <w:lang w:val="ro-RO"/>
        </w:rPr>
        <w:t xml:space="preserve"> regulile, procedurile, metodele și formele de achiziții vor fi furnizate Beneficiarilor în </w:t>
      </w:r>
      <w:r w:rsidR="00CD11CA" w:rsidRPr="003B64D0">
        <w:rPr>
          <w:rFonts w:ascii="Times New Roman" w:eastAsia="Candara" w:hAnsi="Times New Roman" w:cs="Times New Roman"/>
          <w:sz w:val="24"/>
          <w:szCs w:val="24"/>
          <w:lang w:val="ro-RO"/>
        </w:rPr>
        <w:t>faza</w:t>
      </w:r>
      <w:r w:rsidR="00370A4D" w:rsidRPr="003B64D0">
        <w:rPr>
          <w:rFonts w:ascii="Times New Roman" w:eastAsia="Candara" w:hAnsi="Times New Roman" w:cs="Times New Roman"/>
          <w:sz w:val="24"/>
          <w:szCs w:val="24"/>
          <w:lang w:val="ro-RO"/>
        </w:rPr>
        <w:t xml:space="preserve"> de negocier</w:t>
      </w:r>
      <w:r w:rsidR="00EF6482" w:rsidRPr="003B64D0">
        <w:rPr>
          <w:rFonts w:ascii="Times New Roman" w:eastAsia="Candara" w:hAnsi="Times New Roman" w:cs="Times New Roman"/>
          <w:sz w:val="24"/>
          <w:szCs w:val="24"/>
          <w:lang w:val="ro-RO"/>
        </w:rPr>
        <w:t>i</w:t>
      </w:r>
      <w:r w:rsidR="00370A4D" w:rsidRPr="003B64D0">
        <w:rPr>
          <w:rFonts w:ascii="Times New Roman" w:eastAsia="Candara" w:hAnsi="Times New Roman" w:cs="Times New Roman"/>
          <w:sz w:val="24"/>
          <w:szCs w:val="24"/>
          <w:lang w:val="ro-RO"/>
        </w:rPr>
        <w:t>.</w:t>
      </w:r>
    </w:p>
    <w:p w14:paraId="7D405DE0" w14:textId="77777777" w:rsidR="00CD4FDA" w:rsidRPr="003B64D0" w:rsidRDefault="00CD4FDA" w:rsidP="0098022C">
      <w:pPr>
        <w:tabs>
          <w:tab w:val="left" w:pos="270"/>
          <w:tab w:val="left" w:pos="450"/>
        </w:tabs>
        <w:spacing w:line="233" w:lineRule="auto"/>
        <w:jc w:val="both"/>
        <w:rPr>
          <w:rFonts w:ascii="Times New Roman" w:eastAsia="Candara" w:hAnsi="Times New Roman" w:cs="Times New Roman"/>
          <w:sz w:val="24"/>
          <w:szCs w:val="24"/>
          <w:lang w:val="ro-RO"/>
        </w:rPr>
      </w:pPr>
    </w:p>
    <w:p w14:paraId="295E59C1" w14:textId="0B793713" w:rsidR="00CD4FDA" w:rsidRPr="003B64D0" w:rsidRDefault="009D6A68"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13</w:t>
      </w:r>
      <w:r w:rsidR="001371F1">
        <w:rPr>
          <w:rFonts w:ascii="Times New Roman" w:eastAsia="Candara" w:hAnsi="Times New Roman" w:cs="Times New Roman"/>
          <w:sz w:val="24"/>
          <w:szCs w:val="24"/>
          <w:lang w:val="ro-RO"/>
        </w:rPr>
        <w:t>5</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Pentru </w:t>
      </w:r>
      <w:r w:rsidR="006F2C04" w:rsidRPr="003B64D0">
        <w:rPr>
          <w:rFonts w:ascii="Times New Roman" w:eastAsia="Candara" w:hAnsi="Times New Roman" w:cs="Times New Roman"/>
          <w:sz w:val="24"/>
          <w:szCs w:val="24"/>
          <w:lang w:val="ro-RO"/>
        </w:rPr>
        <w:t>achizițiile</w:t>
      </w:r>
      <w:r w:rsidR="004D7FF4" w:rsidRPr="003B64D0">
        <w:rPr>
          <w:rFonts w:ascii="Times New Roman" w:eastAsia="Candara" w:hAnsi="Times New Roman" w:cs="Times New Roman"/>
          <w:sz w:val="24"/>
          <w:szCs w:val="24"/>
          <w:lang w:val="ro-RO"/>
        </w:rPr>
        <w:t xml:space="preserve"> care </w:t>
      </w:r>
      <w:r w:rsidR="006F2C04" w:rsidRPr="003B64D0">
        <w:rPr>
          <w:rFonts w:ascii="Times New Roman" w:eastAsia="Candara" w:hAnsi="Times New Roman" w:cs="Times New Roman"/>
          <w:sz w:val="24"/>
          <w:szCs w:val="24"/>
          <w:lang w:val="ro-RO"/>
        </w:rPr>
        <w:t xml:space="preserve">vor </w:t>
      </w:r>
      <w:r w:rsidR="004D7FF4" w:rsidRPr="003B64D0">
        <w:rPr>
          <w:rFonts w:ascii="Times New Roman" w:eastAsia="Candara" w:hAnsi="Times New Roman" w:cs="Times New Roman"/>
          <w:sz w:val="24"/>
          <w:szCs w:val="24"/>
          <w:lang w:val="ro-RO"/>
        </w:rPr>
        <w:t>urm</w:t>
      </w:r>
      <w:r w:rsidR="006F2C04" w:rsidRPr="003B64D0">
        <w:rPr>
          <w:rFonts w:ascii="Times New Roman" w:eastAsia="Candara" w:hAnsi="Times New Roman" w:cs="Times New Roman"/>
          <w:sz w:val="24"/>
          <w:szCs w:val="24"/>
          <w:lang w:val="ro-RO"/>
        </w:rPr>
        <w:t>a</w:t>
      </w:r>
      <w:r w:rsidR="004D7FF4" w:rsidRPr="003B64D0">
        <w:rPr>
          <w:rFonts w:ascii="Times New Roman" w:eastAsia="Candara" w:hAnsi="Times New Roman" w:cs="Times New Roman"/>
          <w:sz w:val="24"/>
          <w:szCs w:val="24"/>
          <w:lang w:val="ro-RO"/>
        </w:rPr>
        <w:t xml:space="preserve"> </w:t>
      </w:r>
      <w:r w:rsidR="00A64AD1" w:rsidRPr="003B64D0">
        <w:rPr>
          <w:rFonts w:ascii="Times New Roman" w:eastAsia="Candara" w:hAnsi="Times New Roman" w:cs="Times New Roman"/>
          <w:sz w:val="24"/>
          <w:szCs w:val="24"/>
          <w:lang w:val="ro-RO"/>
        </w:rPr>
        <w:t xml:space="preserve">procedura de selecție </w:t>
      </w:r>
      <w:r w:rsidR="00370A4D" w:rsidRPr="003B64D0">
        <w:rPr>
          <w:rFonts w:ascii="Times New Roman" w:eastAsia="Candara" w:hAnsi="Times New Roman" w:cs="Times New Roman"/>
          <w:sz w:val="24"/>
          <w:szCs w:val="24"/>
          <w:lang w:val="ro-RO"/>
        </w:rPr>
        <w:t xml:space="preserve"> internațional</w:t>
      </w:r>
      <w:r w:rsidR="00A64AD1" w:rsidRPr="003B64D0">
        <w:rPr>
          <w:rFonts w:ascii="Times New Roman" w:eastAsia="Candara" w:hAnsi="Times New Roman" w:cs="Times New Roman"/>
          <w:sz w:val="24"/>
          <w:szCs w:val="24"/>
          <w:lang w:val="ro-RO"/>
        </w:rPr>
        <w:t>ă</w:t>
      </w:r>
      <w:r w:rsidR="004D7FF4" w:rsidRPr="003B64D0">
        <w:rPr>
          <w:rFonts w:ascii="Times New Roman" w:eastAsia="Candara" w:hAnsi="Times New Roman" w:cs="Times New Roman"/>
          <w:sz w:val="24"/>
          <w:szCs w:val="24"/>
          <w:lang w:val="ro-RO"/>
        </w:rPr>
        <w:t>,</w:t>
      </w:r>
      <w:r w:rsidR="00370A4D" w:rsidRPr="003B64D0">
        <w:rPr>
          <w:rFonts w:ascii="Times New Roman" w:eastAsia="Candara" w:hAnsi="Times New Roman" w:cs="Times New Roman"/>
          <w:sz w:val="24"/>
          <w:szCs w:val="24"/>
          <w:lang w:val="ro-RO"/>
        </w:rPr>
        <w:t xml:space="preserve"> Beneficiarul va utiliza </w:t>
      </w:r>
      <w:r w:rsidR="006F2C04" w:rsidRPr="003B64D0">
        <w:rPr>
          <w:rFonts w:ascii="Times New Roman" w:eastAsia="Candara" w:hAnsi="Times New Roman" w:cs="Times New Roman"/>
          <w:sz w:val="24"/>
          <w:szCs w:val="24"/>
          <w:lang w:val="ro-RO"/>
        </w:rPr>
        <w:t>D</w:t>
      </w:r>
      <w:r w:rsidR="00370A4D" w:rsidRPr="003B64D0">
        <w:rPr>
          <w:rFonts w:ascii="Times New Roman" w:eastAsia="Candara" w:hAnsi="Times New Roman" w:cs="Times New Roman"/>
          <w:sz w:val="24"/>
          <w:szCs w:val="24"/>
          <w:lang w:val="ro-RO"/>
        </w:rPr>
        <w:t>ocumentele</w:t>
      </w:r>
      <w:r w:rsidR="006F2C04" w:rsidRPr="003B64D0">
        <w:rPr>
          <w:rFonts w:ascii="Times New Roman" w:eastAsia="Candara" w:hAnsi="Times New Roman" w:cs="Times New Roman"/>
          <w:sz w:val="24"/>
          <w:szCs w:val="24"/>
          <w:lang w:val="ro-RO"/>
        </w:rPr>
        <w:t xml:space="preserve"> Standard </w:t>
      </w:r>
      <w:r w:rsidR="00370A4D" w:rsidRPr="003B64D0">
        <w:rPr>
          <w:rFonts w:ascii="Times New Roman" w:eastAsia="Candara" w:hAnsi="Times New Roman" w:cs="Times New Roman"/>
          <w:sz w:val="24"/>
          <w:szCs w:val="24"/>
          <w:lang w:val="ro-RO"/>
        </w:rPr>
        <w:t xml:space="preserve">de </w:t>
      </w:r>
      <w:r w:rsidR="006F2C04" w:rsidRPr="003B64D0">
        <w:rPr>
          <w:rFonts w:ascii="Times New Roman" w:eastAsia="Candara" w:hAnsi="Times New Roman" w:cs="Times New Roman"/>
          <w:sz w:val="24"/>
          <w:szCs w:val="24"/>
          <w:lang w:val="ro-RO"/>
        </w:rPr>
        <w:t>A</w:t>
      </w:r>
      <w:r w:rsidR="00370A4D" w:rsidRPr="003B64D0">
        <w:rPr>
          <w:rFonts w:ascii="Times New Roman" w:eastAsia="Candara" w:hAnsi="Times New Roman" w:cs="Times New Roman"/>
          <w:sz w:val="24"/>
          <w:szCs w:val="24"/>
          <w:lang w:val="ro-RO"/>
        </w:rPr>
        <w:t xml:space="preserve">chiziții ale Băncii Mondiale care </w:t>
      </w:r>
      <w:r w:rsidR="00754DE2" w:rsidRPr="003B64D0">
        <w:rPr>
          <w:rFonts w:ascii="Times New Roman" w:eastAsia="Candara" w:hAnsi="Times New Roman" w:cs="Times New Roman"/>
          <w:sz w:val="24"/>
          <w:szCs w:val="24"/>
          <w:lang w:val="ro-RO"/>
        </w:rPr>
        <w:t>pot fi accesate</w:t>
      </w:r>
      <w:r w:rsidR="00370A4D" w:rsidRPr="003B64D0">
        <w:rPr>
          <w:rFonts w:ascii="Times New Roman" w:eastAsia="Candara" w:hAnsi="Times New Roman" w:cs="Times New Roman"/>
          <w:sz w:val="24"/>
          <w:szCs w:val="24"/>
          <w:lang w:val="ro-RO"/>
        </w:rPr>
        <w:t xml:space="preserve"> pe site-ul Băncii Mondiale: www.worldbank.org/procurement. </w:t>
      </w:r>
    </w:p>
    <w:p w14:paraId="23A612DD" w14:textId="77777777" w:rsidR="00CD4FDA" w:rsidRPr="003B64D0" w:rsidRDefault="00CD4FDA" w:rsidP="0098022C">
      <w:pPr>
        <w:tabs>
          <w:tab w:val="left" w:pos="270"/>
          <w:tab w:val="left" w:pos="450"/>
        </w:tabs>
        <w:spacing w:line="233" w:lineRule="auto"/>
        <w:ind w:left="360"/>
        <w:jc w:val="both"/>
        <w:rPr>
          <w:rFonts w:ascii="Times New Roman" w:eastAsia="Candara" w:hAnsi="Times New Roman" w:cs="Times New Roman"/>
          <w:sz w:val="24"/>
          <w:szCs w:val="24"/>
          <w:lang w:val="ro-RO"/>
        </w:rPr>
      </w:pPr>
    </w:p>
    <w:p w14:paraId="352E6248" w14:textId="47AC61C6" w:rsidR="00CD4FDA" w:rsidRPr="003B64D0" w:rsidRDefault="009D6A68"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13</w:t>
      </w:r>
      <w:r w:rsidR="001371F1">
        <w:rPr>
          <w:rFonts w:ascii="Times New Roman" w:eastAsia="Candara" w:hAnsi="Times New Roman" w:cs="Times New Roman"/>
          <w:sz w:val="24"/>
          <w:szCs w:val="24"/>
          <w:lang w:val="ro-RO"/>
        </w:rPr>
        <w:t>6</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Pentru </w:t>
      </w:r>
      <w:r w:rsidR="006F2C04" w:rsidRPr="003B64D0">
        <w:rPr>
          <w:rFonts w:ascii="Times New Roman" w:eastAsia="Candara" w:hAnsi="Times New Roman" w:cs="Times New Roman"/>
          <w:sz w:val="24"/>
          <w:szCs w:val="24"/>
          <w:lang w:val="ro-RO"/>
        </w:rPr>
        <w:t xml:space="preserve">achizițiile </w:t>
      </w:r>
      <w:r w:rsidR="00370A4D" w:rsidRPr="003B64D0">
        <w:rPr>
          <w:rFonts w:ascii="Times New Roman" w:eastAsia="Candara" w:hAnsi="Times New Roman" w:cs="Times New Roman"/>
          <w:sz w:val="24"/>
          <w:szCs w:val="24"/>
          <w:lang w:val="ro-RO"/>
        </w:rPr>
        <w:t>care</w:t>
      </w:r>
      <w:r w:rsidR="006F2C04" w:rsidRPr="003B64D0">
        <w:rPr>
          <w:rFonts w:ascii="Times New Roman" w:eastAsia="Candara" w:hAnsi="Times New Roman" w:cs="Times New Roman"/>
          <w:sz w:val="24"/>
          <w:szCs w:val="24"/>
          <w:lang w:val="ro-RO"/>
        </w:rPr>
        <w:t xml:space="preserve"> vor</w:t>
      </w:r>
      <w:r w:rsidR="00370A4D" w:rsidRPr="003B64D0">
        <w:rPr>
          <w:rFonts w:ascii="Times New Roman" w:eastAsia="Candara" w:hAnsi="Times New Roman" w:cs="Times New Roman"/>
          <w:sz w:val="24"/>
          <w:szCs w:val="24"/>
          <w:lang w:val="ro-RO"/>
        </w:rPr>
        <w:t xml:space="preserve"> urm</w:t>
      </w:r>
      <w:r w:rsidR="006F2C04" w:rsidRPr="003B64D0">
        <w:rPr>
          <w:rFonts w:ascii="Times New Roman" w:eastAsia="Candara" w:hAnsi="Times New Roman" w:cs="Times New Roman"/>
          <w:sz w:val="24"/>
          <w:szCs w:val="24"/>
          <w:lang w:val="ro-RO"/>
        </w:rPr>
        <w:t>a</w:t>
      </w:r>
      <w:r w:rsidR="00370A4D" w:rsidRPr="003B64D0">
        <w:rPr>
          <w:rFonts w:ascii="Times New Roman" w:eastAsia="Candara" w:hAnsi="Times New Roman" w:cs="Times New Roman"/>
          <w:sz w:val="24"/>
          <w:szCs w:val="24"/>
          <w:lang w:val="ro-RO"/>
        </w:rPr>
        <w:t xml:space="preserve"> abordarea </w:t>
      </w:r>
      <w:r w:rsidR="00754DE2" w:rsidRPr="003B64D0">
        <w:rPr>
          <w:rFonts w:ascii="Times New Roman" w:eastAsia="Candara" w:hAnsi="Times New Roman" w:cs="Times New Roman"/>
          <w:sz w:val="24"/>
          <w:szCs w:val="24"/>
          <w:lang w:val="ro-RO"/>
        </w:rPr>
        <w:t>pieței</w:t>
      </w:r>
      <w:r w:rsidR="00370A4D" w:rsidRPr="003B64D0">
        <w:rPr>
          <w:rFonts w:ascii="Times New Roman" w:eastAsia="Candara" w:hAnsi="Times New Roman" w:cs="Times New Roman"/>
          <w:sz w:val="24"/>
          <w:szCs w:val="24"/>
          <w:lang w:val="ro-RO"/>
        </w:rPr>
        <w:t xml:space="preserve"> național</w:t>
      </w:r>
      <w:r w:rsidR="00754DE2" w:rsidRPr="003B64D0">
        <w:rPr>
          <w:rFonts w:ascii="Times New Roman" w:eastAsia="Candara" w:hAnsi="Times New Roman" w:cs="Times New Roman"/>
          <w:sz w:val="24"/>
          <w:szCs w:val="24"/>
          <w:lang w:val="ro-RO"/>
        </w:rPr>
        <w:t>e</w:t>
      </w:r>
      <w:r w:rsidR="00370A4D" w:rsidRPr="003B64D0">
        <w:rPr>
          <w:rFonts w:ascii="Times New Roman" w:eastAsia="Candara" w:hAnsi="Times New Roman" w:cs="Times New Roman"/>
          <w:sz w:val="24"/>
          <w:szCs w:val="24"/>
          <w:lang w:val="ro-RO"/>
        </w:rPr>
        <w:t xml:space="preserve">, </w:t>
      </w:r>
      <w:r w:rsidR="007D4BCC" w:rsidRPr="003B64D0">
        <w:rPr>
          <w:rFonts w:ascii="Times New Roman" w:eastAsia="Candara" w:hAnsi="Times New Roman" w:cs="Times New Roman"/>
          <w:sz w:val="24"/>
          <w:szCs w:val="24"/>
          <w:lang w:val="ro-RO"/>
        </w:rPr>
        <w:t>MEC</w:t>
      </w:r>
      <w:r w:rsidR="00370A4D" w:rsidRPr="003B64D0">
        <w:rPr>
          <w:rFonts w:ascii="Times New Roman" w:eastAsia="Candara" w:hAnsi="Times New Roman" w:cs="Times New Roman"/>
          <w:sz w:val="24"/>
          <w:szCs w:val="24"/>
          <w:lang w:val="ro-RO"/>
        </w:rPr>
        <w:t xml:space="preserve">/EMP va pune la dispoziție un set de </w:t>
      </w:r>
      <w:r w:rsidR="006F2C04" w:rsidRPr="003B64D0">
        <w:rPr>
          <w:rFonts w:ascii="Times New Roman" w:eastAsia="Candara" w:hAnsi="Times New Roman" w:cs="Times New Roman"/>
          <w:sz w:val="24"/>
          <w:szCs w:val="24"/>
          <w:lang w:val="ro-RO"/>
        </w:rPr>
        <w:t xml:space="preserve">modele </w:t>
      </w:r>
      <w:r w:rsidR="00370A4D" w:rsidRPr="003B64D0">
        <w:rPr>
          <w:rFonts w:ascii="Times New Roman" w:eastAsia="Candara" w:hAnsi="Times New Roman" w:cs="Times New Roman"/>
          <w:sz w:val="24"/>
          <w:szCs w:val="24"/>
          <w:lang w:val="ro-RO"/>
        </w:rPr>
        <w:t xml:space="preserve">de Documente de </w:t>
      </w:r>
      <w:r w:rsidR="006F2C04" w:rsidRPr="003B64D0">
        <w:rPr>
          <w:rFonts w:ascii="Times New Roman" w:eastAsia="Candara" w:hAnsi="Times New Roman" w:cs="Times New Roman"/>
          <w:sz w:val="24"/>
          <w:szCs w:val="24"/>
          <w:lang w:val="ro-RO"/>
        </w:rPr>
        <w:t>A</w:t>
      </w:r>
      <w:r w:rsidR="00370A4D" w:rsidRPr="003B64D0">
        <w:rPr>
          <w:rFonts w:ascii="Times New Roman" w:eastAsia="Candara" w:hAnsi="Times New Roman" w:cs="Times New Roman"/>
          <w:sz w:val="24"/>
          <w:szCs w:val="24"/>
          <w:lang w:val="ro-RO"/>
        </w:rPr>
        <w:t>chiziții îna</w:t>
      </w:r>
      <w:r w:rsidR="00754DE2" w:rsidRPr="003B64D0">
        <w:rPr>
          <w:rFonts w:ascii="Times New Roman" w:eastAsia="Candara" w:hAnsi="Times New Roman" w:cs="Times New Roman"/>
          <w:sz w:val="24"/>
          <w:szCs w:val="24"/>
          <w:lang w:val="ro-RO"/>
        </w:rPr>
        <w:t xml:space="preserve">inte ca Beneficiarul să înceapă </w:t>
      </w:r>
      <w:r w:rsidR="00370A4D" w:rsidRPr="003B64D0">
        <w:rPr>
          <w:rFonts w:ascii="Times New Roman" w:eastAsia="Candara" w:hAnsi="Times New Roman" w:cs="Times New Roman"/>
          <w:sz w:val="24"/>
          <w:szCs w:val="24"/>
          <w:lang w:val="ro-RO"/>
        </w:rPr>
        <w:t>implementarea subproiectului. În mod provizoriu, acestea sunt, dar nu se limitează la:</w:t>
      </w:r>
    </w:p>
    <w:p w14:paraId="4F7D2E42" w14:textId="77777777" w:rsidR="00CD4FDA" w:rsidRPr="003B64D0" w:rsidRDefault="00CD4FDA" w:rsidP="0098022C">
      <w:pPr>
        <w:tabs>
          <w:tab w:val="left" w:pos="270"/>
          <w:tab w:val="left" w:pos="450"/>
        </w:tabs>
        <w:spacing w:line="233" w:lineRule="auto"/>
        <w:ind w:left="360"/>
        <w:jc w:val="both"/>
        <w:rPr>
          <w:rFonts w:ascii="Times New Roman" w:eastAsia="Candara" w:hAnsi="Times New Roman" w:cs="Times New Roman"/>
          <w:sz w:val="24"/>
          <w:szCs w:val="24"/>
          <w:lang w:val="ro-RO"/>
        </w:rPr>
      </w:pPr>
    </w:p>
    <w:p w14:paraId="10648C78" w14:textId="61D69F3A" w:rsidR="00CD4FDA" w:rsidRPr="003B64D0" w:rsidRDefault="00EF6482" w:rsidP="0098022C">
      <w:pPr>
        <w:numPr>
          <w:ilvl w:val="0"/>
          <w:numId w:val="86"/>
        </w:numPr>
        <w:tabs>
          <w:tab w:val="left" w:pos="270"/>
          <w:tab w:val="left" w:pos="450"/>
        </w:tabs>
        <w:spacing w:line="233" w:lineRule="auto"/>
        <w:ind w:firstLine="66"/>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Cererea de Oferte</w:t>
      </w:r>
      <w:r w:rsidR="002237E0" w:rsidRPr="003B64D0">
        <w:rPr>
          <w:rFonts w:ascii="Times New Roman" w:eastAsia="Candara" w:hAnsi="Times New Roman" w:cs="Times New Roman"/>
          <w:sz w:val="24"/>
          <w:szCs w:val="24"/>
        </w:rPr>
        <w:t>/</w:t>
      </w:r>
      <w:r w:rsidR="002237E0" w:rsidRPr="003B64D0">
        <w:rPr>
          <w:rFonts w:ascii="Times New Roman" w:eastAsia="Candara" w:hAnsi="Times New Roman" w:cs="Times New Roman"/>
          <w:sz w:val="24"/>
          <w:szCs w:val="24"/>
          <w:lang w:val="ro-RO"/>
        </w:rPr>
        <w:t>Cotații</w:t>
      </w:r>
      <w:r w:rsidR="00370A4D" w:rsidRPr="003B64D0">
        <w:rPr>
          <w:rFonts w:ascii="Times New Roman" w:eastAsia="Candara" w:hAnsi="Times New Roman" w:cs="Times New Roman"/>
          <w:sz w:val="24"/>
          <w:szCs w:val="24"/>
          <w:lang w:val="ro-RO"/>
        </w:rPr>
        <w:t xml:space="preserve"> (pentru bunuri și servicii </w:t>
      </w:r>
      <w:r w:rsidR="004D7FF4" w:rsidRPr="003B64D0">
        <w:rPr>
          <w:rFonts w:ascii="Times New Roman" w:eastAsia="Candara" w:hAnsi="Times New Roman" w:cs="Times New Roman"/>
          <w:sz w:val="24"/>
          <w:szCs w:val="24"/>
          <w:lang w:val="ro-RO"/>
        </w:rPr>
        <w:t>de non-consultanță</w:t>
      </w:r>
      <w:r w:rsidR="00370A4D" w:rsidRPr="003B64D0">
        <w:rPr>
          <w:rFonts w:ascii="Times New Roman" w:eastAsia="Candara" w:hAnsi="Times New Roman" w:cs="Times New Roman"/>
          <w:sz w:val="24"/>
          <w:szCs w:val="24"/>
          <w:lang w:val="ro-RO"/>
        </w:rPr>
        <w:t>)</w:t>
      </w:r>
    </w:p>
    <w:p w14:paraId="7C6DA00C" w14:textId="0D6C7457" w:rsidR="00CD4FDA" w:rsidRPr="003B64D0" w:rsidRDefault="00EF6482" w:rsidP="0098022C">
      <w:pPr>
        <w:numPr>
          <w:ilvl w:val="0"/>
          <w:numId w:val="86"/>
        </w:numPr>
        <w:tabs>
          <w:tab w:val="left" w:pos="270"/>
          <w:tab w:val="left" w:pos="450"/>
        </w:tabs>
        <w:spacing w:line="233" w:lineRule="auto"/>
        <w:ind w:firstLine="66"/>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Cererea de </w:t>
      </w:r>
      <w:r w:rsidR="002237E0" w:rsidRPr="003B64D0">
        <w:rPr>
          <w:rFonts w:ascii="Times New Roman" w:eastAsia="Candara" w:hAnsi="Times New Roman" w:cs="Times New Roman"/>
          <w:sz w:val="24"/>
          <w:szCs w:val="24"/>
          <w:lang w:val="ro-RO"/>
        </w:rPr>
        <w:t xml:space="preserve">Cotații  </w:t>
      </w:r>
      <w:r w:rsidR="00370A4D" w:rsidRPr="003B64D0">
        <w:rPr>
          <w:rFonts w:ascii="Times New Roman" w:eastAsia="Candara" w:hAnsi="Times New Roman" w:cs="Times New Roman"/>
          <w:sz w:val="24"/>
          <w:szCs w:val="24"/>
          <w:lang w:val="ro-RO"/>
        </w:rPr>
        <w:t xml:space="preserve">(pentru lucrări de </w:t>
      </w:r>
      <w:r w:rsidR="00754DE2" w:rsidRPr="003B64D0">
        <w:rPr>
          <w:rFonts w:ascii="Times New Roman" w:eastAsia="Candara" w:hAnsi="Times New Roman" w:cs="Times New Roman"/>
          <w:sz w:val="24"/>
          <w:szCs w:val="24"/>
          <w:lang w:val="ro-RO"/>
        </w:rPr>
        <w:t>construcți</w:t>
      </w:r>
      <w:r w:rsidR="00E00317" w:rsidRPr="003B64D0">
        <w:rPr>
          <w:rFonts w:ascii="Times New Roman" w:eastAsia="Candara" w:hAnsi="Times New Roman" w:cs="Times New Roman"/>
          <w:sz w:val="24"/>
          <w:szCs w:val="24"/>
          <w:lang w:val="ro-RO"/>
        </w:rPr>
        <w:t>i</w:t>
      </w:r>
      <w:r w:rsidR="00370A4D" w:rsidRPr="003B64D0">
        <w:rPr>
          <w:rFonts w:ascii="Times New Roman" w:eastAsia="Candara" w:hAnsi="Times New Roman" w:cs="Times New Roman"/>
          <w:sz w:val="24"/>
          <w:szCs w:val="24"/>
          <w:lang w:val="ro-RO"/>
        </w:rPr>
        <w:t>)</w:t>
      </w:r>
    </w:p>
    <w:p w14:paraId="14A1DF01" w14:textId="6B6E2961" w:rsidR="00CD4FDA" w:rsidRPr="003B64D0" w:rsidRDefault="00370A4D" w:rsidP="0098022C">
      <w:pPr>
        <w:numPr>
          <w:ilvl w:val="0"/>
          <w:numId w:val="86"/>
        </w:numPr>
        <w:tabs>
          <w:tab w:val="left" w:pos="270"/>
          <w:tab w:val="left" w:pos="450"/>
        </w:tabs>
        <w:spacing w:line="233" w:lineRule="auto"/>
        <w:ind w:firstLine="66"/>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Raport de evaluare pentru </w:t>
      </w:r>
      <w:r w:rsidR="002237E0" w:rsidRPr="003B64D0">
        <w:rPr>
          <w:rFonts w:ascii="Times New Roman" w:eastAsia="Candara" w:hAnsi="Times New Roman" w:cs="Times New Roman"/>
          <w:sz w:val="24"/>
          <w:szCs w:val="24"/>
          <w:lang w:val="ro-RO"/>
        </w:rPr>
        <w:t xml:space="preserve">procedurile </w:t>
      </w:r>
      <w:r w:rsidR="00EF6482" w:rsidRPr="003B64D0">
        <w:rPr>
          <w:rFonts w:ascii="Times New Roman" w:eastAsia="Candara" w:hAnsi="Times New Roman" w:cs="Times New Roman"/>
          <w:sz w:val="24"/>
          <w:szCs w:val="24"/>
          <w:lang w:val="ro-RO"/>
        </w:rPr>
        <w:t>bazat</w:t>
      </w:r>
      <w:r w:rsidR="002237E0" w:rsidRPr="003B64D0">
        <w:rPr>
          <w:rFonts w:ascii="Times New Roman" w:eastAsia="Candara" w:hAnsi="Times New Roman" w:cs="Times New Roman"/>
          <w:sz w:val="24"/>
          <w:szCs w:val="24"/>
          <w:lang w:val="ro-RO"/>
        </w:rPr>
        <w:t>e</w:t>
      </w:r>
      <w:r w:rsidR="00EF6482" w:rsidRPr="003B64D0">
        <w:rPr>
          <w:rFonts w:ascii="Times New Roman" w:eastAsia="Candara" w:hAnsi="Times New Roman" w:cs="Times New Roman"/>
          <w:sz w:val="24"/>
          <w:szCs w:val="24"/>
          <w:lang w:val="ro-RO"/>
        </w:rPr>
        <w:t xml:space="preserve"> pe Cerere de Oferte</w:t>
      </w:r>
      <w:r w:rsidR="002237E0" w:rsidRPr="003B64D0">
        <w:rPr>
          <w:rFonts w:ascii="Times New Roman" w:eastAsia="Candara" w:hAnsi="Times New Roman" w:cs="Times New Roman"/>
          <w:sz w:val="24"/>
          <w:szCs w:val="24"/>
        </w:rPr>
        <w:t>/</w:t>
      </w:r>
      <w:r w:rsidR="002237E0" w:rsidRPr="003B64D0">
        <w:rPr>
          <w:rFonts w:ascii="Times New Roman" w:eastAsia="Candara" w:hAnsi="Times New Roman" w:cs="Times New Roman"/>
          <w:sz w:val="24"/>
          <w:szCs w:val="24"/>
          <w:lang w:val="ro-RO"/>
        </w:rPr>
        <w:t>Cerere de Cotații</w:t>
      </w:r>
    </w:p>
    <w:p w14:paraId="20F4D98B" w14:textId="4FE47C60" w:rsidR="00CD4FDA" w:rsidRPr="003B64D0" w:rsidRDefault="00370A4D" w:rsidP="0098022C">
      <w:pPr>
        <w:numPr>
          <w:ilvl w:val="0"/>
          <w:numId w:val="86"/>
        </w:numPr>
        <w:tabs>
          <w:tab w:val="left" w:pos="270"/>
          <w:tab w:val="left" w:pos="450"/>
        </w:tabs>
        <w:spacing w:line="233" w:lineRule="auto"/>
        <w:ind w:firstLine="66"/>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Exemplu de TR</w:t>
      </w:r>
      <w:r w:rsidR="00EF6482" w:rsidRPr="003B64D0">
        <w:rPr>
          <w:rFonts w:ascii="Times New Roman" w:eastAsia="Candara" w:hAnsi="Times New Roman" w:cs="Times New Roman"/>
          <w:sz w:val="24"/>
          <w:szCs w:val="24"/>
          <w:lang w:val="ro-RO"/>
        </w:rPr>
        <w:t xml:space="preserve"> </w:t>
      </w:r>
      <w:r w:rsidRPr="003B64D0">
        <w:rPr>
          <w:rFonts w:ascii="Times New Roman" w:eastAsia="Candara" w:hAnsi="Times New Roman" w:cs="Times New Roman"/>
          <w:sz w:val="24"/>
          <w:szCs w:val="24"/>
          <w:lang w:val="ro-RO"/>
        </w:rPr>
        <w:t>pentru servicii de consultanță</w:t>
      </w:r>
    </w:p>
    <w:p w14:paraId="6C4A7B77" w14:textId="77777777" w:rsidR="00CD4FDA" w:rsidRPr="003B64D0" w:rsidRDefault="00370A4D" w:rsidP="0098022C">
      <w:pPr>
        <w:numPr>
          <w:ilvl w:val="0"/>
          <w:numId w:val="86"/>
        </w:numPr>
        <w:tabs>
          <w:tab w:val="left" w:pos="270"/>
          <w:tab w:val="left" w:pos="450"/>
        </w:tabs>
        <w:spacing w:line="233" w:lineRule="auto"/>
        <w:ind w:firstLine="66"/>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Raport de evaluare pentru servicii de consultanță </w:t>
      </w:r>
    </w:p>
    <w:p w14:paraId="006F797F" w14:textId="6E555F29" w:rsidR="00CD4FDA" w:rsidRPr="003B64D0" w:rsidRDefault="00370A4D" w:rsidP="0098022C">
      <w:pPr>
        <w:numPr>
          <w:ilvl w:val="0"/>
          <w:numId w:val="86"/>
        </w:numPr>
        <w:tabs>
          <w:tab w:val="left" w:pos="270"/>
          <w:tab w:val="left" w:pos="450"/>
        </w:tabs>
        <w:spacing w:line="233" w:lineRule="auto"/>
        <w:ind w:firstLine="66"/>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Contracte pentru servicii de consultanță (bazate pe sume forfetare și </w:t>
      </w:r>
      <w:r w:rsidR="00754DE2" w:rsidRPr="003B64D0">
        <w:rPr>
          <w:rFonts w:ascii="Times New Roman" w:eastAsia="Candara" w:hAnsi="Times New Roman" w:cs="Times New Roman"/>
          <w:sz w:val="24"/>
          <w:szCs w:val="24"/>
          <w:lang w:val="ro-RO"/>
        </w:rPr>
        <w:t>cu limită de timp</w:t>
      </w:r>
      <w:r w:rsidRPr="003B64D0">
        <w:rPr>
          <w:rFonts w:ascii="Times New Roman" w:eastAsia="Candara" w:hAnsi="Times New Roman" w:cs="Times New Roman"/>
          <w:sz w:val="24"/>
          <w:szCs w:val="24"/>
          <w:lang w:val="ro-RO"/>
        </w:rPr>
        <w:t>)</w:t>
      </w:r>
    </w:p>
    <w:p w14:paraId="4F94BAF4" w14:textId="0B844F9C" w:rsidR="00CD4FDA" w:rsidRPr="003B64D0" w:rsidRDefault="00E315E5" w:rsidP="0098022C">
      <w:pPr>
        <w:numPr>
          <w:ilvl w:val="0"/>
          <w:numId w:val="86"/>
        </w:numPr>
        <w:tabs>
          <w:tab w:val="left" w:pos="270"/>
          <w:tab w:val="left" w:pos="450"/>
        </w:tabs>
        <w:spacing w:line="233" w:lineRule="auto"/>
        <w:ind w:firstLine="66"/>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Amendamente </w:t>
      </w:r>
      <w:r w:rsidR="00370A4D" w:rsidRPr="003B64D0">
        <w:rPr>
          <w:rFonts w:ascii="Times New Roman" w:eastAsia="Candara" w:hAnsi="Times New Roman" w:cs="Times New Roman"/>
          <w:sz w:val="24"/>
          <w:szCs w:val="24"/>
          <w:lang w:val="ro-RO"/>
        </w:rPr>
        <w:t>la contracte</w:t>
      </w:r>
    </w:p>
    <w:p w14:paraId="17D4F6DD" w14:textId="77777777" w:rsidR="00CD4FDA" w:rsidRPr="003B64D0" w:rsidRDefault="00CD4FDA" w:rsidP="00EC0815">
      <w:pPr>
        <w:tabs>
          <w:tab w:val="left" w:pos="270"/>
          <w:tab w:val="left" w:pos="450"/>
        </w:tabs>
        <w:spacing w:line="233" w:lineRule="auto"/>
        <w:ind w:left="360"/>
        <w:jc w:val="both"/>
        <w:rPr>
          <w:rFonts w:ascii="Times New Roman" w:eastAsia="Candara" w:hAnsi="Times New Roman" w:cs="Times New Roman"/>
          <w:sz w:val="24"/>
          <w:szCs w:val="24"/>
          <w:lang w:val="ro-RO"/>
        </w:rPr>
      </w:pPr>
    </w:p>
    <w:p w14:paraId="600F4184" w14:textId="77777777" w:rsidR="00E20F64" w:rsidRPr="003B64D0" w:rsidRDefault="00E20F64" w:rsidP="00E20F64">
      <w:pPr>
        <w:spacing w:line="218" w:lineRule="auto"/>
        <w:jc w:val="both"/>
        <w:rPr>
          <w:rFonts w:ascii="Times New Roman" w:eastAsia="Candara" w:hAnsi="Times New Roman" w:cs="Times New Roman"/>
          <w:b/>
          <w:sz w:val="24"/>
          <w:szCs w:val="24"/>
          <w:lang w:val="ro-RO"/>
        </w:rPr>
      </w:pPr>
    </w:p>
    <w:p w14:paraId="44515EDD" w14:textId="77777777" w:rsidR="00E20F64" w:rsidRPr="003B64D0" w:rsidRDefault="00370A4D" w:rsidP="00B023A1">
      <w:pPr>
        <w:pStyle w:val="Heading3"/>
        <w:numPr>
          <w:ilvl w:val="0"/>
          <w:numId w:val="42"/>
        </w:numPr>
        <w:tabs>
          <w:tab w:val="left" w:pos="1080"/>
        </w:tabs>
        <w:rPr>
          <w:rFonts w:ascii="Times New Roman" w:eastAsia="MS Gothic" w:hAnsi="Times New Roman"/>
          <w:b w:val="0"/>
          <w:bCs w:val="0"/>
          <w:szCs w:val="24"/>
          <w:lang w:val="ro-RO"/>
        </w:rPr>
      </w:pPr>
      <w:bookmarkStart w:id="117" w:name="_Toc256000032"/>
      <w:bookmarkStart w:id="118" w:name="_Toc67676524"/>
      <w:r w:rsidRPr="003B64D0">
        <w:rPr>
          <w:rFonts w:ascii="Times New Roman" w:eastAsia="MS Gothic" w:hAnsi="Times New Roman"/>
          <w:szCs w:val="24"/>
          <w:lang w:val="ro-RO"/>
        </w:rPr>
        <w:t>Confidențialitatea în achiziții</w:t>
      </w:r>
      <w:bookmarkEnd w:id="117"/>
      <w:bookmarkEnd w:id="118"/>
      <w:r w:rsidRPr="003B64D0">
        <w:rPr>
          <w:rFonts w:ascii="Times New Roman" w:eastAsia="MS Gothic" w:hAnsi="Times New Roman"/>
          <w:szCs w:val="24"/>
          <w:lang w:val="ro-RO"/>
        </w:rPr>
        <w:t xml:space="preserve"> </w:t>
      </w:r>
    </w:p>
    <w:p w14:paraId="00B10C12" w14:textId="77777777" w:rsidR="004F3937" w:rsidRPr="003B64D0" w:rsidRDefault="004F3937" w:rsidP="00E20F64">
      <w:pPr>
        <w:spacing w:line="218" w:lineRule="auto"/>
        <w:jc w:val="both"/>
        <w:rPr>
          <w:rFonts w:ascii="Times New Roman" w:eastAsia="Candara" w:hAnsi="Times New Roman" w:cs="Times New Roman"/>
          <w:sz w:val="24"/>
          <w:szCs w:val="24"/>
          <w:lang w:val="ro-RO"/>
        </w:rPr>
      </w:pPr>
    </w:p>
    <w:p w14:paraId="2328C277" w14:textId="2FBAAEFC" w:rsidR="00647108" w:rsidRPr="003B64D0" w:rsidRDefault="009D6A68"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13</w:t>
      </w:r>
      <w:r w:rsidR="001371F1">
        <w:rPr>
          <w:rFonts w:ascii="Times New Roman" w:eastAsia="Candara" w:hAnsi="Times New Roman" w:cs="Times New Roman"/>
          <w:sz w:val="24"/>
          <w:szCs w:val="24"/>
          <w:lang w:val="ro-RO"/>
        </w:rPr>
        <w:t>7</w:t>
      </w:r>
      <w:r w:rsidRPr="003B64D0">
        <w:rPr>
          <w:rFonts w:ascii="Times New Roman" w:eastAsia="Candara" w:hAnsi="Times New Roman" w:cs="Times New Roman"/>
          <w:sz w:val="24"/>
          <w:szCs w:val="24"/>
          <w:lang w:val="ro-RO"/>
        </w:rPr>
        <w:t xml:space="preserve">. </w:t>
      </w:r>
      <w:r w:rsidR="006F2C04" w:rsidRPr="003B64D0">
        <w:rPr>
          <w:rFonts w:ascii="Times New Roman" w:eastAsia="Candara" w:hAnsi="Times New Roman" w:cs="Times New Roman"/>
          <w:sz w:val="24"/>
          <w:szCs w:val="24"/>
          <w:lang w:val="ro-RO"/>
        </w:rPr>
        <w:t>Întotdeauna trebuie păstrată c</w:t>
      </w:r>
      <w:r w:rsidR="00370A4D" w:rsidRPr="003B64D0">
        <w:rPr>
          <w:rFonts w:ascii="Times New Roman" w:eastAsia="Candara" w:hAnsi="Times New Roman" w:cs="Times New Roman"/>
          <w:sz w:val="24"/>
          <w:szCs w:val="24"/>
          <w:lang w:val="ro-RO"/>
        </w:rPr>
        <w:t xml:space="preserve">onfidențialitatea în achiziții. Conținutul oricăror documente de </w:t>
      </w:r>
      <w:r w:rsidR="00E315E5" w:rsidRPr="003B64D0">
        <w:rPr>
          <w:rFonts w:ascii="Times New Roman" w:eastAsia="Candara" w:hAnsi="Times New Roman" w:cs="Times New Roman"/>
          <w:sz w:val="24"/>
          <w:szCs w:val="24"/>
          <w:lang w:val="ro-RO"/>
        </w:rPr>
        <w:t xml:space="preserve">licitații  </w:t>
      </w:r>
      <w:r w:rsidR="00754DE2" w:rsidRPr="003B64D0">
        <w:rPr>
          <w:rFonts w:ascii="Times New Roman" w:eastAsia="Candara" w:hAnsi="Times New Roman" w:cs="Times New Roman"/>
          <w:sz w:val="24"/>
          <w:szCs w:val="24"/>
          <w:lang w:val="ro-RO"/>
        </w:rPr>
        <w:t>sau oferte/propuneri nu va</w:t>
      </w:r>
      <w:r w:rsidR="00370A4D" w:rsidRPr="003B64D0">
        <w:rPr>
          <w:rFonts w:ascii="Times New Roman" w:eastAsia="Candara" w:hAnsi="Times New Roman" w:cs="Times New Roman"/>
          <w:sz w:val="24"/>
          <w:szCs w:val="24"/>
          <w:lang w:val="ro-RO"/>
        </w:rPr>
        <w:t xml:space="preserve"> fi discutat în afara Echipei de management a </w:t>
      </w:r>
      <w:r w:rsidR="00B36583" w:rsidRPr="003B64D0">
        <w:rPr>
          <w:rFonts w:ascii="Times New Roman" w:eastAsia="Candara" w:hAnsi="Times New Roman" w:cs="Times New Roman"/>
          <w:sz w:val="24"/>
          <w:szCs w:val="24"/>
          <w:lang w:val="ro-RO"/>
        </w:rPr>
        <w:t>p</w:t>
      </w:r>
      <w:r w:rsidR="00370A4D" w:rsidRPr="003B64D0">
        <w:rPr>
          <w:rFonts w:ascii="Times New Roman" w:eastAsia="Candara" w:hAnsi="Times New Roman" w:cs="Times New Roman"/>
          <w:sz w:val="24"/>
          <w:szCs w:val="24"/>
          <w:lang w:val="ro-RO"/>
        </w:rPr>
        <w:t xml:space="preserve">roiectului a Beneficiarului, </w:t>
      </w:r>
      <w:r w:rsidR="006F2C04" w:rsidRPr="003B64D0">
        <w:rPr>
          <w:rFonts w:ascii="Times New Roman" w:eastAsia="Candara" w:hAnsi="Times New Roman" w:cs="Times New Roman"/>
          <w:sz w:val="24"/>
          <w:szCs w:val="24"/>
          <w:lang w:val="ro-RO"/>
        </w:rPr>
        <w:t xml:space="preserve">a </w:t>
      </w:r>
      <w:r w:rsidR="00370A4D" w:rsidRPr="003B64D0">
        <w:rPr>
          <w:rFonts w:ascii="Times New Roman" w:eastAsia="Candara" w:hAnsi="Times New Roman" w:cs="Times New Roman"/>
          <w:sz w:val="24"/>
          <w:szCs w:val="24"/>
          <w:lang w:val="ro-RO"/>
        </w:rPr>
        <w:t>EMP sau</w:t>
      </w:r>
      <w:r w:rsidR="006F2C04" w:rsidRPr="003B64D0">
        <w:rPr>
          <w:rFonts w:ascii="Times New Roman" w:eastAsia="Candara" w:hAnsi="Times New Roman" w:cs="Times New Roman"/>
          <w:sz w:val="24"/>
          <w:szCs w:val="24"/>
          <w:lang w:val="ro-RO"/>
        </w:rPr>
        <w:t xml:space="preserve"> a</w:t>
      </w:r>
      <w:r w:rsidR="00370A4D" w:rsidRPr="003B64D0">
        <w:rPr>
          <w:rFonts w:ascii="Times New Roman" w:eastAsia="Candara" w:hAnsi="Times New Roman" w:cs="Times New Roman"/>
          <w:sz w:val="24"/>
          <w:szCs w:val="24"/>
          <w:lang w:val="ro-RO"/>
        </w:rPr>
        <w:t xml:space="preserve"> Comitetului de evaluare a ofertelor. </w:t>
      </w:r>
    </w:p>
    <w:p w14:paraId="6DB92459" w14:textId="77777777" w:rsidR="00647108" w:rsidRPr="003B64D0" w:rsidRDefault="00647108" w:rsidP="00921050">
      <w:pPr>
        <w:tabs>
          <w:tab w:val="left" w:pos="270"/>
          <w:tab w:val="left" w:pos="450"/>
        </w:tabs>
        <w:spacing w:line="233" w:lineRule="auto"/>
        <w:ind w:left="360"/>
        <w:jc w:val="both"/>
        <w:rPr>
          <w:rFonts w:ascii="Times New Roman" w:eastAsia="Candara" w:hAnsi="Times New Roman" w:cs="Times New Roman"/>
          <w:sz w:val="24"/>
          <w:szCs w:val="24"/>
          <w:lang w:val="ro-RO"/>
        </w:rPr>
      </w:pPr>
    </w:p>
    <w:p w14:paraId="72B45CDB" w14:textId="1C14E2D0" w:rsidR="00647108" w:rsidRPr="003B64D0" w:rsidRDefault="009D6A68"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13</w:t>
      </w:r>
      <w:r w:rsidR="001371F1">
        <w:rPr>
          <w:rFonts w:ascii="Times New Roman" w:eastAsia="Candara" w:hAnsi="Times New Roman" w:cs="Times New Roman"/>
          <w:sz w:val="24"/>
          <w:szCs w:val="24"/>
          <w:lang w:val="ro-RO"/>
        </w:rPr>
        <w:t>8</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Documentele cu informații sensibile sau confidențiale ar trebui să fie închise întotdeauna în seif, cu excepția cazului în care se lucrează cu acestea. </w:t>
      </w:r>
    </w:p>
    <w:p w14:paraId="0C5B4329" w14:textId="77777777" w:rsidR="00647108" w:rsidRPr="003B64D0" w:rsidRDefault="00647108" w:rsidP="00921050">
      <w:pPr>
        <w:pStyle w:val="ListParagraph"/>
        <w:rPr>
          <w:rFonts w:eastAsia="Candara"/>
          <w:lang w:val="ro-RO"/>
        </w:rPr>
      </w:pPr>
    </w:p>
    <w:p w14:paraId="242C2A47" w14:textId="16A1D4E8" w:rsidR="00E20F64" w:rsidRPr="003B64D0" w:rsidRDefault="009D6A68"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13</w:t>
      </w:r>
      <w:r w:rsidR="001371F1">
        <w:rPr>
          <w:rFonts w:ascii="Times New Roman" w:eastAsia="Candara" w:hAnsi="Times New Roman" w:cs="Times New Roman"/>
          <w:sz w:val="24"/>
          <w:szCs w:val="24"/>
          <w:lang w:val="ro-RO"/>
        </w:rPr>
        <w:t>9</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Confidențialitatea este menținută până la anunțarea atribuirii contractului ofertantului câștigător.</w:t>
      </w:r>
    </w:p>
    <w:p w14:paraId="4D5EA9FA" w14:textId="77777777" w:rsidR="00E20F64" w:rsidRPr="003B64D0" w:rsidRDefault="00E20F64" w:rsidP="00E20F64">
      <w:pPr>
        <w:spacing w:line="218" w:lineRule="auto"/>
        <w:jc w:val="both"/>
        <w:rPr>
          <w:rFonts w:ascii="Times New Roman" w:eastAsia="Candara" w:hAnsi="Times New Roman" w:cs="Times New Roman"/>
          <w:sz w:val="24"/>
          <w:szCs w:val="24"/>
          <w:lang w:val="ro-RO"/>
        </w:rPr>
      </w:pPr>
    </w:p>
    <w:p w14:paraId="43ABC0E6" w14:textId="36B5B084" w:rsidR="00E20F64" w:rsidRPr="003B64D0" w:rsidRDefault="0076731E" w:rsidP="00B023A1">
      <w:pPr>
        <w:pStyle w:val="Heading3"/>
        <w:numPr>
          <w:ilvl w:val="0"/>
          <w:numId w:val="42"/>
        </w:numPr>
        <w:tabs>
          <w:tab w:val="left" w:pos="1080"/>
        </w:tabs>
        <w:rPr>
          <w:rFonts w:ascii="Times New Roman" w:eastAsia="MS Gothic" w:hAnsi="Times New Roman"/>
          <w:b w:val="0"/>
          <w:bCs w:val="0"/>
          <w:szCs w:val="24"/>
          <w:lang w:val="ro-RO"/>
        </w:rPr>
      </w:pPr>
      <w:bookmarkStart w:id="119" w:name="_Toc256000033"/>
      <w:bookmarkStart w:id="120" w:name="_Toc67676525"/>
      <w:r w:rsidRPr="003B64D0">
        <w:rPr>
          <w:rFonts w:ascii="Times New Roman" w:eastAsia="MS Gothic" w:hAnsi="Times New Roman"/>
          <w:szCs w:val="24"/>
          <w:lang w:val="ro-RO"/>
        </w:rPr>
        <w:t>E</w:t>
      </w:r>
      <w:r w:rsidR="006F2C04" w:rsidRPr="003B64D0">
        <w:rPr>
          <w:rFonts w:ascii="Times New Roman" w:eastAsia="MS Gothic" w:hAnsi="Times New Roman"/>
          <w:szCs w:val="24"/>
          <w:lang w:val="ro-RO"/>
        </w:rPr>
        <w:t>videnț</w:t>
      </w:r>
      <w:r w:rsidR="00107ACC" w:rsidRPr="003B64D0">
        <w:rPr>
          <w:rFonts w:ascii="Times New Roman" w:eastAsia="MS Gothic" w:hAnsi="Times New Roman"/>
          <w:szCs w:val="24"/>
          <w:lang w:val="ro-RO"/>
        </w:rPr>
        <w:t>a</w:t>
      </w:r>
      <w:bookmarkEnd w:id="119"/>
      <w:bookmarkEnd w:id="120"/>
      <w:r w:rsidRPr="003B64D0">
        <w:rPr>
          <w:rFonts w:ascii="Times New Roman" w:eastAsia="MS Gothic" w:hAnsi="Times New Roman"/>
          <w:szCs w:val="24"/>
          <w:lang w:val="ro-RO"/>
        </w:rPr>
        <w:t xml:space="preserve"> achizițiilor</w:t>
      </w:r>
    </w:p>
    <w:p w14:paraId="2F1412AB" w14:textId="77777777" w:rsidR="00D063FE" w:rsidRPr="003B64D0" w:rsidRDefault="00D063FE" w:rsidP="00E20F64">
      <w:pPr>
        <w:spacing w:line="225" w:lineRule="auto"/>
        <w:jc w:val="both"/>
        <w:rPr>
          <w:rFonts w:ascii="Times New Roman" w:eastAsia="Candara" w:hAnsi="Times New Roman" w:cs="Times New Roman"/>
          <w:sz w:val="24"/>
          <w:szCs w:val="24"/>
          <w:lang w:val="ro-RO"/>
        </w:rPr>
      </w:pPr>
    </w:p>
    <w:p w14:paraId="301CFF2A" w14:textId="07D2B19A" w:rsidR="001C0FA1" w:rsidRPr="003B64D0" w:rsidRDefault="009D6A68"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w:t>
      </w:r>
      <w:r w:rsidR="001371F1">
        <w:rPr>
          <w:rFonts w:ascii="Times New Roman" w:eastAsia="Candara" w:hAnsi="Times New Roman" w:cs="Times New Roman"/>
          <w:sz w:val="24"/>
          <w:szCs w:val="24"/>
          <w:lang w:val="ro-RO"/>
        </w:rPr>
        <w:t>40</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Toat</w:t>
      </w:r>
      <w:r w:rsidR="00E315E5" w:rsidRPr="003B64D0">
        <w:rPr>
          <w:rFonts w:ascii="Times New Roman" w:eastAsia="Candara" w:hAnsi="Times New Roman" w:cs="Times New Roman"/>
          <w:sz w:val="24"/>
          <w:szCs w:val="24"/>
          <w:lang w:val="ro-RO"/>
        </w:rPr>
        <w:t>e documentele de suport</w:t>
      </w:r>
      <w:r w:rsidR="00370A4D" w:rsidRPr="003B64D0">
        <w:rPr>
          <w:rFonts w:ascii="Times New Roman" w:eastAsia="Candara" w:hAnsi="Times New Roman" w:cs="Times New Roman"/>
          <w:sz w:val="24"/>
          <w:szCs w:val="24"/>
          <w:lang w:val="ro-RO"/>
        </w:rPr>
        <w:t xml:space="preserve"> </w:t>
      </w:r>
      <w:r w:rsidR="0058731B" w:rsidRPr="003B64D0">
        <w:rPr>
          <w:rFonts w:ascii="Times New Roman" w:eastAsia="Candara" w:hAnsi="Times New Roman" w:cs="Times New Roman"/>
          <w:sz w:val="24"/>
          <w:szCs w:val="24"/>
          <w:lang w:val="ro-RO"/>
        </w:rPr>
        <w:t>specific</w:t>
      </w:r>
      <w:r w:rsidR="00E315E5" w:rsidRPr="003B64D0">
        <w:rPr>
          <w:rFonts w:ascii="Times New Roman" w:eastAsia="Candara" w:hAnsi="Times New Roman" w:cs="Times New Roman"/>
          <w:sz w:val="24"/>
          <w:szCs w:val="24"/>
          <w:lang w:val="ro-RO"/>
        </w:rPr>
        <w:t>e</w:t>
      </w:r>
      <w:r w:rsidR="0058731B"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fiec</w:t>
      </w:r>
      <w:r w:rsidR="00E315E5" w:rsidRPr="003B64D0">
        <w:rPr>
          <w:rFonts w:ascii="Times New Roman" w:eastAsia="Candara" w:hAnsi="Times New Roman" w:cs="Times New Roman"/>
          <w:sz w:val="24"/>
          <w:szCs w:val="24"/>
          <w:lang w:val="ro-RO"/>
        </w:rPr>
        <w:t>ărei</w:t>
      </w:r>
      <w:r w:rsidR="00370A4D" w:rsidRPr="003B64D0">
        <w:rPr>
          <w:rFonts w:ascii="Times New Roman" w:eastAsia="Candara" w:hAnsi="Times New Roman" w:cs="Times New Roman"/>
          <w:sz w:val="24"/>
          <w:szCs w:val="24"/>
          <w:lang w:val="ro-RO"/>
        </w:rPr>
        <w:t xml:space="preserve"> achiziți</w:t>
      </w:r>
      <w:r w:rsidR="00A64AD1" w:rsidRPr="003B64D0">
        <w:rPr>
          <w:rFonts w:ascii="Times New Roman" w:eastAsia="Candara" w:hAnsi="Times New Roman" w:cs="Times New Roman"/>
          <w:sz w:val="24"/>
          <w:szCs w:val="24"/>
          <w:lang w:val="ro-RO"/>
        </w:rPr>
        <w:t>i</w:t>
      </w:r>
      <w:r w:rsidR="0058731B" w:rsidRPr="003B64D0">
        <w:rPr>
          <w:rFonts w:ascii="Times New Roman" w:eastAsia="Candara" w:hAnsi="Times New Roman" w:cs="Times New Roman"/>
          <w:sz w:val="24"/>
          <w:szCs w:val="24"/>
          <w:lang w:val="ro-RO"/>
        </w:rPr>
        <w:t xml:space="preserve"> </w:t>
      </w:r>
      <w:r w:rsidR="00882603" w:rsidRPr="003B64D0">
        <w:rPr>
          <w:rFonts w:ascii="Times New Roman" w:eastAsia="Candara" w:hAnsi="Times New Roman" w:cs="Times New Roman"/>
          <w:sz w:val="24"/>
          <w:szCs w:val="24"/>
          <w:lang w:val="ro-RO"/>
        </w:rPr>
        <w:t xml:space="preserve">vor </w:t>
      </w:r>
      <w:r w:rsidR="00370A4D" w:rsidRPr="003B64D0">
        <w:rPr>
          <w:rFonts w:ascii="Times New Roman" w:eastAsia="Candara" w:hAnsi="Times New Roman" w:cs="Times New Roman"/>
          <w:sz w:val="24"/>
          <w:szCs w:val="24"/>
          <w:lang w:val="ro-RO"/>
        </w:rPr>
        <w:t xml:space="preserve">fi </w:t>
      </w:r>
      <w:r w:rsidR="00E315E5" w:rsidRPr="003B64D0">
        <w:rPr>
          <w:rFonts w:ascii="Times New Roman" w:eastAsia="Candara" w:hAnsi="Times New Roman" w:cs="Times New Roman"/>
          <w:sz w:val="24"/>
          <w:szCs w:val="24"/>
          <w:lang w:val="ro-RO"/>
        </w:rPr>
        <w:t>plasat</w:t>
      </w:r>
      <w:r w:rsidR="00882603" w:rsidRPr="003B64D0">
        <w:rPr>
          <w:rFonts w:ascii="Times New Roman" w:eastAsia="Candara" w:hAnsi="Times New Roman" w:cs="Times New Roman"/>
          <w:sz w:val="24"/>
          <w:szCs w:val="24"/>
          <w:lang w:val="ro-RO"/>
        </w:rPr>
        <w:t>e</w:t>
      </w:r>
      <w:r w:rsidR="00E315E5"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de Beneficiar și arhivat</w:t>
      </w:r>
      <w:r w:rsidR="00882603" w:rsidRPr="003B64D0">
        <w:rPr>
          <w:rFonts w:ascii="Times New Roman" w:eastAsia="Candara" w:hAnsi="Times New Roman" w:cs="Times New Roman"/>
          <w:sz w:val="24"/>
          <w:szCs w:val="24"/>
          <w:lang w:val="ro-RO"/>
        </w:rPr>
        <w:t>e</w:t>
      </w:r>
      <w:r w:rsidR="00370A4D" w:rsidRPr="003B64D0">
        <w:rPr>
          <w:rFonts w:ascii="Times New Roman" w:eastAsia="Candara" w:hAnsi="Times New Roman" w:cs="Times New Roman"/>
          <w:sz w:val="24"/>
          <w:szCs w:val="24"/>
          <w:lang w:val="ro-RO"/>
        </w:rPr>
        <w:t xml:space="preserve">  în STEP. </w:t>
      </w:r>
    </w:p>
    <w:p w14:paraId="6375CE50" w14:textId="77777777" w:rsidR="001C0FA1" w:rsidRPr="003B64D0" w:rsidRDefault="001C0FA1" w:rsidP="004F3734">
      <w:pPr>
        <w:tabs>
          <w:tab w:val="left" w:pos="270"/>
          <w:tab w:val="left" w:pos="450"/>
        </w:tabs>
        <w:spacing w:line="233" w:lineRule="auto"/>
        <w:ind w:left="360"/>
        <w:jc w:val="both"/>
        <w:rPr>
          <w:rFonts w:ascii="Times New Roman" w:eastAsia="Candara" w:hAnsi="Times New Roman" w:cs="Times New Roman"/>
          <w:sz w:val="24"/>
          <w:szCs w:val="24"/>
          <w:lang w:val="ro-RO"/>
        </w:rPr>
      </w:pPr>
    </w:p>
    <w:p w14:paraId="3978CE05" w14:textId="06DA23BF" w:rsidR="00E20F64" w:rsidRPr="003B64D0" w:rsidRDefault="009D6A68"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14</w:t>
      </w:r>
      <w:r w:rsidR="001371F1">
        <w:rPr>
          <w:rFonts w:ascii="Times New Roman" w:eastAsia="Candara" w:hAnsi="Times New Roman" w:cs="Times New Roman"/>
          <w:sz w:val="24"/>
          <w:szCs w:val="24"/>
          <w:lang w:val="ro-RO"/>
        </w:rPr>
        <w:t>1</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Achizițiile din cadrul subproiectelor Beneficiarilor vor fi supuse </w:t>
      </w:r>
      <w:r w:rsidR="00E315E5" w:rsidRPr="003B64D0">
        <w:rPr>
          <w:rFonts w:ascii="Times New Roman" w:eastAsia="Candara" w:hAnsi="Times New Roman" w:cs="Times New Roman"/>
          <w:sz w:val="24"/>
          <w:szCs w:val="24"/>
          <w:lang w:val="ro-RO"/>
        </w:rPr>
        <w:t xml:space="preserve">evaluării </w:t>
      </w:r>
      <w:r w:rsidR="00113A97" w:rsidRPr="003B64D0">
        <w:rPr>
          <w:rFonts w:ascii="Times New Roman" w:eastAsia="Candara" w:hAnsi="Times New Roman" w:cs="Times New Roman"/>
          <w:sz w:val="24"/>
          <w:szCs w:val="24"/>
          <w:lang w:val="ro-RO"/>
        </w:rPr>
        <w:t xml:space="preserve">ex-post </w:t>
      </w:r>
      <w:r w:rsidR="00370A4D" w:rsidRPr="003B64D0">
        <w:rPr>
          <w:rFonts w:ascii="Times New Roman" w:eastAsia="Candara" w:hAnsi="Times New Roman" w:cs="Times New Roman"/>
          <w:sz w:val="24"/>
          <w:szCs w:val="24"/>
          <w:lang w:val="ro-RO"/>
        </w:rPr>
        <w:t xml:space="preserve">de </w:t>
      </w:r>
      <w:r w:rsidR="00B344B5" w:rsidRPr="003B64D0">
        <w:rPr>
          <w:rFonts w:ascii="Times New Roman" w:eastAsia="Candara" w:hAnsi="Times New Roman" w:cs="Times New Roman"/>
          <w:sz w:val="24"/>
          <w:szCs w:val="24"/>
          <w:lang w:val="ro-RO"/>
        </w:rPr>
        <w:t xml:space="preserve">către </w:t>
      </w:r>
      <w:r w:rsidR="00370A4D" w:rsidRPr="003B64D0">
        <w:rPr>
          <w:rFonts w:ascii="Times New Roman" w:eastAsia="Candara" w:hAnsi="Times New Roman" w:cs="Times New Roman"/>
          <w:sz w:val="24"/>
          <w:szCs w:val="24"/>
          <w:lang w:val="ro-RO"/>
        </w:rPr>
        <w:t xml:space="preserve">Bancă (numai pentru fondurile care provin din </w:t>
      </w:r>
      <w:r w:rsidR="00B36583" w:rsidRPr="003B64D0">
        <w:rPr>
          <w:rFonts w:ascii="Times New Roman" w:eastAsia="Candara" w:hAnsi="Times New Roman" w:cs="Times New Roman"/>
          <w:sz w:val="24"/>
          <w:szCs w:val="24"/>
          <w:lang w:val="ro-RO"/>
        </w:rPr>
        <w:t>p</w:t>
      </w:r>
      <w:r w:rsidR="00370A4D" w:rsidRPr="003B64D0">
        <w:rPr>
          <w:rFonts w:ascii="Times New Roman" w:eastAsia="Candara" w:hAnsi="Times New Roman" w:cs="Times New Roman"/>
          <w:sz w:val="24"/>
          <w:szCs w:val="24"/>
          <w:lang w:val="ro-RO"/>
        </w:rPr>
        <w:t xml:space="preserve">roiect). </w:t>
      </w:r>
      <w:r w:rsidR="00E315E5" w:rsidRPr="003B64D0">
        <w:rPr>
          <w:rFonts w:ascii="Times New Roman" w:eastAsia="Candara" w:hAnsi="Times New Roman" w:cs="Times New Roman"/>
          <w:sz w:val="24"/>
          <w:szCs w:val="24"/>
          <w:lang w:val="ro-RO"/>
        </w:rPr>
        <w:t xml:space="preserve">În cadrul </w:t>
      </w:r>
      <w:r w:rsidR="00A64AD1" w:rsidRPr="003B64D0">
        <w:rPr>
          <w:rFonts w:ascii="Times New Roman" w:eastAsia="Candara" w:hAnsi="Times New Roman" w:cs="Times New Roman"/>
          <w:sz w:val="24"/>
          <w:szCs w:val="24"/>
          <w:lang w:val="ro-RO"/>
        </w:rPr>
        <w:t>evaluării</w:t>
      </w:r>
      <w:r w:rsidR="00E315E5" w:rsidRPr="003B64D0">
        <w:rPr>
          <w:rFonts w:ascii="Times New Roman" w:eastAsia="Candara" w:hAnsi="Times New Roman" w:cs="Times New Roman"/>
          <w:sz w:val="24"/>
          <w:szCs w:val="24"/>
          <w:lang w:val="ro-RO"/>
        </w:rPr>
        <w:t xml:space="preserve"> ex-post </w:t>
      </w:r>
      <w:r w:rsidR="00370A4D" w:rsidRPr="003B64D0">
        <w:rPr>
          <w:rFonts w:ascii="Times New Roman" w:eastAsia="Candara" w:hAnsi="Times New Roman" w:cs="Times New Roman"/>
          <w:sz w:val="24"/>
          <w:szCs w:val="24"/>
          <w:lang w:val="ro-RO"/>
        </w:rPr>
        <w:t xml:space="preserve">Beneficiarii vor pune la dispoziția reprezentanților </w:t>
      </w:r>
      <w:r w:rsidR="007D4BCC" w:rsidRPr="003B64D0">
        <w:rPr>
          <w:rFonts w:ascii="Times New Roman" w:eastAsia="Candara" w:hAnsi="Times New Roman" w:cs="Times New Roman"/>
          <w:sz w:val="24"/>
          <w:szCs w:val="24"/>
          <w:lang w:val="ro-RO"/>
        </w:rPr>
        <w:t>MEC</w:t>
      </w:r>
      <w:r w:rsidR="00370A4D" w:rsidRPr="003B64D0">
        <w:rPr>
          <w:rFonts w:ascii="Times New Roman" w:eastAsia="Candara" w:hAnsi="Times New Roman" w:cs="Times New Roman"/>
          <w:sz w:val="24"/>
          <w:szCs w:val="24"/>
          <w:lang w:val="ro-RO"/>
        </w:rPr>
        <w:t xml:space="preserve"> și ai Băncii toate documentele solicitate referitoare la achiziții</w:t>
      </w:r>
      <w:r w:rsidR="00E315E5" w:rsidRPr="003B64D0">
        <w:rPr>
          <w:rFonts w:ascii="Times New Roman" w:eastAsia="Candara" w:hAnsi="Times New Roman" w:cs="Times New Roman"/>
          <w:sz w:val="24"/>
          <w:szCs w:val="24"/>
          <w:lang w:val="ro-RO"/>
        </w:rPr>
        <w:t>.</w:t>
      </w:r>
      <w:r w:rsidR="00B344B5" w:rsidRPr="003B64D0">
        <w:rPr>
          <w:rFonts w:ascii="Times New Roman" w:eastAsia="Candara" w:hAnsi="Times New Roman" w:cs="Times New Roman"/>
          <w:sz w:val="24"/>
          <w:szCs w:val="24"/>
          <w:lang w:val="ro-RO"/>
        </w:rPr>
        <w:t xml:space="preserve"> </w:t>
      </w:r>
    </w:p>
    <w:p w14:paraId="6A84726D" w14:textId="77777777" w:rsidR="003A0BCD" w:rsidRPr="003B64D0" w:rsidRDefault="003A0BCD" w:rsidP="00E20F64">
      <w:pPr>
        <w:spacing w:line="225" w:lineRule="auto"/>
        <w:jc w:val="both"/>
        <w:rPr>
          <w:rFonts w:ascii="Times New Roman" w:eastAsia="Candara" w:hAnsi="Times New Roman" w:cs="Times New Roman"/>
          <w:sz w:val="24"/>
          <w:szCs w:val="24"/>
          <w:lang w:val="ro-RO"/>
        </w:rPr>
      </w:pPr>
    </w:p>
    <w:p w14:paraId="7626ACEA" w14:textId="2598D389" w:rsidR="00E20F64" w:rsidRPr="003B64D0" w:rsidRDefault="009D6A68"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14</w:t>
      </w:r>
      <w:r w:rsidR="001371F1">
        <w:rPr>
          <w:rFonts w:ascii="Times New Roman" w:eastAsia="Candara" w:hAnsi="Times New Roman" w:cs="Times New Roman"/>
          <w:sz w:val="24"/>
          <w:szCs w:val="24"/>
          <w:lang w:val="ro-RO"/>
        </w:rPr>
        <w:t>2</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Beneficiarii subfinanțării în cadrul PÎÎS vor permite reprezentanților </w:t>
      </w:r>
      <w:r w:rsidR="007D4BCC" w:rsidRPr="003B64D0">
        <w:rPr>
          <w:rFonts w:ascii="Times New Roman" w:eastAsia="Candara" w:hAnsi="Times New Roman" w:cs="Times New Roman"/>
          <w:sz w:val="24"/>
          <w:szCs w:val="24"/>
          <w:lang w:val="ro-RO"/>
        </w:rPr>
        <w:t>MEC</w:t>
      </w:r>
      <w:r w:rsidR="00754DE2" w:rsidRPr="003B64D0">
        <w:rPr>
          <w:rFonts w:ascii="Times New Roman" w:eastAsia="Candara" w:hAnsi="Times New Roman" w:cs="Times New Roman"/>
          <w:sz w:val="24"/>
          <w:szCs w:val="24"/>
          <w:lang w:val="ro-RO"/>
        </w:rPr>
        <w:t xml:space="preserve"> și ai Băncii, la cerere, să le</w:t>
      </w:r>
      <w:r w:rsidR="00370A4D" w:rsidRPr="003B64D0">
        <w:rPr>
          <w:rFonts w:ascii="Times New Roman" w:eastAsia="Candara" w:hAnsi="Times New Roman" w:cs="Times New Roman"/>
          <w:sz w:val="24"/>
          <w:szCs w:val="24"/>
          <w:lang w:val="ro-RO"/>
        </w:rPr>
        <w:t xml:space="preserve"> </w:t>
      </w:r>
      <w:r w:rsidR="00B344B5" w:rsidRPr="003B64D0">
        <w:rPr>
          <w:rFonts w:ascii="Times New Roman" w:eastAsia="Candara" w:hAnsi="Times New Roman" w:cs="Times New Roman"/>
          <w:sz w:val="24"/>
          <w:szCs w:val="24"/>
          <w:lang w:val="ro-RO"/>
        </w:rPr>
        <w:t>examineze</w:t>
      </w:r>
      <w:r w:rsidR="00370A4D" w:rsidRPr="003B64D0">
        <w:rPr>
          <w:rFonts w:ascii="Times New Roman" w:eastAsia="Candara" w:hAnsi="Times New Roman" w:cs="Times New Roman"/>
          <w:sz w:val="24"/>
          <w:szCs w:val="24"/>
          <w:lang w:val="ro-RO"/>
        </w:rPr>
        <w:t xml:space="preserve"> conturile și </w:t>
      </w:r>
      <w:r w:rsidR="00754DE2" w:rsidRPr="003B64D0">
        <w:rPr>
          <w:rFonts w:ascii="Times New Roman" w:eastAsia="Candara" w:hAnsi="Times New Roman" w:cs="Times New Roman"/>
          <w:sz w:val="24"/>
          <w:szCs w:val="24"/>
          <w:lang w:val="ro-RO"/>
        </w:rPr>
        <w:t xml:space="preserve">documentele </w:t>
      </w:r>
      <w:r w:rsidR="00370A4D" w:rsidRPr="003B64D0">
        <w:rPr>
          <w:rFonts w:ascii="Times New Roman" w:eastAsia="Candara" w:hAnsi="Times New Roman" w:cs="Times New Roman"/>
          <w:sz w:val="24"/>
          <w:szCs w:val="24"/>
          <w:lang w:val="ro-RO"/>
        </w:rPr>
        <w:t xml:space="preserve">referitoare la achiziții și </w:t>
      </w:r>
      <w:r w:rsidR="00E15F5A" w:rsidRPr="003B64D0">
        <w:rPr>
          <w:rFonts w:ascii="Times New Roman" w:eastAsia="Candara" w:hAnsi="Times New Roman" w:cs="Times New Roman"/>
          <w:sz w:val="24"/>
          <w:szCs w:val="24"/>
          <w:lang w:val="ro-RO"/>
        </w:rPr>
        <w:t xml:space="preserve">la </w:t>
      </w:r>
      <w:r w:rsidR="00370A4D" w:rsidRPr="003B64D0">
        <w:rPr>
          <w:rFonts w:ascii="Times New Roman" w:eastAsia="Candara" w:hAnsi="Times New Roman" w:cs="Times New Roman"/>
          <w:sz w:val="24"/>
          <w:szCs w:val="24"/>
          <w:lang w:val="ro-RO"/>
        </w:rPr>
        <w:t xml:space="preserve">executarea acordului și </w:t>
      </w:r>
      <w:r w:rsidR="00754DE2" w:rsidRPr="003B64D0">
        <w:rPr>
          <w:rFonts w:ascii="Times New Roman" w:eastAsia="Candara" w:hAnsi="Times New Roman" w:cs="Times New Roman"/>
          <w:sz w:val="24"/>
          <w:szCs w:val="24"/>
          <w:lang w:val="ro-RO"/>
        </w:rPr>
        <w:t>să supună</w:t>
      </w:r>
      <w:r w:rsidR="00370A4D" w:rsidRPr="003B64D0">
        <w:rPr>
          <w:rFonts w:ascii="Times New Roman" w:eastAsia="Candara" w:hAnsi="Times New Roman" w:cs="Times New Roman"/>
          <w:sz w:val="24"/>
          <w:szCs w:val="24"/>
          <w:lang w:val="ro-RO"/>
        </w:rPr>
        <w:t xml:space="preserve"> </w:t>
      </w:r>
      <w:r w:rsidR="00E15F5A" w:rsidRPr="003B64D0">
        <w:rPr>
          <w:rFonts w:ascii="Times New Roman" w:eastAsia="Candara" w:hAnsi="Times New Roman" w:cs="Times New Roman"/>
          <w:sz w:val="24"/>
          <w:szCs w:val="24"/>
          <w:lang w:val="ro-RO"/>
        </w:rPr>
        <w:t xml:space="preserve">aceste </w:t>
      </w:r>
      <w:r w:rsidR="00370A4D" w:rsidRPr="003B64D0">
        <w:rPr>
          <w:rFonts w:ascii="Times New Roman" w:eastAsia="Candara" w:hAnsi="Times New Roman" w:cs="Times New Roman"/>
          <w:sz w:val="24"/>
          <w:szCs w:val="24"/>
          <w:lang w:val="ro-RO"/>
        </w:rPr>
        <w:t xml:space="preserve">conturi și </w:t>
      </w:r>
      <w:r w:rsidR="00E15F5A" w:rsidRPr="003B64D0">
        <w:rPr>
          <w:rFonts w:ascii="Times New Roman" w:eastAsia="Candara" w:hAnsi="Times New Roman" w:cs="Times New Roman"/>
          <w:sz w:val="24"/>
          <w:szCs w:val="24"/>
          <w:lang w:val="ro-RO"/>
        </w:rPr>
        <w:t>documente auditării de către</w:t>
      </w:r>
      <w:r w:rsidR="00370A4D" w:rsidRPr="003B64D0">
        <w:rPr>
          <w:rFonts w:ascii="Times New Roman" w:eastAsia="Candara" w:hAnsi="Times New Roman" w:cs="Times New Roman"/>
          <w:sz w:val="24"/>
          <w:szCs w:val="24"/>
          <w:lang w:val="ro-RO"/>
        </w:rPr>
        <w:t xml:space="preserve"> auditori</w:t>
      </w:r>
      <w:r w:rsidR="00E15F5A" w:rsidRPr="003B64D0">
        <w:rPr>
          <w:rFonts w:ascii="Times New Roman" w:eastAsia="Candara" w:hAnsi="Times New Roman" w:cs="Times New Roman"/>
          <w:sz w:val="24"/>
          <w:szCs w:val="24"/>
          <w:lang w:val="ro-RO"/>
        </w:rPr>
        <w:t>i</w:t>
      </w:r>
      <w:r w:rsidR="00370A4D" w:rsidRPr="003B64D0">
        <w:rPr>
          <w:rFonts w:ascii="Times New Roman" w:eastAsia="Candara" w:hAnsi="Times New Roman" w:cs="Times New Roman"/>
          <w:sz w:val="24"/>
          <w:szCs w:val="24"/>
          <w:lang w:val="ro-RO"/>
        </w:rPr>
        <w:t xml:space="preserve"> desemnați de </w:t>
      </w:r>
      <w:r w:rsidR="007D4BCC" w:rsidRPr="003B64D0">
        <w:rPr>
          <w:rFonts w:ascii="Times New Roman" w:eastAsia="Candara" w:hAnsi="Times New Roman" w:cs="Times New Roman"/>
          <w:sz w:val="24"/>
          <w:szCs w:val="24"/>
          <w:lang w:val="ro-RO"/>
        </w:rPr>
        <w:t>MEC</w:t>
      </w:r>
      <w:r w:rsidR="00370A4D" w:rsidRPr="003B64D0">
        <w:rPr>
          <w:rFonts w:ascii="Times New Roman" w:eastAsia="Candara" w:hAnsi="Times New Roman" w:cs="Times New Roman"/>
          <w:sz w:val="24"/>
          <w:szCs w:val="24"/>
          <w:lang w:val="ro-RO"/>
        </w:rPr>
        <w:t xml:space="preserve"> și/sau Bancă.</w:t>
      </w:r>
    </w:p>
    <w:p w14:paraId="44C48DBC" w14:textId="77777777" w:rsidR="00E20F64" w:rsidRPr="003B64D0" w:rsidRDefault="00E20F64" w:rsidP="00E20F64">
      <w:pPr>
        <w:spacing w:line="171" w:lineRule="exact"/>
        <w:rPr>
          <w:rFonts w:ascii="Times New Roman" w:eastAsia="Symbol" w:hAnsi="Times New Roman" w:cs="Times New Roman"/>
          <w:sz w:val="24"/>
          <w:szCs w:val="24"/>
          <w:lang w:val="ro-RO"/>
        </w:rPr>
      </w:pPr>
    </w:p>
    <w:p w14:paraId="437E4189" w14:textId="77777777" w:rsidR="00E20F64" w:rsidRPr="003B64D0" w:rsidRDefault="00370A4D" w:rsidP="00B023A1">
      <w:pPr>
        <w:pStyle w:val="Heading3"/>
        <w:numPr>
          <w:ilvl w:val="0"/>
          <w:numId w:val="42"/>
        </w:numPr>
        <w:tabs>
          <w:tab w:val="left" w:pos="1080"/>
        </w:tabs>
        <w:rPr>
          <w:rFonts w:ascii="Times New Roman" w:eastAsia="MS Gothic" w:hAnsi="Times New Roman"/>
          <w:b w:val="0"/>
          <w:bCs w:val="0"/>
          <w:szCs w:val="24"/>
          <w:lang w:val="ro-RO"/>
        </w:rPr>
      </w:pPr>
      <w:bookmarkStart w:id="121" w:name="_Toc256000034"/>
      <w:bookmarkStart w:id="122" w:name="_Toc67676526"/>
      <w:r w:rsidRPr="003B64D0">
        <w:rPr>
          <w:rFonts w:ascii="Times New Roman" w:eastAsia="MS Gothic" w:hAnsi="Times New Roman"/>
          <w:szCs w:val="24"/>
          <w:lang w:val="ro-RO"/>
        </w:rPr>
        <w:t>Reclamații privind achizițiile</w:t>
      </w:r>
      <w:bookmarkEnd w:id="121"/>
      <w:bookmarkEnd w:id="122"/>
    </w:p>
    <w:p w14:paraId="5DA4EF3F" w14:textId="77777777" w:rsidR="005A5192" w:rsidRPr="003B64D0" w:rsidRDefault="005A5192" w:rsidP="005A5192">
      <w:pPr>
        <w:spacing w:line="225" w:lineRule="auto"/>
        <w:jc w:val="both"/>
        <w:rPr>
          <w:rFonts w:ascii="Times New Roman" w:eastAsia="Candara" w:hAnsi="Times New Roman" w:cs="Times New Roman"/>
          <w:sz w:val="24"/>
          <w:szCs w:val="24"/>
          <w:lang w:val="ro-RO"/>
        </w:rPr>
      </w:pPr>
    </w:p>
    <w:p w14:paraId="1B7B32DC" w14:textId="2F556705" w:rsidR="00E20F64" w:rsidRPr="003B64D0" w:rsidRDefault="009D6A68"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14</w:t>
      </w:r>
      <w:r w:rsidR="001371F1">
        <w:rPr>
          <w:rFonts w:ascii="Times New Roman" w:eastAsia="Candara" w:hAnsi="Times New Roman" w:cs="Times New Roman"/>
          <w:sz w:val="24"/>
          <w:szCs w:val="24"/>
          <w:lang w:val="ro-RO"/>
        </w:rPr>
        <w:t>3</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Toate reclamațiile privind </w:t>
      </w:r>
      <w:r w:rsidR="00A64AD1" w:rsidRPr="003B64D0">
        <w:rPr>
          <w:rFonts w:ascii="Times New Roman" w:eastAsia="Candara" w:hAnsi="Times New Roman" w:cs="Times New Roman"/>
          <w:sz w:val="24"/>
          <w:szCs w:val="24"/>
          <w:lang w:val="ro-RO"/>
        </w:rPr>
        <w:t xml:space="preserve">procedura de </w:t>
      </w:r>
      <w:r w:rsidR="00370A4D" w:rsidRPr="003B64D0">
        <w:rPr>
          <w:rFonts w:ascii="Times New Roman" w:eastAsia="Candara" w:hAnsi="Times New Roman" w:cs="Times New Roman"/>
          <w:sz w:val="24"/>
          <w:szCs w:val="24"/>
          <w:lang w:val="ro-RO"/>
        </w:rPr>
        <w:t xml:space="preserve">achiziții, indiferent de </w:t>
      </w:r>
      <w:r w:rsidR="00B344B5" w:rsidRPr="003B64D0">
        <w:rPr>
          <w:rFonts w:ascii="Times New Roman" w:eastAsia="Candara" w:hAnsi="Times New Roman" w:cs="Times New Roman"/>
          <w:sz w:val="24"/>
          <w:szCs w:val="24"/>
          <w:lang w:val="ro-RO"/>
        </w:rPr>
        <w:t>etapa la care se află</w:t>
      </w:r>
      <w:r w:rsidR="00370A4D" w:rsidRPr="003B64D0">
        <w:rPr>
          <w:rFonts w:ascii="Times New Roman" w:eastAsia="Candara" w:hAnsi="Times New Roman" w:cs="Times New Roman"/>
          <w:sz w:val="24"/>
          <w:szCs w:val="24"/>
          <w:lang w:val="ro-RO"/>
        </w:rPr>
        <w:t xml:space="preserve"> fiec</w:t>
      </w:r>
      <w:r w:rsidR="00B344B5" w:rsidRPr="003B64D0">
        <w:rPr>
          <w:rFonts w:ascii="Times New Roman" w:eastAsia="Candara" w:hAnsi="Times New Roman" w:cs="Times New Roman"/>
          <w:sz w:val="24"/>
          <w:szCs w:val="24"/>
          <w:lang w:val="ro-RO"/>
        </w:rPr>
        <w:t>are</w:t>
      </w:r>
      <w:r w:rsidR="00370A4D" w:rsidRPr="003B64D0">
        <w:rPr>
          <w:rFonts w:ascii="Times New Roman" w:eastAsia="Candara" w:hAnsi="Times New Roman" w:cs="Times New Roman"/>
          <w:sz w:val="24"/>
          <w:szCs w:val="24"/>
          <w:lang w:val="ro-RO"/>
        </w:rPr>
        <w:t xml:space="preserve"> contract, vor fi înregistrate în STEP. Toate reclamațiile în cadrul </w:t>
      </w:r>
      <w:r w:rsidR="00B344B5" w:rsidRPr="003B64D0">
        <w:rPr>
          <w:rFonts w:ascii="Times New Roman" w:eastAsia="Candara" w:hAnsi="Times New Roman" w:cs="Times New Roman"/>
          <w:sz w:val="24"/>
          <w:szCs w:val="24"/>
          <w:lang w:val="ro-RO"/>
        </w:rPr>
        <w:t xml:space="preserve">procedurii internaționale de </w:t>
      </w:r>
      <w:r w:rsidR="00B344B5" w:rsidRPr="003B64D0">
        <w:rPr>
          <w:rFonts w:ascii="Times New Roman" w:eastAsia="Candara" w:hAnsi="Times New Roman" w:cs="Times New Roman"/>
          <w:sz w:val="24"/>
          <w:szCs w:val="24"/>
          <w:lang w:val="ro-RO"/>
        </w:rPr>
        <w:lastRenderedPageBreak/>
        <w:t>ofertare</w:t>
      </w:r>
      <w:r w:rsidR="00B344B5" w:rsidRPr="003B64D0" w:rsidDel="00B344B5">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 vor fi tratate în conformitate cu </w:t>
      </w:r>
      <w:r w:rsidR="00B344B5" w:rsidRPr="003B64D0">
        <w:rPr>
          <w:rFonts w:ascii="Times New Roman" w:eastAsia="Candara" w:hAnsi="Times New Roman" w:cs="Times New Roman"/>
          <w:sz w:val="24"/>
          <w:szCs w:val="24"/>
          <w:lang w:val="ro-RO"/>
        </w:rPr>
        <w:t>A</w:t>
      </w:r>
      <w:r w:rsidR="00370A4D" w:rsidRPr="003B64D0">
        <w:rPr>
          <w:rFonts w:ascii="Times New Roman" w:eastAsia="Candara" w:hAnsi="Times New Roman" w:cs="Times New Roman"/>
          <w:sz w:val="24"/>
          <w:szCs w:val="24"/>
          <w:lang w:val="ro-RO"/>
        </w:rPr>
        <w:t>nexa III la Regulamentul d</w:t>
      </w:r>
      <w:r w:rsidR="00B344B5" w:rsidRPr="003B64D0">
        <w:rPr>
          <w:rFonts w:ascii="Times New Roman" w:eastAsia="Candara" w:hAnsi="Times New Roman" w:cs="Times New Roman"/>
          <w:sz w:val="24"/>
          <w:szCs w:val="24"/>
          <w:lang w:val="ro-RO"/>
        </w:rPr>
        <w:t>e</w:t>
      </w:r>
      <w:r w:rsidR="00370A4D" w:rsidRPr="003B64D0">
        <w:rPr>
          <w:rFonts w:ascii="Times New Roman" w:eastAsia="Candara" w:hAnsi="Times New Roman" w:cs="Times New Roman"/>
          <w:sz w:val="24"/>
          <w:szCs w:val="24"/>
          <w:lang w:val="ro-RO"/>
        </w:rPr>
        <w:t xml:space="preserve"> achiziții. Toate reclamațiile </w:t>
      </w:r>
      <w:r w:rsidR="00B344B5" w:rsidRPr="003B64D0">
        <w:rPr>
          <w:rFonts w:ascii="Times New Roman" w:eastAsia="Candara" w:hAnsi="Times New Roman" w:cs="Times New Roman"/>
          <w:sz w:val="24"/>
          <w:szCs w:val="24"/>
          <w:lang w:val="ro-RO"/>
        </w:rPr>
        <w:t>în cadrul procedurii</w:t>
      </w:r>
      <w:r w:rsidR="00370A4D" w:rsidRPr="003B64D0">
        <w:rPr>
          <w:rFonts w:ascii="Times New Roman" w:eastAsia="Candara" w:hAnsi="Times New Roman" w:cs="Times New Roman"/>
          <w:sz w:val="24"/>
          <w:szCs w:val="24"/>
          <w:lang w:val="ro-RO"/>
        </w:rPr>
        <w:t xml:space="preserve"> naționale </w:t>
      </w:r>
      <w:r w:rsidR="00B344B5" w:rsidRPr="003B64D0">
        <w:rPr>
          <w:rFonts w:ascii="Times New Roman" w:eastAsia="Candara" w:hAnsi="Times New Roman" w:cs="Times New Roman"/>
          <w:sz w:val="24"/>
          <w:szCs w:val="24"/>
          <w:lang w:val="ro-RO"/>
        </w:rPr>
        <w:t xml:space="preserve">de ofertare </w:t>
      </w:r>
      <w:r w:rsidR="00370A4D" w:rsidRPr="003B64D0">
        <w:rPr>
          <w:rFonts w:ascii="Times New Roman" w:eastAsia="Candara" w:hAnsi="Times New Roman" w:cs="Times New Roman"/>
          <w:sz w:val="24"/>
          <w:szCs w:val="24"/>
          <w:lang w:val="ro-RO"/>
        </w:rPr>
        <w:t>vor fi tratate după cum urmează: la primirea reclamației</w:t>
      </w:r>
      <w:r w:rsidR="00B344B5" w:rsidRPr="003B64D0">
        <w:rPr>
          <w:rFonts w:ascii="Times New Roman" w:eastAsia="Candara" w:hAnsi="Times New Roman" w:cs="Times New Roman"/>
          <w:sz w:val="24"/>
          <w:szCs w:val="24"/>
          <w:lang w:val="ro-RO"/>
        </w:rPr>
        <w:t>,</w:t>
      </w:r>
      <w:r w:rsidR="00370A4D" w:rsidRPr="003B64D0">
        <w:rPr>
          <w:rFonts w:ascii="Times New Roman" w:eastAsia="Candara" w:hAnsi="Times New Roman" w:cs="Times New Roman"/>
          <w:sz w:val="24"/>
          <w:szCs w:val="24"/>
          <w:lang w:val="ro-RO"/>
        </w:rPr>
        <w:t xml:space="preserve"> Beneficiarul va confirma imediat în scris primirea reclamației, va </w:t>
      </w:r>
      <w:r w:rsidR="00B344B5" w:rsidRPr="003B64D0">
        <w:rPr>
          <w:rFonts w:ascii="Times New Roman" w:eastAsia="Candara" w:hAnsi="Times New Roman" w:cs="Times New Roman"/>
          <w:sz w:val="24"/>
          <w:szCs w:val="24"/>
          <w:lang w:val="ro-RO"/>
        </w:rPr>
        <w:t>examina</w:t>
      </w:r>
      <w:r w:rsidR="00370A4D" w:rsidRPr="003B64D0">
        <w:rPr>
          <w:rFonts w:ascii="Times New Roman" w:eastAsia="Candara" w:hAnsi="Times New Roman" w:cs="Times New Roman"/>
          <w:sz w:val="24"/>
          <w:szCs w:val="24"/>
          <w:lang w:val="ro-RO"/>
        </w:rPr>
        <w:t xml:space="preserve"> reclamația și va răspunde reclamantului în cel mult cincisprezece (15) zile lucrătoare de la data </w:t>
      </w:r>
      <w:r w:rsidR="00B344B5" w:rsidRPr="003B64D0">
        <w:rPr>
          <w:rFonts w:ascii="Times New Roman" w:eastAsia="Candara" w:hAnsi="Times New Roman" w:cs="Times New Roman"/>
          <w:sz w:val="24"/>
          <w:szCs w:val="24"/>
          <w:lang w:val="ro-RO"/>
        </w:rPr>
        <w:t>primirii</w:t>
      </w:r>
      <w:r w:rsidR="00370A4D" w:rsidRPr="003B64D0">
        <w:rPr>
          <w:rFonts w:ascii="Times New Roman" w:eastAsia="Candara" w:hAnsi="Times New Roman" w:cs="Times New Roman"/>
          <w:sz w:val="24"/>
          <w:szCs w:val="24"/>
          <w:lang w:val="ro-RO"/>
        </w:rPr>
        <w:t xml:space="preserve"> reclamației.</w:t>
      </w:r>
    </w:p>
    <w:p w14:paraId="605AD5C5" w14:textId="77777777" w:rsidR="00E20F64" w:rsidRPr="003B64D0" w:rsidRDefault="00E20F64" w:rsidP="004F3734">
      <w:pPr>
        <w:spacing w:line="225" w:lineRule="auto"/>
        <w:jc w:val="both"/>
        <w:rPr>
          <w:rFonts w:ascii="Times New Roman" w:eastAsia="Candara" w:hAnsi="Times New Roman" w:cs="Times New Roman"/>
          <w:sz w:val="24"/>
          <w:szCs w:val="24"/>
          <w:lang w:val="ro-RO"/>
        </w:rPr>
      </w:pPr>
    </w:p>
    <w:p w14:paraId="17C7DB15" w14:textId="77777777" w:rsidR="00523692" w:rsidRPr="003B64D0" w:rsidRDefault="00523692">
      <w:pPr>
        <w:spacing w:line="1" w:lineRule="exact"/>
        <w:rPr>
          <w:rFonts w:ascii="Times New Roman" w:eastAsia="Times New Roman" w:hAnsi="Times New Roman" w:cs="Times New Roman"/>
          <w:sz w:val="24"/>
          <w:szCs w:val="24"/>
          <w:lang w:val="ro-RO"/>
        </w:rPr>
      </w:pPr>
      <w:bookmarkStart w:id="123" w:name="page7"/>
      <w:bookmarkEnd w:id="71"/>
      <w:bookmarkEnd w:id="123"/>
    </w:p>
    <w:p w14:paraId="692C7969" w14:textId="77777777" w:rsidR="00A014C3" w:rsidRPr="003B64D0" w:rsidRDefault="00370A4D" w:rsidP="00B023A1">
      <w:pPr>
        <w:pStyle w:val="Heading2"/>
        <w:keepLines/>
        <w:numPr>
          <w:ilvl w:val="1"/>
          <w:numId w:val="31"/>
        </w:numPr>
        <w:tabs>
          <w:tab w:val="left" w:pos="450"/>
        </w:tabs>
        <w:overflowPunct/>
        <w:autoSpaceDE/>
        <w:autoSpaceDN/>
        <w:adjustRightInd/>
        <w:spacing w:before="0" w:after="0"/>
        <w:textAlignment w:val="auto"/>
        <w:rPr>
          <w:rFonts w:eastAsia="MS Gothic"/>
          <w:iCs w:val="0"/>
          <w:color w:val="auto"/>
          <w:szCs w:val="24"/>
          <w:lang w:val="ro-RO" w:eastAsia="en-US"/>
        </w:rPr>
      </w:pPr>
      <w:bookmarkStart w:id="124" w:name="_Toc256000035"/>
      <w:bookmarkStart w:id="125" w:name="_Toc67676527"/>
      <w:bookmarkStart w:id="126" w:name="_Hlk53151604"/>
      <w:r w:rsidRPr="003B64D0">
        <w:rPr>
          <w:rFonts w:eastAsia="MS Gothic"/>
          <w:iCs w:val="0"/>
          <w:color w:val="auto"/>
          <w:szCs w:val="24"/>
          <w:lang w:val="ro-RO" w:eastAsia="en-US"/>
        </w:rPr>
        <w:t>Managementul de Mediu și Social</w:t>
      </w:r>
      <w:bookmarkEnd w:id="124"/>
      <w:bookmarkEnd w:id="125"/>
    </w:p>
    <w:p w14:paraId="6A3AA79B" w14:textId="77777777" w:rsidR="00F017BC" w:rsidRPr="003B64D0" w:rsidRDefault="00F017BC" w:rsidP="004F3734">
      <w:pPr>
        <w:spacing w:line="225" w:lineRule="auto"/>
        <w:jc w:val="both"/>
        <w:rPr>
          <w:rFonts w:ascii="Times New Roman" w:hAnsi="Times New Roman" w:cs="Times New Roman"/>
          <w:sz w:val="24"/>
          <w:szCs w:val="24"/>
          <w:lang w:val="ro-RO"/>
        </w:rPr>
      </w:pPr>
    </w:p>
    <w:bookmarkEnd w:id="126"/>
    <w:p w14:paraId="673CC5D0" w14:textId="011C92C8" w:rsidR="006F16E6" w:rsidRPr="003B64D0" w:rsidRDefault="009D6A68"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14</w:t>
      </w:r>
      <w:r w:rsidR="001371F1">
        <w:rPr>
          <w:rFonts w:ascii="Times New Roman" w:eastAsia="Candara" w:hAnsi="Times New Roman" w:cs="Times New Roman"/>
          <w:sz w:val="24"/>
          <w:szCs w:val="24"/>
          <w:lang w:val="ro-RO"/>
        </w:rPr>
        <w:t>4</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Obiectivul managementului de mediu și social este de a identifica, minimiza și atenua impactul negativ asupra mediului natural și </w:t>
      </w:r>
      <w:r w:rsidR="00B64873" w:rsidRPr="003B64D0">
        <w:rPr>
          <w:rFonts w:ascii="Times New Roman" w:eastAsia="Candara" w:hAnsi="Times New Roman" w:cs="Times New Roman"/>
          <w:sz w:val="24"/>
          <w:szCs w:val="24"/>
          <w:lang w:val="ro-RO"/>
        </w:rPr>
        <w:t>social</w:t>
      </w:r>
      <w:r w:rsidR="00370A4D" w:rsidRPr="003B64D0">
        <w:rPr>
          <w:rFonts w:ascii="Times New Roman" w:eastAsia="Candara" w:hAnsi="Times New Roman" w:cs="Times New Roman"/>
          <w:sz w:val="24"/>
          <w:szCs w:val="24"/>
          <w:lang w:val="ro-RO"/>
        </w:rPr>
        <w:t xml:space="preserve"> a comunităților, pentru a se asigura că proiectul contribuie la dezvo</w:t>
      </w:r>
      <w:r w:rsidR="00E15F5A" w:rsidRPr="003B64D0">
        <w:rPr>
          <w:rFonts w:ascii="Times New Roman" w:eastAsia="Candara" w:hAnsi="Times New Roman" w:cs="Times New Roman"/>
          <w:sz w:val="24"/>
          <w:szCs w:val="24"/>
          <w:lang w:val="ro-RO"/>
        </w:rPr>
        <w:t>ltarea sectorului educațional din Republica</w:t>
      </w:r>
      <w:r w:rsidR="007922A6" w:rsidRPr="003B64D0">
        <w:rPr>
          <w:rFonts w:ascii="Times New Roman" w:eastAsia="Candara" w:hAnsi="Times New Roman" w:cs="Times New Roman"/>
          <w:sz w:val="24"/>
          <w:szCs w:val="24"/>
          <w:lang w:val="ro-RO"/>
        </w:rPr>
        <w:t xml:space="preserve"> Moldova</w:t>
      </w:r>
      <w:r w:rsidR="00370A4D" w:rsidRPr="003B64D0">
        <w:rPr>
          <w:rFonts w:ascii="Times New Roman" w:eastAsia="Candara" w:hAnsi="Times New Roman" w:cs="Times New Roman"/>
          <w:sz w:val="24"/>
          <w:szCs w:val="24"/>
          <w:lang w:val="ro-RO"/>
        </w:rPr>
        <w:t xml:space="preserve"> </w:t>
      </w:r>
      <w:r w:rsidR="007922A6" w:rsidRPr="003B64D0">
        <w:rPr>
          <w:rFonts w:ascii="Times New Roman" w:eastAsia="Candara" w:hAnsi="Times New Roman" w:cs="Times New Roman"/>
          <w:sz w:val="24"/>
          <w:szCs w:val="24"/>
          <w:lang w:val="ro-RO"/>
        </w:rPr>
        <w:t>și că respectă</w:t>
      </w:r>
      <w:r w:rsidR="00370A4D" w:rsidRPr="003B64D0">
        <w:rPr>
          <w:rFonts w:ascii="Times New Roman" w:eastAsia="Candara" w:hAnsi="Times New Roman" w:cs="Times New Roman"/>
          <w:sz w:val="24"/>
          <w:szCs w:val="24"/>
          <w:lang w:val="ro-RO"/>
        </w:rPr>
        <w:t xml:space="preserve"> </w:t>
      </w:r>
      <w:r w:rsidR="007922A6" w:rsidRPr="003B64D0">
        <w:rPr>
          <w:rFonts w:ascii="Times New Roman" w:eastAsia="Candara" w:hAnsi="Times New Roman" w:cs="Times New Roman"/>
          <w:sz w:val="24"/>
          <w:szCs w:val="24"/>
          <w:lang w:val="ro-RO"/>
        </w:rPr>
        <w:t xml:space="preserve">totodată </w:t>
      </w:r>
      <w:r w:rsidR="00370A4D" w:rsidRPr="003B64D0">
        <w:rPr>
          <w:rFonts w:ascii="Times New Roman" w:eastAsia="Candara" w:hAnsi="Times New Roman" w:cs="Times New Roman"/>
          <w:sz w:val="24"/>
          <w:szCs w:val="24"/>
          <w:lang w:val="ro-RO"/>
        </w:rPr>
        <w:t xml:space="preserve">prevederile </w:t>
      </w:r>
      <w:r w:rsidR="00722CA1" w:rsidRPr="003B64D0">
        <w:rPr>
          <w:rFonts w:ascii="Times New Roman" w:eastAsia="Candara" w:hAnsi="Times New Roman" w:cs="Times New Roman"/>
          <w:sz w:val="24"/>
          <w:szCs w:val="24"/>
          <w:lang w:val="ro-RO"/>
        </w:rPr>
        <w:t xml:space="preserve">și standardele </w:t>
      </w:r>
      <w:r w:rsidR="00370A4D" w:rsidRPr="003B64D0">
        <w:rPr>
          <w:rFonts w:ascii="Times New Roman" w:eastAsia="Candara" w:hAnsi="Times New Roman" w:cs="Times New Roman"/>
          <w:sz w:val="24"/>
          <w:szCs w:val="24"/>
          <w:lang w:val="ro-RO"/>
        </w:rPr>
        <w:t>legale pentru protecția mediului, incluziune</w:t>
      </w:r>
      <w:r w:rsidR="00722CA1" w:rsidRPr="003B64D0">
        <w:rPr>
          <w:rFonts w:ascii="Times New Roman" w:eastAsia="Candara" w:hAnsi="Times New Roman" w:cs="Times New Roman"/>
          <w:sz w:val="24"/>
          <w:szCs w:val="24"/>
          <w:lang w:val="ro-RO"/>
        </w:rPr>
        <w:t>a</w:t>
      </w:r>
      <w:r w:rsidR="00370A4D" w:rsidRPr="003B64D0">
        <w:rPr>
          <w:rFonts w:ascii="Times New Roman" w:eastAsia="Candara" w:hAnsi="Times New Roman" w:cs="Times New Roman"/>
          <w:sz w:val="24"/>
          <w:szCs w:val="24"/>
          <w:lang w:val="ro-RO"/>
        </w:rPr>
        <w:t xml:space="preserve"> socială, egalitate</w:t>
      </w:r>
      <w:r w:rsidR="00722CA1" w:rsidRPr="003B64D0">
        <w:rPr>
          <w:rFonts w:ascii="Times New Roman" w:eastAsia="Candara" w:hAnsi="Times New Roman" w:cs="Times New Roman"/>
          <w:sz w:val="24"/>
          <w:szCs w:val="24"/>
          <w:lang w:val="ro-RO"/>
        </w:rPr>
        <w:t>a</w:t>
      </w:r>
      <w:r w:rsidR="00370A4D" w:rsidRPr="003B64D0">
        <w:rPr>
          <w:rFonts w:ascii="Times New Roman" w:eastAsia="Candara" w:hAnsi="Times New Roman" w:cs="Times New Roman"/>
          <w:sz w:val="24"/>
          <w:szCs w:val="24"/>
          <w:lang w:val="ro-RO"/>
        </w:rPr>
        <w:t xml:space="preserve"> de gen, sănătate</w:t>
      </w:r>
      <w:r w:rsidR="00722CA1" w:rsidRPr="003B64D0">
        <w:rPr>
          <w:rFonts w:ascii="Times New Roman" w:eastAsia="Candara" w:hAnsi="Times New Roman" w:cs="Times New Roman"/>
          <w:sz w:val="24"/>
          <w:szCs w:val="24"/>
          <w:lang w:val="ro-RO"/>
        </w:rPr>
        <w:t>a</w:t>
      </w:r>
      <w:r w:rsidR="00370A4D" w:rsidRPr="003B64D0">
        <w:rPr>
          <w:rFonts w:ascii="Times New Roman" w:eastAsia="Candara" w:hAnsi="Times New Roman" w:cs="Times New Roman"/>
          <w:sz w:val="24"/>
          <w:szCs w:val="24"/>
          <w:lang w:val="ro-RO"/>
        </w:rPr>
        <w:t xml:space="preserve"> și siguranț</w:t>
      </w:r>
      <w:r w:rsidR="00722CA1" w:rsidRPr="003B64D0">
        <w:rPr>
          <w:rFonts w:ascii="Times New Roman" w:eastAsia="Candara" w:hAnsi="Times New Roman" w:cs="Times New Roman"/>
          <w:sz w:val="24"/>
          <w:szCs w:val="24"/>
          <w:lang w:val="ro-RO"/>
        </w:rPr>
        <w:t>a</w:t>
      </w:r>
      <w:r w:rsidR="00370A4D" w:rsidRPr="003B64D0">
        <w:rPr>
          <w:rFonts w:ascii="Times New Roman" w:eastAsia="Candara" w:hAnsi="Times New Roman" w:cs="Times New Roman"/>
          <w:sz w:val="24"/>
          <w:szCs w:val="24"/>
          <w:lang w:val="ro-RO"/>
        </w:rPr>
        <w:t xml:space="preserve"> și protecția muncii și principii</w:t>
      </w:r>
      <w:r w:rsidR="00722CA1" w:rsidRPr="003B64D0">
        <w:rPr>
          <w:rFonts w:ascii="Times New Roman" w:eastAsia="Candara" w:hAnsi="Times New Roman" w:cs="Times New Roman"/>
          <w:sz w:val="24"/>
          <w:szCs w:val="24"/>
          <w:lang w:val="ro-RO"/>
        </w:rPr>
        <w:t>le</w:t>
      </w:r>
      <w:r w:rsidR="00370A4D" w:rsidRPr="003B64D0">
        <w:rPr>
          <w:rFonts w:ascii="Times New Roman" w:eastAsia="Candara" w:hAnsi="Times New Roman" w:cs="Times New Roman"/>
          <w:sz w:val="24"/>
          <w:szCs w:val="24"/>
          <w:lang w:val="ro-RO"/>
        </w:rPr>
        <w:t xml:space="preserve"> de nediscriminare. </w:t>
      </w:r>
    </w:p>
    <w:p w14:paraId="217DBAF8" w14:textId="77777777" w:rsidR="00E13C1F" w:rsidRPr="003B64D0" w:rsidRDefault="00E13C1F" w:rsidP="004F3734">
      <w:pPr>
        <w:tabs>
          <w:tab w:val="left" w:pos="270"/>
          <w:tab w:val="left" w:pos="450"/>
        </w:tabs>
        <w:spacing w:line="233" w:lineRule="auto"/>
        <w:ind w:left="360"/>
        <w:jc w:val="both"/>
        <w:rPr>
          <w:rFonts w:ascii="Times New Roman" w:eastAsia="Candara" w:hAnsi="Times New Roman" w:cs="Times New Roman"/>
          <w:sz w:val="24"/>
          <w:szCs w:val="24"/>
          <w:lang w:val="ro-RO"/>
        </w:rPr>
      </w:pPr>
    </w:p>
    <w:p w14:paraId="6F7A7FFA" w14:textId="3236A057" w:rsidR="00841E2C" w:rsidRPr="003B64D0" w:rsidRDefault="009D6A68"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14</w:t>
      </w:r>
      <w:r w:rsidR="001371F1">
        <w:rPr>
          <w:rFonts w:ascii="Times New Roman" w:eastAsia="Candara" w:hAnsi="Times New Roman" w:cs="Times New Roman"/>
          <w:sz w:val="24"/>
          <w:szCs w:val="24"/>
          <w:lang w:val="ro-RO"/>
        </w:rPr>
        <w:t>5</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Managementul de mediu și social în cadrul PÎSM este ghidat de Cadrul de Management de Mediu și Social (CMMS) </w:t>
      </w:r>
      <w:r w:rsidR="00722CA1" w:rsidRPr="003B64D0">
        <w:rPr>
          <w:rFonts w:ascii="Times New Roman" w:eastAsia="Candara" w:hAnsi="Times New Roman" w:cs="Times New Roman"/>
          <w:sz w:val="24"/>
          <w:szCs w:val="24"/>
          <w:lang w:val="ro-RO"/>
        </w:rPr>
        <w:t xml:space="preserve">elaborat </w:t>
      </w:r>
      <w:r w:rsidR="00370A4D" w:rsidRPr="003B64D0">
        <w:rPr>
          <w:rFonts w:ascii="Times New Roman" w:eastAsia="Candara" w:hAnsi="Times New Roman" w:cs="Times New Roman"/>
          <w:sz w:val="24"/>
          <w:szCs w:val="24"/>
          <w:lang w:val="ro-RO"/>
        </w:rPr>
        <w:t xml:space="preserve">de </w:t>
      </w:r>
      <w:r w:rsidR="007D4BCC" w:rsidRPr="003B64D0">
        <w:rPr>
          <w:rFonts w:ascii="Times New Roman" w:eastAsia="Candara" w:hAnsi="Times New Roman" w:cs="Times New Roman"/>
          <w:sz w:val="24"/>
          <w:szCs w:val="24"/>
          <w:lang w:val="ro-RO"/>
        </w:rPr>
        <w:t>MEC</w:t>
      </w:r>
      <w:r w:rsidR="00370A4D" w:rsidRPr="003B64D0">
        <w:rPr>
          <w:rFonts w:ascii="Times New Roman" w:eastAsia="Candara" w:hAnsi="Times New Roman" w:cs="Times New Roman"/>
          <w:sz w:val="24"/>
          <w:szCs w:val="24"/>
          <w:lang w:val="ro-RO"/>
        </w:rPr>
        <w:t xml:space="preserve"> înainte de evaluarea proiectului și </w:t>
      </w:r>
      <w:r w:rsidR="007922A6" w:rsidRPr="003B64D0">
        <w:rPr>
          <w:rFonts w:ascii="Times New Roman" w:eastAsia="Candara" w:hAnsi="Times New Roman" w:cs="Times New Roman"/>
          <w:sz w:val="24"/>
          <w:szCs w:val="24"/>
          <w:lang w:val="ro-RO"/>
        </w:rPr>
        <w:t xml:space="preserve">făcut public cetățenilor </w:t>
      </w:r>
      <w:r w:rsidR="00370A4D" w:rsidRPr="003B64D0">
        <w:rPr>
          <w:rFonts w:ascii="Times New Roman" w:eastAsia="Candara" w:hAnsi="Times New Roman" w:cs="Times New Roman"/>
          <w:sz w:val="24"/>
          <w:szCs w:val="24"/>
          <w:lang w:val="ro-RO"/>
        </w:rPr>
        <w:t xml:space="preserve">și pe site-ul web al Băncii. </w:t>
      </w:r>
    </w:p>
    <w:p w14:paraId="498C8963" w14:textId="77777777" w:rsidR="00841E2C" w:rsidRPr="003B64D0" w:rsidRDefault="00841E2C" w:rsidP="00841E2C">
      <w:pPr>
        <w:pStyle w:val="ListParagraph"/>
        <w:rPr>
          <w:rFonts w:eastAsia="Candara"/>
          <w:lang w:val="ro-RO"/>
        </w:rPr>
      </w:pPr>
    </w:p>
    <w:p w14:paraId="2F7F86A3" w14:textId="6941405B" w:rsidR="00C343FC" w:rsidRPr="003B64D0" w:rsidRDefault="009D6A68"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14</w:t>
      </w:r>
      <w:r w:rsidR="001371F1">
        <w:rPr>
          <w:rFonts w:ascii="Times New Roman" w:eastAsia="Candara" w:hAnsi="Times New Roman" w:cs="Times New Roman"/>
          <w:sz w:val="24"/>
          <w:szCs w:val="24"/>
          <w:lang w:val="ro-RO"/>
        </w:rPr>
        <w:t>6</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CMMS se bazează pe legislația </w:t>
      </w:r>
      <w:r w:rsidR="000F7A75" w:rsidRPr="003B64D0">
        <w:rPr>
          <w:rFonts w:ascii="Times New Roman" w:eastAsia="Candara" w:hAnsi="Times New Roman" w:cs="Times New Roman"/>
          <w:sz w:val="24"/>
          <w:szCs w:val="24"/>
          <w:lang w:val="ro-RO"/>
        </w:rPr>
        <w:t>moldovenească</w:t>
      </w:r>
      <w:r w:rsidR="00370A4D" w:rsidRPr="003B64D0">
        <w:rPr>
          <w:rFonts w:ascii="Times New Roman" w:eastAsia="Candara" w:hAnsi="Times New Roman" w:cs="Times New Roman"/>
          <w:sz w:val="24"/>
          <w:szCs w:val="24"/>
          <w:lang w:val="ro-RO"/>
        </w:rPr>
        <w:t xml:space="preserve"> relevantă, precum și pe Standardele de Mediu și Sociale aplicabile ale Băncii Mondiale, menționate mai jos: (</w:t>
      </w:r>
      <w:hyperlink r:id="rId15" w:history="1">
        <w:r w:rsidR="00370A4D" w:rsidRPr="003B64D0">
          <w:rPr>
            <w:rStyle w:val="Hyperlink"/>
            <w:rFonts w:ascii="Times New Roman" w:eastAsia="MS Mincho" w:hAnsi="Times New Roman" w:cs="Times New Roman"/>
            <w:sz w:val="24"/>
            <w:szCs w:val="24"/>
            <w:lang w:val="ro-RO"/>
          </w:rPr>
          <w:t>https://projects.worldbank.org/en/projects-operations/environmental-and-social-framework/brief/environmental-and-social-standards</w:t>
        </w:r>
      </w:hyperlink>
      <w:r w:rsidR="00F007F5" w:rsidRPr="003B64D0">
        <w:rPr>
          <w:rStyle w:val="Hyperlink"/>
          <w:rFonts w:ascii="Times New Roman" w:eastAsia="MS Mincho" w:hAnsi="Times New Roman" w:cs="Times New Roman"/>
          <w:sz w:val="24"/>
          <w:szCs w:val="24"/>
          <w:lang w:val="ro-RO"/>
        </w:rPr>
        <w:t>)</w:t>
      </w:r>
    </w:p>
    <w:p w14:paraId="4A5CF5BA" w14:textId="7895920B" w:rsidR="00C343FC" w:rsidRPr="003B64D0" w:rsidRDefault="00370A4D" w:rsidP="00B023A1">
      <w:pPr>
        <w:numPr>
          <w:ilvl w:val="0"/>
          <w:numId w:val="46"/>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SMS1 Evaluarea </w:t>
      </w:r>
      <w:r w:rsidR="009F0D27" w:rsidRPr="003B64D0">
        <w:rPr>
          <w:rFonts w:ascii="Times New Roman" w:hAnsi="Times New Roman" w:cs="Times New Roman"/>
          <w:sz w:val="24"/>
          <w:szCs w:val="24"/>
          <w:lang w:val="ro-RO"/>
        </w:rPr>
        <w:t>și</w:t>
      </w:r>
      <w:r w:rsidRPr="003B64D0">
        <w:rPr>
          <w:rFonts w:ascii="Times New Roman" w:hAnsi="Times New Roman" w:cs="Times New Roman"/>
          <w:sz w:val="24"/>
          <w:szCs w:val="24"/>
          <w:lang w:val="ro-RO"/>
        </w:rPr>
        <w:t xml:space="preserve"> </w:t>
      </w:r>
      <w:r w:rsidR="000F7A75" w:rsidRPr="003B64D0">
        <w:rPr>
          <w:rFonts w:ascii="Times New Roman" w:hAnsi="Times New Roman" w:cs="Times New Roman"/>
          <w:sz w:val="24"/>
          <w:szCs w:val="24"/>
          <w:lang w:val="ro-RO"/>
        </w:rPr>
        <w:t xml:space="preserve">gestionarea </w:t>
      </w:r>
      <w:r w:rsidRPr="003B64D0">
        <w:rPr>
          <w:rFonts w:ascii="Times New Roman" w:hAnsi="Times New Roman" w:cs="Times New Roman"/>
          <w:sz w:val="24"/>
          <w:szCs w:val="24"/>
          <w:lang w:val="ro-RO"/>
        </w:rPr>
        <w:t xml:space="preserve">riscurilor </w:t>
      </w:r>
      <w:r w:rsidR="009F0D27" w:rsidRPr="003B64D0">
        <w:rPr>
          <w:rFonts w:ascii="Times New Roman" w:hAnsi="Times New Roman" w:cs="Times New Roman"/>
          <w:sz w:val="24"/>
          <w:szCs w:val="24"/>
          <w:lang w:val="ro-RO"/>
        </w:rPr>
        <w:t>și</w:t>
      </w:r>
      <w:r w:rsidRPr="003B64D0">
        <w:rPr>
          <w:rFonts w:ascii="Times New Roman" w:hAnsi="Times New Roman" w:cs="Times New Roman"/>
          <w:sz w:val="24"/>
          <w:szCs w:val="24"/>
          <w:lang w:val="ro-RO"/>
        </w:rPr>
        <w:t xml:space="preserve"> </w:t>
      </w:r>
      <w:r w:rsidR="00F7458A" w:rsidRPr="003B64D0">
        <w:rPr>
          <w:rFonts w:ascii="Times New Roman" w:hAnsi="Times New Roman" w:cs="Times New Roman"/>
          <w:sz w:val="24"/>
          <w:szCs w:val="24"/>
          <w:lang w:val="ro-RO"/>
        </w:rPr>
        <w:t xml:space="preserve">impacturilor </w:t>
      </w:r>
      <w:r w:rsidRPr="003B64D0">
        <w:rPr>
          <w:rFonts w:ascii="Times New Roman" w:hAnsi="Times New Roman" w:cs="Times New Roman"/>
          <w:sz w:val="24"/>
          <w:szCs w:val="24"/>
          <w:lang w:val="ro-RO"/>
        </w:rPr>
        <w:t xml:space="preserve">de mediu </w:t>
      </w:r>
      <w:r w:rsidR="009F0D27" w:rsidRPr="003B64D0">
        <w:rPr>
          <w:rFonts w:ascii="Times New Roman" w:hAnsi="Times New Roman" w:cs="Times New Roman"/>
          <w:sz w:val="24"/>
          <w:szCs w:val="24"/>
          <w:lang w:val="ro-RO"/>
        </w:rPr>
        <w:t>și</w:t>
      </w:r>
      <w:r w:rsidRPr="003B64D0">
        <w:rPr>
          <w:rFonts w:ascii="Times New Roman" w:hAnsi="Times New Roman" w:cs="Times New Roman"/>
          <w:sz w:val="24"/>
          <w:szCs w:val="24"/>
          <w:lang w:val="ro-RO"/>
        </w:rPr>
        <w:t xml:space="preserve"> sociale; </w:t>
      </w:r>
    </w:p>
    <w:p w14:paraId="6B4BCA97" w14:textId="59CC4971" w:rsidR="00C343FC" w:rsidRPr="003B64D0" w:rsidRDefault="00370A4D" w:rsidP="00B023A1">
      <w:pPr>
        <w:numPr>
          <w:ilvl w:val="0"/>
          <w:numId w:val="46"/>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SMS2 Munca </w:t>
      </w:r>
      <w:r w:rsidR="009F0D27" w:rsidRPr="003B64D0">
        <w:rPr>
          <w:rFonts w:ascii="Times New Roman" w:hAnsi="Times New Roman" w:cs="Times New Roman"/>
          <w:sz w:val="24"/>
          <w:szCs w:val="24"/>
          <w:lang w:val="ro-RO"/>
        </w:rPr>
        <w:t>și</w:t>
      </w:r>
      <w:r w:rsidRPr="003B64D0">
        <w:rPr>
          <w:rFonts w:ascii="Times New Roman" w:hAnsi="Times New Roman" w:cs="Times New Roman"/>
          <w:sz w:val="24"/>
          <w:szCs w:val="24"/>
          <w:lang w:val="ro-RO"/>
        </w:rPr>
        <w:t xml:space="preserve"> </w:t>
      </w:r>
      <w:r w:rsidR="009F0D27" w:rsidRPr="003B64D0">
        <w:rPr>
          <w:rFonts w:ascii="Times New Roman" w:hAnsi="Times New Roman" w:cs="Times New Roman"/>
          <w:sz w:val="24"/>
          <w:szCs w:val="24"/>
          <w:lang w:val="ro-RO"/>
        </w:rPr>
        <w:t>condițiile</w:t>
      </w:r>
      <w:r w:rsidRPr="003B64D0">
        <w:rPr>
          <w:rFonts w:ascii="Times New Roman" w:hAnsi="Times New Roman" w:cs="Times New Roman"/>
          <w:sz w:val="24"/>
          <w:szCs w:val="24"/>
          <w:lang w:val="ro-RO"/>
        </w:rPr>
        <w:t xml:space="preserve"> de muncă; </w:t>
      </w:r>
    </w:p>
    <w:p w14:paraId="55A803E2" w14:textId="2EE6285E" w:rsidR="00C343FC" w:rsidRPr="003B64D0" w:rsidRDefault="00370A4D" w:rsidP="00B023A1">
      <w:pPr>
        <w:numPr>
          <w:ilvl w:val="0"/>
          <w:numId w:val="46"/>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SMS3 </w:t>
      </w:r>
      <w:r w:rsidR="00F7458A" w:rsidRPr="003B64D0">
        <w:rPr>
          <w:rFonts w:ascii="Times New Roman" w:hAnsi="Times New Roman" w:cs="Times New Roman"/>
          <w:sz w:val="24"/>
          <w:szCs w:val="24"/>
          <w:lang w:val="ro-RO"/>
        </w:rPr>
        <w:t>Eficiența utilizării resurselor</w:t>
      </w:r>
      <w:r w:rsidRPr="003B64D0">
        <w:rPr>
          <w:rFonts w:ascii="Times New Roman" w:hAnsi="Times New Roman" w:cs="Times New Roman"/>
          <w:sz w:val="24"/>
          <w:szCs w:val="24"/>
          <w:lang w:val="ro-RO"/>
        </w:rPr>
        <w:t xml:space="preserve">, prevenirea </w:t>
      </w:r>
      <w:r w:rsidR="009F0D27" w:rsidRPr="003B64D0">
        <w:rPr>
          <w:rFonts w:ascii="Times New Roman" w:hAnsi="Times New Roman" w:cs="Times New Roman"/>
          <w:sz w:val="24"/>
          <w:szCs w:val="24"/>
          <w:lang w:val="ro-RO"/>
        </w:rPr>
        <w:t>și</w:t>
      </w:r>
      <w:r w:rsidRPr="003B64D0">
        <w:rPr>
          <w:rFonts w:ascii="Times New Roman" w:hAnsi="Times New Roman" w:cs="Times New Roman"/>
          <w:sz w:val="24"/>
          <w:szCs w:val="24"/>
          <w:lang w:val="ro-RO"/>
        </w:rPr>
        <w:t xml:space="preserve"> </w:t>
      </w:r>
      <w:r w:rsidR="000F7A75" w:rsidRPr="003B64D0">
        <w:rPr>
          <w:rFonts w:ascii="Times New Roman" w:hAnsi="Times New Roman" w:cs="Times New Roman"/>
          <w:sz w:val="24"/>
          <w:szCs w:val="24"/>
          <w:lang w:val="ro-RO"/>
        </w:rPr>
        <w:t>gestionarea</w:t>
      </w:r>
      <w:r w:rsidRPr="003B64D0">
        <w:rPr>
          <w:rFonts w:ascii="Times New Roman" w:hAnsi="Times New Roman" w:cs="Times New Roman"/>
          <w:sz w:val="24"/>
          <w:szCs w:val="24"/>
          <w:lang w:val="ro-RO"/>
        </w:rPr>
        <w:t xml:space="preserve"> poluării; </w:t>
      </w:r>
    </w:p>
    <w:p w14:paraId="29A9C6DA" w14:textId="46D38B25" w:rsidR="006E6E10" w:rsidRPr="003B64D0" w:rsidRDefault="00370A4D" w:rsidP="00B023A1">
      <w:pPr>
        <w:numPr>
          <w:ilvl w:val="0"/>
          <w:numId w:val="46"/>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SMS4 Sănătatea </w:t>
      </w:r>
      <w:r w:rsidR="009F0D27" w:rsidRPr="003B64D0">
        <w:rPr>
          <w:rFonts w:ascii="Times New Roman" w:hAnsi="Times New Roman" w:cs="Times New Roman"/>
          <w:sz w:val="24"/>
          <w:szCs w:val="24"/>
          <w:lang w:val="ro-RO"/>
        </w:rPr>
        <w:t>și</w:t>
      </w:r>
      <w:r w:rsidRPr="003B64D0">
        <w:rPr>
          <w:rFonts w:ascii="Times New Roman" w:hAnsi="Times New Roman" w:cs="Times New Roman"/>
          <w:sz w:val="24"/>
          <w:szCs w:val="24"/>
          <w:lang w:val="ro-RO"/>
        </w:rPr>
        <w:t xml:space="preserve"> </w:t>
      </w:r>
      <w:r w:rsidR="009F0D27" w:rsidRPr="003B64D0">
        <w:rPr>
          <w:rFonts w:ascii="Times New Roman" w:hAnsi="Times New Roman" w:cs="Times New Roman"/>
          <w:sz w:val="24"/>
          <w:szCs w:val="24"/>
          <w:lang w:val="ro-RO"/>
        </w:rPr>
        <w:t>siguranța</w:t>
      </w:r>
      <w:r w:rsidRPr="003B64D0">
        <w:rPr>
          <w:rFonts w:ascii="Times New Roman" w:hAnsi="Times New Roman" w:cs="Times New Roman"/>
          <w:sz w:val="24"/>
          <w:szCs w:val="24"/>
          <w:lang w:val="ro-RO"/>
        </w:rPr>
        <w:t xml:space="preserve"> </w:t>
      </w:r>
      <w:r w:rsidR="009F0D27" w:rsidRPr="003B64D0">
        <w:rPr>
          <w:rFonts w:ascii="Times New Roman" w:hAnsi="Times New Roman" w:cs="Times New Roman"/>
          <w:sz w:val="24"/>
          <w:szCs w:val="24"/>
          <w:lang w:val="ro-RO"/>
        </w:rPr>
        <w:t>comunității</w:t>
      </w:r>
      <w:r w:rsidRPr="003B64D0">
        <w:rPr>
          <w:rFonts w:ascii="Times New Roman" w:hAnsi="Times New Roman" w:cs="Times New Roman"/>
          <w:sz w:val="24"/>
          <w:szCs w:val="24"/>
          <w:lang w:val="ro-RO"/>
        </w:rPr>
        <w:t xml:space="preserve">; </w:t>
      </w:r>
    </w:p>
    <w:p w14:paraId="713E5330" w14:textId="5E761C76" w:rsidR="00C343FC" w:rsidRPr="003B64D0" w:rsidRDefault="00370A4D" w:rsidP="00B023A1">
      <w:pPr>
        <w:numPr>
          <w:ilvl w:val="0"/>
          <w:numId w:val="46"/>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SMS10 Implicarea părților interesate și </w:t>
      </w:r>
      <w:r w:rsidR="00F7458A" w:rsidRPr="003B64D0">
        <w:rPr>
          <w:rFonts w:ascii="Times New Roman" w:hAnsi="Times New Roman" w:cs="Times New Roman"/>
          <w:sz w:val="24"/>
          <w:szCs w:val="24"/>
          <w:lang w:val="ro-RO"/>
        </w:rPr>
        <w:t xml:space="preserve">dezvăluirea </w:t>
      </w:r>
      <w:r w:rsidRPr="003B64D0">
        <w:rPr>
          <w:rFonts w:ascii="Times New Roman" w:hAnsi="Times New Roman" w:cs="Times New Roman"/>
          <w:sz w:val="24"/>
          <w:szCs w:val="24"/>
          <w:lang w:val="ro-RO"/>
        </w:rPr>
        <w:t>informațiilor.</w:t>
      </w:r>
    </w:p>
    <w:p w14:paraId="7F0A48E7" w14:textId="77777777" w:rsidR="00841E2C" w:rsidRPr="003B64D0" w:rsidRDefault="00841E2C" w:rsidP="00841E2C">
      <w:pPr>
        <w:tabs>
          <w:tab w:val="left" w:pos="270"/>
          <w:tab w:val="left" w:pos="450"/>
        </w:tabs>
        <w:spacing w:line="233" w:lineRule="auto"/>
        <w:ind w:left="360"/>
        <w:jc w:val="both"/>
        <w:rPr>
          <w:rFonts w:ascii="Times New Roman" w:hAnsi="Times New Roman" w:cs="Times New Roman"/>
          <w:sz w:val="24"/>
          <w:szCs w:val="24"/>
          <w:lang w:val="ro-RO"/>
        </w:rPr>
      </w:pPr>
    </w:p>
    <w:p w14:paraId="489BB87C" w14:textId="755236F6" w:rsidR="001230DD" w:rsidRPr="003B64D0" w:rsidRDefault="00F01959" w:rsidP="00C15EF8">
      <w:pPr>
        <w:tabs>
          <w:tab w:val="left" w:pos="270"/>
          <w:tab w:val="left" w:pos="450"/>
        </w:tabs>
        <w:spacing w:line="233" w:lineRule="auto"/>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14</w:t>
      </w:r>
      <w:r w:rsidR="001371F1">
        <w:rPr>
          <w:rFonts w:ascii="Times New Roman" w:hAnsi="Times New Roman" w:cs="Times New Roman"/>
          <w:sz w:val="24"/>
          <w:szCs w:val="24"/>
          <w:lang w:val="ro-RO"/>
        </w:rPr>
        <w:t>7</w:t>
      </w:r>
      <w:r w:rsidRPr="003B64D0">
        <w:rPr>
          <w:rFonts w:ascii="Times New Roman" w:hAnsi="Times New Roman" w:cs="Times New Roman"/>
          <w:sz w:val="24"/>
          <w:szCs w:val="24"/>
          <w:lang w:val="ro-RO"/>
        </w:rPr>
        <w:t xml:space="preserve">. </w:t>
      </w:r>
      <w:r w:rsidR="00370A4D" w:rsidRPr="003B64D0">
        <w:rPr>
          <w:rFonts w:ascii="Times New Roman" w:hAnsi="Times New Roman" w:cs="Times New Roman"/>
          <w:sz w:val="24"/>
          <w:szCs w:val="24"/>
          <w:lang w:val="ro-RO"/>
        </w:rPr>
        <w:t xml:space="preserve">CMMS asigură condițiile de mediu și sociale necesare, măsurile de siguranță pentru lucrători, </w:t>
      </w:r>
      <w:r w:rsidR="000F7A75" w:rsidRPr="003B64D0">
        <w:rPr>
          <w:rFonts w:ascii="Times New Roman" w:hAnsi="Times New Roman" w:cs="Times New Roman"/>
          <w:sz w:val="24"/>
          <w:szCs w:val="24"/>
          <w:lang w:val="ro-RO"/>
        </w:rPr>
        <w:t xml:space="preserve">liniile directoare </w:t>
      </w:r>
      <w:r w:rsidR="00370A4D" w:rsidRPr="003B64D0">
        <w:rPr>
          <w:rFonts w:ascii="Times New Roman" w:hAnsi="Times New Roman" w:cs="Times New Roman"/>
          <w:sz w:val="24"/>
          <w:szCs w:val="24"/>
          <w:lang w:val="ro-RO"/>
        </w:rPr>
        <w:t xml:space="preserve">și măsurile care trebuie luate de </w:t>
      </w:r>
      <w:r w:rsidR="00781F58" w:rsidRPr="003B64D0">
        <w:rPr>
          <w:rFonts w:ascii="Times New Roman" w:hAnsi="Times New Roman" w:cs="Times New Roman"/>
          <w:sz w:val="24"/>
          <w:szCs w:val="24"/>
          <w:lang w:val="ro-RO"/>
        </w:rPr>
        <w:t>contractanții</w:t>
      </w:r>
      <w:r w:rsidR="00370A4D" w:rsidRPr="003B64D0">
        <w:rPr>
          <w:rFonts w:ascii="Times New Roman" w:hAnsi="Times New Roman" w:cs="Times New Roman"/>
          <w:sz w:val="24"/>
          <w:szCs w:val="24"/>
          <w:lang w:val="ro-RO"/>
        </w:rPr>
        <w:t xml:space="preserve"> de lucrări mici pentru a </w:t>
      </w:r>
      <w:r w:rsidR="00942684" w:rsidRPr="003B64D0">
        <w:rPr>
          <w:rFonts w:ascii="Times New Roman" w:hAnsi="Times New Roman" w:cs="Times New Roman"/>
          <w:sz w:val="24"/>
          <w:szCs w:val="24"/>
          <w:lang w:val="ro-RO"/>
        </w:rPr>
        <w:t>garanta respectarea</w:t>
      </w:r>
      <w:r w:rsidR="00F7458A" w:rsidRPr="003B64D0">
        <w:rPr>
          <w:rFonts w:ascii="Times New Roman" w:hAnsi="Times New Roman" w:cs="Times New Roman"/>
          <w:sz w:val="24"/>
          <w:szCs w:val="24"/>
          <w:lang w:val="ro-RO"/>
        </w:rPr>
        <w:t xml:space="preserve"> </w:t>
      </w:r>
      <w:r w:rsidR="00942684" w:rsidRPr="003B64D0">
        <w:rPr>
          <w:rFonts w:ascii="Times New Roman" w:hAnsi="Times New Roman" w:cs="Times New Roman"/>
          <w:sz w:val="24"/>
          <w:szCs w:val="24"/>
          <w:lang w:val="ro-RO"/>
        </w:rPr>
        <w:t>normelor</w:t>
      </w:r>
      <w:r w:rsidR="00370A4D" w:rsidRPr="003B64D0">
        <w:rPr>
          <w:rFonts w:ascii="Times New Roman" w:hAnsi="Times New Roman" w:cs="Times New Roman"/>
          <w:sz w:val="24"/>
          <w:szCs w:val="24"/>
          <w:lang w:val="ro-RO"/>
        </w:rPr>
        <w:t xml:space="preserve"> de sănătate, siguranță și mediu. </w:t>
      </w:r>
    </w:p>
    <w:p w14:paraId="19013C8C" w14:textId="77777777" w:rsidR="00AD6665" w:rsidRPr="003B64D0" w:rsidRDefault="00AD6665" w:rsidP="00AD6665">
      <w:pPr>
        <w:tabs>
          <w:tab w:val="left" w:pos="270"/>
          <w:tab w:val="left" w:pos="450"/>
        </w:tabs>
        <w:spacing w:line="233" w:lineRule="auto"/>
        <w:ind w:left="360"/>
        <w:jc w:val="both"/>
        <w:rPr>
          <w:rFonts w:ascii="Times New Roman" w:hAnsi="Times New Roman" w:cs="Times New Roman"/>
          <w:sz w:val="24"/>
          <w:szCs w:val="24"/>
          <w:lang w:val="ro-RO"/>
        </w:rPr>
      </w:pPr>
    </w:p>
    <w:p w14:paraId="5F7C95FB" w14:textId="7B9DEB9C" w:rsidR="00AD6665" w:rsidRPr="003B64D0" w:rsidRDefault="00F01959" w:rsidP="00C15EF8">
      <w:pPr>
        <w:tabs>
          <w:tab w:val="left" w:pos="270"/>
          <w:tab w:val="left" w:pos="450"/>
        </w:tabs>
        <w:spacing w:line="233" w:lineRule="auto"/>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14</w:t>
      </w:r>
      <w:r w:rsidR="001371F1">
        <w:rPr>
          <w:rFonts w:ascii="Times New Roman" w:hAnsi="Times New Roman" w:cs="Times New Roman"/>
          <w:sz w:val="24"/>
          <w:szCs w:val="24"/>
          <w:lang w:val="ro-RO"/>
        </w:rPr>
        <w:t>8</w:t>
      </w:r>
      <w:r w:rsidRPr="003B64D0">
        <w:rPr>
          <w:rFonts w:ascii="Times New Roman" w:hAnsi="Times New Roman" w:cs="Times New Roman"/>
          <w:sz w:val="24"/>
          <w:szCs w:val="24"/>
          <w:lang w:val="ro-RO"/>
        </w:rPr>
        <w:t xml:space="preserve">. </w:t>
      </w:r>
      <w:r w:rsidR="00370A4D" w:rsidRPr="003B64D0">
        <w:rPr>
          <w:rFonts w:ascii="Times New Roman" w:hAnsi="Times New Roman" w:cs="Times New Roman"/>
          <w:sz w:val="24"/>
          <w:szCs w:val="24"/>
          <w:lang w:val="ro-RO"/>
        </w:rPr>
        <w:t>În timpul implementării proiectu</w:t>
      </w:r>
      <w:r w:rsidR="00942684" w:rsidRPr="003B64D0">
        <w:rPr>
          <w:rFonts w:ascii="Times New Roman" w:hAnsi="Times New Roman" w:cs="Times New Roman"/>
          <w:sz w:val="24"/>
          <w:szCs w:val="24"/>
          <w:lang w:val="ro-RO"/>
        </w:rPr>
        <w:t>lui, și anume atunci când</w:t>
      </w:r>
      <w:r w:rsidR="00370A4D" w:rsidRPr="003B64D0">
        <w:rPr>
          <w:rFonts w:ascii="Times New Roman" w:hAnsi="Times New Roman" w:cs="Times New Roman"/>
          <w:sz w:val="24"/>
          <w:szCs w:val="24"/>
          <w:lang w:val="ro-RO"/>
        </w:rPr>
        <w:t xml:space="preserve"> vor fi stabilite locațiile exacte ale Beneficiarilor selectați (</w:t>
      </w:r>
      <w:r w:rsidR="00942684" w:rsidRPr="003B64D0">
        <w:rPr>
          <w:rFonts w:ascii="Times New Roman" w:hAnsi="Times New Roman" w:cs="Times New Roman"/>
          <w:sz w:val="24"/>
          <w:szCs w:val="24"/>
          <w:lang w:val="ro-RO"/>
        </w:rPr>
        <w:t>colegiilor pedagogice), se vor elabora și</w:t>
      </w:r>
      <w:r w:rsidR="00370A4D" w:rsidRPr="003B64D0">
        <w:rPr>
          <w:rFonts w:ascii="Times New Roman" w:hAnsi="Times New Roman" w:cs="Times New Roman"/>
          <w:sz w:val="24"/>
          <w:szCs w:val="24"/>
          <w:lang w:val="ro-RO"/>
        </w:rPr>
        <w:t xml:space="preserve"> PMMS specifice terenului pentru investiții individuale</w:t>
      </w:r>
      <w:r w:rsidR="006D6A53" w:rsidRPr="003B64D0">
        <w:rPr>
          <w:rFonts w:ascii="Times New Roman" w:hAnsi="Times New Roman" w:cs="Times New Roman"/>
          <w:sz w:val="24"/>
          <w:szCs w:val="24"/>
          <w:lang w:val="ro-RO"/>
        </w:rPr>
        <w:t>,</w:t>
      </w:r>
      <w:r w:rsidR="00370A4D" w:rsidRPr="003B64D0">
        <w:rPr>
          <w:rFonts w:ascii="Times New Roman" w:hAnsi="Times New Roman" w:cs="Times New Roman"/>
          <w:sz w:val="24"/>
          <w:szCs w:val="24"/>
          <w:lang w:val="ro-RO"/>
        </w:rPr>
        <w:t xml:space="preserve"> utilizând liste de verificare PMMS pentru </w:t>
      </w:r>
      <w:r w:rsidR="00F7458A" w:rsidRPr="003B64D0">
        <w:rPr>
          <w:rFonts w:ascii="Times New Roman" w:hAnsi="Times New Roman" w:cs="Times New Roman"/>
          <w:sz w:val="24"/>
          <w:szCs w:val="24"/>
          <w:lang w:val="ro-RO"/>
        </w:rPr>
        <w:t xml:space="preserve">lucrări minore de </w:t>
      </w:r>
      <w:r w:rsidR="00370A4D" w:rsidRPr="003B64D0">
        <w:rPr>
          <w:rFonts w:ascii="Times New Roman" w:hAnsi="Times New Roman" w:cs="Times New Roman"/>
          <w:sz w:val="24"/>
          <w:szCs w:val="24"/>
          <w:lang w:val="ro-RO"/>
        </w:rPr>
        <w:t>reabilitare în conformitate cu prevederile CMMS</w:t>
      </w:r>
      <w:r w:rsidR="00370A4D" w:rsidRPr="003B64D0">
        <w:rPr>
          <w:rStyle w:val="FootnoteReference"/>
          <w:rFonts w:ascii="Times New Roman" w:hAnsi="Times New Roman" w:cs="Times New Roman"/>
          <w:sz w:val="24"/>
          <w:szCs w:val="24"/>
          <w:lang w:val="ro-RO"/>
        </w:rPr>
        <w:footnoteReference w:id="4"/>
      </w:r>
      <w:r w:rsidR="000F7A75" w:rsidRPr="003B64D0">
        <w:rPr>
          <w:rFonts w:ascii="Times New Roman" w:hAnsi="Times New Roman" w:cs="Times New Roman"/>
          <w:sz w:val="24"/>
          <w:szCs w:val="24"/>
          <w:lang w:val="ro-RO"/>
        </w:rPr>
        <w:t>,</w:t>
      </w:r>
      <w:r w:rsidR="00370A4D" w:rsidRPr="003B64D0">
        <w:rPr>
          <w:rFonts w:ascii="Times New Roman" w:hAnsi="Times New Roman" w:cs="Times New Roman"/>
          <w:sz w:val="24"/>
          <w:szCs w:val="24"/>
          <w:lang w:val="ro-RO"/>
        </w:rPr>
        <w:t xml:space="preserve"> cu scopul de a atenua orice impact negativ asupra mediului și social. </w:t>
      </w:r>
    </w:p>
    <w:p w14:paraId="4992B731" w14:textId="77777777" w:rsidR="00D65082" w:rsidRPr="003B64D0" w:rsidRDefault="00D65082" w:rsidP="00D65082">
      <w:pPr>
        <w:pStyle w:val="ListParagraph"/>
        <w:rPr>
          <w:lang w:val="ro-RO"/>
        </w:rPr>
      </w:pPr>
    </w:p>
    <w:p w14:paraId="1C8ABA0E" w14:textId="5A102FE0" w:rsidR="00834BEA" w:rsidRPr="003B64D0" w:rsidRDefault="00F01959" w:rsidP="00C15EF8">
      <w:pPr>
        <w:tabs>
          <w:tab w:val="left" w:pos="270"/>
          <w:tab w:val="left" w:pos="450"/>
        </w:tabs>
        <w:spacing w:line="233" w:lineRule="auto"/>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14</w:t>
      </w:r>
      <w:r w:rsidR="001371F1">
        <w:rPr>
          <w:rFonts w:ascii="Times New Roman" w:hAnsi="Times New Roman" w:cs="Times New Roman"/>
          <w:sz w:val="24"/>
          <w:szCs w:val="24"/>
          <w:lang w:val="ro-RO"/>
        </w:rPr>
        <w:t>9</w:t>
      </w:r>
      <w:r w:rsidRPr="003B64D0">
        <w:rPr>
          <w:rFonts w:ascii="Times New Roman" w:hAnsi="Times New Roman" w:cs="Times New Roman"/>
          <w:sz w:val="24"/>
          <w:szCs w:val="24"/>
          <w:lang w:val="ro-RO"/>
        </w:rPr>
        <w:t xml:space="preserve">. </w:t>
      </w:r>
      <w:r w:rsidR="00370A4D" w:rsidRPr="003B64D0">
        <w:rPr>
          <w:rFonts w:ascii="Times New Roman" w:hAnsi="Times New Roman" w:cs="Times New Roman"/>
          <w:sz w:val="24"/>
          <w:szCs w:val="24"/>
          <w:lang w:val="ro-RO"/>
        </w:rPr>
        <w:t xml:space="preserve">Specialistul </w:t>
      </w:r>
      <w:r w:rsidR="000F7A75" w:rsidRPr="003B64D0">
        <w:rPr>
          <w:rFonts w:ascii="Times New Roman" w:hAnsi="Times New Roman" w:cs="Times New Roman"/>
          <w:sz w:val="24"/>
          <w:szCs w:val="24"/>
          <w:lang w:val="ro-RO"/>
        </w:rPr>
        <w:t xml:space="preserve">în aspecte </w:t>
      </w:r>
      <w:r w:rsidR="00370A4D" w:rsidRPr="003B64D0">
        <w:rPr>
          <w:rFonts w:ascii="Times New Roman" w:hAnsi="Times New Roman" w:cs="Times New Roman"/>
          <w:sz w:val="24"/>
          <w:szCs w:val="24"/>
          <w:lang w:val="ro-RO"/>
        </w:rPr>
        <w:t>de mediu și social</w:t>
      </w:r>
      <w:r w:rsidR="000F7A75" w:rsidRPr="003B64D0">
        <w:rPr>
          <w:rFonts w:ascii="Times New Roman" w:hAnsi="Times New Roman" w:cs="Times New Roman"/>
          <w:sz w:val="24"/>
          <w:szCs w:val="24"/>
          <w:lang w:val="ro-RO"/>
        </w:rPr>
        <w:t>e</w:t>
      </w:r>
      <w:r w:rsidR="00370A4D" w:rsidRPr="003B64D0">
        <w:rPr>
          <w:rFonts w:ascii="Times New Roman" w:hAnsi="Times New Roman" w:cs="Times New Roman"/>
          <w:sz w:val="24"/>
          <w:szCs w:val="24"/>
          <w:lang w:val="ro-RO"/>
        </w:rPr>
        <w:t xml:space="preserve"> al PÎSM va </w:t>
      </w:r>
      <w:r w:rsidR="006D6A53" w:rsidRPr="003B64D0">
        <w:rPr>
          <w:rFonts w:ascii="Times New Roman" w:hAnsi="Times New Roman" w:cs="Times New Roman"/>
          <w:sz w:val="24"/>
          <w:szCs w:val="24"/>
          <w:lang w:val="ro-RO"/>
        </w:rPr>
        <w:t>oferi sprijin Beneficiarilor</w:t>
      </w:r>
      <w:r w:rsidR="00370A4D" w:rsidRPr="003B64D0">
        <w:rPr>
          <w:rFonts w:ascii="Times New Roman" w:hAnsi="Times New Roman" w:cs="Times New Roman"/>
          <w:sz w:val="24"/>
          <w:szCs w:val="24"/>
          <w:lang w:val="ro-RO"/>
        </w:rPr>
        <w:t xml:space="preserve"> în toate problemele </w:t>
      </w:r>
      <w:r w:rsidR="006D6A53" w:rsidRPr="003B64D0">
        <w:rPr>
          <w:rFonts w:ascii="Times New Roman" w:hAnsi="Times New Roman" w:cs="Times New Roman"/>
          <w:sz w:val="24"/>
          <w:szCs w:val="24"/>
          <w:lang w:val="ro-RO"/>
        </w:rPr>
        <w:t>ce țin de</w:t>
      </w:r>
      <w:r w:rsidR="00370A4D" w:rsidRPr="003B64D0">
        <w:rPr>
          <w:rFonts w:ascii="Times New Roman" w:hAnsi="Times New Roman" w:cs="Times New Roman"/>
          <w:sz w:val="24"/>
          <w:szCs w:val="24"/>
          <w:lang w:val="ro-RO"/>
        </w:rPr>
        <w:t xml:space="preserve"> </w:t>
      </w:r>
      <w:r w:rsidR="006D6A53" w:rsidRPr="003B64D0">
        <w:rPr>
          <w:rFonts w:ascii="Times New Roman" w:hAnsi="Times New Roman" w:cs="Times New Roman"/>
          <w:sz w:val="24"/>
          <w:szCs w:val="24"/>
          <w:lang w:val="ro-RO"/>
        </w:rPr>
        <w:t xml:space="preserve">implementarea activităților </w:t>
      </w:r>
      <w:r w:rsidR="00370A4D" w:rsidRPr="003B64D0">
        <w:rPr>
          <w:rFonts w:ascii="Times New Roman" w:hAnsi="Times New Roman" w:cs="Times New Roman"/>
          <w:sz w:val="24"/>
          <w:szCs w:val="24"/>
          <w:lang w:val="ro-RO"/>
        </w:rPr>
        <w:t>CMMS.</w:t>
      </w:r>
    </w:p>
    <w:p w14:paraId="11106A1B" w14:textId="77777777" w:rsidR="0069601F" w:rsidRPr="003B64D0" w:rsidRDefault="0069601F" w:rsidP="0069601F">
      <w:pPr>
        <w:pStyle w:val="ListParagraph"/>
        <w:rPr>
          <w:lang w:val="ro-RO"/>
        </w:rPr>
      </w:pPr>
    </w:p>
    <w:p w14:paraId="137572C1" w14:textId="77777777" w:rsidR="002E3BC5" w:rsidRPr="003B64D0" w:rsidRDefault="002E3BC5" w:rsidP="0069601F">
      <w:pPr>
        <w:pStyle w:val="ListParagraph"/>
        <w:rPr>
          <w:lang w:val="ro-RO"/>
        </w:rPr>
      </w:pPr>
    </w:p>
    <w:p w14:paraId="3DC33812" w14:textId="77777777" w:rsidR="000B5092" w:rsidRPr="003B64D0" w:rsidRDefault="00370A4D" w:rsidP="00B023A1">
      <w:pPr>
        <w:pStyle w:val="Heading3"/>
        <w:numPr>
          <w:ilvl w:val="0"/>
          <w:numId w:val="47"/>
        </w:numPr>
        <w:tabs>
          <w:tab w:val="left" w:pos="1080"/>
        </w:tabs>
        <w:rPr>
          <w:rFonts w:ascii="Times New Roman" w:eastAsia="MS Gothic" w:hAnsi="Times New Roman"/>
          <w:szCs w:val="24"/>
          <w:lang w:val="ro-RO"/>
        </w:rPr>
      </w:pPr>
      <w:bookmarkStart w:id="127" w:name="_Toc256000036"/>
      <w:bookmarkStart w:id="128" w:name="_Toc46426588"/>
      <w:bookmarkStart w:id="129" w:name="_Toc46426837"/>
      <w:bookmarkStart w:id="130" w:name="_Toc46427790"/>
      <w:bookmarkStart w:id="131" w:name="_Toc46428033"/>
      <w:bookmarkStart w:id="132" w:name="_Toc67676528"/>
      <w:r w:rsidRPr="003B64D0">
        <w:rPr>
          <w:rFonts w:ascii="Times New Roman" w:eastAsia="MS Gothic" w:hAnsi="Times New Roman"/>
          <w:szCs w:val="24"/>
          <w:lang w:val="ro-RO"/>
        </w:rPr>
        <w:t>Orientări de Mediu și Sociale</w:t>
      </w:r>
      <w:bookmarkEnd w:id="127"/>
      <w:bookmarkEnd w:id="128"/>
      <w:bookmarkEnd w:id="129"/>
      <w:bookmarkEnd w:id="130"/>
      <w:bookmarkEnd w:id="131"/>
      <w:bookmarkEnd w:id="132"/>
    </w:p>
    <w:p w14:paraId="054ACF1A" w14:textId="77777777" w:rsidR="0069601F" w:rsidRPr="003B64D0" w:rsidRDefault="0069601F" w:rsidP="00657E2C">
      <w:pPr>
        <w:tabs>
          <w:tab w:val="left" w:pos="270"/>
          <w:tab w:val="left" w:pos="450"/>
        </w:tabs>
        <w:spacing w:line="233" w:lineRule="auto"/>
        <w:ind w:left="360"/>
        <w:jc w:val="both"/>
        <w:rPr>
          <w:rFonts w:ascii="Times New Roman" w:hAnsi="Times New Roman" w:cs="Times New Roman"/>
          <w:bCs/>
          <w:sz w:val="24"/>
          <w:szCs w:val="24"/>
          <w:lang w:val="ro-RO"/>
        </w:rPr>
      </w:pPr>
    </w:p>
    <w:p w14:paraId="21F7D3A4" w14:textId="146C32DD" w:rsidR="000B5092" w:rsidRPr="003B64D0" w:rsidRDefault="00F01959" w:rsidP="00C15EF8">
      <w:pPr>
        <w:tabs>
          <w:tab w:val="left" w:pos="270"/>
          <w:tab w:val="left" w:pos="450"/>
        </w:tabs>
        <w:spacing w:line="233" w:lineRule="auto"/>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1</w:t>
      </w:r>
      <w:r w:rsidR="001371F1">
        <w:rPr>
          <w:rFonts w:ascii="Times New Roman" w:hAnsi="Times New Roman" w:cs="Times New Roman"/>
          <w:sz w:val="24"/>
          <w:szCs w:val="24"/>
          <w:lang w:val="ro-RO"/>
        </w:rPr>
        <w:t>50</w:t>
      </w:r>
      <w:r w:rsidRPr="003B64D0">
        <w:rPr>
          <w:rFonts w:ascii="Times New Roman" w:hAnsi="Times New Roman" w:cs="Times New Roman"/>
          <w:sz w:val="24"/>
          <w:szCs w:val="24"/>
          <w:lang w:val="ro-RO"/>
        </w:rPr>
        <w:t xml:space="preserve">. </w:t>
      </w:r>
      <w:r w:rsidR="006D6A53" w:rsidRPr="003B64D0">
        <w:rPr>
          <w:rFonts w:ascii="Times New Roman" w:hAnsi="Times New Roman" w:cs="Times New Roman"/>
          <w:sz w:val="24"/>
          <w:szCs w:val="24"/>
          <w:lang w:val="ro-RO"/>
        </w:rPr>
        <w:t>Orientările de mediu și sociale</w:t>
      </w:r>
      <w:r w:rsidR="000F7A75" w:rsidRPr="003B64D0">
        <w:rPr>
          <w:rFonts w:ascii="Times New Roman" w:hAnsi="Times New Roman" w:cs="Times New Roman"/>
          <w:sz w:val="24"/>
          <w:szCs w:val="24"/>
          <w:lang w:val="ro-RO"/>
        </w:rPr>
        <w:t xml:space="preserve"> </w:t>
      </w:r>
      <w:r w:rsidR="00330418" w:rsidRPr="003B64D0">
        <w:rPr>
          <w:rFonts w:ascii="Times New Roman" w:hAnsi="Times New Roman" w:cs="Times New Roman"/>
          <w:sz w:val="24"/>
          <w:szCs w:val="24"/>
          <w:lang w:val="ro-RO"/>
        </w:rPr>
        <w:t xml:space="preserve">au scopul de a garanta </w:t>
      </w:r>
      <w:r w:rsidR="006D6A53" w:rsidRPr="003B64D0">
        <w:rPr>
          <w:rFonts w:ascii="Times New Roman" w:hAnsi="Times New Roman" w:cs="Times New Roman"/>
          <w:sz w:val="24"/>
          <w:szCs w:val="24"/>
          <w:lang w:val="ro-RO"/>
        </w:rPr>
        <w:t xml:space="preserve">că au fost luate </w:t>
      </w:r>
      <w:r w:rsidR="000E15CB" w:rsidRPr="003B64D0">
        <w:rPr>
          <w:rFonts w:ascii="Times New Roman" w:hAnsi="Times New Roman" w:cs="Times New Roman"/>
          <w:sz w:val="24"/>
          <w:szCs w:val="24"/>
          <w:lang w:val="ro-RO"/>
        </w:rPr>
        <w:t xml:space="preserve">sistematic </w:t>
      </w:r>
      <w:r w:rsidR="006D6A53" w:rsidRPr="003B64D0">
        <w:rPr>
          <w:rFonts w:ascii="Times New Roman" w:hAnsi="Times New Roman" w:cs="Times New Roman"/>
          <w:sz w:val="24"/>
          <w:szCs w:val="24"/>
          <w:lang w:val="ro-RO"/>
        </w:rPr>
        <w:t>toate măsurile de precauție</w:t>
      </w:r>
      <w:r w:rsidR="00370A4D" w:rsidRPr="003B64D0">
        <w:rPr>
          <w:rFonts w:ascii="Times New Roman" w:hAnsi="Times New Roman" w:cs="Times New Roman"/>
          <w:sz w:val="24"/>
          <w:szCs w:val="24"/>
          <w:lang w:val="ro-RO"/>
        </w:rPr>
        <w:t xml:space="preserve">. În acest sens, au fost </w:t>
      </w:r>
      <w:r w:rsidR="008B19AB" w:rsidRPr="003B64D0">
        <w:rPr>
          <w:rFonts w:ascii="Times New Roman" w:hAnsi="Times New Roman" w:cs="Times New Roman"/>
          <w:sz w:val="24"/>
          <w:szCs w:val="24"/>
          <w:lang w:val="ro-RO"/>
        </w:rPr>
        <w:t xml:space="preserve">întocmite </w:t>
      </w:r>
      <w:r w:rsidR="00370A4D" w:rsidRPr="003B64D0">
        <w:rPr>
          <w:rFonts w:ascii="Times New Roman" w:hAnsi="Times New Roman" w:cs="Times New Roman"/>
          <w:sz w:val="24"/>
          <w:szCs w:val="24"/>
          <w:lang w:val="ro-RO"/>
        </w:rPr>
        <w:t xml:space="preserve">mai multe documente pentru a se asigura că </w:t>
      </w:r>
      <w:r w:rsidR="008B19AB" w:rsidRPr="003B64D0">
        <w:rPr>
          <w:rFonts w:ascii="Times New Roman" w:hAnsi="Times New Roman" w:cs="Times New Roman"/>
          <w:sz w:val="24"/>
          <w:szCs w:val="24"/>
          <w:lang w:val="ro-RO"/>
        </w:rPr>
        <w:t xml:space="preserve">sunt abordate </w:t>
      </w:r>
      <w:r w:rsidR="00370A4D" w:rsidRPr="003B64D0">
        <w:rPr>
          <w:rFonts w:ascii="Times New Roman" w:hAnsi="Times New Roman" w:cs="Times New Roman"/>
          <w:sz w:val="24"/>
          <w:szCs w:val="24"/>
          <w:lang w:val="ro-RO"/>
        </w:rPr>
        <w:t>aspectele de mediu și sociale ale proiectului:</w:t>
      </w:r>
    </w:p>
    <w:p w14:paraId="3B7F0116" w14:textId="77777777" w:rsidR="00F2341E" w:rsidRPr="003B64D0" w:rsidRDefault="00F2341E" w:rsidP="00C34DA7">
      <w:pPr>
        <w:pStyle w:val="ListParagraph"/>
        <w:ind w:left="0"/>
        <w:jc w:val="both"/>
        <w:rPr>
          <w:lang w:val="ro-RO"/>
        </w:rPr>
      </w:pPr>
    </w:p>
    <w:p w14:paraId="12597FEA" w14:textId="0C0C9CB2" w:rsidR="00A202DC" w:rsidRPr="003B64D0" w:rsidRDefault="00370A4D" w:rsidP="00A202DC">
      <w:pPr>
        <w:pStyle w:val="Table"/>
        <w:spacing w:after="240"/>
        <w:rPr>
          <w:rFonts w:ascii="Times New Roman" w:hAnsi="Times New Roman"/>
          <w:szCs w:val="24"/>
        </w:rPr>
      </w:pPr>
      <w:bookmarkStart w:id="133" w:name="_Hlk53151665"/>
      <w:r w:rsidRPr="003B64D0">
        <w:rPr>
          <w:rFonts w:ascii="Times New Roman" w:hAnsi="Times New Roman"/>
          <w:szCs w:val="24"/>
        </w:rPr>
        <w:t xml:space="preserve">Tabelul 2. </w:t>
      </w:r>
      <w:r w:rsidR="009F0D27" w:rsidRPr="003B64D0">
        <w:rPr>
          <w:rFonts w:ascii="Times New Roman" w:hAnsi="Times New Roman"/>
          <w:szCs w:val="24"/>
        </w:rPr>
        <w:t>Documente și scopul acestora în conformitate cu Orientările de mediu și sociale</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18"/>
        <w:gridCol w:w="6321"/>
      </w:tblGrid>
      <w:tr w:rsidR="00542566" w:rsidRPr="003B64D0" w14:paraId="7111F9DA" w14:textId="77777777" w:rsidTr="00C34DA7">
        <w:tc>
          <w:tcPr>
            <w:tcW w:w="2718" w:type="dxa"/>
            <w:shd w:val="clear" w:color="auto" w:fill="D9E2F3"/>
          </w:tcPr>
          <w:bookmarkEnd w:id="133"/>
          <w:p w14:paraId="0E8CDC19" w14:textId="77777777" w:rsidR="000B5092" w:rsidRPr="003B64D0" w:rsidRDefault="00370A4D" w:rsidP="006B52C8">
            <w:pPr>
              <w:pStyle w:val="ListParagraph"/>
              <w:ind w:left="0"/>
              <w:jc w:val="center"/>
              <w:rPr>
                <w:bCs/>
                <w:lang w:val="ro-RO"/>
              </w:rPr>
            </w:pPr>
            <w:r w:rsidRPr="003B64D0">
              <w:rPr>
                <w:bCs/>
                <w:lang w:val="ro-RO"/>
              </w:rPr>
              <w:lastRenderedPageBreak/>
              <w:t>Document</w:t>
            </w:r>
          </w:p>
        </w:tc>
        <w:tc>
          <w:tcPr>
            <w:tcW w:w="6321" w:type="dxa"/>
            <w:shd w:val="clear" w:color="auto" w:fill="D9E2F3"/>
          </w:tcPr>
          <w:p w14:paraId="4CE46560" w14:textId="77777777" w:rsidR="000B5092" w:rsidRPr="003B64D0" w:rsidRDefault="00370A4D" w:rsidP="006B52C8">
            <w:pPr>
              <w:pStyle w:val="ListParagraph"/>
              <w:tabs>
                <w:tab w:val="left" w:pos="1808"/>
              </w:tabs>
              <w:ind w:left="0"/>
              <w:jc w:val="center"/>
              <w:rPr>
                <w:bCs/>
                <w:lang w:val="ro-RO"/>
              </w:rPr>
            </w:pPr>
            <w:r w:rsidRPr="003B64D0">
              <w:rPr>
                <w:bCs/>
                <w:lang w:val="ro-RO"/>
              </w:rPr>
              <w:t>Scop</w:t>
            </w:r>
          </w:p>
        </w:tc>
      </w:tr>
      <w:tr w:rsidR="00542566" w:rsidRPr="003B64D0" w14:paraId="255D9906" w14:textId="77777777" w:rsidTr="00C34DA7">
        <w:tc>
          <w:tcPr>
            <w:tcW w:w="2718" w:type="dxa"/>
            <w:shd w:val="clear" w:color="auto" w:fill="auto"/>
          </w:tcPr>
          <w:p w14:paraId="59AB0233" w14:textId="77777777" w:rsidR="000B5092" w:rsidRPr="003B64D0" w:rsidRDefault="00370A4D" w:rsidP="00A52705">
            <w:pPr>
              <w:pStyle w:val="ListParagraph"/>
              <w:ind w:left="142"/>
              <w:rPr>
                <w:bCs/>
                <w:lang w:val="ro-RO"/>
              </w:rPr>
            </w:pPr>
            <w:r w:rsidRPr="003B64D0">
              <w:rPr>
                <w:bCs/>
                <w:lang w:val="ro-RO"/>
              </w:rPr>
              <w:t>Cadrul de Management de Mediu și Social (CMMS)</w:t>
            </w:r>
          </w:p>
        </w:tc>
        <w:tc>
          <w:tcPr>
            <w:tcW w:w="6321" w:type="dxa"/>
            <w:shd w:val="clear" w:color="auto" w:fill="auto"/>
          </w:tcPr>
          <w:p w14:paraId="10804ED9" w14:textId="2DBA8462" w:rsidR="000B5092" w:rsidRPr="003B64D0" w:rsidRDefault="008B19AB" w:rsidP="00DC5519">
            <w:pPr>
              <w:pStyle w:val="Default"/>
              <w:ind w:right="132"/>
              <w:jc w:val="both"/>
              <w:rPr>
                <w:rFonts w:ascii="Times New Roman" w:hAnsi="Times New Roman" w:cs="Times New Roman"/>
                <w:bCs/>
                <w:lang w:val="ro-RO"/>
              </w:rPr>
            </w:pPr>
            <w:r w:rsidRPr="003B64D0">
              <w:rPr>
                <w:rFonts w:ascii="Times New Roman" w:hAnsi="Times New Roman" w:cs="Times New Roman"/>
                <w:lang w:val="ro-RO"/>
              </w:rPr>
              <w:t>S</w:t>
            </w:r>
            <w:r w:rsidR="00370A4D" w:rsidRPr="003B64D0">
              <w:rPr>
                <w:rFonts w:ascii="Times New Roman" w:hAnsi="Times New Roman" w:cs="Times New Roman"/>
                <w:lang w:val="ro-RO"/>
              </w:rPr>
              <w:t xml:space="preserve">tabilește principiile, politicile și procedurile pentru managementul de mediu și social </w:t>
            </w:r>
            <w:r w:rsidR="00330418" w:rsidRPr="003B64D0">
              <w:rPr>
                <w:rFonts w:ascii="Times New Roman" w:hAnsi="Times New Roman" w:cs="Times New Roman"/>
                <w:lang w:val="ro-RO"/>
              </w:rPr>
              <w:t>care</w:t>
            </w:r>
            <w:r w:rsidR="00173F75" w:rsidRPr="003B64D0">
              <w:rPr>
                <w:rFonts w:ascii="Times New Roman" w:hAnsi="Times New Roman" w:cs="Times New Roman"/>
                <w:lang w:val="ro-RO"/>
              </w:rPr>
              <w:t>, în urma aprobării de către Guvernul RM,</w:t>
            </w:r>
            <w:r w:rsidR="00330418" w:rsidRPr="003B64D0">
              <w:rPr>
                <w:rFonts w:ascii="Times New Roman" w:hAnsi="Times New Roman" w:cs="Times New Roman"/>
                <w:lang w:val="ro-RO"/>
              </w:rPr>
              <w:t xml:space="preserve"> vor </w:t>
            </w:r>
            <w:r w:rsidR="00173F75" w:rsidRPr="003B64D0">
              <w:rPr>
                <w:rFonts w:ascii="Times New Roman" w:hAnsi="Times New Roman" w:cs="Times New Roman"/>
                <w:lang w:val="ro-RO"/>
              </w:rPr>
              <w:t>fi aplicate</w:t>
            </w:r>
            <w:r w:rsidR="00370A4D" w:rsidRPr="003B64D0">
              <w:rPr>
                <w:rFonts w:ascii="Times New Roman" w:hAnsi="Times New Roman" w:cs="Times New Roman"/>
                <w:lang w:val="ro-RO"/>
              </w:rPr>
              <w:t xml:space="preserve"> în contextul </w:t>
            </w:r>
            <w:r w:rsidR="006E551C" w:rsidRPr="003B64D0">
              <w:rPr>
                <w:rFonts w:ascii="Times New Roman" w:hAnsi="Times New Roman" w:cs="Times New Roman"/>
                <w:lang w:val="ro-RO"/>
              </w:rPr>
              <w:t>Proiectului “Învățământul Superior din Moldova”</w:t>
            </w:r>
            <w:r w:rsidR="00370A4D" w:rsidRPr="003B64D0">
              <w:rPr>
                <w:rFonts w:ascii="Times New Roman" w:hAnsi="Times New Roman" w:cs="Times New Roman"/>
                <w:lang w:val="ro-RO"/>
              </w:rPr>
              <w:t xml:space="preserve">. CMMS </w:t>
            </w:r>
            <w:r w:rsidR="00DC5519" w:rsidRPr="003B64D0">
              <w:rPr>
                <w:rFonts w:ascii="Times New Roman" w:hAnsi="Times New Roman" w:cs="Times New Roman"/>
                <w:lang w:val="ro-RO"/>
              </w:rPr>
              <w:t xml:space="preserve">evidențiază contextul </w:t>
            </w:r>
            <w:r w:rsidR="00370A4D" w:rsidRPr="003B64D0">
              <w:rPr>
                <w:rFonts w:ascii="Times New Roman" w:hAnsi="Times New Roman" w:cs="Times New Roman"/>
                <w:lang w:val="ro-RO"/>
              </w:rPr>
              <w:t xml:space="preserve">proiectului, </w:t>
            </w:r>
            <w:r w:rsidR="00173F75" w:rsidRPr="003B64D0">
              <w:rPr>
                <w:rFonts w:ascii="Times New Roman" w:hAnsi="Times New Roman" w:cs="Times New Roman"/>
                <w:lang w:val="ro-RO"/>
              </w:rPr>
              <w:t>efecte</w:t>
            </w:r>
            <w:r w:rsidR="00DC5519" w:rsidRPr="003B64D0">
              <w:rPr>
                <w:rFonts w:ascii="Times New Roman" w:hAnsi="Times New Roman" w:cs="Times New Roman"/>
                <w:lang w:val="ro-RO"/>
              </w:rPr>
              <w:t>le pe care le poate avea</w:t>
            </w:r>
            <w:r w:rsidR="00370A4D" w:rsidRPr="003B64D0">
              <w:rPr>
                <w:rFonts w:ascii="Times New Roman" w:hAnsi="Times New Roman" w:cs="Times New Roman"/>
                <w:lang w:val="ro-RO"/>
              </w:rPr>
              <w:t xml:space="preserve"> asupra mediului și </w:t>
            </w:r>
            <w:r w:rsidR="00DC5519" w:rsidRPr="003B64D0">
              <w:rPr>
                <w:rFonts w:ascii="Times New Roman" w:hAnsi="Times New Roman" w:cs="Times New Roman"/>
                <w:lang w:val="ro-RO"/>
              </w:rPr>
              <w:t>a populației</w:t>
            </w:r>
            <w:r w:rsidR="00370A4D" w:rsidRPr="003B64D0">
              <w:rPr>
                <w:rFonts w:ascii="Times New Roman" w:hAnsi="Times New Roman" w:cs="Times New Roman"/>
                <w:lang w:val="ro-RO"/>
              </w:rPr>
              <w:t xml:space="preserve"> și</w:t>
            </w:r>
            <w:r w:rsidR="00DC5519" w:rsidRPr="003B64D0">
              <w:rPr>
                <w:rFonts w:ascii="Times New Roman" w:hAnsi="Times New Roman" w:cs="Times New Roman"/>
                <w:lang w:val="ro-RO"/>
              </w:rPr>
              <w:t xml:space="preserve"> modul de</w:t>
            </w:r>
            <w:r w:rsidR="00370A4D" w:rsidRPr="003B64D0">
              <w:rPr>
                <w:rFonts w:ascii="Times New Roman" w:hAnsi="Times New Roman" w:cs="Times New Roman"/>
                <w:lang w:val="ro-RO"/>
              </w:rPr>
              <w:t xml:space="preserve"> gestionare</w:t>
            </w:r>
            <w:r w:rsidR="00DC5519" w:rsidRPr="003B64D0">
              <w:rPr>
                <w:rFonts w:ascii="Times New Roman" w:hAnsi="Times New Roman" w:cs="Times New Roman"/>
                <w:lang w:val="ro-RO"/>
              </w:rPr>
              <w:t xml:space="preserve"> </w:t>
            </w:r>
            <w:r w:rsidR="00370A4D" w:rsidRPr="003B64D0">
              <w:rPr>
                <w:rFonts w:ascii="Times New Roman" w:hAnsi="Times New Roman" w:cs="Times New Roman"/>
                <w:lang w:val="ro-RO"/>
              </w:rPr>
              <w:t>a acestora. Documentul îndeplinește cerințele relevante ale Băncii Mondiale privind standardele de mediu și sociale și</w:t>
            </w:r>
            <w:r w:rsidR="00173F75" w:rsidRPr="003B64D0">
              <w:rPr>
                <w:rFonts w:ascii="Times New Roman" w:hAnsi="Times New Roman" w:cs="Times New Roman"/>
                <w:lang w:val="ro-RO"/>
              </w:rPr>
              <w:t xml:space="preserve"> cerințele legislației Republicii</w:t>
            </w:r>
            <w:r w:rsidR="00370A4D" w:rsidRPr="003B64D0">
              <w:rPr>
                <w:rFonts w:ascii="Times New Roman" w:hAnsi="Times New Roman" w:cs="Times New Roman"/>
                <w:lang w:val="ro-RO"/>
              </w:rPr>
              <w:t xml:space="preserve"> Moldova</w:t>
            </w:r>
            <w:r w:rsidR="00173F75" w:rsidRPr="003B64D0">
              <w:rPr>
                <w:rFonts w:ascii="Times New Roman" w:hAnsi="Times New Roman" w:cs="Times New Roman"/>
                <w:lang w:val="ro-RO"/>
              </w:rPr>
              <w:t xml:space="preserve"> în domeniu</w:t>
            </w:r>
            <w:r w:rsidR="00370A4D" w:rsidRPr="003B64D0">
              <w:rPr>
                <w:rFonts w:ascii="Times New Roman" w:hAnsi="Times New Roman" w:cs="Times New Roman"/>
                <w:lang w:val="ro-RO"/>
              </w:rPr>
              <w:t xml:space="preserve"> și descrie </w:t>
            </w:r>
            <w:r w:rsidR="00DC5519" w:rsidRPr="003B64D0">
              <w:rPr>
                <w:rFonts w:ascii="Times New Roman" w:hAnsi="Times New Roman" w:cs="Times New Roman"/>
                <w:lang w:val="ro-RO"/>
              </w:rPr>
              <w:t>procedura de tratare a efectelor</w:t>
            </w:r>
            <w:r w:rsidR="00116318" w:rsidRPr="003B64D0">
              <w:rPr>
                <w:rFonts w:ascii="Times New Roman" w:hAnsi="Times New Roman" w:cs="Times New Roman"/>
                <w:lang w:val="ro-RO"/>
              </w:rPr>
              <w:t xml:space="preserve"> identificate și gestionate</w:t>
            </w:r>
            <w:r w:rsidR="00370A4D" w:rsidRPr="003B64D0">
              <w:rPr>
                <w:rFonts w:ascii="Times New Roman" w:hAnsi="Times New Roman" w:cs="Times New Roman"/>
                <w:lang w:val="ro-RO"/>
              </w:rPr>
              <w:t xml:space="preserve"> pe to</w:t>
            </w:r>
            <w:r w:rsidRPr="003B64D0">
              <w:rPr>
                <w:rFonts w:ascii="Times New Roman" w:hAnsi="Times New Roman" w:cs="Times New Roman"/>
                <w:lang w:val="ro-RO"/>
              </w:rPr>
              <w:t xml:space="preserve">ată durata </w:t>
            </w:r>
            <w:r w:rsidR="00370A4D" w:rsidRPr="003B64D0">
              <w:rPr>
                <w:rFonts w:ascii="Times New Roman" w:hAnsi="Times New Roman" w:cs="Times New Roman"/>
                <w:lang w:val="ro-RO"/>
              </w:rPr>
              <w:t xml:space="preserve">proiectului. </w:t>
            </w:r>
          </w:p>
        </w:tc>
      </w:tr>
      <w:tr w:rsidR="00542566" w:rsidRPr="003B64D0" w14:paraId="7EEC8823" w14:textId="77777777" w:rsidTr="00C34DA7">
        <w:tc>
          <w:tcPr>
            <w:tcW w:w="2718" w:type="dxa"/>
            <w:shd w:val="clear" w:color="auto" w:fill="auto"/>
          </w:tcPr>
          <w:p w14:paraId="12C44BE1" w14:textId="77777777" w:rsidR="000B5092" w:rsidRPr="003B64D0" w:rsidRDefault="00370A4D" w:rsidP="00A52705">
            <w:pPr>
              <w:pStyle w:val="ListParagraph"/>
              <w:ind w:left="142"/>
              <w:rPr>
                <w:bCs/>
                <w:lang w:val="ro-RO"/>
              </w:rPr>
            </w:pPr>
            <w:r w:rsidRPr="003B64D0">
              <w:rPr>
                <w:bCs/>
                <w:lang w:val="ro-RO"/>
              </w:rPr>
              <w:t>Procedura de Gestionare a Forței de Muncă (PGFM)</w:t>
            </w:r>
            <w:r w:rsidRPr="003B64D0">
              <w:rPr>
                <w:rStyle w:val="FootnoteReference"/>
                <w:bCs/>
                <w:lang w:val="ro-RO"/>
              </w:rPr>
              <w:footnoteReference w:id="5"/>
            </w:r>
          </w:p>
        </w:tc>
        <w:tc>
          <w:tcPr>
            <w:tcW w:w="6321" w:type="dxa"/>
            <w:shd w:val="clear" w:color="auto" w:fill="auto"/>
          </w:tcPr>
          <w:p w14:paraId="0F9FC245" w14:textId="7B36A3AB" w:rsidR="000B5092" w:rsidRPr="003B64D0" w:rsidRDefault="008B19AB" w:rsidP="00116318">
            <w:pPr>
              <w:pStyle w:val="Default"/>
              <w:ind w:left="187" w:right="132"/>
              <w:jc w:val="both"/>
              <w:rPr>
                <w:rFonts w:ascii="Times New Roman" w:hAnsi="Times New Roman" w:cs="Times New Roman"/>
                <w:lang w:val="ro-RO"/>
              </w:rPr>
            </w:pPr>
            <w:r w:rsidRPr="003B64D0">
              <w:rPr>
                <w:rFonts w:ascii="Times New Roman" w:hAnsi="Times New Roman" w:cs="Times New Roman"/>
                <w:color w:val="222222"/>
                <w:shd w:val="clear" w:color="auto" w:fill="FFFFFF"/>
                <w:lang w:val="ro-RO"/>
              </w:rPr>
              <w:t>P</w:t>
            </w:r>
            <w:r w:rsidR="00370A4D" w:rsidRPr="003B64D0">
              <w:rPr>
                <w:rFonts w:ascii="Times New Roman" w:hAnsi="Times New Roman" w:cs="Times New Roman"/>
                <w:color w:val="222222"/>
                <w:shd w:val="clear" w:color="auto" w:fill="FFFFFF"/>
                <w:lang w:val="ro-RO"/>
              </w:rPr>
              <w:t>ermite identificarea principalelor cerinț</w:t>
            </w:r>
            <w:r w:rsidR="00116318" w:rsidRPr="003B64D0">
              <w:rPr>
                <w:rFonts w:ascii="Times New Roman" w:hAnsi="Times New Roman" w:cs="Times New Roman"/>
                <w:color w:val="222222"/>
                <w:shd w:val="clear" w:color="auto" w:fill="FFFFFF"/>
                <w:lang w:val="ro-RO"/>
              </w:rPr>
              <w:t>e de muncă și riscuri asociate</w:t>
            </w:r>
            <w:r w:rsidR="00370A4D" w:rsidRPr="003B64D0">
              <w:rPr>
                <w:rFonts w:ascii="Times New Roman" w:hAnsi="Times New Roman" w:cs="Times New Roman"/>
                <w:color w:val="222222"/>
                <w:shd w:val="clear" w:color="auto" w:fill="FFFFFF"/>
                <w:lang w:val="ro-RO"/>
              </w:rPr>
              <w:t xml:space="preserve"> în cadrul proiectului și </w:t>
            </w:r>
            <w:r w:rsidRPr="003B64D0">
              <w:rPr>
                <w:rFonts w:ascii="Times New Roman" w:hAnsi="Times New Roman" w:cs="Times New Roman"/>
                <w:color w:val="222222"/>
                <w:shd w:val="clear" w:color="auto" w:fill="FFFFFF"/>
                <w:lang w:val="ro-RO"/>
              </w:rPr>
              <w:t xml:space="preserve">stabilește </w:t>
            </w:r>
            <w:r w:rsidR="00370A4D" w:rsidRPr="003B64D0">
              <w:rPr>
                <w:rFonts w:ascii="Times New Roman" w:hAnsi="Times New Roman" w:cs="Times New Roman"/>
                <w:color w:val="222222"/>
                <w:shd w:val="clear" w:color="auto" w:fill="FFFFFF"/>
                <w:lang w:val="ro-RO"/>
              </w:rPr>
              <w:t xml:space="preserve">resursele necesare pentru </w:t>
            </w:r>
            <w:r w:rsidR="00116318" w:rsidRPr="003B64D0">
              <w:rPr>
                <w:rFonts w:ascii="Times New Roman" w:hAnsi="Times New Roman" w:cs="Times New Roman"/>
                <w:color w:val="222222"/>
                <w:shd w:val="clear" w:color="auto" w:fill="FFFFFF"/>
                <w:lang w:val="ro-RO"/>
              </w:rPr>
              <w:t>abordarea</w:t>
            </w:r>
            <w:r w:rsidR="00370A4D" w:rsidRPr="003B64D0">
              <w:rPr>
                <w:rFonts w:ascii="Times New Roman" w:hAnsi="Times New Roman" w:cs="Times New Roman"/>
                <w:color w:val="222222"/>
                <w:shd w:val="clear" w:color="auto" w:fill="FFFFFF"/>
                <w:lang w:val="ro-RO"/>
              </w:rPr>
              <w:t xml:space="preserve"> </w:t>
            </w:r>
            <w:r w:rsidR="00116318" w:rsidRPr="003B64D0">
              <w:rPr>
                <w:rFonts w:ascii="Times New Roman" w:hAnsi="Times New Roman" w:cs="Times New Roman"/>
                <w:color w:val="222222"/>
                <w:shd w:val="clear" w:color="auto" w:fill="FFFFFF"/>
                <w:lang w:val="ro-RO"/>
              </w:rPr>
              <w:t>chestiunilor</w:t>
            </w:r>
            <w:r w:rsidRPr="003B64D0">
              <w:rPr>
                <w:rFonts w:ascii="Times New Roman" w:hAnsi="Times New Roman" w:cs="Times New Roman"/>
                <w:color w:val="222222"/>
                <w:shd w:val="clear" w:color="auto" w:fill="FFFFFF"/>
                <w:lang w:val="ro-RO"/>
              </w:rPr>
              <w:t xml:space="preserve"> legate </w:t>
            </w:r>
            <w:r w:rsidR="00370A4D" w:rsidRPr="003B64D0">
              <w:rPr>
                <w:rFonts w:ascii="Times New Roman" w:hAnsi="Times New Roman" w:cs="Times New Roman"/>
                <w:color w:val="222222"/>
                <w:shd w:val="clear" w:color="auto" w:fill="FFFFFF"/>
                <w:lang w:val="ro-RO"/>
              </w:rPr>
              <w:t>de muncă și condițiile</w:t>
            </w:r>
            <w:r w:rsidRPr="003B64D0">
              <w:rPr>
                <w:rFonts w:ascii="Times New Roman" w:hAnsi="Times New Roman" w:cs="Times New Roman"/>
                <w:color w:val="222222"/>
                <w:shd w:val="clear" w:color="auto" w:fill="FFFFFF"/>
                <w:lang w:val="ro-RO"/>
              </w:rPr>
              <w:t xml:space="preserve"> corespunzătoare</w:t>
            </w:r>
            <w:r w:rsidR="00370A4D" w:rsidRPr="003B64D0">
              <w:rPr>
                <w:rFonts w:ascii="Times New Roman" w:hAnsi="Times New Roman" w:cs="Times New Roman"/>
                <w:color w:val="222222"/>
                <w:shd w:val="clear" w:color="auto" w:fill="FFFFFF"/>
                <w:lang w:val="ro-RO"/>
              </w:rPr>
              <w:t xml:space="preserve"> de muncă în cadrul proiectului. </w:t>
            </w:r>
          </w:p>
        </w:tc>
      </w:tr>
      <w:tr w:rsidR="00542566" w:rsidRPr="003B64D0" w14:paraId="6255A6AB" w14:textId="77777777" w:rsidTr="00C34DA7">
        <w:tc>
          <w:tcPr>
            <w:tcW w:w="2718" w:type="dxa"/>
            <w:shd w:val="clear" w:color="auto" w:fill="auto"/>
          </w:tcPr>
          <w:p w14:paraId="532F93F6" w14:textId="77777777" w:rsidR="000B5092" w:rsidRPr="003B64D0" w:rsidRDefault="00370A4D" w:rsidP="00A52705">
            <w:pPr>
              <w:pStyle w:val="ListParagraph"/>
              <w:ind w:left="142"/>
              <w:rPr>
                <w:bCs/>
                <w:lang w:val="ro-RO"/>
              </w:rPr>
            </w:pPr>
            <w:r w:rsidRPr="003B64D0">
              <w:rPr>
                <w:bCs/>
                <w:lang w:val="ro-RO"/>
              </w:rPr>
              <w:t xml:space="preserve">Planul de Implicare a </w:t>
            </w:r>
            <w:proofErr w:type="spellStart"/>
            <w:r w:rsidRPr="003B64D0">
              <w:rPr>
                <w:bCs/>
                <w:lang w:val="ro-RO"/>
              </w:rPr>
              <w:t>Părţilor</w:t>
            </w:r>
            <w:proofErr w:type="spellEnd"/>
            <w:r w:rsidRPr="003B64D0">
              <w:rPr>
                <w:bCs/>
                <w:lang w:val="ro-RO"/>
              </w:rPr>
              <w:t xml:space="preserve"> Interesate</w:t>
            </w:r>
          </w:p>
          <w:p w14:paraId="634C17E9" w14:textId="77777777" w:rsidR="000B5092" w:rsidRPr="003B64D0" w:rsidRDefault="00370A4D" w:rsidP="00A52705">
            <w:pPr>
              <w:pStyle w:val="ListParagraph"/>
              <w:ind w:left="142"/>
              <w:rPr>
                <w:bCs/>
                <w:lang w:val="ro-RO"/>
              </w:rPr>
            </w:pPr>
            <w:r w:rsidRPr="003B64D0">
              <w:rPr>
                <w:bCs/>
                <w:lang w:val="ro-RO"/>
              </w:rPr>
              <w:t>(PIPI)</w:t>
            </w:r>
          </w:p>
        </w:tc>
        <w:tc>
          <w:tcPr>
            <w:tcW w:w="6321" w:type="dxa"/>
            <w:shd w:val="clear" w:color="auto" w:fill="auto"/>
          </w:tcPr>
          <w:p w14:paraId="793E33C9" w14:textId="156AF3D7" w:rsidR="000B5092" w:rsidRPr="003B64D0" w:rsidRDefault="008B19AB" w:rsidP="00657E2C">
            <w:pPr>
              <w:pStyle w:val="ListParagraph"/>
              <w:ind w:left="187" w:right="132"/>
              <w:jc w:val="both"/>
              <w:rPr>
                <w:bCs/>
                <w:lang w:val="ro-RO"/>
              </w:rPr>
            </w:pPr>
            <w:r w:rsidRPr="003B64D0">
              <w:rPr>
                <w:bCs/>
                <w:lang w:val="ro-RO"/>
              </w:rPr>
              <w:t>S</w:t>
            </w:r>
            <w:r w:rsidR="00370A4D" w:rsidRPr="003B64D0">
              <w:rPr>
                <w:bCs/>
                <w:lang w:val="ro-RO"/>
              </w:rPr>
              <w:t xml:space="preserve">tabilește implicarea părților interesate și cadrul de divulgare a documentației în contextul </w:t>
            </w:r>
            <w:r w:rsidR="006E551C" w:rsidRPr="003B64D0">
              <w:rPr>
                <w:bCs/>
                <w:lang w:val="ro-RO"/>
              </w:rPr>
              <w:t>Proiectului “Învățământul Superior din Moldova”</w:t>
            </w:r>
            <w:r w:rsidR="00370A4D" w:rsidRPr="003B64D0">
              <w:rPr>
                <w:bCs/>
                <w:lang w:val="ro-RO"/>
              </w:rPr>
              <w:t xml:space="preserve">, inclusiv Mecanismul de Soluționare a Reclamațiilor. </w:t>
            </w:r>
          </w:p>
        </w:tc>
      </w:tr>
      <w:tr w:rsidR="00542566" w:rsidRPr="003B64D0" w14:paraId="5AC14DD2" w14:textId="77777777" w:rsidTr="00C34DA7">
        <w:tc>
          <w:tcPr>
            <w:tcW w:w="2718" w:type="dxa"/>
            <w:shd w:val="clear" w:color="auto" w:fill="auto"/>
          </w:tcPr>
          <w:p w14:paraId="0AE7E9AE" w14:textId="77777777" w:rsidR="000B5092" w:rsidRPr="003B64D0" w:rsidRDefault="00370A4D" w:rsidP="00A52705">
            <w:pPr>
              <w:pStyle w:val="ListParagraph"/>
              <w:ind w:left="142"/>
              <w:rPr>
                <w:bCs/>
                <w:lang w:val="ro-RO"/>
              </w:rPr>
            </w:pPr>
            <w:r w:rsidRPr="003B64D0">
              <w:rPr>
                <w:bCs/>
                <w:lang w:val="ro-RO"/>
              </w:rPr>
              <w:t>Planul de Angajament de Mediu și Social (PAMS)</w:t>
            </w:r>
            <w:r w:rsidRPr="003B64D0">
              <w:rPr>
                <w:rStyle w:val="FootnoteReference"/>
                <w:bCs/>
                <w:lang w:val="ro-RO"/>
              </w:rPr>
              <w:footnoteReference w:id="6"/>
            </w:r>
          </w:p>
        </w:tc>
        <w:tc>
          <w:tcPr>
            <w:tcW w:w="6321" w:type="dxa"/>
            <w:shd w:val="clear" w:color="auto" w:fill="auto"/>
          </w:tcPr>
          <w:p w14:paraId="7DFC7FD7" w14:textId="4948C83F" w:rsidR="000B5092" w:rsidRPr="003B64D0" w:rsidRDefault="004613F8" w:rsidP="00116318">
            <w:pPr>
              <w:pStyle w:val="ListParagraph"/>
              <w:ind w:left="187" w:right="132"/>
              <w:jc w:val="both"/>
              <w:rPr>
                <w:bCs/>
                <w:lang w:val="ro-RO"/>
              </w:rPr>
            </w:pPr>
            <w:r w:rsidRPr="003B64D0">
              <w:rPr>
                <w:bCs/>
                <w:lang w:val="ro-RO"/>
              </w:rPr>
              <w:t>S</w:t>
            </w:r>
            <w:r w:rsidR="00370A4D" w:rsidRPr="003B64D0">
              <w:rPr>
                <w:bCs/>
                <w:lang w:val="ro-RO"/>
              </w:rPr>
              <w:t xml:space="preserve">tabilește rezumatul acțiunilor, planurilor și documentației </w:t>
            </w:r>
            <w:r w:rsidR="00116318" w:rsidRPr="003B64D0">
              <w:rPr>
                <w:bCs/>
                <w:lang w:val="ro-RO"/>
              </w:rPr>
              <w:t>de care se</w:t>
            </w:r>
            <w:r w:rsidR="00370A4D" w:rsidRPr="003B64D0">
              <w:rPr>
                <w:bCs/>
                <w:lang w:val="ro-RO"/>
              </w:rPr>
              <w:t xml:space="preserve"> ghidează </w:t>
            </w:r>
            <w:r w:rsidR="00116318" w:rsidRPr="003B64D0">
              <w:rPr>
                <w:bCs/>
                <w:lang w:val="ro-RO"/>
              </w:rPr>
              <w:t xml:space="preserve">autorii proiectului în implementarea acestuia. Planul </w:t>
            </w:r>
            <w:r w:rsidR="00370A4D" w:rsidRPr="003B64D0">
              <w:rPr>
                <w:bCs/>
                <w:lang w:val="ro-RO"/>
              </w:rPr>
              <w:t>este documentul obligatoriu din punct de vedere juridic pe care Guvernul l-a semnat cu Banca și toate acțiunile enumerate în acest document vor fi</w:t>
            </w:r>
            <w:r w:rsidR="00116318" w:rsidRPr="003B64D0">
              <w:rPr>
                <w:bCs/>
                <w:lang w:val="ro-RO"/>
              </w:rPr>
              <w:t xml:space="preserve"> evaluate în timpul misiunilor. </w:t>
            </w:r>
            <w:r w:rsidR="00370A4D" w:rsidRPr="003B64D0">
              <w:rPr>
                <w:bCs/>
                <w:lang w:val="ro-RO"/>
              </w:rPr>
              <w:t xml:space="preserve">PAMS </w:t>
            </w:r>
            <w:r w:rsidRPr="003B64D0">
              <w:rPr>
                <w:bCs/>
                <w:lang w:val="ro-RO"/>
              </w:rPr>
              <w:t xml:space="preserve">solicită </w:t>
            </w:r>
            <w:r w:rsidR="00370A4D" w:rsidRPr="003B64D0">
              <w:rPr>
                <w:bCs/>
                <w:lang w:val="ro-RO"/>
              </w:rPr>
              <w:t xml:space="preserve">respectarea tuturor acțiunilor, planurilor și documentației. </w:t>
            </w:r>
          </w:p>
        </w:tc>
      </w:tr>
    </w:tbl>
    <w:p w14:paraId="44D34EBA" w14:textId="77777777" w:rsidR="00E21343" w:rsidRPr="003B64D0" w:rsidRDefault="00E21343" w:rsidP="00777B99">
      <w:pPr>
        <w:spacing w:line="229" w:lineRule="auto"/>
        <w:ind w:firstLine="284"/>
        <w:jc w:val="both"/>
        <w:rPr>
          <w:rFonts w:ascii="Times New Roman" w:eastAsia="Candara" w:hAnsi="Times New Roman" w:cs="Times New Roman"/>
          <w:sz w:val="24"/>
          <w:szCs w:val="24"/>
          <w:lang w:val="ro-RO"/>
        </w:rPr>
      </w:pPr>
    </w:p>
    <w:p w14:paraId="797FFC73" w14:textId="5F8CE53D" w:rsidR="009B0083" w:rsidRPr="003B64D0" w:rsidRDefault="00370A4D" w:rsidP="0024647D">
      <w:pPr>
        <w:pStyle w:val="Heading4"/>
        <w:rPr>
          <w:rFonts w:ascii="Times New Roman" w:eastAsia="MS Gothic" w:hAnsi="Times New Roman"/>
          <w:sz w:val="24"/>
          <w:szCs w:val="24"/>
          <w:lang w:val="ro-RO"/>
        </w:rPr>
      </w:pPr>
      <w:r w:rsidRPr="003B64D0">
        <w:rPr>
          <w:rFonts w:ascii="Times New Roman" w:eastAsia="MS Gothic" w:hAnsi="Times New Roman"/>
          <w:sz w:val="24"/>
          <w:szCs w:val="24"/>
          <w:lang w:val="ro-RO"/>
        </w:rPr>
        <w:t xml:space="preserve">Responsabilități de mediu și sociale ale </w:t>
      </w:r>
      <w:r w:rsidR="007D4BCC" w:rsidRPr="003B64D0">
        <w:rPr>
          <w:rFonts w:ascii="Times New Roman" w:eastAsia="MS Gothic" w:hAnsi="Times New Roman"/>
          <w:sz w:val="24"/>
          <w:szCs w:val="24"/>
          <w:lang w:val="ro-RO"/>
        </w:rPr>
        <w:t>MEC</w:t>
      </w:r>
      <w:r w:rsidRPr="003B64D0">
        <w:rPr>
          <w:rFonts w:ascii="Times New Roman" w:eastAsia="MS Gothic" w:hAnsi="Times New Roman"/>
          <w:sz w:val="24"/>
          <w:szCs w:val="24"/>
          <w:lang w:val="ro-RO"/>
        </w:rPr>
        <w:t xml:space="preserve"> </w:t>
      </w:r>
    </w:p>
    <w:p w14:paraId="3E04C189" w14:textId="77777777" w:rsidR="0024647D" w:rsidRPr="003B64D0" w:rsidRDefault="0024647D" w:rsidP="0024647D">
      <w:pPr>
        <w:rPr>
          <w:rFonts w:ascii="Times New Roman" w:hAnsi="Times New Roman" w:cs="Times New Roman"/>
          <w:sz w:val="24"/>
          <w:szCs w:val="24"/>
          <w:lang w:val="ro-RO"/>
        </w:rPr>
      </w:pPr>
    </w:p>
    <w:p w14:paraId="5781850D" w14:textId="7F6D481D" w:rsidR="00996D24" w:rsidRPr="003B64D0" w:rsidRDefault="00F01959"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15</w:t>
      </w:r>
      <w:r w:rsidR="001371F1">
        <w:rPr>
          <w:rFonts w:ascii="Times New Roman" w:eastAsia="Candara" w:hAnsi="Times New Roman" w:cs="Times New Roman"/>
          <w:sz w:val="24"/>
          <w:szCs w:val="24"/>
          <w:lang w:val="ro-RO"/>
        </w:rPr>
        <w:t>1</w:t>
      </w:r>
      <w:r w:rsidRPr="003B64D0">
        <w:rPr>
          <w:rFonts w:ascii="Times New Roman" w:eastAsia="Candara" w:hAnsi="Times New Roman" w:cs="Times New Roman"/>
          <w:sz w:val="24"/>
          <w:szCs w:val="24"/>
          <w:lang w:val="ro-RO"/>
        </w:rPr>
        <w:t>.</w:t>
      </w:r>
      <w:r w:rsidR="007D4BCC" w:rsidRPr="003B64D0">
        <w:rPr>
          <w:rFonts w:ascii="Times New Roman" w:eastAsia="Candara" w:hAnsi="Times New Roman" w:cs="Times New Roman"/>
          <w:sz w:val="24"/>
          <w:szCs w:val="24"/>
          <w:lang w:val="ro-RO"/>
        </w:rPr>
        <w:t>MEC</w:t>
      </w:r>
      <w:r w:rsidR="00370A4D" w:rsidRPr="003B64D0">
        <w:rPr>
          <w:rFonts w:ascii="Times New Roman" w:eastAsia="Candara" w:hAnsi="Times New Roman" w:cs="Times New Roman"/>
          <w:sz w:val="24"/>
          <w:szCs w:val="24"/>
          <w:lang w:val="ro-RO"/>
        </w:rPr>
        <w:t xml:space="preserve"> se asigură că toate subproiectele sunt realizate în conformitate cu Stand</w:t>
      </w:r>
      <w:r w:rsidR="00DC5519" w:rsidRPr="003B64D0">
        <w:rPr>
          <w:rFonts w:ascii="Times New Roman" w:eastAsia="Candara" w:hAnsi="Times New Roman" w:cs="Times New Roman"/>
          <w:sz w:val="24"/>
          <w:szCs w:val="24"/>
          <w:lang w:val="ro-RO"/>
        </w:rPr>
        <w:t>ardele de Mediu și Sociale, în modul aprobat de</w:t>
      </w:r>
      <w:r w:rsidR="00370A4D" w:rsidRPr="003B64D0">
        <w:rPr>
          <w:rFonts w:ascii="Times New Roman" w:eastAsia="Candara" w:hAnsi="Times New Roman" w:cs="Times New Roman"/>
          <w:sz w:val="24"/>
          <w:szCs w:val="24"/>
          <w:lang w:val="ro-RO"/>
        </w:rPr>
        <w:t xml:space="preserve"> Bancă. </w:t>
      </w:r>
      <w:r w:rsidR="009B5FD3" w:rsidRPr="003B64D0">
        <w:rPr>
          <w:rFonts w:ascii="Times New Roman" w:eastAsia="Candara" w:hAnsi="Times New Roman" w:cs="Times New Roman"/>
          <w:sz w:val="24"/>
          <w:szCs w:val="24"/>
          <w:lang w:val="ro-RO"/>
        </w:rPr>
        <w:t>Și anume</w:t>
      </w:r>
      <w:r w:rsidR="00370A4D" w:rsidRPr="003B64D0">
        <w:rPr>
          <w:rFonts w:ascii="Times New Roman" w:eastAsia="Candara" w:hAnsi="Times New Roman" w:cs="Times New Roman"/>
          <w:sz w:val="24"/>
          <w:szCs w:val="24"/>
          <w:lang w:val="ro-RO"/>
        </w:rPr>
        <w:t xml:space="preserve">: </w:t>
      </w:r>
    </w:p>
    <w:p w14:paraId="1EDA2D39" w14:textId="67B46E24" w:rsidR="00996D24" w:rsidRPr="003B64D0" w:rsidRDefault="00370A4D" w:rsidP="00B023A1">
      <w:pPr>
        <w:numPr>
          <w:ilvl w:val="0"/>
          <w:numId w:val="48"/>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măsurile și acțiunile specificate în Planul de </w:t>
      </w:r>
      <w:r w:rsidR="009B5FD3" w:rsidRPr="003B64D0">
        <w:rPr>
          <w:rFonts w:ascii="Times New Roman" w:hAnsi="Times New Roman" w:cs="Times New Roman"/>
          <w:sz w:val="24"/>
          <w:szCs w:val="24"/>
          <w:lang w:val="ro-RO"/>
        </w:rPr>
        <w:t>A</w:t>
      </w:r>
      <w:r w:rsidRPr="003B64D0">
        <w:rPr>
          <w:rFonts w:ascii="Times New Roman" w:hAnsi="Times New Roman" w:cs="Times New Roman"/>
          <w:sz w:val="24"/>
          <w:szCs w:val="24"/>
          <w:lang w:val="ro-RO"/>
        </w:rPr>
        <w:t xml:space="preserve">ngajament de </w:t>
      </w:r>
      <w:r w:rsidR="009B5FD3" w:rsidRPr="003B64D0">
        <w:rPr>
          <w:rFonts w:ascii="Times New Roman" w:hAnsi="Times New Roman" w:cs="Times New Roman"/>
          <w:sz w:val="24"/>
          <w:szCs w:val="24"/>
          <w:lang w:val="ro-RO"/>
        </w:rPr>
        <w:t>M</w:t>
      </w:r>
      <w:r w:rsidRPr="003B64D0">
        <w:rPr>
          <w:rFonts w:ascii="Times New Roman" w:hAnsi="Times New Roman" w:cs="Times New Roman"/>
          <w:sz w:val="24"/>
          <w:szCs w:val="24"/>
          <w:lang w:val="ro-RO"/>
        </w:rPr>
        <w:t xml:space="preserve">ediu și </w:t>
      </w:r>
      <w:r w:rsidR="009B5FD3" w:rsidRPr="003B64D0">
        <w:rPr>
          <w:rFonts w:ascii="Times New Roman" w:hAnsi="Times New Roman" w:cs="Times New Roman"/>
          <w:sz w:val="24"/>
          <w:szCs w:val="24"/>
          <w:lang w:val="ro-RO"/>
        </w:rPr>
        <w:t>S</w:t>
      </w:r>
      <w:r w:rsidRPr="003B64D0">
        <w:rPr>
          <w:rFonts w:ascii="Times New Roman" w:hAnsi="Times New Roman" w:cs="Times New Roman"/>
          <w:sz w:val="24"/>
          <w:szCs w:val="24"/>
          <w:lang w:val="ro-RO"/>
        </w:rPr>
        <w:t xml:space="preserve">ocial (PAMS) sunt puse în aplicare cu diligența și eficiența corespunzătoare și așa cum se specifică în PAMS; </w:t>
      </w:r>
    </w:p>
    <w:p w14:paraId="3305B3F5" w14:textId="77777777" w:rsidR="00996D24" w:rsidRPr="003B64D0" w:rsidRDefault="00370A4D" w:rsidP="00B023A1">
      <w:pPr>
        <w:numPr>
          <w:ilvl w:val="0"/>
          <w:numId w:val="48"/>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sunt disponibile suficiente fonduri pentru a acoperi costurile de implementare a PAMS; </w:t>
      </w:r>
    </w:p>
    <w:p w14:paraId="7CD58615" w14:textId="77777777" w:rsidR="00996D24" w:rsidRPr="003B64D0" w:rsidRDefault="00370A4D" w:rsidP="00B023A1">
      <w:pPr>
        <w:numPr>
          <w:ilvl w:val="0"/>
          <w:numId w:val="48"/>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politicile, procedurile și personalul calificat sunt menținute pentru a-i permite să implementeze PAMS, așa cum este specificat în continuare în PAMS; și </w:t>
      </w:r>
    </w:p>
    <w:p w14:paraId="2685C9CB" w14:textId="3857C107" w:rsidR="00996D24" w:rsidRPr="003B64D0" w:rsidRDefault="00F731D8" w:rsidP="00B023A1">
      <w:pPr>
        <w:numPr>
          <w:ilvl w:val="0"/>
          <w:numId w:val="48"/>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nu se modifică, nu se </w:t>
      </w:r>
      <w:r w:rsidR="00781F58" w:rsidRPr="003B64D0">
        <w:rPr>
          <w:rFonts w:ascii="Times New Roman" w:hAnsi="Times New Roman" w:cs="Times New Roman"/>
          <w:sz w:val="24"/>
          <w:szCs w:val="24"/>
          <w:lang w:val="ro-RO"/>
        </w:rPr>
        <w:t>revizuiește</w:t>
      </w:r>
      <w:r w:rsidRPr="003B64D0">
        <w:rPr>
          <w:rFonts w:ascii="Times New Roman" w:hAnsi="Times New Roman" w:cs="Times New Roman"/>
          <w:sz w:val="24"/>
          <w:szCs w:val="24"/>
          <w:lang w:val="ro-RO"/>
        </w:rPr>
        <w:t xml:space="preserve"> și nu se face derogare de la </w:t>
      </w:r>
      <w:r w:rsidR="00370A4D" w:rsidRPr="003B64D0">
        <w:rPr>
          <w:rFonts w:ascii="Times New Roman" w:hAnsi="Times New Roman" w:cs="Times New Roman"/>
          <w:sz w:val="24"/>
          <w:szCs w:val="24"/>
          <w:lang w:val="ro-RO"/>
        </w:rPr>
        <w:t>PAMS sau</w:t>
      </w:r>
      <w:r w:rsidR="00DC5519" w:rsidRPr="003B64D0">
        <w:rPr>
          <w:rFonts w:ascii="Times New Roman" w:hAnsi="Times New Roman" w:cs="Times New Roman"/>
          <w:sz w:val="24"/>
          <w:szCs w:val="24"/>
          <w:lang w:val="ro-RO"/>
        </w:rPr>
        <w:t xml:space="preserve"> (de la)</w:t>
      </w:r>
      <w:r w:rsidR="00370A4D" w:rsidRPr="003B64D0">
        <w:rPr>
          <w:rFonts w:ascii="Times New Roman" w:hAnsi="Times New Roman" w:cs="Times New Roman"/>
          <w:sz w:val="24"/>
          <w:szCs w:val="24"/>
          <w:lang w:val="ro-RO"/>
        </w:rPr>
        <w:t xml:space="preserve"> orice dispoziție </w:t>
      </w:r>
      <w:r w:rsidRPr="003B64D0">
        <w:rPr>
          <w:rFonts w:ascii="Times New Roman" w:hAnsi="Times New Roman" w:cs="Times New Roman"/>
          <w:sz w:val="24"/>
          <w:szCs w:val="24"/>
          <w:lang w:val="ro-RO"/>
        </w:rPr>
        <w:t>conexă</w:t>
      </w:r>
      <w:r w:rsidR="00370A4D" w:rsidRPr="003B64D0">
        <w:rPr>
          <w:rFonts w:ascii="Times New Roman" w:hAnsi="Times New Roman" w:cs="Times New Roman"/>
          <w:sz w:val="24"/>
          <w:szCs w:val="24"/>
          <w:lang w:val="ro-RO"/>
        </w:rPr>
        <w:t xml:space="preserve">, cu excepția cazului în care Banca </w:t>
      </w:r>
      <w:r w:rsidR="00DC5519" w:rsidRPr="003B64D0">
        <w:rPr>
          <w:rFonts w:ascii="Times New Roman" w:hAnsi="Times New Roman" w:cs="Times New Roman"/>
          <w:sz w:val="24"/>
          <w:szCs w:val="24"/>
          <w:lang w:val="ro-RO"/>
        </w:rPr>
        <w:t>a convenit</w:t>
      </w:r>
      <w:r w:rsidR="00370A4D" w:rsidRPr="003B64D0">
        <w:rPr>
          <w:rFonts w:ascii="Times New Roman" w:hAnsi="Times New Roman" w:cs="Times New Roman"/>
          <w:sz w:val="24"/>
          <w:szCs w:val="24"/>
          <w:lang w:val="ro-RO"/>
        </w:rPr>
        <w:t xml:space="preserve"> altfel în scris și </w:t>
      </w:r>
      <w:r w:rsidR="007D4BCC" w:rsidRPr="003B64D0">
        <w:rPr>
          <w:rFonts w:ascii="Times New Roman" w:hAnsi="Times New Roman" w:cs="Times New Roman"/>
          <w:sz w:val="24"/>
          <w:szCs w:val="24"/>
          <w:lang w:val="ro-RO"/>
        </w:rPr>
        <w:t>MEC</w:t>
      </w:r>
      <w:r w:rsidR="00370A4D" w:rsidRPr="003B64D0">
        <w:rPr>
          <w:rFonts w:ascii="Times New Roman" w:hAnsi="Times New Roman" w:cs="Times New Roman"/>
          <w:sz w:val="24"/>
          <w:szCs w:val="24"/>
          <w:lang w:val="ro-RO"/>
        </w:rPr>
        <w:t xml:space="preserve"> </w:t>
      </w:r>
      <w:r w:rsidR="000F7A75" w:rsidRPr="003B64D0">
        <w:rPr>
          <w:rFonts w:ascii="Times New Roman" w:hAnsi="Times New Roman" w:cs="Times New Roman"/>
          <w:sz w:val="24"/>
          <w:szCs w:val="24"/>
          <w:lang w:val="ro-RO"/>
        </w:rPr>
        <w:t>a făcut</w:t>
      </w:r>
      <w:r w:rsidRPr="003B64D0">
        <w:rPr>
          <w:rFonts w:ascii="Times New Roman" w:hAnsi="Times New Roman" w:cs="Times New Roman"/>
          <w:sz w:val="24"/>
          <w:szCs w:val="24"/>
          <w:lang w:val="ro-RO"/>
        </w:rPr>
        <w:t xml:space="preserve"> cunoscut</w:t>
      </w:r>
      <w:r w:rsidR="00370A4D" w:rsidRPr="003B64D0">
        <w:rPr>
          <w:rFonts w:ascii="Times New Roman" w:hAnsi="Times New Roman" w:cs="Times New Roman"/>
          <w:sz w:val="24"/>
          <w:szCs w:val="24"/>
          <w:lang w:val="ro-RO"/>
        </w:rPr>
        <w:t>, ulterior, PAMS</w:t>
      </w:r>
      <w:r w:rsidR="009A555C" w:rsidRPr="003B64D0">
        <w:rPr>
          <w:rFonts w:ascii="Times New Roman" w:hAnsi="Times New Roman" w:cs="Times New Roman"/>
          <w:sz w:val="24"/>
          <w:szCs w:val="24"/>
          <w:lang w:val="ro-RO"/>
        </w:rPr>
        <w:t>-</w:t>
      </w:r>
      <w:proofErr w:type="spellStart"/>
      <w:r w:rsidR="009A555C" w:rsidRPr="003B64D0">
        <w:rPr>
          <w:rFonts w:ascii="Times New Roman" w:hAnsi="Times New Roman" w:cs="Times New Roman"/>
          <w:sz w:val="24"/>
          <w:szCs w:val="24"/>
          <w:lang w:val="ro-RO"/>
        </w:rPr>
        <w:t>ul</w:t>
      </w:r>
      <w:proofErr w:type="spellEnd"/>
      <w:r w:rsidR="00370A4D" w:rsidRPr="003B64D0">
        <w:rPr>
          <w:rFonts w:ascii="Times New Roman" w:hAnsi="Times New Roman" w:cs="Times New Roman"/>
          <w:sz w:val="24"/>
          <w:szCs w:val="24"/>
          <w:lang w:val="ro-RO"/>
        </w:rPr>
        <w:t xml:space="preserve"> revizuit. </w:t>
      </w:r>
    </w:p>
    <w:p w14:paraId="759B3574" w14:textId="77777777" w:rsidR="00996D24" w:rsidRPr="003B64D0" w:rsidRDefault="00996D24" w:rsidP="00777B99">
      <w:pPr>
        <w:spacing w:line="229" w:lineRule="auto"/>
        <w:ind w:firstLine="284"/>
        <w:jc w:val="both"/>
        <w:rPr>
          <w:rFonts w:ascii="Times New Roman" w:eastAsia="Candara" w:hAnsi="Times New Roman" w:cs="Times New Roman"/>
          <w:sz w:val="24"/>
          <w:szCs w:val="24"/>
          <w:lang w:val="ro-RO"/>
        </w:rPr>
      </w:pPr>
    </w:p>
    <w:p w14:paraId="5E5E92A2" w14:textId="762F77DE" w:rsidR="00996D24" w:rsidRPr="003B64D0" w:rsidRDefault="00F01959"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15</w:t>
      </w:r>
      <w:r w:rsidR="001371F1">
        <w:rPr>
          <w:rFonts w:ascii="Times New Roman" w:eastAsia="Candara" w:hAnsi="Times New Roman" w:cs="Times New Roman"/>
          <w:sz w:val="24"/>
          <w:szCs w:val="24"/>
          <w:lang w:val="ro-RO"/>
        </w:rPr>
        <w:t>2</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Astfel, </w:t>
      </w:r>
      <w:r w:rsidR="007D4BCC" w:rsidRPr="003B64D0">
        <w:rPr>
          <w:rFonts w:ascii="Times New Roman" w:eastAsia="Candara" w:hAnsi="Times New Roman" w:cs="Times New Roman"/>
          <w:sz w:val="24"/>
          <w:szCs w:val="24"/>
          <w:lang w:val="ro-RO"/>
        </w:rPr>
        <w:t>MEC</w:t>
      </w:r>
      <w:r w:rsidR="00370A4D" w:rsidRPr="003B64D0">
        <w:rPr>
          <w:rFonts w:ascii="Times New Roman" w:eastAsia="Candara" w:hAnsi="Times New Roman" w:cs="Times New Roman"/>
          <w:sz w:val="24"/>
          <w:szCs w:val="24"/>
          <w:lang w:val="ro-RO"/>
        </w:rPr>
        <w:t>, în calitate de agenție de implementare a PÎSM:</w:t>
      </w:r>
    </w:p>
    <w:p w14:paraId="6D2C357A" w14:textId="015CBE8F" w:rsidR="00996D24" w:rsidRPr="003B64D0" w:rsidRDefault="00370A4D" w:rsidP="00B023A1">
      <w:pPr>
        <w:numPr>
          <w:ilvl w:val="0"/>
          <w:numId w:val="49"/>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va lua toate măsurile necesare pentru a colecta, compila și furniza Băncii</w:t>
      </w:r>
      <w:r w:rsidR="00DC5519" w:rsidRPr="003B64D0">
        <w:rPr>
          <w:rFonts w:ascii="Times New Roman" w:hAnsi="Times New Roman" w:cs="Times New Roman"/>
          <w:sz w:val="24"/>
          <w:szCs w:val="24"/>
          <w:lang w:val="ro-RO"/>
        </w:rPr>
        <w:t>,</w:t>
      </w:r>
      <w:r w:rsidRPr="003B64D0">
        <w:rPr>
          <w:rFonts w:ascii="Times New Roman" w:hAnsi="Times New Roman" w:cs="Times New Roman"/>
          <w:sz w:val="24"/>
          <w:szCs w:val="24"/>
          <w:lang w:val="ro-RO"/>
        </w:rPr>
        <w:t xml:space="preserve"> prin rapoarte periodice, cu frecvența specificată în PAMS, și </w:t>
      </w:r>
      <w:r w:rsidR="00EF6148" w:rsidRPr="003B64D0">
        <w:rPr>
          <w:rFonts w:ascii="Times New Roman" w:hAnsi="Times New Roman" w:cs="Times New Roman"/>
          <w:sz w:val="24"/>
          <w:szCs w:val="24"/>
          <w:lang w:val="ro-RO"/>
        </w:rPr>
        <w:t>fără întârziere</w:t>
      </w:r>
      <w:r w:rsidR="00F731D8" w:rsidRPr="003B64D0">
        <w:rPr>
          <w:rFonts w:ascii="Times New Roman" w:hAnsi="Times New Roman" w:cs="Times New Roman"/>
          <w:sz w:val="24"/>
          <w:szCs w:val="24"/>
          <w:lang w:val="ro-RO"/>
        </w:rPr>
        <w:t>,</w:t>
      </w:r>
      <w:r w:rsidRPr="003B64D0">
        <w:rPr>
          <w:rFonts w:ascii="Times New Roman" w:hAnsi="Times New Roman" w:cs="Times New Roman"/>
          <w:sz w:val="24"/>
          <w:szCs w:val="24"/>
          <w:lang w:val="ro-RO"/>
        </w:rPr>
        <w:t xml:space="preserve"> într-un raport sau rapoarte separate, </w:t>
      </w:r>
      <w:r w:rsidR="00F731D8" w:rsidRPr="003B64D0">
        <w:rPr>
          <w:rFonts w:ascii="Times New Roman" w:hAnsi="Times New Roman" w:cs="Times New Roman"/>
          <w:sz w:val="24"/>
          <w:szCs w:val="24"/>
          <w:lang w:val="ro-RO"/>
        </w:rPr>
        <w:t>la solicitarea</w:t>
      </w:r>
      <w:r w:rsidRPr="003B64D0">
        <w:rPr>
          <w:rFonts w:ascii="Times New Roman" w:hAnsi="Times New Roman" w:cs="Times New Roman"/>
          <w:sz w:val="24"/>
          <w:szCs w:val="24"/>
          <w:lang w:val="ro-RO"/>
        </w:rPr>
        <w:t xml:space="preserve"> B</w:t>
      </w:r>
      <w:r w:rsidR="00F731D8" w:rsidRPr="003B64D0">
        <w:rPr>
          <w:rFonts w:ascii="Times New Roman" w:hAnsi="Times New Roman" w:cs="Times New Roman"/>
          <w:sz w:val="24"/>
          <w:szCs w:val="24"/>
          <w:lang w:val="ro-RO"/>
        </w:rPr>
        <w:t>ăncii</w:t>
      </w:r>
      <w:r w:rsidRPr="003B64D0">
        <w:rPr>
          <w:rFonts w:ascii="Times New Roman" w:hAnsi="Times New Roman" w:cs="Times New Roman"/>
          <w:sz w:val="24"/>
          <w:szCs w:val="24"/>
          <w:lang w:val="ro-RO"/>
        </w:rPr>
        <w:t xml:space="preserve">, informații cu privire la </w:t>
      </w:r>
      <w:r w:rsidR="00EF6148" w:rsidRPr="003B64D0">
        <w:rPr>
          <w:rFonts w:ascii="Times New Roman" w:hAnsi="Times New Roman" w:cs="Times New Roman"/>
          <w:sz w:val="24"/>
          <w:szCs w:val="24"/>
          <w:lang w:val="ro-RO"/>
        </w:rPr>
        <w:t>situația</w:t>
      </w:r>
      <w:r w:rsidR="00F731D8" w:rsidRPr="003B64D0">
        <w:rPr>
          <w:rFonts w:ascii="Times New Roman" w:hAnsi="Times New Roman" w:cs="Times New Roman"/>
          <w:sz w:val="24"/>
          <w:szCs w:val="24"/>
          <w:lang w:val="ro-RO"/>
        </w:rPr>
        <w:t xml:space="preserve"> </w:t>
      </w:r>
      <w:r w:rsidR="00781F58" w:rsidRPr="003B64D0">
        <w:rPr>
          <w:rFonts w:ascii="Times New Roman" w:hAnsi="Times New Roman" w:cs="Times New Roman"/>
          <w:sz w:val="24"/>
          <w:szCs w:val="24"/>
          <w:lang w:val="ro-RO"/>
        </w:rPr>
        <w:t>conformității</w:t>
      </w:r>
      <w:r w:rsidRPr="003B64D0">
        <w:rPr>
          <w:rFonts w:ascii="Times New Roman" w:hAnsi="Times New Roman" w:cs="Times New Roman"/>
          <w:sz w:val="24"/>
          <w:szCs w:val="24"/>
          <w:lang w:val="ro-RO"/>
        </w:rPr>
        <w:t xml:space="preserve"> cu PAMS și cu uneltele și instrumentele de ge</w:t>
      </w:r>
      <w:r w:rsidR="00EF6148" w:rsidRPr="003B64D0">
        <w:rPr>
          <w:rFonts w:ascii="Times New Roman" w:hAnsi="Times New Roman" w:cs="Times New Roman"/>
          <w:sz w:val="24"/>
          <w:szCs w:val="24"/>
          <w:lang w:val="ro-RO"/>
        </w:rPr>
        <w:t>stionare menționate în acesta. T</w:t>
      </w:r>
      <w:r w:rsidRPr="003B64D0">
        <w:rPr>
          <w:rFonts w:ascii="Times New Roman" w:hAnsi="Times New Roman" w:cs="Times New Roman"/>
          <w:sz w:val="24"/>
          <w:szCs w:val="24"/>
          <w:lang w:val="ro-RO"/>
        </w:rPr>
        <w:t>oate aceste rapoarte în form</w:t>
      </w:r>
      <w:r w:rsidR="00F731D8" w:rsidRPr="003B64D0">
        <w:rPr>
          <w:rFonts w:ascii="Times New Roman" w:hAnsi="Times New Roman" w:cs="Times New Roman"/>
          <w:sz w:val="24"/>
          <w:szCs w:val="24"/>
          <w:lang w:val="ro-RO"/>
        </w:rPr>
        <w:t>a</w:t>
      </w:r>
      <w:r w:rsidRPr="003B64D0">
        <w:rPr>
          <w:rFonts w:ascii="Times New Roman" w:hAnsi="Times New Roman" w:cs="Times New Roman"/>
          <w:sz w:val="24"/>
          <w:szCs w:val="24"/>
          <w:lang w:val="ro-RO"/>
        </w:rPr>
        <w:t xml:space="preserve"> și substanț</w:t>
      </w:r>
      <w:r w:rsidR="00F731D8" w:rsidRPr="003B64D0">
        <w:rPr>
          <w:rFonts w:ascii="Times New Roman" w:hAnsi="Times New Roman" w:cs="Times New Roman"/>
          <w:sz w:val="24"/>
          <w:szCs w:val="24"/>
          <w:lang w:val="ro-RO"/>
        </w:rPr>
        <w:t>a</w:t>
      </w:r>
      <w:r w:rsidRPr="003B64D0">
        <w:rPr>
          <w:rFonts w:ascii="Times New Roman" w:hAnsi="Times New Roman" w:cs="Times New Roman"/>
          <w:sz w:val="24"/>
          <w:szCs w:val="24"/>
          <w:lang w:val="ro-RO"/>
        </w:rPr>
        <w:t xml:space="preserve"> acc</w:t>
      </w:r>
      <w:r w:rsidR="00EF6148" w:rsidRPr="003B64D0">
        <w:rPr>
          <w:rFonts w:ascii="Times New Roman" w:hAnsi="Times New Roman" w:cs="Times New Roman"/>
          <w:sz w:val="24"/>
          <w:szCs w:val="24"/>
          <w:lang w:val="ro-RO"/>
        </w:rPr>
        <w:t>eptabile pentru Bancă, stabilesc</w:t>
      </w:r>
      <w:r w:rsidRPr="003B64D0">
        <w:rPr>
          <w:rFonts w:ascii="Times New Roman" w:hAnsi="Times New Roman" w:cs="Times New Roman"/>
          <w:sz w:val="24"/>
          <w:szCs w:val="24"/>
          <w:lang w:val="ro-RO"/>
        </w:rPr>
        <w:t>, printre altele: (i) sta</w:t>
      </w:r>
      <w:r w:rsidR="00F731D8" w:rsidRPr="003B64D0">
        <w:rPr>
          <w:rFonts w:ascii="Times New Roman" w:hAnsi="Times New Roman" w:cs="Times New Roman"/>
          <w:sz w:val="24"/>
          <w:szCs w:val="24"/>
          <w:lang w:val="ro-RO"/>
        </w:rPr>
        <w:t>tutul</w:t>
      </w:r>
      <w:r w:rsidRPr="003B64D0">
        <w:rPr>
          <w:rFonts w:ascii="Times New Roman" w:hAnsi="Times New Roman" w:cs="Times New Roman"/>
          <w:sz w:val="24"/>
          <w:szCs w:val="24"/>
          <w:lang w:val="ro-RO"/>
        </w:rPr>
        <w:t xml:space="preserve"> de </w:t>
      </w:r>
      <w:r w:rsidRPr="003B64D0">
        <w:rPr>
          <w:rFonts w:ascii="Times New Roman" w:hAnsi="Times New Roman" w:cs="Times New Roman"/>
          <w:sz w:val="24"/>
          <w:szCs w:val="24"/>
          <w:lang w:val="ro-RO"/>
        </w:rPr>
        <w:lastRenderedPageBreak/>
        <w:t>implementare a PAMS; (ii) condiții</w:t>
      </w:r>
      <w:r w:rsidR="00F731D8" w:rsidRPr="003B64D0">
        <w:rPr>
          <w:rFonts w:ascii="Times New Roman" w:hAnsi="Times New Roman" w:cs="Times New Roman"/>
          <w:sz w:val="24"/>
          <w:szCs w:val="24"/>
          <w:lang w:val="ro-RO"/>
        </w:rPr>
        <w:t>le</w:t>
      </w:r>
      <w:r w:rsidRPr="003B64D0">
        <w:rPr>
          <w:rFonts w:ascii="Times New Roman" w:hAnsi="Times New Roman" w:cs="Times New Roman"/>
          <w:sz w:val="24"/>
          <w:szCs w:val="24"/>
          <w:lang w:val="ro-RO"/>
        </w:rPr>
        <w:t>, dacă există, care interferează sau amenință să interfereze cu implementarea PAMS; și (iii) măsuri corective și preventive luate sau care trebuie luate pentru a aborda astfel de condiții; și</w:t>
      </w:r>
    </w:p>
    <w:p w14:paraId="540C8759" w14:textId="634F0AB2" w:rsidR="00996D24" w:rsidRPr="003B64D0" w:rsidRDefault="00370A4D" w:rsidP="00B023A1">
      <w:pPr>
        <w:numPr>
          <w:ilvl w:val="0"/>
          <w:numId w:val="49"/>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va notifica</w:t>
      </w:r>
      <w:r w:rsidR="00EF6148" w:rsidRPr="003B64D0">
        <w:rPr>
          <w:rFonts w:ascii="Times New Roman" w:hAnsi="Times New Roman" w:cs="Times New Roman"/>
          <w:sz w:val="24"/>
          <w:szCs w:val="24"/>
          <w:lang w:val="ro-RO"/>
        </w:rPr>
        <w:t xml:space="preserve"> în cel mai scurt timp</w:t>
      </w:r>
      <w:r w:rsidRPr="003B64D0">
        <w:rPr>
          <w:rFonts w:ascii="Times New Roman" w:hAnsi="Times New Roman" w:cs="Times New Roman"/>
          <w:sz w:val="24"/>
          <w:szCs w:val="24"/>
          <w:lang w:val="ro-RO"/>
        </w:rPr>
        <w:t xml:space="preserve"> Banca</w:t>
      </w:r>
      <w:r w:rsidR="00EF6148" w:rsidRPr="003B64D0">
        <w:rPr>
          <w:rFonts w:ascii="Times New Roman" w:hAnsi="Times New Roman" w:cs="Times New Roman"/>
          <w:sz w:val="24"/>
          <w:szCs w:val="24"/>
          <w:lang w:val="ro-RO"/>
        </w:rPr>
        <w:t>,</w:t>
      </w:r>
      <w:r w:rsidRPr="003B64D0">
        <w:rPr>
          <w:rFonts w:ascii="Times New Roman" w:hAnsi="Times New Roman" w:cs="Times New Roman"/>
          <w:sz w:val="24"/>
          <w:szCs w:val="24"/>
          <w:lang w:val="ro-RO"/>
        </w:rPr>
        <w:t xml:space="preserve"> </w:t>
      </w:r>
      <w:r w:rsidR="00EF6148" w:rsidRPr="003B64D0">
        <w:rPr>
          <w:rFonts w:ascii="Times New Roman" w:hAnsi="Times New Roman" w:cs="Times New Roman"/>
          <w:sz w:val="24"/>
          <w:szCs w:val="24"/>
          <w:lang w:val="ro-RO"/>
        </w:rPr>
        <w:t xml:space="preserve">în conformitate cu PAMS, instrumentele la care se face referire și Standardele de Mediu și Sociale, </w:t>
      </w:r>
      <w:r w:rsidRPr="003B64D0">
        <w:rPr>
          <w:rFonts w:ascii="Times New Roman" w:hAnsi="Times New Roman" w:cs="Times New Roman"/>
          <w:sz w:val="24"/>
          <w:szCs w:val="24"/>
          <w:lang w:val="ro-RO"/>
        </w:rPr>
        <w:t xml:space="preserve">cu privire la orice incident sau accident </w:t>
      </w:r>
      <w:r w:rsidR="00EF6148" w:rsidRPr="003B64D0">
        <w:rPr>
          <w:rFonts w:ascii="Times New Roman" w:hAnsi="Times New Roman" w:cs="Times New Roman"/>
          <w:sz w:val="24"/>
          <w:szCs w:val="24"/>
          <w:lang w:val="ro-RO"/>
        </w:rPr>
        <w:t>care rezultă în urma implementării</w:t>
      </w:r>
      <w:r w:rsidR="00F731D8" w:rsidRPr="003B64D0">
        <w:rPr>
          <w:rFonts w:ascii="Times New Roman" w:hAnsi="Times New Roman" w:cs="Times New Roman"/>
          <w:sz w:val="24"/>
          <w:szCs w:val="24"/>
          <w:lang w:val="ro-RO"/>
        </w:rPr>
        <w:t xml:space="preserve"> proiect</w:t>
      </w:r>
      <w:r w:rsidR="00EF6148" w:rsidRPr="003B64D0">
        <w:rPr>
          <w:rFonts w:ascii="Times New Roman" w:hAnsi="Times New Roman" w:cs="Times New Roman"/>
          <w:sz w:val="24"/>
          <w:szCs w:val="24"/>
          <w:lang w:val="ro-RO"/>
        </w:rPr>
        <w:t>ului</w:t>
      </w:r>
      <w:r w:rsidR="00F731D8" w:rsidRPr="003B64D0">
        <w:rPr>
          <w:rFonts w:ascii="Times New Roman" w:hAnsi="Times New Roman" w:cs="Times New Roman"/>
          <w:sz w:val="24"/>
          <w:szCs w:val="24"/>
          <w:lang w:val="ro-RO"/>
        </w:rPr>
        <w:t xml:space="preserve"> </w:t>
      </w:r>
      <w:r w:rsidRPr="003B64D0">
        <w:rPr>
          <w:rFonts w:ascii="Times New Roman" w:hAnsi="Times New Roman" w:cs="Times New Roman"/>
          <w:sz w:val="24"/>
          <w:szCs w:val="24"/>
          <w:lang w:val="ro-RO"/>
        </w:rPr>
        <w:t xml:space="preserve">sau care are un impact asupra </w:t>
      </w:r>
      <w:r w:rsidR="00F731D8" w:rsidRPr="003B64D0">
        <w:rPr>
          <w:rFonts w:ascii="Times New Roman" w:hAnsi="Times New Roman" w:cs="Times New Roman"/>
          <w:sz w:val="24"/>
          <w:szCs w:val="24"/>
          <w:lang w:val="ro-RO"/>
        </w:rPr>
        <w:t>p</w:t>
      </w:r>
      <w:r w:rsidRPr="003B64D0">
        <w:rPr>
          <w:rFonts w:ascii="Times New Roman" w:hAnsi="Times New Roman" w:cs="Times New Roman"/>
          <w:sz w:val="24"/>
          <w:szCs w:val="24"/>
          <w:lang w:val="ro-RO"/>
        </w:rPr>
        <w:t>roiectului</w:t>
      </w:r>
      <w:r w:rsidR="00F731D8" w:rsidRPr="003B64D0">
        <w:rPr>
          <w:rFonts w:ascii="Times New Roman" w:hAnsi="Times New Roman" w:cs="Times New Roman"/>
          <w:sz w:val="24"/>
          <w:szCs w:val="24"/>
          <w:lang w:val="ro-RO"/>
        </w:rPr>
        <w:t>,</w:t>
      </w:r>
      <w:r w:rsidRPr="003B64D0">
        <w:rPr>
          <w:rFonts w:ascii="Times New Roman" w:hAnsi="Times New Roman" w:cs="Times New Roman"/>
          <w:sz w:val="24"/>
          <w:szCs w:val="24"/>
          <w:lang w:val="ro-RO"/>
        </w:rPr>
        <w:t xml:space="preserve"> care are sau </w:t>
      </w:r>
      <w:r w:rsidR="00F731D8" w:rsidRPr="003B64D0">
        <w:rPr>
          <w:rFonts w:ascii="Times New Roman" w:hAnsi="Times New Roman" w:cs="Times New Roman"/>
          <w:sz w:val="24"/>
          <w:szCs w:val="24"/>
          <w:lang w:val="ro-RO"/>
        </w:rPr>
        <w:t>poate avea</w:t>
      </w:r>
      <w:r w:rsidRPr="003B64D0">
        <w:rPr>
          <w:rFonts w:ascii="Times New Roman" w:hAnsi="Times New Roman" w:cs="Times New Roman"/>
          <w:sz w:val="24"/>
          <w:szCs w:val="24"/>
          <w:lang w:val="ro-RO"/>
        </w:rPr>
        <w:t xml:space="preserve"> un efect negativ semnificativ asupra mediului, </w:t>
      </w:r>
      <w:r w:rsidR="00F731D8" w:rsidRPr="003B64D0">
        <w:rPr>
          <w:rFonts w:ascii="Times New Roman" w:hAnsi="Times New Roman" w:cs="Times New Roman"/>
          <w:sz w:val="24"/>
          <w:szCs w:val="24"/>
          <w:lang w:val="ro-RO"/>
        </w:rPr>
        <w:t xml:space="preserve">a </w:t>
      </w:r>
      <w:r w:rsidRPr="003B64D0">
        <w:rPr>
          <w:rFonts w:ascii="Times New Roman" w:hAnsi="Times New Roman" w:cs="Times New Roman"/>
          <w:sz w:val="24"/>
          <w:szCs w:val="24"/>
          <w:lang w:val="ro-RO"/>
        </w:rPr>
        <w:t>comunităților,</w:t>
      </w:r>
      <w:r w:rsidR="00F731D8" w:rsidRPr="003B64D0">
        <w:rPr>
          <w:rFonts w:ascii="Times New Roman" w:hAnsi="Times New Roman" w:cs="Times New Roman"/>
          <w:sz w:val="24"/>
          <w:szCs w:val="24"/>
          <w:lang w:val="ro-RO"/>
        </w:rPr>
        <w:t xml:space="preserve"> a</w:t>
      </w:r>
      <w:r w:rsidRPr="003B64D0">
        <w:rPr>
          <w:rFonts w:ascii="Times New Roman" w:hAnsi="Times New Roman" w:cs="Times New Roman"/>
          <w:sz w:val="24"/>
          <w:szCs w:val="24"/>
          <w:lang w:val="ro-RO"/>
        </w:rPr>
        <w:t xml:space="preserve"> publicului sau </w:t>
      </w:r>
      <w:r w:rsidR="00F731D8" w:rsidRPr="003B64D0">
        <w:rPr>
          <w:rFonts w:ascii="Times New Roman" w:hAnsi="Times New Roman" w:cs="Times New Roman"/>
          <w:sz w:val="24"/>
          <w:szCs w:val="24"/>
          <w:lang w:val="ro-RO"/>
        </w:rPr>
        <w:t xml:space="preserve">a </w:t>
      </w:r>
      <w:r w:rsidR="00EF6148" w:rsidRPr="003B64D0">
        <w:rPr>
          <w:rFonts w:ascii="Times New Roman" w:hAnsi="Times New Roman" w:cs="Times New Roman"/>
          <w:sz w:val="24"/>
          <w:szCs w:val="24"/>
          <w:lang w:val="ro-RO"/>
        </w:rPr>
        <w:t>lucrătorilor.</w:t>
      </w:r>
    </w:p>
    <w:p w14:paraId="7FB14F40" w14:textId="77777777" w:rsidR="009E0A57" w:rsidRPr="003B64D0" w:rsidRDefault="009E0A57" w:rsidP="00777B99">
      <w:pPr>
        <w:spacing w:line="229" w:lineRule="auto"/>
        <w:jc w:val="both"/>
        <w:rPr>
          <w:rFonts w:ascii="Times New Roman" w:eastAsia="Candara" w:hAnsi="Times New Roman" w:cs="Times New Roman"/>
          <w:sz w:val="24"/>
          <w:szCs w:val="24"/>
          <w:lang w:val="ro-RO"/>
        </w:rPr>
      </w:pPr>
    </w:p>
    <w:p w14:paraId="503A35FF" w14:textId="77777777" w:rsidR="00E7330E" w:rsidRPr="003B64D0" w:rsidRDefault="00370A4D" w:rsidP="00D47CFF">
      <w:pPr>
        <w:pStyle w:val="Heading4"/>
        <w:rPr>
          <w:rFonts w:ascii="Times New Roman" w:eastAsia="Candara" w:hAnsi="Times New Roman"/>
          <w:sz w:val="24"/>
          <w:szCs w:val="24"/>
          <w:lang w:val="ro-RO"/>
        </w:rPr>
      </w:pPr>
      <w:r w:rsidRPr="003B64D0">
        <w:rPr>
          <w:rFonts w:ascii="Times New Roman" w:eastAsia="Candara" w:hAnsi="Times New Roman"/>
          <w:sz w:val="24"/>
          <w:szCs w:val="24"/>
          <w:lang w:val="ro-RO"/>
        </w:rPr>
        <w:t>Responsabilități de mediu și sociale ale Beneficiarilor</w:t>
      </w:r>
    </w:p>
    <w:p w14:paraId="64365944" w14:textId="77777777" w:rsidR="00E7330E" w:rsidRPr="003B64D0" w:rsidRDefault="00E7330E" w:rsidP="00777B99">
      <w:pPr>
        <w:spacing w:line="229" w:lineRule="auto"/>
        <w:jc w:val="both"/>
        <w:rPr>
          <w:rFonts w:ascii="Times New Roman" w:eastAsia="Candara" w:hAnsi="Times New Roman" w:cs="Times New Roman"/>
          <w:sz w:val="24"/>
          <w:szCs w:val="24"/>
          <w:lang w:val="ro-RO"/>
        </w:rPr>
      </w:pPr>
    </w:p>
    <w:p w14:paraId="140B798C" w14:textId="78D1B8E7" w:rsidR="009E0A57" w:rsidRPr="003B64D0" w:rsidRDefault="00F01959"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15</w:t>
      </w:r>
      <w:r w:rsidR="001371F1">
        <w:rPr>
          <w:rFonts w:ascii="Times New Roman" w:eastAsia="Candara" w:hAnsi="Times New Roman" w:cs="Times New Roman"/>
          <w:sz w:val="24"/>
          <w:szCs w:val="24"/>
          <w:lang w:val="ro-RO"/>
        </w:rPr>
        <w:t>3</w:t>
      </w:r>
      <w:r w:rsidR="00134E44"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Toate subproiectele sunt implementate pe terenuri care aparțin statului. </w:t>
      </w:r>
    </w:p>
    <w:p w14:paraId="17429C4B" w14:textId="77777777" w:rsidR="009E0A57" w:rsidRPr="003B64D0" w:rsidRDefault="009E0A57" w:rsidP="00777B99">
      <w:pPr>
        <w:spacing w:line="229" w:lineRule="auto"/>
        <w:jc w:val="both"/>
        <w:rPr>
          <w:rFonts w:ascii="Times New Roman" w:eastAsia="Candara" w:hAnsi="Times New Roman" w:cs="Times New Roman"/>
          <w:sz w:val="24"/>
          <w:szCs w:val="24"/>
          <w:lang w:val="ro-RO"/>
        </w:rPr>
      </w:pPr>
    </w:p>
    <w:p w14:paraId="7172B811" w14:textId="032019F2" w:rsidR="009E0A57" w:rsidRPr="003B64D0" w:rsidRDefault="00F01959"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15</w:t>
      </w:r>
      <w:r w:rsidR="001371F1">
        <w:rPr>
          <w:rFonts w:ascii="Times New Roman" w:eastAsia="Candara" w:hAnsi="Times New Roman" w:cs="Times New Roman"/>
          <w:sz w:val="24"/>
          <w:szCs w:val="24"/>
          <w:lang w:val="ro-RO"/>
        </w:rPr>
        <w:t>4</w:t>
      </w:r>
      <w:r w:rsidR="00134E44"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Lucrările </w:t>
      </w:r>
      <w:r w:rsidR="00F731D8" w:rsidRPr="003B64D0">
        <w:rPr>
          <w:rFonts w:ascii="Times New Roman" w:eastAsia="Candara" w:hAnsi="Times New Roman" w:cs="Times New Roman"/>
          <w:sz w:val="24"/>
          <w:szCs w:val="24"/>
          <w:lang w:val="ro-RO"/>
        </w:rPr>
        <w:t xml:space="preserve">minore </w:t>
      </w:r>
      <w:r w:rsidR="009834A8" w:rsidRPr="003B64D0">
        <w:rPr>
          <w:rFonts w:ascii="Times New Roman" w:eastAsia="Candara" w:hAnsi="Times New Roman" w:cs="Times New Roman"/>
          <w:sz w:val="24"/>
          <w:szCs w:val="24"/>
          <w:lang w:val="ro-RO"/>
        </w:rPr>
        <w:t xml:space="preserve">de </w:t>
      </w:r>
      <w:r w:rsidR="00781F58" w:rsidRPr="003B64D0">
        <w:rPr>
          <w:rFonts w:ascii="Times New Roman" w:eastAsia="Candara" w:hAnsi="Times New Roman" w:cs="Times New Roman"/>
          <w:sz w:val="24"/>
          <w:szCs w:val="24"/>
          <w:lang w:val="ro-RO"/>
        </w:rPr>
        <w:t>construcție</w:t>
      </w:r>
      <w:r w:rsidR="00370A4D" w:rsidRPr="003B64D0">
        <w:rPr>
          <w:rFonts w:ascii="Times New Roman" w:eastAsia="Candara" w:hAnsi="Times New Roman" w:cs="Times New Roman"/>
          <w:sz w:val="24"/>
          <w:szCs w:val="24"/>
          <w:lang w:val="ro-RO"/>
        </w:rPr>
        <w:t xml:space="preserve"> în colegiile pedagogice selectate </w:t>
      </w:r>
      <w:r w:rsidR="00591925" w:rsidRPr="003B64D0">
        <w:rPr>
          <w:rFonts w:ascii="Times New Roman" w:eastAsia="Candara" w:hAnsi="Times New Roman" w:cs="Times New Roman"/>
          <w:sz w:val="24"/>
          <w:szCs w:val="24"/>
          <w:lang w:val="ro-RO"/>
        </w:rPr>
        <w:t>se vor desfășura în limita</w:t>
      </w:r>
      <w:r w:rsidR="00370A4D" w:rsidRPr="003B64D0">
        <w:rPr>
          <w:rFonts w:ascii="Times New Roman" w:eastAsia="Candara" w:hAnsi="Times New Roman" w:cs="Times New Roman"/>
          <w:sz w:val="24"/>
          <w:szCs w:val="24"/>
          <w:lang w:val="ro-RO"/>
        </w:rPr>
        <w:t xml:space="preserve"> amprent</w:t>
      </w:r>
      <w:r w:rsidR="00591925" w:rsidRPr="003B64D0">
        <w:rPr>
          <w:rFonts w:ascii="Times New Roman" w:eastAsia="Candara" w:hAnsi="Times New Roman" w:cs="Times New Roman"/>
          <w:sz w:val="24"/>
          <w:szCs w:val="24"/>
          <w:lang w:val="ro-RO"/>
        </w:rPr>
        <w:t>ei la sol</w:t>
      </w:r>
      <w:r w:rsidR="00370A4D" w:rsidRPr="003B64D0">
        <w:rPr>
          <w:rFonts w:ascii="Times New Roman" w:eastAsia="Candara" w:hAnsi="Times New Roman" w:cs="Times New Roman"/>
          <w:sz w:val="24"/>
          <w:szCs w:val="24"/>
          <w:lang w:val="ro-RO"/>
        </w:rPr>
        <w:t xml:space="preserve"> existent</w:t>
      </w:r>
      <w:r w:rsidR="00591925" w:rsidRPr="003B64D0">
        <w:rPr>
          <w:rFonts w:ascii="Times New Roman" w:eastAsia="Candara" w:hAnsi="Times New Roman" w:cs="Times New Roman"/>
          <w:sz w:val="24"/>
          <w:szCs w:val="24"/>
          <w:lang w:val="ro-RO"/>
        </w:rPr>
        <w:t>e</w:t>
      </w:r>
      <w:r w:rsidR="00370A4D" w:rsidRPr="003B64D0">
        <w:rPr>
          <w:rFonts w:ascii="Times New Roman" w:eastAsia="Candara" w:hAnsi="Times New Roman" w:cs="Times New Roman"/>
          <w:sz w:val="24"/>
          <w:szCs w:val="24"/>
          <w:lang w:val="ro-RO"/>
        </w:rPr>
        <w:t xml:space="preserve">. Acestea nu </w:t>
      </w:r>
      <w:r w:rsidR="009834A8" w:rsidRPr="003B64D0">
        <w:rPr>
          <w:rFonts w:ascii="Times New Roman" w:eastAsia="Candara" w:hAnsi="Times New Roman" w:cs="Times New Roman"/>
          <w:sz w:val="24"/>
          <w:szCs w:val="24"/>
          <w:lang w:val="ro-RO"/>
        </w:rPr>
        <w:t>vor avea</w:t>
      </w:r>
      <w:r w:rsidR="00F731D8" w:rsidRPr="003B64D0">
        <w:rPr>
          <w:rFonts w:ascii="Times New Roman" w:eastAsia="Candara" w:hAnsi="Times New Roman" w:cs="Times New Roman"/>
          <w:sz w:val="24"/>
          <w:szCs w:val="24"/>
          <w:lang w:val="ro-RO"/>
        </w:rPr>
        <w:t xml:space="preserve"> un impact</w:t>
      </w:r>
      <w:r w:rsidR="00370A4D" w:rsidRPr="003B64D0">
        <w:rPr>
          <w:rFonts w:ascii="Times New Roman" w:eastAsia="Candara" w:hAnsi="Times New Roman" w:cs="Times New Roman"/>
          <w:sz w:val="24"/>
          <w:szCs w:val="24"/>
          <w:lang w:val="ro-RO"/>
        </w:rPr>
        <w:t xml:space="preserve"> negativ asupra mediului sau riscuri/efecte substanțiale asupra populației umane sau a proprietăților acestora. </w:t>
      </w:r>
    </w:p>
    <w:p w14:paraId="590C67AC" w14:textId="77777777" w:rsidR="009E0A57" w:rsidRPr="003B64D0" w:rsidRDefault="009E0A57" w:rsidP="00777B99">
      <w:pPr>
        <w:spacing w:line="229" w:lineRule="auto"/>
        <w:jc w:val="both"/>
        <w:rPr>
          <w:rFonts w:ascii="Times New Roman" w:eastAsia="Candara" w:hAnsi="Times New Roman" w:cs="Times New Roman"/>
          <w:sz w:val="24"/>
          <w:szCs w:val="24"/>
          <w:lang w:val="ro-RO"/>
        </w:rPr>
      </w:pPr>
    </w:p>
    <w:p w14:paraId="4BF2294B" w14:textId="0E074C34" w:rsidR="001D2D7F" w:rsidRPr="003B64D0" w:rsidRDefault="00F01959"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15</w:t>
      </w:r>
      <w:r w:rsidR="001371F1">
        <w:rPr>
          <w:rFonts w:ascii="Times New Roman" w:eastAsia="Candara" w:hAnsi="Times New Roman" w:cs="Times New Roman"/>
          <w:sz w:val="24"/>
          <w:szCs w:val="24"/>
          <w:lang w:val="ro-RO"/>
        </w:rPr>
        <w:t>5</w:t>
      </w:r>
      <w:r w:rsidR="00134E44" w:rsidRPr="003B64D0">
        <w:rPr>
          <w:rFonts w:ascii="Times New Roman" w:eastAsia="Candara" w:hAnsi="Times New Roman" w:cs="Times New Roman"/>
          <w:sz w:val="24"/>
          <w:szCs w:val="24"/>
          <w:lang w:val="ro-RO"/>
        </w:rPr>
        <w:t xml:space="preserve">. </w:t>
      </w:r>
      <w:r w:rsidR="00194D70" w:rsidRPr="003B64D0">
        <w:rPr>
          <w:rFonts w:ascii="Times New Roman" w:eastAsia="Candara" w:hAnsi="Times New Roman" w:cs="Times New Roman"/>
          <w:sz w:val="24"/>
          <w:szCs w:val="24"/>
          <w:lang w:val="ro-RO"/>
        </w:rPr>
        <w:t>Întrucât</w:t>
      </w:r>
      <w:r w:rsidR="00370A4D" w:rsidRPr="003B64D0">
        <w:rPr>
          <w:rFonts w:ascii="Times New Roman" w:eastAsia="Candara" w:hAnsi="Times New Roman" w:cs="Times New Roman"/>
          <w:sz w:val="24"/>
          <w:szCs w:val="24"/>
          <w:lang w:val="ro-RO"/>
        </w:rPr>
        <w:t xml:space="preserve"> utilizarea azbestului nu este reglementată suficient în Moldova, Banca va solicita, de asemenea, </w:t>
      </w:r>
      <w:r w:rsidR="00F731D8" w:rsidRPr="003B64D0">
        <w:rPr>
          <w:rFonts w:ascii="Times New Roman" w:eastAsia="Candara" w:hAnsi="Times New Roman" w:cs="Times New Roman"/>
          <w:sz w:val="24"/>
          <w:szCs w:val="24"/>
          <w:lang w:val="ro-RO"/>
        </w:rPr>
        <w:t xml:space="preserve">să se </w:t>
      </w:r>
      <w:r w:rsidR="00370A4D" w:rsidRPr="003B64D0">
        <w:rPr>
          <w:rFonts w:ascii="Times New Roman" w:eastAsia="Candara" w:hAnsi="Times New Roman" w:cs="Times New Roman"/>
          <w:sz w:val="24"/>
          <w:szCs w:val="24"/>
          <w:lang w:val="ro-RO"/>
        </w:rPr>
        <w:t>apli</w:t>
      </w:r>
      <w:r w:rsidR="00591925" w:rsidRPr="003B64D0">
        <w:rPr>
          <w:rFonts w:ascii="Times New Roman" w:eastAsia="Candara" w:hAnsi="Times New Roman" w:cs="Times New Roman"/>
          <w:sz w:val="24"/>
          <w:szCs w:val="24"/>
          <w:lang w:val="ro-RO"/>
        </w:rPr>
        <w:t>c</w:t>
      </w:r>
      <w:r w:rsidR="00F731D8" w:rsidRPr="003B64D0">
        <w:rPr>
          <w:rFonts w:ascii="Times New Roman" w:eastAsia="Candara" w:hAnsi="Times New Roman" w:cs="Times New Roman"/>
          <w:sz w:val="24"/>
          <w:szCs w:val="24"/>
          <w:lang w:val="ro-RO"/>
        </w:rPr>
        <w:t>e</w:t>
      </w:r>
      <w:r w:rsidR="00370A4D" w:rsidRPr="003B64D0">
        <w:rPr>
          <w:rFonts w:ascii="Times New Roman" w:eastAsia="Candara" w:hAnsi="Times New Roman" w:cs="Times New Roman"/>
          <w:sz w:val="24"/>
          <w:szCs w:val="24"/>
          <w:lang w:val="ro-RO"/>
        </w:rPr>
        <w:t xml:space="preserve"> practici adecvate </w:t>
      </w:r>
      <w:r w:rsidR="00591925" w:rsidRPr="003B64D0">
        <w:rPr>
          <w:rFonts w:ascii="Times New Roman" w:eastAsia="Candara" w:hAnsi="Times New Roman" w:cs="Times New Roman"/>
          <w:sz w:val="24"/>
          <w:szCs w:val="24"/>
          <w:lang w:val="ro-RO"/>
        </w:rPr>
        <w:t>privind</w:t>
      </w:r>
      <w:r w:rsidR="00370A4D" w:rsidRPr="003B64D0">
        <w:rPr>
          <w:rFonts w:ascii="Times New Roman" w:eastAsia="Candara" w:hAnsi="Times New Roman" w:cs="Times New Roman"/>
          <w:sz w:val="24"/>
          <w:szCs w:val="24"/>
          <w:lang w:val="ro-RO"/>
        </w:rPr>
        <w:t xml:space="preserve"> sănătate</w:t>
      </w:r>
      <w:r w:rsidR="00591925" w:rsidRPr="003B64D0">
        <w:rPr>
          <w:rFonts w:ascii="Times New Roman" w:eastAsia="Candara" w:hAnsi="Times New Roman" w:cs="Times New Roman"/>
          <w:sz w:val="24"/>
          <w:szCs w:val="24"/>
          <w:lang w:val="ro-RO"/>
        </w:rPr>
        <w:t>a</w:t>
      </w:r>
      <w:r w:rsidR="00370A4D" w:rsidRPr="003B64D0">
        <w:rPr>
          <w:rFonts w:ascii="Times New Roman" w:eastAsia="Candara" w:hAnsi="Times New Roman" w:cs="Times New Roman"/>
          <w:sz w:val="24"/>
          <w:szCs w:val="24"/>
          <w:lang w:val="ro-RO"/>
        </w:rPr>
        <w:t xml:space="preserve"> și securitate</w:t>
      </w:r>
      <w:r w:rsidR="00591925" w:rsidRPr="003B64D0">
        <w:rPr>
          <w:rFonts w:ascii="Times New Roman" w:eastAsia="Candara" w:hAnsi="Times New Roman" w:cs="Times New Roman"/>
          <w:sz w:val="24"/>
          <w:szCs w:val="24"/>
          <w:lang w:val="ro-RO"/>
        </w:rPr>
        <w:t>a</w:t>
      </w:r>
      <w:r w:rsidR="00370A4D" w:rsidRPr="003B64D0">
        <w:rPr>
          <w:rFonts w:ascii="Times New Roman" w:eastAsia="Candara" w:hAnsi="Times New Roman" w:cs="Times New Roman"/>
          <w:sz w:val="24"/>
          <w:szCs w:val="24"/>
          <w:lang w:val="ro-RO"/>
        </w:rPr>
        <w:t xml:space="preserve"> </w:t>
      </w:r>
      <w:r w:rsidR="00591925" w:rsidRPr="003B64D0">
        <w:rPr>
          <w:rFonts w:ascii="Times New Roman" w:eastAsia="Candara" w:hAnsi="Times New Roman" w:cs="Times New Roman"/>
          <w:sz w:val="24"/>
          <w:szCs w:val="24"/>
          <w:lang w:val="ro-RO"/>
        </w:rPr>
        <w:t>în</w:t>
      </w:r>
      <w:r w:rsidR="00370A4D" w:rsidRPr="003B64D0">
        <w:rPr>
          <w:rFonts w:ascii="Times New Roman" w:eastAsia="Candara" w:hAnsi="Times New Roman" w:cs="Times New Roman"/>
          <w:sz w:val="24"/>
          <w:szCs w:val="24"/>
          <w:lang w:val="ro-RO"/>
        </w:rPr>
        <w:t xml:space="preserve"> muncă </w:t>
      </w:r>
      <w:r w:rsidR="00591925" w:rsidRPr="003B64D0">
        <w:rPr>
          <w:rFonts w:ascii="Times New Roman" w:eastAsia="Candara" w:hAnsi="Times New Roman" w:cs="Times New Roman"/>
          <w:sz w:val="24"/>
          <w:szCs w:val="24"/>
          <w:lang w:val="ro-RO"/>
        </w:rPr>
        <w:t>în cazul</w:t>
      </w:r>
      <w:r w:rsidR="00370A4D" w:rsidRPr="003B64D0">
        <w:rPr>
          <w:rFonts w:ascii="Times New Roman" w:eastAsia="Candara" w:hAnsi="Times New Roman" w:cs="Times New Roman"/>
          <w:sz w:val="24"/>
          <w:szCs w:val="24"/>
          <w:lang w:val="ro-RO"/>
        </w:rPr>
        <w:t xml:space="preserve"> acest</w:t>
      </w:r>
      <w:r w:rsidR="00591925" w:rsidRPr="003B64D0">
        <w:rPr>
          <w:rFonts w:ascii="Times New Roman" w:eastAsia="Candara" w:hAnsi="Times New Roman" w:cs="Times New Roman"/>
          <w:sz w:val="24"/>
          <w:szCs w:val="24"/>
          <w:lang w:val="ro-RO"/>
        </w:rPr>
        <w:t>ui</w:t>
      </w:r>
      <w:r w:rsidR="00370A4D" w:rsidRPr="003B64D0">
        <w:rPr>
          <w:rFonts w:ascii="Times New Roman" w:eastAsia="Candara" w:hAnsi="Times New Roman" w:cs="Times New Roman"/>
          <w:sz w:val="24"/>
          <w:szCs w:val="24"/>
          <w:lang w:val="ro-RO"/>
        </w:rPr>
        <w:t xml:space="preserve"> material periculos, dacă </w:t>
      </w:r>
      <w:r w:rsidR="00591925" w:rsidRPr="003B64D0">
        <w:rPr>
          <w:rFonts w:ascii="Times New Roman" w:eastAsia="Candara" w:hAnsi="Times New Roman" w:cs="Times New Roman"/>
          <w:sz w:val="24"/>
          <w:szCs w:val="24"/>
          <w:lang w:val="ro-RO"/>
        </w:rPr>
        <w:t xml:space="preserve">va fi </w:t>
      </w:r>
      <w:r w:rsidR="009834A8" w:rsidRPr="003B64D0">
        <w:rPr>
          <w:rFonts w:ascii="Times New Roman" w:eastAsia="Candara" w:hAnsi="Times New Roman" w:cs="Times New Roman"/>
          <w:sz w:val="24"/>
          <w:szCs w:val="24"/>
          <w:lang w:val="ro-RO"/>
        </w:rPr>
        <w:t>necesar.</w:t>
      </w:r>
    </w:p>
    <w:p w14:paraId="24270D19" w14:textId="77777777" w:rsidR="00AE1A5D" w:rsidRPr="003B64D0" w:rsidRDefault="00AE1A5D" w:rsidP="00657E2C">
      <w:pPr>
        <w:pStyle w:val="ListParagraph"/>
        <w:rPr>
          <w:rFonts w:eastAsia="Candara"/>
          <w:lang w:val="ro-RO"/>
        </w:rPr>
      </w:pPr>
    </w:p>
    <w:p w14:paraId="092E2C50" w14:textId="197884EB" w:rsidR="00AE1A5D" w:rsidRPr="003B64D0" w:rsidRDefault="00F01959"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15</w:t>
      </w:r>
      <w:r w:rsidR="001371F1">
        <w:rPr>
          <w:rFonts w:ascii="Times New Roman" w:eastAsia="Candara" w:hAnsi="Times New Roman" w:cs="Times New Roman"/>
          <w:sz w:val="24"/>
          <w:szCs w:val="24"/>
          <w:lang w:val="ro-RO"/>
        </w:rPr>
        <w:t>6</w:t>
      </w:r>
      <w:r w:rsidRPr="003B64D0">
        <w:rPr>
          <w:rFonts w:ascii="Times New Roman" w:eastAsia="Candara" w:hAnsi="Times New Roman" w:cs="Times New Roman"/>
          <w:sz w:val="24"/>
          <w:szCs w:val="24"/>
          <w:lang w:val="ro-RO"/>
        </w:rPr>
        <w:t xml:space="preserve">. </w:t>
      </w:r>
      <w:r w:rsidR="009834A8" w:rsidRPr="003B64D0">
        <w:rPr>
          <w:rFonts w:ascii="Times New Roman" w:eastAsia="Candara" w:hAnsi="Times New Roman" w:cs="Times New Roman"/>
          <w:sz w:val="24"/>
          <w:szCs w:val="24"/>
          <w:lang w:val="ro-RO"/>
        </w:rPr>
        <w:t>În plus,</w:t>
      </w:r>
      <w:r w:rsidR="00370A4D" w:rsidRPr="003B64D0">
        <w:rPr>
          <w:rFonts w:ascii="Times New Roman" w:eastAsia="Candara" w:hAnsi="Times New Roman" w:cs="Times New Roman"/>
          <w:sz w:val="24"/>
          <w:szCs w:val="24"/>
          <w:lang w:val="ro-RO"/>
        </w:rPr>
        <w:t xml:space="preserve"> având în vedere că lucrările </w:t>
      </w:r>
      <w:r w:rsidR="009834A8" w:rsidRPr="003B64D0">
        <w:rPr>
          <w:rFonts w:ascii="Times New Roman" w:eastAsia="Candara" w:hAnsi="Times New Roman" w:cs="Times New Roman"/>
          <w:sz w:val="24"/>
          <w:szCs w:val="24"/>
          <w:lang w:val="ro-RO"/>
        </w:rPr>
        <w:t xml:space="preserve">minore de </w:t>
      </w:r>
      <w:r w:rsidR="00781F58" w:rsidRPr="003B64D0">
        <w:rPr>
          <w:rFonts w:ascii="Times New Roman" w:eastAsia="Candara" w:hAnsi="Times New Roman" w:cs="Times New Roman"/>
          <w:sz w:val="24"/>
          <w:szCs w:val="24"/>
          <w:lang w:val="ro-RO"/>
        </w:rPr>
        <w:t>construcție</w:t>
      </w:r>
      <w:r w:rsidR="00370A4D" w:rsidRPr="003B64D0">
        <w:rPr>
          <w:rFonts w:ascii="Times New Roman" w:eastAsia="Candara" w:hAnsi="Times New Roman" w:cs="Times New Roman"/>
          <w:sz w:val="24"/>
          <w:szCs w:val="24"/>
          <w:lang w:val="ro-RO"/>
        </w:rPr>
        <w:t xml:space="preserve"> prevăzute vor fi </w:t>
      </w:r>
      <w:r w:rsidR="00591925" w:rsidRPr="003B64D0">
        <w:rPr>
          <w:rFonts w:ascii="Times New Roman" w:eastAsia="Candara" w:hAnsi="Times New Roman" w:cs="Times New Roman"/>
          <w:sz w:val="24"/>
          <w:szCs w:val="24"/>
          <w:lang w:val="ro-RO"/>
        </w:rPr>
        <w:t>efectuate</w:t>
      </w:r>
      <w:r w:rsidR="00370A4D" w:rsidRPr="003B64D0">
        <w:rPr>
          <w:rFonts w:ascii="Times New Roman" w:eastAsia="Candara" w:hAnsi="Times New Roman" w:cs="Times New Roman"/>
          <w:sz w:val="24"/>
          <w:szCs w:val="24"/>
          <w:lang w:val="ro-RO"/>
        </w:rPr>
        <w:t xml:space="preserve"> în principal în instituțiile de învățământ, </w:t>
      </w:r>
      <w:r w:rsidR="009834A8" w:rsidRPr="003B64D0">
        <w:rPr>
          <w:rFonts w:ascii="Times New Roman" w:eastAsia="Candara" w:hAnsi="Times New Roman" w:cs="Times New Roman"/>
          <w:sz w:val="24"/>
          <w:szCs w:val="24"/>
          <w:lang w:val="ro-RO"/>
        </w:rPr>
        <w:t>este esențială</w:t>
      </w:r>
      <w:r w:rsidR="00591925" w:rsidRPr="003B64D0">
        <w:rPr>
          <w:rFonts w:ascii="Times New Roman" w:eastAsia="Candara" w:hAnsi="Times New Roman" w:cs="Times New Roman"/>
          <w:sz w:val="24"/>
          <w:szCs w:val="24"/>
          <w:lang w:val="ro-RO"/>
        </w:rPr>
        <w:t xml:space="preserve"> menținerea </w:t>
      </w:r>
      <w:r w:rsidR="00370A4D" w:rsidRPr="003B64D0">
        <w:rPr>
          <w:rFonts w:ascii="Times New Roman" w:eastAsia="Candara" w:hAnsi="Times New Roman" w:cs="Times New Roman"/>
          <w:sz w:val="24"/>
          <w:szCs w:val="24"/>
          <w:lang w:val="ro-RO"/>
        </w:rPr>
        <w:t xml:space="preserve">sănătății și siguranței </w:t>
      </w:r>
      <w:r w:rsidR="00591925" w:rsidRPr="003B64D0">
        <w:rPr>
          <w:rFonts w:ascii="Times New Roman" w:eastAsia="Candara" w:hAnsi="Times New Roman" w:cs="Times New Roman"/>
          <w:sz w:val="24"/>
          <w:szCs w:val="24"/>
          <w:lang w:val="ro-RO"/>
        </w:rPr>
        <w:t>studenților</w:t>
      </w:r>
      <w:r w:rsidR="00370A4D" w:rsidRPr="003B64D0">
        <w:rPr>
          <w:rFonts w:ascii="Times New Roman" w:eastAsia="Candara" w:hAnsi="Times New Roman" w:cs="Times New Roman"/>
          <w:sz w:val="24"/>
          <w:szCs w:val="24"/>
          <w:lang w:val="ro-RO"/>
        </w:rPr>
        <w:t xml:space="preserve">, </w:t>
      </w:r>
      <w:r w:rsidR="00591925" w:rsidRPr="003B64D0">
        <w:rPr>
          <w:rFonts w:ascii="Times New Roman" w:eastAsia="Candara" w:hAnsi="Times New Roman" w:cs="Times New Roman"/>
          <w:sz w:val="24"/>
          <w:szCs w:val="24"/>
          <w:lang w:val="ro-RO"/>
        </w:rPr>
        <w:t>cadrelor didactice și personalului</w:t>
      </w:r>
      <w:r w:rsidR="00370A4D" w:rsidRPr="003B64D0">
        <w:rPr>
          <w:rFonts w:ascii="Times New Roman" w:eastAsia="Candara" w:hAnsi="Times New Roman" w:cs="Times New Roman"/>
          <w:sz w:val="24"/>
          <w:szCs w:val="24"/>
          <w:lang w:val="ro-RO"/>
        </w:rPr>
        <w:t xml:space="preserve"> n</w:t>
      </w:r>
      <w:r w:rsidR="00591925" w:rsidRPr="003B64D0">
        <w:rPr>
          <w:rFonts w:ascii="Times New Roman" w:eastAsia="Candara" w:hAnsi="Times New Roman" w:cs="Times New Roman"/>
          <w:sz w:val="24"/>
          <w:szCs w:val="24"/>
          <w:lang w:val="ro-RO"/>
        </w:rPr>
        <w:t>on-</w:t>
      </w:r>
      <w:r w:rsidR="00370A4D" w:rsidRPr="003B64D0">
        <w:rPr>
          <w:rFonts w:ascii="Times New Roman" w:eastAsia="Candara" w:hAnsi="Times New Roman" w:cs="Times New Roman"/>
          <w:sz w:val="24"/>
          <w:szCs w:val="24"/>
          <w:lang w:val="ro-RO"/>
        </w:rPr>
        <w:t xml:space="preserve">didactic, </w:t>
      </w:r>
      <w:r w:rsidR="00591925" w:rsidRPr="003B64D0">
        <w:rPr>
          <w:rFonts w:ascii="Times New Roman" w:eastAsia="Candara" w:hAnsi="Times New Roman" w:cs="Times New Roman"/>
          <w:sz w:val="24"/>
          <w:szCs w:val="24"/>
          <w:lang w:val="ro-RO"/>
        </w:rPr>
        <w:t>furnizorilor</w:t>
      </w:r>
      <w:r w:rsidR="00370A4D" w:rsidRPr="003B64D0">
        <w:rPr>
          <w:rFonts w:ascii="Times New Roman" w:eastAsia="Candara" w:hAnsi="Times New Roman" w:cs="Times New Roman"/>
          <w:sz w:val="24"/>
          <w:szCs w:val="24"/>
          <w:lang w:val="ro-RO"/>
        </w:rPr>
        <w:t>, vizitatorilor și comunităților din apropiere pe to</w:t>
      </w:r>
      <w:r w:rsidR="00591925" w:rsidRPr="003B64D0">
        <w:rPr>
          <w:rFonts w:ascii="Times New Roman" w:eastAsia="Candara" w:hAnsi="Times New Roman" w:cs="Times New Roman"/>
          <w:sz w:val="24"/>
          <w:szCs w:val="24"/>
          <w:lang w:val="ro-RO"/>
        </w:rPr>
        <w:t xml:space="preserve">ată durata de executare a </w:t>
      </w:r>
      <w:r w:rsidR="00370A4D" w:rsidRPr="003B64D0">
        <w:rPr>
          <w:rFonts w:ascii="Times New Roman" w:eastAsia="Candara" w:hAnsi="Times New Roman" w:cs="Times New Roman"/>
          <w:sz w:val="24"/>
          <w:szCs w:val="24"/>
          <w:lang w:val="ro-RO"/>
        </w:rPr>
        <w:t>lucrărilor.</w:t>
      </w:r>
    </w:p>
    <w:p w14:paraId="4B669D54" w14:textId="77777777" w:rsidR="001D2D7F" w:rsidRPr="003B64D0" w:rsidRDefault="001D2D7F" w:rsidP="00777B99">
      <w:pPr>
        <w:spacing w:line="229" w:lineRule="auto"/>
        <w:jc w:val="both"/>
        <w:rPr>
          <w:rFonts w:ascii="Times New Roman" w:eastAsia="Candara" w:hAnsi="Times New Roman" w:cs="Times New Roman"/>
          <w:sz w:val="24"/>
          <w:szCs w:val="24"/>
          <w:lang w:val="ro-RO"/>
        </w:rPr>
      </w:pPr>
    </w:p>
    <w:p w14:paraId="3AAE760F" w14:textId="0DFA75C8" w:rsidR="00EA72DA" w:rsidRPr="003B64D0" w:rsidRDefault="00F01959"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15</w:t>
      </w:r>
      <w:r w:rsidR="001371F1">
        <w:rPr>
          <w:rFonts w:ascii="Times New Roman" w:eastAsia="Candara" w:hAnsi="Times New Roman" w:cs="Times New Roman"/>
          <w:sz w:val="24"/>
          <w:szCs w:val="24"/>
          <w:lang w:val="ro-RO"/>
        </w:rPr>
        <w:t>7</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Nu </w:t>
      </w:r>
      <w:r w:rsidR="00591925" w:rsidRPr="003B64D0">
        <w:rPr>
          <w:rFonts w:ascii="Times New Roman" w:eastAsia="Candara" w:hAnsi="Times New Roman" w:cs="Times New Roman"/>
          <w:sz w:val="24"/>
          <w:szCs w:val="24"/>
          <w:lang w:val="ro-RO"/>
        </w:rPr>
        <w:t xml:space="preserve">se preconizează </w:t>
      </w:r>
      <w:r w:rsidR="009834A8" w:rsidRPr="003B64D0">
        <w:rPr>
          <w:rFonts w:ascii="Times New Roman" w:eastAsia="Candara" w:hAnsi="Times New Roman" w:cs="Times New Roman"/>
          <w:sz w:val="24"/>
          <w:szCs w:val="24"/>
          <w:lang w:val="ro-RO"/>
        </w:rPr>
        <w:t>efecte</w:t>
      </w:r>
      <w:r w:rsidR="00370A4D" w:rsidRPr="003B64D0">
        <w:rPr>
          <w:rFonts w:ascii="Times New Roman" w:eastAsia="Candara" w:hAnsi="Times New Roman" w:cs="Times New Roman"/>
          <w:sz w:val="24"/>
          <w:szCs w:val="24"/>
          <w:lang w:val="ro-RO"/>
        </w:rPr>
        <w:t xml:space="preserve"> negativ</w:t>
      </w:r>
      <w:r w:rsidR="009834A8" w:rsidRPr="003B64D0">
        <w:rPr>
          <w:rFonts w:ascii="Times New Roman" w:eastAsia="Candara" w:hAnsi="Times New Roman" w:cs="Times New Roman"/>
          <w:sz w:val="24"/>
          <w:szCs w:val="24"/>
          <w:lang w:val="ro-RO"/>
        </w:rPr>
        <w:t>e</w:t>
      </w:r>
      <w:r w:rsidR="00370A4D" w:rsidRPr="003B64D0">
        <w:rPr>
          <w:rFonts w:ascii="Times New Roman" w:eastAsia="Candara" w:hAnsi="Times New Roman" w:cs="Times New Roman"/>
          <w:sz w:val="24"/>
          <w:szCs w:val="24"/>
          <w:lang w:val="ro-RO"/>
        </w:rPr>
        <w:t>, cum ar fi achiziți</w:t>
      </w:r>
      <w:r w:rsidR="009834A8" w:rsidRPr="003B64D0">
        <w:rPr>
          <w:rFonts w:ascii="Times New Roman" w:eastAsia="Candara" w:hAnsi="Times New Roman" w:cs="Times New Roman"/>
          <w:sz w:val="24"/>
          <w:szCs w:val="24"/>
          <w:lang w:val="ro-RO"/>
        </w:rPr>
        <w:t>onarea involuntară de terenuri, și nici</w:t>
      </w:r>
      <w:r w:rsidR="00370A4D" w:rsidRPr="003B64D0">
        <w:rPr>
          <w:rFonts w:ascii="Times New Roman" w:eastAsia="Candara" w:hAnsi="Times New Roman" w:cs="Times New Roman"/>
          <w:sz w:val="24"/>
          <w:szCs w:val="24"/>
          <w:lang w:val="ro-RO"/>
        </w:rPr>
        <w:t xml:space="preserve"> </w:t>
      </w:r>
      <w:r w:rsidR="009834A8" w:rsidRPr="003B64D0">
        <w:rPr>
          <w:rFonts w:ascii="Times New Roman" w:eastAsia="Candara" w:hAnsi="Times New Roman" w:cs="Times New Roman"/>
          <w:sz w:val="24"/>
          <w:szCs w:val="24"/>
          <w:lang w:val="ro-RO"/>
        </w:rPr>
        <w:t xml:space="preserve">vreun impact </w:t>
      </w:r>
      <w:r w:rsidR="00370A4D" w:rsidRPr="003B64D0">
        <w:rPr>
          <w:rFonts w:ascii="Times New Roman" w:eastAsia="Candara" w:hAnsi="Times New Roman" w:cs="Times New Roman"/>
          <w:sz w:val="24"/>
          <w:szCs w:val="24"/>
          <w:lang w:val="ro-RO"/>
        </w:rPr>
        <w:t>asupra pop</w:t>
      </w:r>
      <w:r w:rsidR="00591925" w:rsidRPr="003B64D0">
        <w:rPr>
          <w:rFonts w:ascii="Times New Roman" w:eastAsia="Candara" w:hAnsi="Times New Roman" w:cs="Times New Roman"/>
          <w:sz w:val="24"/>
          <w:szCs w:val="24"/>
          <w:lang w:val="ro-RO"/>
        </w:rPr>
        <w:t>ulației</w:t>
      </w:r>
      <w:r w:rsidR="00370A4D" w:rsidRPr="003B64D0">
        <w:rPr>
          <w:rFonts w:ascii="Times New Roman" w:eastAsia="Candara" w:hAnsi="Times New Roman" w:cs="Times New Roman"/>
          <w:sz w:val="24"/>
          <w:szCs w:val="24"/>
          <w:lang w:val="ro-RO"/>
        </w:rPr>
        <w:t xml:space="preserve"> indigene, </w:t>
      </w:r>
      <w:r w:rsidR="00591925" w:rsidRPr="003B64D0">
        <w:rPr>
          <w:rFonts w:ascii="Times New Roman" w:eastAsia="Candara" w:hAnsi="Times New Roman" w:cs="Times New Roman"/>
          <w:sz w:val="24"/>
          <w:szCs w:val="24"/>
          <w:lang w:val="ro-RO"/>
        </w:rPr>
        <w:t xml:space="preserve">a </w:t>
      </w:r>
      <w:r w:rsidR="00370A4D" w:rsidRPr="003B64D0">
        <w:rPr>
          <w:rFonts w:ascii="Times New Roman" w:eastAsia="Candara" w:hAnsi="Times New Roman" w:cs="Times New Roman"/>
          <w:sz w:val="24"/>
          <w:szCs w:val="24"/>
          <w:lang w:val="ro-RO"/>
        </w:rPr>
        <w:t xml:space="preserve">biodiversității și </w:t>
      </w:r>
      <w:r w:rsidR="00591925" w:rsidRPr="003B64D0">
        <w:rPr>
          <w:rFonts w:ascii="Times New Roman" w:eastAsia="Candara" w:hAnsi="Times New Roman" w:cs="Times New Roman"/>
          <w:sz w:val="24"/>
          <w:szCs w:val="24"/>
          <w:lang w:val="ro-RO"/>
        </w:rPr>
        <w:t xml:space="preserve">a </w:t>
      </w:r>
      <w:r w:rsidR="00370A4D" w:rsidRPr="003B64D0">
        <w:rPr>
          <w:rFonts w:ascii="Times New Roman" w:eastAsia="Candara" w:hAnsi="Times New Roman" w:cs="Times New Roman"/>
          <w:sz w:val="24"/>
          <w:szCs w:val="24"/>
          <w:lang w:val="ro-RO"/>
        </w:rPr>
        <w:t xml:space="preserve">habitatelor. </w:t>
      </w:r>
    </w:p>
    <w:p w14:paraId="51F3EF6C" w14:textId="77777777" w:rsidR="001D2D7F" w:rsidRPr="003B64D0" w:rsidRDefault="001D2D7F" w:rsidP="00657E2C">
      <w:pPr>
        <w:pStyle w:val="ListParagraph"/>
        <w:rPr>
          <w:rFonts w:eastAsia="Candara"/>
          <w:lang w:val="ro-RO"/>
        </w:rPr>
      </w:pPr>
    </w:p>
    <w:p w14:paraId="1634D123" w14:textId="7E716861" w:rsidR="00B65C62" w:rsidRPr="003B64D0" w:rsidRDefault="00F01959"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15</w:t>
      </w:r>
      <w:r w:rsidR="001371F1">
        <w:rPr>
          <w:rFonts w:ascii="Times New Roman" w:eastAsia="Candara" w:hAnsi="Times New Roman" w:cs="Times New Roman"/>
          <w:sz w:val="24"/>
          <w:szCs w:val="24"/>
          <w:lang w:val="ro-RO"/>
        </w:rPr>
        <w:t>8</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Pentru un acces mai egal la beneficiile subproiectului la etapele de proiectare și implementare vor fi </w:t>
      </w:r>
      <w:r w:rsidR="00483056" w:rsidRPr="003B64D0">
        <w:rPr>
          <w:rFonts w:ascii="Times New Roman" w:eastAsia="Candara" w:hAnsi="Times New Roman" w:cs="Times New Roman"/>
          <w:sz w:val="24"/>
          <w:szCs w:val="24"/>
          <w:lang w:val="ro-RO"/>
        </w:rPr>
        <w:t>discutate aspecte ce țin de</w:t>
      </w:r>
      <w:r w:rsidR="00370A4D" w:rsidRPr="003B64D0">
        <w:rPr>
          <w:rFonts w:ascii="Times New Roman" w:eastAsia="Candara" w:hAnsi="Times New Roman" w:cs="Times New Roman"/>
          <w:sz w:val="24"/>
          <w:szCs w:val="24"/>
          <w:lang w:val="ro-RO"/>
        </w:rPr>
        <w:t xml:space="preserve"> incluziun</w:t>
      </w:r>
      <w:r w:rsidR="00F0117C" w:rsidRPr="003B64D0">
        <w:rPr>
          <w:rFonts w:ascii="Times New Roman" w:eastAsia="Candara" w:hAnsi="Times New Roman" w:cs="Times New Roman"/>
          <w:sz w:val="24"/>
          <w:szCs w:val="24"/>
          <w:lang w:val="ro-RO"/>
        </w:rPr>
        <w:t>e</w:t>
      </w:r>
      <w:r w:rsidR="00483056" w:rsidRPr="003B64D0">
        <w:rPr>
          <w:rFonts w:ascii="Times New Roman" w:eastAsia="Candara" w:hAnsi="Times New Roman" w:cs="Times New Roman"/>
          <w:sz w:val="24"/>
          <w:szCs w:val="24"/>
          <w:lang w:val="ro-RO"/>
        </w:rPr>
        <w:t>a</w:t>
      </w:r>
      <w:r w:rsidR="00370A4D" w:rsidRPr="003B64D0">
        <w:rPr>
          <w:rFonts w:ascii="Times New Roman" w:eastAsia="Candara" w:hAnsi="Times New Roman" w:cs="Times New Roman"/>
          <w:sz w:val="24"/>
          <w:szCs w:val="24"/>
          <w:lang w:val="ro-RO"/>
        </w:rPr>
        <w:t xml:space="preserve"> social</w:t>
      </w:r>
      <w:r w:rsidR="00F0117C" w:rsidRPr="003B64D0">
        <w:rPr>
          <w:rFonts w:ascii="Times New Roman" w:eastAsia="Candara" w:hAnsi="Times New Roman" w:cs="Times New Roman"/>
          <w:sz w:val="24"/>
          <w:szCs w:val="24"/>
          <w:lang w:val="ro-RO"/>
        </w:rPr>
        <w:t>ă</w:t>
      </w:r>
      <w:r w:rsidR="00370A4D" w:rsidRPr="003B64D0">
        <w:rPr>
          <w:rFonts w:ascii="Times New Roman" w:eastAsia="Candara" w:hAnsi="Times New Roman" w:cs="Times New Roman"/>
          <w:sz w:val="24"/>
          <w:szCs w:val="24"/>
          <w:lang w:val="ro-RO"/>
        </w:rPr>
        <w:t xml:space="preserve">, în special </w:t>
      </w:r>
      <w:r w:rsidR="00483056" w:rsidRPr="003B64D0">
        <w:rPr>
          <w:rFonts w:ascii="Times New Roman" w:eastAsia="Candara" w:hAnsi="Times New Roman" w:cs="Times New Roman"/>
          <w:sz w:val="24"/>
          <w:szCs w:val="24"/>
          <w:lang w:val="ro-RO"/>
        </w:rPr>
        <w:t>cu referire la</w:t>
      </w:r>
      <w:r w:rsidR="00F0117C"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grupuril</w:t>
      </w:r>
      <w:r w:rsidR="00483056" w:rsidRPr="003B64D0">
        <w:rPr>
          <w:rFonts w:ascii="Times New Roman" w:eastAsia="Candara" w:hAnsi="Times New Roman" w:cs="Times New Roman"/>
          <w:sz w:val="24"/>
          <w:szCs w:val="24"/>
          <w:lang w:val="ro-RO"/>
        </w:rPr>
        <w:t>e</w:t>
      </w:r>
      <w:r w:rsidR="00370A4D" w:rsidRPr="003B64D0">
        <w:rPr>
          <w:rFonts w:ascii="Times New Roman" w:eastAsia="Candara" w:hAnsi="Times New Roman" w:cs="Times New Roman"/>
          <w:sz w:val="24"/>
          <w:szCs w:val="24"/>
          <w:lang w:val="ro-RO"/>
        </w:rPr>
        <w:t xml:space="preserve"> vulnerabile și dezavantajate</w:t>
      </w:r>
      <w:r w:rsidR="00F0117C" w:rsidRPr="003B64D0">
        <w:rPr>
          <w:rFonts w:ascii="Times New Roman" w:eastAsia="Candara" w:hAnsi="Times New Roman" w:cs="Times New Roman"/>
          <w:sz w:val="24"/>
          <w:szCs w:val="24"/>
          <w:lang w:val="ro-RO"/>
        </w:rPr>
        <w:t>,</w:t>
      </w:r>
      <w:r w:rsidR="00370A4D" w:rsidRPr="003B64D0">
        <w:rPr>
          <w:rFonts w:ascii="Times New Roman" w:eastAsia="Candara" w:hAnsi="Times New Roman" w:cs="Times New Roman"/>
          <w:sz w:val="24"/>
          <w:szCs w:val="24"/>
          <w:lang w:val="ro-RO"/>
        </w:rPr>
        <w:t xml:space="preserve"> și </w:t>
      </w:r>
      <w:r w:rsidR="00483056" w:rsidRPr="003B64D0">
        <w:rPr>
          <w:rFonts w:ascii="Times New Roman" w:eastAsia="Candara" w:hAnsi="Times New Roman" w:cs="Times New Roman"/>
          <w:sz w:val="24"/>
          <w:szCs w:val="24"/>
          <w:lang w:val="ro-RO"/>
        </w:rPr>
        <w:t>de societatea</w:t>
      </w:r>
      <w:r w:rsidR="00370A4D" w:rsidRPr="003B64D0">
        <w:rPr>
          <w:rFonts w:ascii="Times New Roman" w:eastAsia="Candara" w:hAnsi="Times New Roman" w:cs="Times New Roman"/>
          <w:sz w:val="24"/>
          <w:szCs w:val="24"/>
          <w:lang w:val="ro-RO"/>
        </w:rPr>
        <w:t xml:space="preserve"> incluziv</w:t>
      </w:r>
      <w:r w:rsidR="00483056" w:rsidRPr="003B64D0">
        <w:rPr>
          <w:rFonts w:ascii="Times New Roman" w:eastAsia="Candara" w:hAnsi="Times New Roman" w:cs="Times New Roman"/>
          <w:sz w:val="24"/>
          <w:szCs w:val="24"/>
          <w:lang w:val="ro-RO"/>
        </w:rPr>
        <w:t>ă</w:t>
      </w:r>
      <w:r w:rsidR="00370A4D" w:rsidRPr="003B64D0">
        <w:rPr>
          <w:rFonts w:ascii="Times New Roman" w:eastAsia="Candara" w:hAnsi="Times New Roman" w:cs="Times New Roman"/>
          <w:sz w:val="24"/>
          <w:szCs w:val="24"/>
          <w:lang w:val="ro-RO"/>
        </w:rPr>
        <w:t xml:space="preserve">. </w:t>
      </w:r>
      <w:r w:rsidR="00483056" w:rsidRPr="003B64D0">
        <w:rPr>
          <w:rFonts w:ascii="Times New Roman" w:eastAsia="Candara" w:hAnsi="Times New Roman" w:cs="Times New Roman"/>
          <w:sz w:val="24"/>
          <w:szCs w:val="24"/>
          <w:lang w:val="ro-RO"/>
        </w:rPr>
        <w:t xml:space="preserve">Acest lucru înseamnă că, în cadrul activităților și intervențiilor de sprijin educațional, </w:t>
      </w:r>
      <w:r w:rsidR="00370A4D" w:rsidRPr="003B64D0">
        <w:rPr>
          <w:rFonts w:ascii="Times New Roman" w:eastAsia="Candara" w:hAnsi="Times New Roman" w:cs="Times New Roman"/>
          <w:sz w:val="24"/>
          <w:szCs w:val="24"/>
          <w:lang w:val="ro-RO"/>
        </w:rPr>
        <w:t xml:space="preserve">ar trebui să </w:t>
      </w:r>
      <w:r w:rsidR="00483056" w:rsidRPr="003B64D0">
        <w:rPr>
          <w:rFonts w:ascii="Times New Roman" w:eastAsia="Candara" w:hAnsi="Times New Roman" w:cs="Times New Roman"/>
          <w:sz w:val="24"/>
          <w:szCs w:val="24"/>
          <w:lang w:val="ro-RO"/>
        </w:rPr>
        <w:t xml:space="preserve">se </w:t>
      </w:r>
      <w:r w:rsidR="00F0117C" w:rsidRPr="003B64D0">
        <w:rPr>
          <w:rFonts w:ascii="Times New Roman" w:eastAsia="Candara" w:hAnsi="Times New Roman" w:cs="Times New Roman"/>
          <w:sz w:val="24"/>
          <w:szCs w:val="24"/>
          <w:lang w:val="ro-RO"/>
        </w:rPr>
        <w:t>acorde atenția cuvenită</w:t>
      </w:r>
      <w:r w:rsidR="00F0117C" w:rsidRPr="003B64D0" w:rsidDel="00F0117C">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și </w:t>
      </w:r>
      <w:r w:rsidR="00F0117C" w:rsidRPr="003B64D0">
        <w:rPr>
          <w:rFonts w:ascii="Times New Roman" w:eastAsia="Candara" w:hAnsi="Times New Roman" w:cs="Times New Roman"/>
          <w:sz w:val="24"/>
          <w:szCs w:val="24"/>
          <w:lang w:val="ro-RO"/>
        </w:rPr>
        <w:t>să</w:t>
      </w:r>
      <w:r w:rsidR="00483056" w:rsidRPr="003B64D0">
        <w:rPr>
          <w:rFonts w:ascii="Times New Roman" w:eastAsia="Candara" w:hAnsi="Times New Roman" w:cs="Times New Roman"/>
          <w:sz w:val="24"/>
          <w:szCs w:val="24"/>
          <w:lang w:val="ro-RO"/>
        </w:rPr>
        <w:t xml:space="preserve"> se</w:t>
      </w:r>
      <w:r w:rsidR="00F0117C" w:rsidRPr="003B64D0">
        <w:rPr>
          <w:rFonts w:ascii="Times New Roman" w:eastAsia="Candara" w:hAnsi="Times New Roman" w:cs="Times New Roman"/>
          <w:sz w:val="24"/>
          <w:szCs w:val="24"/>
          <w:lang w:val="ro-RO"/>
        </w:rPr>
        <w:t xml:space="preserve"> ia </w:t>
      </w:r>
      <w:r w:rsidR="00370A4D" w:rsidRPr="003B64D0">
        <w:rPr>
          <w:rFonts w:ascii="Times New Roman" w:eastAsia="Candara" w:hAnsi="Times New Roman" w:cs="Times New Roman"/>
          <w:sz w:val="24"/>
          <w:szCs w:val="24"/>
          <w:lang w:val="ro-RO"/>
        </w:rPr>
        <w:t>măsur</w:t>
      </w:r>
      <w:r w:rsidR="00483056" w:rsidRPr="003B64D0">
        <w:rPr>
          <w:rFonts w:ascii="Times New Roman" w:eastAsia="Candara" w:hAnsi="Times New Roman" w:cs="Times New Roman"/>
          <w:sz w:val="24"/>
          <w:szCs w:val="24"/>
          <w:lang w:val="ro-RO"/>
        </w:rPr>
        <w:t>ile necesare pentru a asigura că</w:t>
      </w:r>
      <w:r w:rsidR="00370A4D" w:rsidRPr="003B64D0">
        <w:rPr>
          <w:rFonts w:ascii="Times New Roman" w:eastAsia="Candara" w:hAnsi="Times New Roman" w:cs="Times New Roman"/>
          <w:sz w:val="24"/>
          <w:szCs w:val="24"/>
          <w:lang w:val="ro-RO"/>
        </w:rPr>
        <w:t xml:space="preserve"> beneficiarii studenți, cadre didactice și </w:t>
      </w:r>
      <w:r w:rsidR="00781F58" w:rsidRPr="003B64D0">
        <w:rPr>
          <w:rFonts w:ascii="Times New Roman" w:eastAsia="Candara" w:hAnsi="Times New Roman" w:cs="Times New Roman"/>
          <w:sz w:val="24"/>
          <w:szCs w:val="24"/>
          <w:lang w:val="ro-RO"/>
        </w:rPr>
        <w:t>toți</w:t>
      </w:r>
      <w:r w:rsidR="00370A4D" w:rsidRPr="003B64D0">
        <w:rPr>
          <w:rFonts w:ascii="Times New Roman" w:eastAsia="Candara" w:hAnsi="Times New Roman" w:cs="Times New Roman"/>
          <w:sz w:val="24"/>
          <w:szCs w:val="24"/>
          <w:lang w:val="ro-RO"/>
        </w:rPr>
        <w:t xml:space="preserve"> utilizatorii </w:t>
      </w:r>
      <w:r w:rsidR="00F0117C" w:rsidRPr="003B64D0">
        <w:rPr>
          <w:rFonts w:ascii="Times New Roman" w:eastAsia="Candara" w:hAnsi="Times New Roman" w:cs="Times New Roman"/>
          <w:sz w:val="24"/>
          <w:szCs w:val="24"/>
          <w:lang w:val="ro-RO"/>
        </w:rPr>
        <w:t>instituțiilor de învățământ</w:t>
      </w:r>
      <w:r w:rsidR="00370A4D" w:rsidRPr="003B64D0">
        <w:rPr>
          <w:rFonts w:ascii="Times New Roman" w:eastAsia="Candara" w:hAnsi="Times New Roman" w:cs="Times New Roman"/>
          <w:sz w:val="24"/>
          <w:szCs w:val="24"/>
          <w:lang w:val="ro-RO"/>
        </w:rPr>
        <w:t xml:space="preserve"> cu dizabilități fizice, comunități sărace și marginalizate reprezentate </w:t>
      </w:r>
      <w:r w:rsidR="00483056" w:rsidRPr="003B64D0">
        <w:rPr>
          <w:rFonts w:ascii="Times New Roman" w:eastAsia="Candara" w:hAnsi="Times New Roman" w:cs="Times New Roman"/>
          <w:sz w:val="24"/>
          <w:szCs w:val="24"/>
          <w:lang w:val="ro-RO"/>
        </w:rPr>
        <w:t>au</w:t>
      </w:r>
      <w:r w:rsidR="00370A4D" w:rsidRPr="003B64D0">
        <w:rPr>
          <w:rFonts w:ascii="Times New Roman" w:eastAsia="Candara" w:hAnsi="Times New Roman" w:cs="Times New Roman"/>
          <w:sz w:val="24"/>
          <w:szCs w:val="24"/>
          <w:lang w:val="ro-RO"/>
        </w:rPr>
        <w:t xml:space="preserve"> acces egal la intervențiile educaționale sprijinite în cadrul subproiectului.</w:t>
      </w:r>
    </w:p>
    <w:p w14:paraId="0347E976" w14:textId="77777777" w:rsidR="00B65C62" w:rsidRPr="003B64D0" w:rsidRDefault="00B65C62" w:rsidP="00657E2C">
      <w:pPr>
        <w:pStyle w:val="ListParagraph"/>
        <w:rPr>
          <w:rFonts w:eastAsia="Candara"/>
          <w:lang w:val="ro-RO"/>
        </w:rPr>
      </w:pPr>
    </w:p>
    <w:p w14:paraId="78D3FAC0" w14:textId="2278371C" w:rsidR="009E0A57" w:rsidRPr="003B64D0" w:rsidRDefault="00F01959"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15</w:t>
      </w:r>
      <w:r w:rsidR="001371F1">
        <w:rPr>
          <w:rFonts w:ascii="Times New Roman" w:eastAsia="Candara" w:hAnsi="Times New Roman" w:cs="Times New Roman"/>
          <w:sz w:val="24"/>
          <w:szCs w:val="24"/>
          <w:lang w:val="ro-RO"/>
        </w:rPr>
        <w:t>9</w:t>
      </w:r>
      <w:r w:rsidRPr="003B64D0">
        <w:rPr>
          <w:rFonts w:ascii="Times New Roman" w:eastAsia="Candara" w:hAnsi="Times New Roman" w:cs="Times New Roman"/>
          <w:sz w:val="24"/>
          <w:szCs w:val="24"/>
          <w:lang w:val="ro-RO"/>
        </w:rPr>
        <w:t xml:space="preserve">. </w:t>
      </w:r>
      <w:r w:rsidR="007D4BCC" w:rsidRPr="003B64D0">
        <w:rPr>
          <w:rFonts w:ascii="Times New Roman" w:eastAsia="Candara" w:hAnsi="Times New Roman" w:cs="Times New Roman"/>
          <w:sz w:val="24"/>
          <w:szCs w:val="24"/>
          <w:lang w:val="ro-RO"/>
        </w:rPr>
        <w:t>MEC</w:t>
      </w:r>
      <w:r w:rsidR="00370A4D" w:rsidRPr="003B64D0">
        <w:rPr>
          <w:rFonts w:ascii="Times New Roman" w:eastAsia="Candara" w:hAnsi="Times New Roman" w:cs="Times New Roman"/>
          <w:sz w:val="24"/>
          <w:szCs w:val="24"/>
          <w:lang w:val="ro-RO"/>
        </w:rPr>
        <w:t xml:space="preserve"> a</w:t>
      </w:r>
      <w:r w:rsidR="00F0117C" w:rsidRPr="003B64D0">
        <w:rPr>
          <w:rFonts w:ascii="Times New Roman" w:eastAsia="Candara" w:hAnsi="Times New Roman" w:cs="Times New Roman"/>
          <w:sz w:val="24"/>
          <w:szCs w:val="24"/>
          <w:lang w:val="ro-RO"/>
        </w:rPr>
        <w:t xml:space="preserve"> elaborat</w:t>
      </w:r>
      <w:r w:rsidR="00370A4D" w:rsidRPr="003B64D0">
        <w:rPr>
          <w:rFonts w:ascii="Times New Roman" w:eastAsia="Candara" w:hAnsi="Times New Roman" w:cs="Times New Roman"/>
          <w:sz w:val="24"/>
          <w:szCs w:val="24"/>
          <w:lang w:val="ro-RO"/>
        </w:rPr>
        <w:t xml:space="preserve"> un Plan de </w:t>
      </w:r>
      <w:r w:rsidR="00F0117C" w:rsidRPr="003B64D0">
        <w:rPr>
          <w:rFonts w:ascii="Times New Roman" w:eastAsia="Candara" w:hAnsi="Times New Roman" w:cs="Times New Roman"/>
          <w:sz w:val="24"/>
          <w:szCs w:val="24"/>
          <w:lang w:val="ro-RO"/>
        </w:rPr>
        <w:t>I</w:t>
      </w:r>
      <w:r w:rsidR="00370A4D" w:rsidRPr="003B64D0">
        <w:rPr>
          <w:rFonts w:ascii="Times New Roman" w:eastAsia="Candara" w:hAnsi="Times New Roman" w:cs="Times New Roman"/>
          <w:sz w:val="24"/>
          <w:szCs w:val="24"/>
          <w:lang w:val="ro-RO"/>
        </w:rPr>
        <w:t xml:space="preserve">mplicare a </w:t>
      </w:r>
      <w:r w:rsidR="00F0117C" w:rsidRPr="003B64D0">
        <w:rPr>
          <w:rFonts w:ascii="Times New Roman" w:eastAsia="Candara" w:hAnsi="Times New Roman" w:cs="Times New Roman"/>
          <w:sz w:val="24"/>
          <w:szCs w:val="24"/>
          <w:lang w:val="ro-RO"/>
        </w:rPr>
        <w:t>P</w:t>
      </w:r>
      <w:r w:rsidR="00370A4D" w:rsidRPr="003B64D0">
        <w:rPr>
          <w:rFonts w:ascii="Times New Roman" w:eastAsia="Candara" w:hAnsi="Times New Roman" w:cs="Times New Roman"/>
          <w:sz w:val="24"/>
          <w:szCs w:val="24"/>
          <w:lang w:val="ro-RO"/>
        </w:rPr>
        <w:t xml:space="preserve">ărților </w:t>
      </w:r>
      <w:r w:rsidR="00F0117C" w:rsidRPr="003B64D0">
        <w:rPr>
          <w:rFonts w:ascii="Times New Roman" w:eastAsia="Candara" w:hAnsi="Times New Roman" w:cs="Times New Roman"/>
          <w:sz w:val="24"/>
          <w:szCs w:val="24"/>
          <w:lang w:val="ro-RO"/>
        </w:rPr>
        <w:t>I</w:t>
      </w:r>
      <w:r w:rsidR="00370A4D" w:rsidRPr="003B64D0">
        <w:rPr>
          <w:rFonts w:ascii="Times New Roman" w:eastAsia="Candara" w:hAnsi="Times New Roman" w:cs="Times New Roman"/>
          <w:sz w:val="24"/>
          <w:szCs w:val="24"/>
          <w:lang w:val="ro-RO"/>
        </w:rPr>
        <w:t xml:space="preserve">nteresate (PIPI), care </w:t>
      </w:r>
      <w:r w:rsidR="00F0117C" w:rsidRPr="003B64D0">
        <w:rPr>
          <w:rFonts w:ascii="Times New Roman" w:eastAsia="Candara" w:hAnsi="Times New Roman" w:cs="Times New Roman"/>
          <w:sz w:val="24"/>
          <w:szCs w:val="24"/>
          <w:lang w:val="ro-RO"/>
        </w:rPr>
        <w:t>cartografiază</w:t>
      </w:r>
      <w:r w:rsidR="00370A4D" w:rsidRPr="003B64D0">
        <w:rPr>
          <w:rFonts w:ascii="Times New Roman" w:eastAsia="Candara" w:hAnsi="Times New Roman" w:cs="Times New Roman"/>
          <w:sz w:val="24"/>
          <w:szCs w:val="24"/>
          <w:lang w:val="ro-RO"/>
        </w:rPr>
        <w:t xml:space="preserve"> principalele părți interesate și </w:t>
      </w:r>
      <w:r w:rsidR="00483056" w:rsidRPr="003B64D0">
        <w:rPr>
          <w:rFonts w:ascii="Times New Roman" w:eastAsia="Candara" w:hAnsi="Times New Roman" w:cs="Times New Roman"/>
          <w:sz w:val="24"/>
          <w:szCs w:val="24"/>
          <w:lang w:val="ro-RO"/>
        </w:rPr>
        <w:t>b</w:t>
      </w:r>
      <w:r w:rsidR="00370A4D" w:rsidRPr="003B64D0">
        <w:rPr>
          <w:rFonts w:ascii="Times New Roman" w:eastAsia="Candara" w:hAnsi="Times New Roman" w:cs="Times New Roman"/>
          <w:sz w:val="24"/>
          <w:szCs w:val="24"/>
          <w:lang w:val="ro-RO"/>
        </w:rPr>
        <w:t>eneficiari</w:t>
      </w:r>
      <w:r w:rsidR="00F0117C" w:rsidRPr="003B64D0">
        <w:rPr>
          <w:rFonts w:ascii="Times New Roman" w:eastAsia="Candara" w:hAnsi="Times New Roman" w:cs="Times New Roman"/>
          <w:sz w:val="24"/>
          <w:szCs w:val="24"/>
          <w:lang w:val="ro-RO"/>
        </w:rPr>
        <w:t xml:space="preserve"> ai</w:t>
      </w:r>
      <w:r w:rsidR="00370A4D" w:rsidRPr="003B64D0">
        <w:rPr>
          <w:rFonts w:ascii="Times New Roman" w:eastAsia="Candara" w:hAnsi="Times New Roman" w:cs="Times New Roman"/>
          <w:sz w:val="24"/>
          <w:szCs w:val="24"/>
          <w:lang w:val="ro-RO"/>
        </w:rPr>
        <w:t xml:space="preserve"> proiectului. Documentul va fi utilizat de </w:t>
      </w:r>
      <w:r w:rsidR="00F0117C" w:rsidRPr="003B64D0">
        <w:rPr>
          <w:rFonts w:ascii="Times New Roman" w:eastAsia="Candara" w:hAnsi="Times New Roman" w:cs="Times New Roman"/>
          <w:sz w:val="24"/>
          <w:szCs w:val="24"/>
          <w:lang w:val="ro-RO"/>
        </w:rPr>
        <w:t xml:space="preserve">către </w:t>
      </w:r>
      <w:r w:rsidR="00370A4D" w:rsidRPr="003B64D0">
        <w:rPr>
          <w:rFonts w:ascii="Times New Roman" w:eastAsia="Candara" w:hAnsi="Times New Roman" w:cs="Times New Roman"/>
          <w:sz w:val="24"/>
          <w:szCs w:val="24"/>
          <w:lang w:val="ro-RO"/>
        </w:rPr>
        <w:t xml:space="preserve">beneficiari în implementarea subproiectului, inclusiv </w:t>
      </w:r>
      <w:r w:rsidR="00483056" w:rsidRPr="003B64D0">
        <w:rPr>
          <w:rFonts w:ascii="Times New Roman" w:eastAsia="Candara" w:hAnsi="Times New Roman" w:cs="Times New Roman"/>
          <w:sz w:val="24"/>
          <w:szCs w:val="24"/>
          <w:lang w:val="ro-RO"/>
        </w:rPr>
        <w:t xml:space="preserve">în </w:t>
      </w:r>
      <w:r w:rsidR="00370A4D" w:rsidRPr="003B64D0">
        <w:rPr>
          <w:rFonts w:ascii="Times New Roman" w:eastAsia="Candara" w:hAnsi="Times New Roman" w:cs="Times New Roman"/>
          <w:sz w:val="24"/>
          <w:szCs w:val="24"/>
          <w:lang w:val="ro-RO"/>
        </w:rPr>
        <w:t xml:space="preserve">consultări publice și </w:t>
      </w:r>
      <w:r w:rsidR="00483056" w:rsidRPr="003B64D0">
        <w:rPr>
          <w:rFonts w:ascii="Times New Roman" w:eastAsia="Candara" w:hAnsi="Times New Roman" w:cs="Times New Roman"/>
          <w:sz w:val="24"/>
          <w:szCs w:val="24"/>
          <w:lang w:val="ro-RO"/>
        </w:rPr>
        <w:t>transmiterea</w:t>
      </w:r>
      <w:r w:rsidR="00370A4D" w:rsidRPr="003B64D0">
        <w:rPr>
          <w:rFonts w:ascii="Times New Roman" w:eastAsia="Candara" w:hAnsi="Times New Roman" w:cs="Times New Roman"/>
          <w:sz w:val="24"/>
          <w:szCs w:val="24"/>
          <w:lang w:val="ro-RO"/>
        </w:rPr>
        <w:t xml:space="preserve"> informațiilor. </w:t>
      </w:r>
    </w:p>
    <w:p w14:paraId="7747A25E" w14:textId="77777777" w:rsidR="009E0A57" w:rsidRPr="003B64D0" w:rsidRDefault="009E0A57" w:rsidP="00777B99">
      <w:pPr>
        <w:spacing w:line="229" w:lineRule="auto"/>
        <w:jc w:val="both"/>
        <w:rPr>
          <w:rFonts w:ascii="Times New Roman" w:eastAsia="Candara" w:hAnsi="Times New Roman" w:cs="Times New Roman"/>
          <w:sz w:val="24"/>
          <w:szCs w:val="24"/>
          <w:lang w:val="ro-RO"/>
        </w:rPr>
      </w:pPr>
    </w:p>
    <w:p w14:paraId="122CE26B" w14:textId="7A0B3C97" w:rsidR="000651F9" w:rsidRPr="003B64D0" w:rsidRDefault="00F01959"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w:t>
      </w:r>
      <w:r w:rsidR="001371F1">
        <w:rPr>
          <w:rFonts w:ascii="Times New Roman" w:eastAsia="Candara" w:hAnsi="Times New Roman" w:cs="Times New Roman"/>
          <w:sz w:val="24"/>
          <w:szCs w:val="24"/>
          <w:lang w:val="ro-RO"/>
        </w:rPr>
        <w:t>60</w:t>
      </w:r>
      <w:r w:rsidRPr="003B64D0">
        <w:rPr>
          <w:rFonts w:ascii="Times New Roman" w:eastAsia="Candara" w:hAnsi="Times New Roman" w:cs="Times New Roman"/>
          <w:sz w:val="24"/>
          <w:szCs w:val="24"/>
          <w:lang w:val="ro-RO"/>
        </w:rPr>
        <w:t xml:space="preserve">. </w:t>
      </w:r>
      <w:r w:rsidR="00483056" w:rsidRPr="003B64D0">
        <w:rPr>
          <w:rFonts w:ascii="Times New Roman" w:eastAsia="Candara" w:hAnsi="Times New Roman" w:cs="Times New Roman"/>
          <w:sz w:val="24"/>
          <w:szCs w:val="24"/>
          <w:lang w:val="ro-RO"/>
        </w:rPr>
        <w:t>Beneficiarii vor oferi sprijin</w:t>
      </w:r>
      <w:r w:rsidR="00370A4D" w:rsidRPr="003B64D0">
        <w:rPr>
          <w:rFonts w:ascii="Times New Roman" w:eastAsia="Candara" w:hAnsi="Times New Roman" w:cs="Times New Roman"/>
          <w:sz w:val="24"/>
          <w:szCs w:val="24"/>
          <w:lang w:val="ro-RO"/>
        </w:rPr>
        <w:t xml:space="preserve"> deplin specialistului </w:t>
      </w:r>
      <w:r w:rsidR="00480640" w:rsidRPr="003B64D0">
        <w:rPr>
          <w:rFonts w:ascii="Times New Roman" w:eastAsia="Candara" w:hAnsi="Times New Roman" w:cs="Times New Roman"/>
          <w:sz w:val="24"/>
          <w:szCs w:val="24"/>
          <w:lang w:val="ro-RO"/>
        </w:rPr>
        <w:t xml:space="preserve">în aspecte </w:t>
      </w:r>
      <w:r w:rsidR="00370A4D" w:rsidRPr="003B64D0">
        <w:rPr>
          <w:rFonts w:ascii="Times New Roman" w:eastAsia="Candara" w:hAnsi="Times New Roman" w:cs="Times New Roman"/>
          <w:sz w:val="24"/>
          <w:szCs w:val="24"/>
          <w:lang w:val="ro-RO"/>
        </w:rPr>
        <w:t>de mediu și social</w:t>
      </w:r>
      <w:r w:rsidR="00480640" w:rsidRPr="003B64D0">
        <w:rPr>
          <w:rFonts w:ascii="Times New Roman" w:eastAsia="Candara" w:hAnsi="Times New Roman" w:cs="Times New Roman"/>
          <w:sz w:val="24"/>
          <w:szCs w:val="24"/>
          <w:lang w:val="ro-RO"/>
        </w:rPr>
        <w:t>e</w:t>
      </w:r>
      <w:r w:rsidR="00370A4D" w:rsidRPr="003B64D0">
        <w:rPr>
          <w:rFonts w:ascii="Times New Roman" w:eastAsia="Candara" w:hAnsi="Times New Roman" w:cs="Times New Roman"/>
          <w:sz w:val="24"/>
          <w:szCs w:val="24"/>
          <w:lang w:val="ro-RO"/>
        </w:rPr>
        <w:t xml:space="preserve">, deoarece responsabilitatea sa principală este </w:t>
      </w:r>
      <w:r w:rsidR="00480640" w:rsidRPr="003B64D0">
        <w:rPr>
          <w:rFonts w:ascii="Times New Roman" w:eastAsia="Candara" w:hAnsi="Times New Roman" w:cs="Times New Roman"/>
          <w:sz w:val="24"/>
          <w:szCs w:val="24"/>
          <w:lang w:val="ro-RO"/>
        </w:rPr>
        <w:t>să</w:t>
      </w:r>
      <w:r w:rsidR="00370A4D" w:rsidRPr="003B64D0">
        <w:rPr>
          <w:rFonts w:ascii="Times New Roman" w:eastAsia="Candara" w:hAnsi="Times New Roman" w:cs="Times New Roman"/>
          <w:sz w:val="24"/>
          <w:szCs w:val="24"/>
          <w:lang w:val="ro-RO"/>
        </w:rPr>
        <w:t xml:space="preserve"> coordon</w:t>
      </w:r>
      <w:r w:rsidR="00480640" w:rsidRPr="003B64D0">
        <w:rPr>
          <w:rFonts w:ascii="Times New Roman" w:eastAsia="Candara" w:hAnsi="Times New Roman" w:cs="Times New Roman"/>
          <w:sz w:val="24"/>
          <w:szCs w:val="24"/>
          <w:lang w:val="ro-RO"/>
        </w:rPr>
        <w:t xml:space="preserve">eze </w:t>
      </w:r>
      <w:r w:rsidR="00370A4D" w:rsidRPr="003B64D0">
        <w:rPr>
          <w:rFonts w:ascii="Times New Roman" w:eastAsia="Candara" w:hAnsi="Times New Roman" w:cs="Times New Roman"/>
          <w:sz w:val="24"/>
          <w:szCs w:val="24"/>
          <w:lang w:val="ro-RO"/>
        </w:rPr>
        <w:t xml:space="preserve">toate activitățile de evaluare a mediului și </w:t>
      </w:r>
      <w:r w:rsidR="00480640" w:rsidRPr="003B64D0">
        <w:rPr>
          <w:rFonts w:ascii="Times New Roman" w:eastAsia="Candara" w:hAnsi="Times New Roman" w:cs="Times New Roman"/>
          <w:sz w:val="24"/>
          <w:szCs w:val="24"/>
          <w:lang w:val="ro-RO"/>
        </w:rPr>
        <w:t>să</w:t>
      </w:r>
      <w:r w:rsidR="00370A4D" w:rsidRPr="003B64D0">
        <w:rPr>
          <w:rFonts w:ascii="Times New Roman" w:eastAsia="Candara" w:hAnsi="Times New Roman" w:cs="Times New Roman"/>
          <w:sz w:val="24"/>
          <w:szCs w:val="24"/>
          <w:lang w:val="ro-RO"/>
        </w:rPr>
        <w:t xml:space="preserve"> asigur</w:t>
      </w:r>
      <w:r w:rsidR="00480640" w:rsidRPr="003B64D0">
        <w:rPr>
          <w:rFonts w:ascii="Times New Roman" w:eastAsia="Candara" w:hAnsi="Times New Roman" w:cs="Times New Roman"/>
          <w:sz w:val="24"/>
          <w:szCs w:val="24"/>
          <w:lang w:val="ro-RO"/>
        </w:rPr>
        <w:t>e</w:t>
      </w:r>
      <w:r w:rsidR="00370A4D" w:rsidRPr="003B64D0">
        <w:rPr>
          <w:rFonts w:ascii="Times New Roman" w:eastAsia="Candara" w:hAnsi="Times New Roman" w:cs="Times New Roman"/>
          <w:sz w:val="24"/>
          <w:szCs w:val="24"/>
          <w:lang w:val="ro-RO"/>
        </w:rPr>
        <w:t xml:space="preserve"> implementarea </w:t>
      </w:r>
      <w:r w:rsidR="00483056" w:rsidRPr="003B64D0">
        <w:rPr>
          <w:rFonts w:ascii="Times New Roman" w:eastAsia="Candara" w:hAnsi="Times New Roman" w:cs="Times New Roman"/>
          <w:sz w:val="24"/>
          <w:szCs w:val="24"/>
          <w:lang w:val="ro-RO"/>
        </w:rPr>
        <w:t>corespunzătoare</w:t>
      </w:r>
      <w:r w:rsidR="00370A4D" w:rsidRPr="003B64D0">
        <w:rPr>
          <w:rFonts w:ascii="Times New Roman" w:eastAsia="Candara" w:hAnsi="Times New Roman" w:cs="Times New Roman"/>
          <w:sz w:val="24"/>
          <w:szCs w:val="24"/>
          <w:lang w:val="ro-RO"/>
        </w:rPr>
        <w:t xml:space="preserve"> a cerințelor CMMS. </w:t>
      </w:r>
    </w:p>
    <w:p w14:paraId="5EF6D67F" w14:textId="77777777" w:rsidR="003A68D9" w:rsidRPr="003B64D0" w:rsidRDefault="003A68D9" w:rsidP="00777B99">
      <w:pPr>
        <w:spacing w:line="229" w:lineRule="auto"/>
        <w:jc w:val="both"/>
        <w:rPr>
          <w:rFonts w:ascii="Times New Roman" w:eastAsia="Candara" w:hAnsi="Times New Roman" w:cs="Times New Roman"/>
          <w:sz w:val="24"/>
          <w:szCs w:val="24"/>
          <w:lang w:val="ro-RO"/>
        </w:rPr>
      </w:pPr>
    </w:p>
    <w:p w14:paraId="3E8FA5BF" w14:textId="23273F93" w:rsidR="00F5429F" w:rsidRPr="003B64D0" w:rsidRDefault="00F01959"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16</w:t>
      </w:r>
      <w:r w:rsidR="001371F1">
        <w:rPr>
          <w:rFonts w:ascii="Times New Roman" w:eastAsia="Candara" w:hAnsi="Times New Roman" w:cs="Times New Roman"/>
          <w:sz w:val="24"/>
          <w:szCs w:val="24"/>
          <w:lang w:val="ro-RO"/>
        </w:rPr>
        <w:t>1</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În același timp, rolul specialistului </w:t>
      </w:r>
      <w:r w:rsidR="00480640" w:rsidRPr="003B64D0">
        <w:rPr>
          <w:rFonts w:ascii="Times New Roman" w:eastAsia="Candara" w:hAnsi="Times New Roman" w:cs="Times New Roman"/>
          <w:sz w:val="24"/>
          <w:szCs w:val="24"/>
          <w:lang w:val="ro-RO"/>
        </w:rPr>
        <w:t xml:space="preserve">în aspecte </w:t>
      </w:r>
      <w:r w:rsidR="00370A4D" w:rsidRPr="003B64D0">
        <w:rPr>
          <w:rFonts w:ascii="Times New Roman" w:eastAsia="Candara" w:hAnsi="Times New Roman" w:cs="Times New Roman"/>
          <w:sz w:val="24"/>
          <w:szCs w:val="24"/>
          <w:lang w:val="ro-RO"/>
        </w:rPr>
        <w:t>de mediu și social</w:t>
      </w:r>
      <w:r w:rsidR="00480640" w:rsidRPr="003B64D0">
        <w:rPr>
          <w:rFonts w:ascii="Times New Roman" w:eastAsia="Candara" w:hAnsi="Times New Roman" w:cs="Times New Roman"/>
          <w:sz w:val="24"/>
          <w:szCs w:val="24"/>
          <w:lang w:val="ro-RO"/>
        </w:rPr>
        <w:t>e</w:t>
      </w:r>
      <w:r w:rsidR="00370A4D" w:rsidRPr="003B64D0">
        <w:rPr>
          <w:rFonts w:ascii="Times New Roman" w:eastAsia="Candara" w:hAnsi="Times New Roman" w:cs="Times New Roman"/>
          <w:sz w:val="24"/>
          <w:szCs w:val="24"/>
          <w:lang w:val="ro-RO"/>
        </w:rPr>
        <w:t xml:space="preserve"> este: </w:t>
      </w:r>
    </w:p>
    <w:p w14:paraId="27D66189" w14:textId="39B11FD7" w:rsidR="00F5429F" w:rsidRPr="003B64D0" w:rsidRDefault="00370A4D" w:rsidP="00B023A1">
      <w:pPr>
        <w:numPr>
          <w:ilvl w:val="0"/>
          <w:numId w:val="50"/>
        </w:numPr>
        <w:tabs>
          <w:tab w:val="left" w:pos="720"/>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să</w:t>
      </w:r>
      <w:r w:rsidR="00483056" w:rsidRPr="003B64D0">
        <w:rPr>
          <w:rFonts w:ascii="Times New Roman" w:eastAsia="Candara" w:hAnsi="Times New Roman" w:cs="Times New Roman"/>
          <w:sz w:val="24"/>
          <w:szCs w:val="24"/>
          <w:lang w:val="ro-RO"/>
        </w:rPr>
        <w:t>-i</w:t>
      </w:r>
      <w:r w:rsidRPr="003B64D0">
        <w:rPr>
          <w:rFonts w:ascii="Times New Roman" w:eastAsia="Candara" w:hAnsi="Times New Roman" w:cs="Times New Roman"/>
          <w:sz w:val="24"/>
          <w:szCs w:val="24"/>
          <w:lang w:val="ro-RO"/>
        </w:rPr>
        <w:t xml:space="preserve"> </w:t>
      </w:r>
      <w:r w:rsidR="00483056" w:rsidRPr="003B64D0">
        <w:rPr>
          <w:rFonts w:ascii="Times New Roman" w:eastAsia="Candara" w:hAnsi="Times New Roman" w:cs="Times New Roman"/>
          <w:sz w:val="24"/>
          <w:szCs w:val="24"/>
          <w:lang w:val="ro-RO"/>
        </w:rPr>
        <w:t>ajute</w:t>
      </w:r>
      <w:r w:rsidRPr="003B64D0">
        <w:rPr>
          <w:rFonts w:ascii="Times New Roman" w:eastAsia="Candara" w:hAnsi="Times New Roman" w:cs="Times New Roman"/>
          <w:sz w:val="24"/>
          <w:szCs w:val="24"/>
          <w:lang w:val="ro-RO"/>
        </w:rPr>
        <w:t xml:space="preserve"> </w:t>
      </w:r>
      <w:r w:rsidR="00483056" w:rsidRPr="003B64D0">
        <w:rPr>
          <w:rFonts w:ascii="Times New Roman" w:eastAsia="Candara" w:hAnsi="Times New Roman" w:cs="Times New Roman"/>
          <w:sz w:val="24"/>
          <w:szCs w:val="24"/>
          <w:lang w:val="ro-RO"/>
        </w:rPr>
        <w:t>pe beneficiarii</w:t>
      </w:r>
      <w:r w:rsidRPr="003B64D0">
        <w:rPr>
          <w:rFonts w:ascii="Times New Roman" w:eastAsia="Candara" w:hAnsi="Times New Roman" w:cs="Times New Roman"/>
          <w:sz w:val="24"/>
          <w:szCs w:val="24"/>
          <w:lang w:val="ro-RO"/>
        </w:rPr>
        <w:t xml:space="preserve"> subproiectului </w:t>
      </w:r>
      <w:r w:rsidR="00483056" w:rsidRPr="003B64D0">
        <w:rPr>
          <w:rFonts w:ascii="Times New Roman" w:eastAsia="Candara" w:hAnsi="Times New Roman" w:cs="Times New Roman"/>
          <w:sz w:val="24"/>
          <w:szCs w:val="24"/>
          <w:lang w:val="ro-RO"/>
        </w:rPr>
        <w:t>să</w:t>
      </w:r>
      <w:r w:rsidRPr="003B64D0">
        <w:rPr>
          <w:rFonts w:ascii="Times New Roman" w:eastAsia="Candara" w:hAnsi="Times New Roman" w:cs="Times New Roman"/>
          <w:sz w:val="24"/>
          <w:szCs w:val="24"/>
          <w:lang w:val="ro-RO"/>
        </w:rPr>
        <w:t xml:space="preserve"> </w:t>
      </w:r>
      <w:r w:rsidR="00483056" w:rsidRPr="003B64D0">
        <w:rPr>
          <w:rFonts w:ascii="Times New Roman" w:eastAsia="Candara" w:hAnsi="Times New Roman" w:cs="Times New Roman"/>
          <w:sz w:val="24"/>
          <w:szCs w:val="24"/>
          <w:lang w:val="ro-RO"/>
        </w:rPr>
        <w:t>identifice</w:t>
      </w:r>
      <w:r w:rsidR="00480640" w:rsidRPr="003B64D0">
        <w:rPr>
          <w:rFonts w:ascii="Times New Roman" w:eastAsia="Candara" w:hAnsi="Times New Roman" w:cs="Times New Roman"/>
          <w:sz w:val="24"/>
          <w:szCs w:val="24"/>
          <w:lang w:val="ro-RO"/>
        </w:rPr>
        <w:t xml:space="preserve"> </w:t>
      </w:r>
      <w:r w:rsidRPr="003B64D0">
        <w:rPr>
          <w:rFonts w:ascii="Times New Roman" w:eastAsia="Candara" w:hAnsi="Times New Roman" w:cs="Times New Roman"/>
          <w:sz w:val="24"/>
          <w:szCs w:val="24"/>
          <w:lang w:val="ro-RO"/>
        </w:rPr>
        <w:t xml:space="preserve">efectele exacte </w:t>
      </w:r>
      <w:r w:rsidR="00483056" w:rsidRPr="003B64D0">
        <w:rPr>
          <w:rFonts w:ascii="Times New Roman" w:eastAsia="Candara" w:hAnsi="Times New Roman" w:cs="Times New Roman"/>
          <w:sz w:val="24"/>
          <w:szCs w:val="24"/>
          <w:lang w:val="ro-RO"/>
        </w:rPr>
        <w:t>pe care le pot avea</w:t>
      </w:r>
      <w:r w:rsidRPr="003B64D0">
        <w:rPr>
          <w:rFonts w:ascii="Times New Roman" w:eastAsia="Candara" w:hAnsi="Times New Roman" w:cs="Times New Roman"/>
          <w:sz w:val="24"/>
          <w:szCs w:val="24"/>
          <w:lang w:val="ro-RO"/>
        </w:rPr>
        <w:t xml:space="preserve"> activitățile propuse sprijinite în cadrul proiectului, precum și </w:t>
      </w:r>
      <w:r w:rsidR="00483056" w:rsidRPr="003B64D0">
        <w:rPr>
          <w:rFonts w:ascii="Times New Roman" w:eastAsia="Candara" w:hAnsi="Times New Roman" w:cs="Times New Roman"/>
          <w:sz w:val="24"/>
          <w:szCs w:val="24"/>
          <w:lang w:val="ro-RO"/>
        </w:rPr>
        <w:t>să</w:t>
      </w:r>
      <w:r w:rsidRPr="003B64D0">
        <w:rPr>
          <w:rFonts w:ascii="Times New Roman" w:eastAsia="Candara" w:hAnsi="Times New Roman" w:cs="Times New Roman"/>
          <w:sz w:val="24"/>
          <w:szCs w:val="24"/>
          <w:lang w:val="ro-RO"/>
        </w:rPr>
        <w:t xml:space="preserve"> prescrie acțiunile de a</w:t>
      </w:r>
      <w:r w:rsidR="00483056" w:rsidRPr="003B64D0">
        <w:rPr>
          <w:rFonts w:ascii="Times New Roman" w:eastAsia="Candara" w:hAnsi="Times New Roman" w:cs="Times New Roman"/>
          <w:sz w:val="24"/>
          <w:szCs w:val="24"/>
          <w:lang w:val="ro-RO"/>
        </w:rPr>
        <w:t>tenuare în acest sens</w:t>
      </w:r>
      <w:r w:rsidRPr="003B64D0">
        <w:rPr>
          <w:rFonts w:ascii="Times New Roman" w:eastAsia="Candara" w:hAnsi="Times New Roman" w:cs="Times New Roman"/>
          <w:sz w:val="24"/>
          <w:szCs w:val="24"/>
          <w:lang w:val="ro-RO"/>
        </w:rPr>
        <w:t xml:space="preserve">; </w:t>
      </w:r>
    </w:p>
    <w:p w14:paraId="666893BE" w14:textId="518A6D85" w:rsidR="00F5429F" w:rsidRPr="003B64D0" w:rsidRDefault="00370A4D" w:rsidP="00B023A1">
      <w:pPr>
        <w:numPr>
          <w:ilvl w:val="0"/>
          <w:numId w:val="50"/>
        </w:numPr>
        <w:tabs>
          <w:tab w:val="left" w:pos="720"/>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să efectueze verificări și să se asigure că </w:t>
      </w:r>
      <w:r w:rsidR="00B614CA" w:rsidRPr="003B64D0">
        <w:rPr>
          <w:rFonts w:ascii="Times New Roman" w:eastAsia="Candara" w:hAnsi="Times New Roman" w:cs="Times New Roman"/>
          <w:sz w:val="24"/>
          <w:szCs w:val="24"/>
          <w:lang w:val="ro-RO"/>
        </w:rPr>
        <w:t xml:space="preserve">sunt elaborate </w:t>
      </w:r>
      <w:r w:rsidRPr="003B64D0">
        <w:rPr>
          <w:rFonts w:ascii="Times New Roman" w:eastAsia="Candara" w:hAnsi="Times New Roman" w:cs="Times New Roman"/>
          <w:sz w:val="24"/>
          <w:szCs w:val="24"/>
          <w:lang w:val="ro-RO"/>
        </w:rPr>
        <w:t xml:space="preserve">planurile sociale de mediu (VM/PMMS) pentru investițiile propuse; și </w:t>
      </w:r>
    </w:p>
    <w:p w14:paraId="54F8CB18" w14:textId="129FA683" w:rsidR="005A5DA0" w:rsidRPr="003B64D0" w:rsidRDefault="00370A4D" w:rsidP="00B023A1">
      <w:pPr>
        <w:numPr>
          <w:ilvl w:val="0"/>
          <w:numId w:val="50"/>
        </w:numPr>
        <w:tabs>
          <w:tab w:val="left" w:pos="720"/>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lastRenderedPageBreak/>
        <w:t xml:space="preserve">să monitorizeze și să raporteze în mod regulat efectele asupra mediului și asupra populației umane pe care </w:t>
      </w:r>
      <w:r w:rsidR="00480640" w:rsidRPr="003B64D0">
        <w:rPr>
          <w:rFonts w:ascii="Times New Roman" w:eastAsia="Candara" w:hAnsi="Times New Roman" w:cs="Times New Roman"/>
          <w:sz w:val="24"/>
          <w:szCs w:val="24"/>
          <w:lang w:val="ro-RO"/>
        </w:rPr>
        <w:t xml:space="preserve">le pot avea </w:t>
      </w:r>
      <w:r w:rsidRPr="003B64D0">
        <w:rPr>
          <w:rFonts w:ascii="Times New Roman" w:eastAsia="Candara" w:hAnsi="Times New Roman" w:cs="Times New Roman"/>
          <w:sz w:val="24"/>
          <w:szCs w:val="24"/>
          <w:lang w:val="ro-RO"/>
        </w:rPr>
        <w:t xml:space="preserve">activitățile finanțate și să se asigure că </w:t>
      </w:r>
      <w:r w:rsidR="00480640" w:rsidRPr="003B64D0">
        <w:rPr>
          <w:rFonts w:ascii="Times New Roman" w:eastAsia="Candara" w:hAnsi="Times New Roman" w:cs="Times New Roman"/>
          <w:sz w:val="24"/>
          <w:szCs w:val="24"/>
          <w:lang w:val="ro-RO"/>
        </w:rPr>
        <w:t xml:space="preserve">au fost întreprinse măsuri de </w:t>
      </w:r>
      <w:r w:rsidRPr="003B64D0">
        <w:rPr>
          <w:rFonts w:ascii="Times New Roman" w:eastAsia="Candara" w:hAnsi="Times New Roman" w:cs="Times New Roman"/>
          <w:sz w:val="24"/>
          <w:szCs w:val="24"/>
          <w:lang w:val="ro-RO"/>
        </w:rPr>
        <w:t xml:space="preserve">atenuare. </w:t>
      </w:r>
    </w:p>
    <w:p w14:paraId="67944736" w14:textId="77777777" w:rsidR="005A5DA0" w:rsidRPr="003B64D0" w:rsidRDefault="005A5DA0" w:rsidP="00777B99">
      <w:pPr>
        <w:spacing w:line="229" w:lineRule="auto"/>
        <w:jc w:val="both"/>
        <w:rPr>
          <w:rFonts w:ascii="Times New Roman" w:eastAsia="Candara" w:hAnsi="Times New Roman" w:cs="Times New Roman"/>
          <w:sz w:val="24"/>
          <w:szCs w:val="24"/>
          <w:lang w:val="ro-RO"/>
        </w:rPr>
      </w:pPr>
    </w:p>
    <w:p w14:paraId="3E7CC73F" w14:textId="3564D3C3" w:rsidR="00C6634B" w:rsidRPr="003B64D0" w:rsidRDefault="00F01959"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16</w:t>
      </w:r>
      <w:r w:rsidR="001371F1">
        <w:rPr>
          <w:rFonts w:ascii="Times New Roman" w:eastAsia="Candara" w:hAnsi="Times New Roman" w:cs="Times New Roman"/>
          <w:sz w:val="24"/>
          <w:szCs w:val="24"/>
          <w:lang w:val="ro-RO"/>
        </w:rPr>
        <w:t>2</w:t>
      </w:r>
      <w:r w:rsidRPr="003B64D0">
        <w:rPr>
          <w:rFonts w:ascii="Times New Roman" w:eastAsia="Candara" w:hAnsi="Times New Roman" w:cs="Times New Roman"/>
          <w:sz w:val="24"/>
          <w:szCs w:val="24"/>
          <w:lang w:val="ro-RO"/>
        </w:rPr>
        <w:t>.</w:t>
      </w:r>
      <w:r w:rsidR="00370A4D" w:rsidRPr="003B64D0">
        <w:rPr>
          <w:rFonts w:ascii="Times New Roman" w:eastAsia="Candara" w:hAnsi="Times New Roman" w:cs="Times New Roman"/>
          <w:sz w:val="24"/>
          <w:szCs w:val="24"/>
          <w:lang w:val="ro-RO"/>
        </w:rPr>
        <w:t xml:space="preserve">De asemenea, specialistul </w:t>
      </w:r>
      <w:r w:rsidR="00480640" w:rsidRPr="003B64D0">
        <w:rPr>
          <w:rFonts w:ascii="Times New Roman" w:eastAsia="Candara" w:hAnsi="Times New Roman" w:cs="Times New Roman"/>
          <w:sz w:val="24"/>
          <w:szCs w:val="24"/>
          <w:lang w:val="ro-RO"/>
        </w:rPr>
        <w:t xml:space="preserve">în aspecte </w:t>
      </w:r>
      <w:r w:rsidR="00370A4D" w:rsidRPr="003B64D0">
        <w:rPr>
          <w:rFonts w:ascii="Times New Roman" w:eastAsia="Candara" w:hAnsi="Times New Roman" w:cs="Times New Roman"/>
          <w:sz w:val="24"/>
          <w:szCs w:val="24"/>
          <w:lang w:val="ro-RO"/>
        </w:rPr>
        <w:t>de mediu și social</w:t>
      </w:r>
      <w:r w:rsidR="00480640" w:rsidRPr="003B64D0">
        <w:rPr>
          <w:rFonts w:ascii="Times New Roman" w:eastAsia="Candara" w:hAnsi="Times New Roman" w:cs="Times New Roman"/>
          <w:sz w:val="24"/>
          <w:szCs w:val="24"/>
          <w:lang w:val="ro-RO"/>
        </w:rPr>
        <w:t>e</w:t>
      </w:r>
      <w:r w:rsidR="00B614CA" w:rsidRPr="003B64D0">
        <w:rPr>
          <w:rFonts w:ascii="Times New Roman" w:eastAsia="Candara" w:hAnsi="Times New Roman" w:cs="Times New Roman"/>
          <w:sz w:val="24"/>
          <w:szCs w:val="24"/>
          <w:lang w:val="ro-RO"/>
        </w:rPr>
        <w:t xml:space="preserve"> va</w:t>
      </w:r>
      <w:r w:rsidR="00370A4D" w:rsidRPr="003B64D0">
        <w:rPr>
          <w:rFonts w:ascii="Times New Roman" w:eastAsia="Candara" w:hAnsi="Times New Roman" w:cs="Times New Roman"/>
          <w:sz w:val="24"/>
          <w:szCs w:val="24"/>
          <w:lang w:val="ro-RO"/>
        </w:rPr>
        <w:t xml:space="preserve"> </w:t>
      </w:r>
      <w:r w:rsidR="00AC791E" w:rsidRPr="003B64D0">
        <w:rPr>
          <w:rFonts w:ascii="Times New Roman" w:eastAsia="Candara" w:hAnsi="Times New Roman" w:cs="Times New Roman"/>
          <w:sz w:val="24"/>
          <w:szCs w:val="24"/>
          <w:lang w:val="ro-RO"/>
        </w:rPr>
        <w:t xml:space="preserve">examina </w:t>
      </w:r>
      <w:r w:rsidR="00B614CA" w:rsidRPr="003B64D0">
        <w:rPr>
          <w:rFonts w:ascii="Times New Roman" w:eastAsia="Candara" w:hAnsi="Times New Roman" w:cs="Times New Roman"/>
          <w:sz w:val="24"/>
          <w:szCs w:val="24"/>
          <w:lang w:val="ro-RO"/>
        </w:rPr>
        <w:t xml:space="preserve">subproiectele </w:t>
      </w:r>
      <w:r w:rsidR="00370A4D" w:rsidRPr="003B64D0">
        <w:rPr>
          <w:rFonts w:ascii="Times New Roman" w:eastAsia="Candara" w:hAnsi="Times New Roman" w:cs="Times New Roman"/>
          <w:sz w:val="24"/>
          <w:szCs w:val="24"/>
          <w:lang w:val="ro-RO"/>
        </w:rPr>
        <w:t>în mod regulat și selectiv ș</w:t>
      </w:r>
      <w:r w:rsidR="00B614CA" w:rsidRPr="003B64D0">
        <w:rPr>
          <w:rFonts w:ascii="Times New Roman" w:eastAsia="Candara" w:hAnsi="Times New Roman" w:cs="Times New Roman"/>
          <w:sz w:val="24"/>
          <w:szCs w:val="24"/>
          <w:lang w:val="ro-RO"/>
        </w:rPr>
        <w:t>i va</w:t>
      </w:r>
      <w:r w:rsidR="00370A4D" w:rsidRPr="003B64D0">
        <w:rPr>
          <w:rFonts w:ascii="Times New Roman" w:eastAsia="Candara" w:hAnsi="Times New Roman" w:cs="Times New Roman"/>
          <w:sz w:val="24"/>
          <w:szCs w:val="24"/>
          <w:lang w:val="ro-RO"/>
        </w:rPr>
        <w:t xml:space="preserve"> asigura monitorizarea lor adecvată de mediu și socială. Beneficiari</w:t>
      </w:r>
      <w:r w:rsidR="00B614CA" w:rsidRPr="003B64D0">
        <w:rPr>
          <w:rFonts w:ascii="Times New Roman" w:eastAsia="Candara" w:hAnsi="Times New Roman" w:cs="Times New Roman"/>
          <w:sz w:val="24"/>
          <w:szCs w:val="24"/>
          <w:lang w:val="ro-RO"/>
        </w:rPr>
        <w:t xml:space="preserve">i vor </w:t>
      </w:r>
      <w:r w:rsidR="00370A4D" w:rsidRPr="003B64D0">
        <w:rPr>
          <w:rFonts w:ascii="Times New Roman" w:eastAsia="Candara" w:hAnsi="Times New Roman" w:cs="Times New Roman"/>
          <w:sz w:val="24"/>
          <w:szCs w:val="24"/>
          <w:lang w:val="ro-RO"/>
        </w:rPr>
        <w:t xml:space="preserve">asigura accesul în incintele necesare. </w:t>
      </w:r>
    </w:p>
    <w:p w14:paraId="53F4938D" w14:textId="77777777" w:rsidR="00C6634B" w:rsidRPr="003B64D0" w:rsidRDefault="00C6634B" w:rsidP="00657E2C">
      <w:pPr>
        <w:tabs>
          <w:tab w:val="left" w:pos="270"/>
          <w:tab w:val="left" w:pos="450"/>
        </w:tabs>
        <w:spacing w:line="233" w:lineRule="auto"/>
        <w:ind w:left="360"/>
        <w:jc w:val="both"/>
        <w:rPr>
          <w:rFonts w:ascii="Times New Roman" w:eastAsia="Candara" w:hAnsi="Times New Roman" w:cs="Times New Roman"/>
          <w:sz w:val="24"/>
          <w:szCs w:val="24"/>
          <w:lang w:val="ro-RO"/>
        </w:rPr>
      </w:pPr>
    </w:p>
    <w:p w14:paraId="68CD75FE" w14:textId="7E57590C" w:rsidR="009E0A57" w:rsidRPr="003B64D0" w:rsidRDefault="00F01959"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16</w:t>
      </w:r>
      <w:r w:rsidR="001371F1">
        <w:rPr>
          <w:rFonts w:ascii="Times New Roman" w:eastAsia="Candara" w:hAnsi="Times New Roman" w:cs="Times New Roman"/>
          <w:sz w:val="24"/>
          <w:szCs w:val="24"/>
          <w:lang w:val="ro-RO"/>
        </w:rPr>
        <w:t>3</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Toate achizițiile vor fi </w:t>
      </w:r>
      <w:r w:rsidR="00194D70" w:rsidRPr="003B64D0">
        <w:rPr>
          <w:rFonts w:ascii="Times New Roman" w:eastAsia="Candara" w:hAnsi="Times New Roman" w:cs="Times New Roman"/>
          <w:sz w:val="24"/>
          <w:szCs w:val="24"/>
          <w:lang w:val="ro-RO"/>
        </w:rPr>
        <w:t>„verzi”</w:t>
      </w:r>
      <w:r w:rsidR="00370A4D" w:rsidRPr="003B64D0">
        <w:rPr>
          <w:rFonts w:ascii="Times New Roman" w:eastAsia="Candara" w:hAnsi="Times New Roman" w:cs="Times New Roman"/>
          <w:sz w:val="24"/>
          <w:szCs w:val="24"/>
          <w:lang w:val="ro-RO"/>
        </w:rPr>
        <w:t xml:space="preserve">, iar calitatea echipamentelor de laborator va fi în condiții „verzi” (eficiență energetică, nivel de emisii). Specialistul </w:t>
      </w:r>
      <w:r w:rsidR="00194D70" w:rsidRPr="003B64D0">
        <w:rPr>
          <w:rFonts w:ascii="Times New Roman" w:eastAsia="Candara" w:hAnsi="Times New Roman" w:cs="Times New Roman"/>
          <w:sz w:val="24"/>
          <w:szCs w:val="24"/>
          <w:lang w:val="ro-RO"/>
        </w:rPr>
        <w:t xml:space="preserve">în aspecte </w:t>
      </w:r>
      <w:r w:rsidR="00370A4D" w:rsidRPr="003B64D0">
        <w:rPr>
          <w:rFonts w:ascii="Times New Roman" w:eastAsia="Candara" w:hAnsi="Times New Roman" w:cs="Times New Roman"/>
          <w:sz w:val="24"/>
          <w:szCs w:val="24"/>
          <w:lang w:val="ro-RO"/>
        </w:rPr>
        <w:t>de mediu și social</w:t>
      </w:r>
      <w:r w:rsidR="00194D70" w:rsidRPr="003B64D0">
        <w:rPr>
          <w:rFonts w:ascii="Times New Roman" w:eastAsia="Candara" w:hAnsi="Times New Roman" w:cs="Times New Roman"/>
          <w:sz w:val="24"/>
          <w:szCs w:val="24"/>
          <w:lang w:val="ro-RO"/>
        </w:rPr>
        <w:t>e</w:t>
      </w:r>
      <w:r w:rsidR="00B614CA" w:rsidRPr="003B64D0">
        <w:rPr>
          <w:rFonts w:ascii="Times New Roman" w:eastAsia="Candara" w:hAnsi="Times New Roman" w:cs="Times New Roman"/>
          <w:sz w:val="24"/>
          <w:szCs w:val="24"/>
          <w:lang w:val="ro-RO"/>
        </w:rPr>
        <w:t xml:space="preserve"> va</w:t>
      </w:r>
      <w:r w:rsidR="00370A4D" w:rsidRPr="003B64D0">
        <w:rPr>
          <w:rFonts w:ascii="Times New Roman" w:eastAsia="Candara" w:hAnsi="Times New Roman" w:cs="Times New Roman"/>
          <w:sz w:val="24"/>
          <w:szCs w:val="24"/>
          <w:lang w:val="ro-RO"/>
        </w:rPr>
        <w:t xml:space="preserve"> monitoriza și acest </w:t>
      </w:r>
      <w:r w:rsidR="00B614CA" w:rsidRPr="003B64D0">
        <w:rPr>
          <w:rFonts w:ascii="Times New Roman" w:eastAsia="Candara" w:hAnsi="Times New Roman" w:cs="Times New Roman"/>
          <w:sz w:val="24"/>
          <w:szCs w:val="24"/>
          <w:lang w:val="ro-RO"/>
        </w:rPr>
        <w:t>aspect. Astfel, Beneficiarul va asigura accesul adecvat și va</w:t>
      </w:r>
      <w:r w:rsidR="00370A4D" w:rsidRPr="003B64D0">
        <w:rPr>
          <w:rFonts w:ascii="Times New Roman" w:eastAsia="Candara" w:hAnsi="Times New Roman" w:cs="Times New Roman"/>
          <w:sz w:val="24"/>
          <w:szCs w:val="24"/>
          <w:lang w:val="ro-RO"/>
        </w:rPr>
        <w:t xml:space="preserve"> oferi toate documentele necesare. </w:t>
      </w:r>
    </w:p>
    <w:p w14:paraId="2D346F16" w14:textId="77777777" w:rsidR="00792270" w:rsidRPr="003B64D0" w:rsidRDefault="00792270" w:rsidP="00657E2C">
      <w:pPr>
        <w:pStyle w:val="ListParagraph"/>
        <w:rPr>
          <w:rFonts w:eastAsia="Candara"/>
          <w:lang w:val="ro-RO"/>
        </w:rPr>
      </w:pPr>
    </w:p>
    <w:p w14:paraId="4F96625A" w14:textId="37622B14" w:rsidR="00792270" w:rsidRPr="003B64D0" w:rsidRDefault="00F01959"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16</w:t>
      </w:r>
      <w:r w:rsidR="001371F1">
        <w:rPr>
          <w:rFonts w:ascii="Times New Roman" w:eastAsia="Candara" w:hAnsi="Times New Roman" w:cs="Times New Roman"/>
          <w:sz w:val="24"/>
          <w:szCs w:val="24"/>
          <w:lang w:val="ro-RO"/>
        </w:rPr>
        <w:t>4</w:t>
      </w:r>
      <w:r w:rsidRPr="003B64D0">
        <w:rPr>
          <w:rFonts w:ascii="Times New Roman" w:eastAsia="Candara" w:hAnsi="Times New Roman" w:cs="Times New Roman"/>
          <w:sz w:val="24"/>
          <w:szCs w:val="24"/>
          <w:lang w:val="ro-RO"/>
        </w:rPr>
        <w:t>.</w:t>
      </w:r>
      <w:r w:rsidR="00134E44"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Orice incident </w:t>
      </w:r>
      <w:r w:rsidR="00B614CA" w:rsidRPr="003B64D0">
        <w:rPr>
          <w:rFonts w:ascii="Times New Roman" w:eastAsia="Candara" w:hAnsi="Times New Roman" w:cs="Times New Roman"/>
          <w:sz w:val="24"/>
          <w:szCs w:val="24"/>
          <w:lang w:val="ro-RO"/>
        </w:rPr>
        <w:t>rezultat din</w:t>
      </w:r>
      <w:r w:rsidR="00370A4D" w:rsidRPr="003B64D0">
        <w:rPr>
          <w:rFonts w:ascii="Times New Roman" w:eastAsia="Candara" w:hAnsi="Times New Roman" w:cs="Times New Roman"/>
          <w:sz w:val="24"/>
          <w:szCs w:val="24"/>
          <w:lang w:val="ro-RO"/>
        </w:rPr>
        <w:t xml:space="preserve"> activitățile subproiectului va fi raportat imediat către </w:t>
      </w:r>
      <w:r w:rsidR="007D4BCC" w:rsidRPr="003B64D0">
        <w:rPr>
          <w:rFonts w:ascii="Times New Roman" w:eastAsia="Candara" w:hAnsi="Times New Roman" w:cs="Times New Roman"/>
          <w:sz w:val="24"/>
          <w:szCs w:val="24"/>
          <w:lang w:val="ro-RO"/>
        </w:rPr>
        <w:t>MEC</w:t>
      </w:r>
      <w:r w:rsidR="00370A4D" w:rsidRPr="003B64D0">
        <w:rPr>
          <w:rFonts w:ascii="Times New Roman" w:eastAsia="Candara" w:hAnsi="Times New Roman" w:cs="Times New Roman"/>
          <w:sz w:val="24"/>
          <w:szCs w:val="24"/>
          <w:lang w:val="ro-RO"/>
        </w:rPr>
        <w:t xml:space="preserve">/EMP/specialistul </w:t>
      </w:r>
      <w:r w:rsidR="00194D70" w:rsidRPr="003B64D0">
        <w:rPr>
          <w:rFonts w:ascii="Times New Roman" w:eastAsia="Candara" w:hAnsi="Times New Roman" w:cs="Times New Roman"/>
          <w:sz w:val="24"/>
          <w:szCs w:val="24"/>
          <w:lang w:val="ro-RO"/>
        </w:rPr>
        <w:t xml:space="preserve">în aspecte </w:t>
      </w:r>
      <w:r w:rsidR="00370A4D" w:rsidRPr="003B64D0">
        <w:rPr>
          <w:rFonts w:ascii="Times New Roman" w:eastAsia="Candara" w:hAnsi="Times New Roman" w:cs="Times New Roman"/>
          <w:sz w:val="24"/>
          <w:szCs w:val="24"/>
          <w:lang w:val="ro-RO"/>
        </w:rPr>
        <w:t>de mediu și social</w:t>
      </w:r>
      <w:r w:rsidR="00194D70" w:rsidRPr="003B64D0">
        <w:rPr>
          <w:rFonts w:ascii="Times New Roman" w:eastAsia="Candara" w:hAnsi="Times New Roman" w:cs="Times New Roman"/>
          <w:sz w:val="24"/>
          <w:szCs w:val="24"/>
          <w:lang w:val="ro-RO"/>
        </w:rPr>
        <w:t>e</w:t>
      </w:r>
      <w:r w:rsidR="00370A4D" w:rsidRPr="003B64D0">
        <w:rPr>
          <w:rFonts w:ascii="Times New Roman" w:eastAsia="Candara" w:hAnsi="Times New Roman" w:cs="Times New Roman"/>
          <w:sz w:val="24"/>
          <w:szCs w:val="24"/>
          <w:lang w:val="ro-RO"/>
        </w:rPr>
        <w:t>.</w:t>
      </w:r>
    </w:p>
    <w:p w14:paraId="5747FBD9" w14:textId="77777777" w:rsidR="00523692" w:rsidRPr="003B64D0" w:rsidRDefault="00523692" w:rsidP="00777B99">
      <w:pPr>
        <w:spacing w:line="354" w:lineRule="exact"/>
        <w:rPr>
          <w:rFonts w:ascii="Times New Roman" w:eastAsia="Times New Roman" w:hAnsi="Times New Roman" w:cs="Times New Roman"/>
          <w:sz w:val="24"/>
          <w:szCs w:val="24"/>
          <w:lang w:val="ro-RO"/>
        </w:rPr>
      </w:pPr>
    </w:p>
    <w:p w14:paraId="7F9595E9" w14:textId="77777777" w:rsidR="00040C80" w:rsidRPr="003B64D0" w:rsidRDefault="00370A4D" w:rsidP="00B023A1">
      <w:pPr>
        <w:pStyle w:val="Heading3"/>
        <w:numPr>
          <w:ilvl w:val="0"/>
          <w:numId w:val="47"/>
        </w:numPr>
        <w:tabs>
          <w:tab w:val="left" w:pos="1080"/>
        </w:tabs>
        <w:rPr>
          <w:rFonts w:ascii="Times New Roman" w:eastAsia="MS Gothic" w:hAnsi="Times New Roman"/>
          <w:szCs w:val="24"/>
          <w:lang w:val="ro-RO"/>
        </w:rPr>
      </w:pPr>
      <w:bookmarkStart w:id="134" w:name="_Toc44075006"/>
      <w:bookmarkStart w:id="135" w:name="_Toc256000037"/>
      <w:bookmarkStart w:id="136" w:name="_Toc67676529"/>
      <w:r w:rsidRPr="003B64D0">
        <w:rPr>
          <w:rFonts w:ascii="Times New Roman" w:eastAsia="MS Gothic" w:hAnsi="Times New Roman"/>
          <w:szCs w:val="24"/>
          <w:lang w:val="ro-RO"/>
        </w:rPr>
        <w:t xml:space="preserve">Rezumatul </w:t>
      </w:r>
      <w:bookmarkEnd w:id="134"/>
      <w:r w:rsidRPr="003B64D0">
        <w:rPr>
          <w:rFonts w:ascii="Times New Roman" w:eastAsia="MS Gothic" w:hAnsi="Times New Roman"/>
          <w:szCs w:val="24"/>
          <w:lang w:val="ro-RO"/>
        </w:rPr>
        <w:t>procedurilor de management de mediu și social</w:t>
      </w:r>
      <w:bookmarkEnd w:id="135"/>
      <w:bookmarkEnd w:id="136"/>
    </w:p>
    <w:p w14:paraId="28A502EF" w14:textId="77777777" w:rsidR="00040C80" w:rsidRPr="003B64D0" w:rsidRDefault="00040C80" w:rsidP="00040C80">
      <w:pPr>
        <w:pStyle w:val="ListParagraph"/>
        <w:widowControl w:val="0"/>
        <w:tabs>
          <w:tab w:val="left" w:pos="90"/>
        </w:tabs>
        <w:autoSpaceDE w:val="0"/>
        <w:autoSpaceDN w:val="0"/>
        <w:adjustRightInd w:val="0"/>
        <w:ind w:left="0"/>
        <w:contextualSpacing/>
        <w:jc w:val="both"/>
        <w:rPr>
          <w:bCs/>
          <w:lang w:val="ro-RO"/>
        </w:rPr>
      </w:pPr>
    </w:p>
    <w:p w14:paraId="5D6E44E4" w14:textId="53E4409A" w:rsidR="00040C80" w:rsidRPr="003B64D0" w:rsidRDefault="00F01959" w:rsidP="00C15EF8">
      <w:pPr>
        <w:tabs>
          <w:tab w:val="left" w:pos="270"/>
          <w:tab w:val="left" w:pos="450"/>
        </w:tabs>
        <w:spacing w:line="233" w:lineRule="auto"/>
        <w:jc w:val="both"/>
        <w:rPr>
          <w:rFonts w:ascii="Times New Roman" w:hAnsi="Times New Roman" w:cs="Times New Roman"/>
          <w:sz w:val="24"/>
          <w:szCs w:val="24"/>
          <w:lang w:val="ro-RO" w:eastAsia="ru-RU"/>
        </w:rPr>
      </w:pPr>
      <w:r w:rsidRPr="003B64D0">
        <w:rPr>
          <w:rFonts w:ascii="Times New Roman" w:hAnsi="Times New Roman" w:cs="Times New Roman"/>
          <w:sz w:val="24"/>
          <w:szCs w:val="24"/>
          <w:lang w:val="ro-RO" w:eastAsia="ru-RU"/>
        </w:rPr>
        <w:t>16</w:t>
      </w:r>
      <w:r w:rsidR="001371F1">
        <w:rPr>
          <w:rFonts w:ascii="Times New Roman" w:hAnsi="Times New Roman" w:cs="Times New Roman"/>
          <w:sz w:val="24"/>
          <w:szCs w:val="24"/>
          <w:lang w:val="ro-RO" w:eastAsia="ru-RU"/>
        </w:rPr>
        <w:t>5</w:t>
      </w:r>
      <w:r w:rsidRPr="003B64D0">
        <w:rPr>
          <w:rFonts w:ascii="Times New Roman" w:hAnsi="Times New Roman" w:cs="Times New Roman"/>
          <w:sz w:val="24"/>
          <w:szCs w:val="24"/>
          <w:lang w:val="ro-RO" w:eastAsia="ru-RU"/>
        </w:rPr>
        <w:t xml:space="preserve">. </w:t>
      </w:r>
      <w:r w:rsidR="00370A4D" w:rsidRPr="003B64D0">
        <w:rPr>
          <w:rFonts w:ascii="Times New Roman" w:hAnsi="Times New Roman" w:cs="Times New Roman"/>
          <w:sz w:val="24"/>
          <w:szCs w:val="24"/>
          <w:lang w:val="ro-RO" w:eastAsia="ru-RU"/>
        </w:rPr>
        <w:t>Această secțiune detaliază pașii întreprinși în fiecare fază</w:t>
      </w:r>
      <w:r w:rsidR="00194D70" w:rsidRPr="003B64D0">
        <w:rPr>
          <w:rFonts w:ascii="Times New Roman" w:hAnsi="Times New Roman" w:cs="Times New Roman"/>
          <w:sz w:val="24"/>
          <w:szCs w:val="24"/>
          <w:lang w:val="ro-RO" w:eastAsia="ru-RU"/>
        </w:rPr>
        <w:t>,</w:t>
      </w:r>
      <w:r w:rsidR="00370A4D" w:rsidRPr="003B64D0">
        <w:rPr>
          <w:rFonts w:ascii="Times New Roman" w:hAnsi="Times New Roman" w:cs="Times New Roman"/>
          <w:sz w:val="24"/>
          <w:szCs w:val="24"/>
          <w:lang w:val="ro-RO" w:eastAsia="ru-RU"/>
        </w:rPr>
        <w:t xml:space="preserve"> de la identificarea subproiectului până la finalizare</w:t>
      </w:r>
      <w:r w:rsidR="00194D70" w:rsidRPr="003B64D0">
        <w:rPr>
          <w:rFonts w:ascii="Times New Roman" w:hAnsi="Times New Roman" w:cs="Times New Roman"/>
          <w:sz w:val="24"/>
          <w:szCs w:val="24"/>
          <w:lang w:val="ro-RO" w:eastAsia="ru-RU"/>
        </w:rPr>
        <w:t>,</w:t>
      </w:r>
      <w:r w:rsidR="00370A4D" w:rsidRPr="003B64D0">
        <w:rPr>
          <w:rFonts w:ascii="Times New Roman" w:hAnsi="Times New Roman" w:cs="Times New Roman"/>
          <w:sz w:val="24"/>
          <w:szCs w:val="24"/>
          <w:lang w:val="ro-RO" w:eastAsia="ru-RU"/>
        </w:rPr>
        <w:t xml:space="preserve"> pentru a se asigura că </w:t>
      </w:r>
      <w:r w:rsidR="00194D70" w:rsidRPr="003B64D0">
        <w:rPr>
          <w:rFonts w:ascii="Times New Roman" w:hAnsi="Times New Roman" w:cs="Times New Roman"/>
          <w:sz w:val="24"/>
          <w:szCs w:val="24"/>
          <w:lang w:val="ro-RO" w:eastAsia="ru-RU"/>
        </w:rPr>
        <w:t xml:space="preserve">aspectele </w:t>
      </w:r>
      <w:r w:rsidR="00370A4D" w:rsidRPr="003B64D0">
        <w:rPr>
          <w:rFonts w:ascii="Times New Roman" w:hAnsi="Times New Roman" w:cs="Times New Roman"/>
          <w:sz w:val="24"/>
          <w:szCs w:val="24"/>
          <w:lang w:val="ro-RO" w:eastAsia="ru-RU"/>
        </w:rPr>
        <w:t>sociale și de mediu sunt abordate în mod corespunzător.</w:t>
      </w:r>
    </w:p>
    <w:p w14:paraId="6A55D643" w14:textId="77777777" w:rsidR="005C2CB7" w:rsidRPr="003B64D0" w:rsidRDefault="005C2CB7" w:rsidP="00777B99">
      <w:pPr>
        <w:spacing w:line="354" w:lineRule="exact"/>
        <w:rPr>
          <w:rFonts w:ascii="Times New Roman" w:eastAsia="Times New Roman" w:hAnsi="Times New Roman" w:cs="Times New Roman"/>
          <w:sz w:val="24"/>
          <w:szCs w:val="24"/>
          <w:lang w:val="ro-RO"/>
        </w:rPr>
      </w:pPr>
    </w:p>
    <w:p w14:paraId="7A09B6B5" w14:textId="77777777" w:rsidR="00040C80" w:rsidRPr="003B64D0" w:rsidRDefault="00370A4D" w:rsidP="00A202DC">
      <w:pPr>
        <w:pStyle w:val="Table"/>
        <w:spacing w:after="240"/>
        <w:rPr>
          <w:rFonts w:ascii="Times New Roman" w:hAnsi="Times New Roman"/>
          <w:szCs w:val="24"/>
        </w:rPr>
      </w:pPr>
      <w:r w:rsidRPr="003B64D0">
        <w:rPr>
          <w:rFonts w:ascii="Times New Roman" w:hAnsi="Times New Roman"/>
          <w:szCs w:val="24"/>
        </w:rPr>
        <w:t>Tabelul 3: Activități de mediu și sociale în fazele subproiectului</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2"/>
        <w:gridCol w:w="4536"/>
        <w:gridCol w:w="2352"/>
      </w:tblGrid>
      <w:tr w:rsidR="00542566" w:rsidRPr="003B64D0" w14:paraId="6758BB5B" w14:textId="77777777" w:rsidTr="00657E2C">
        <w:tc>
          <w:tcPr>
            <w:tcW w:w="2122" w:type="dxa"/>
            <w:shd w:val="clear" w:color="auto" w:fill="D9E2F3" w:themeFill="accent1" w:themeFillTint="33"/>
          </w:tcPr>
          <w:p w14:paraId="61B32CF2" w14:textId="3364D12B" w:rsidR="00040C80" w:rsidRPr="003B64D0" w:rsidRDefault="00370A4D" w:rsidP="004854E9">
            <w:pPr>
              <w:pStyle w:val="ListParagraph"/>
              <w:widowControl w:val="0"/>
              <w:tabs>
                <w:tab w:val="left" w:pos="90"/>
              </w:tabs>
              <w:autoSpaceDE w:val="0"/>
              <w:autoSpaceDN w:val="0"/>
              <w:adjustRightInd w:val="0"/>
              <w:ind w:left="0"/>
              <w:contextualSpacing/>
              <w:jc w:val="center"/>
              <w:rPr>
                <w:b/>
                <w:bCs/>
                <w:lang w:val="ro-RO"/>
              </w:rPr>
            </w:pPr>
            <w:r w:rsidRPr="003B64D0">
              <w:rPr>
                <w:b/>
                <w:bCs/>
                <w:lang w:val="ro-RO"/>
              </w:rPr>
              <w:t>Sta</w:t>
            </w:r>
            <w:r w:rsidR="00194D70" w:rsidRPr="003B64D0">
              <w:rPr>
                <w:b/>
                <w:bCs/>
                <w:lang w:val="ro-RO"/>
              </w:rPr>
              <w:t>diul</w:t>
            </w:r>
            <w:r w:rsidRPr="003B64D0">
              <w:rPr>
                <w:b/>
                <w:bCs/>
                <w:lang w:val="ro-RO"/>
              </w:rPr>
              <w:t xml:space="preserve"> subproiectului</w:t>
            </w:r>
          </w:p>
        </w:tc>
        <w:tc>
          <w:tcPr>
            <w:tcW w:w="4536" w:type="dxa"/>
            <w:shd w:val="clear" w:color="auto" w:fill="D9E2F3" w:themeFill="accent1" w:themeFillTint="33"/>
          </w:tcPr>
          <w:p w14:paraId="31D02F09" w14:textId="77777777" w:rsidR="00040C80" w:rsidRPr="003B64D0" w:rsidRDefault="00370A4D" w:rsidP="004854E9">
            <w:pPr>
              <w:pStyle w:val="ListParagraph"/>
              <w:widowControl w:val="0"/>
              <w:tabs>
                <w:tab w:val="left" w:pos="90"/>
              </w:tabs>
              <w:autoSpaceDE w:val="0"/>
              <w:autoSpaceDN w:val="0"/>
              <w:adjustRightInd w:val="0"/>
              <w:ind w:left="0"/>
              <w:contextualSpacing/>
              <w:jc w:val="center"/>
              <w:rPr>
                <w:b/>
                <w:bCs/>
                <w:lang w:val="ro-RO"/>
              </w:rPr>
            </w:pPr>
            <w:r w:rsidRPr="003B64D0">
              <w:rPr>
                <w:b/>
                <w:bCs/>
                <w:lang w:val="ro-RO"/>
              </w:rPr>
              <w:t>Activități de mediu și sociale</w:t>
            </w:r>
          </w:p>
        </w:tc>
        <w:tc>
          <w:tcPr>
            <w:tcW w:w="2352" w:type="dxa"/>
            <w:shd w:val="clear" w:color="auto" w:fill="D9E2F3" w:themeFill="accent1" w:themeFillTint="33"/>
          </w:tcPr>
          <w:p w14:paraId="1AA92E0F" w14:textId="77777777" w:rsidR="00040C80" w:rsidRPr="003B64D0" w:rsidRDefault="00370A4D" w:rsidP="004854E9">
            <w:pPr>
              <w:pStyle w:val="ListParagraph"/>
              <w:widowControl w:val="0"/>
              <w:tabs>
                <w:tab w:val="left" w:pos="90"/>
              </w:tabs>
              <w:autoSpaceDE w:val="0"/>
              <w:autoSpaceDN w:val="0"/>
              <w:adjustRightInd w:val="0"/>
              <w:ind w:left="0"/>
              <w:contextualSpacing/>
              <w:jc w:val="center"/>
              <w:rPr>
                <w:b/>
                <w:bCs/>
                <w:lang w:val="ro-RO"/>
              </w:rPr>
            </w:pPr>
            <w:r w:rsidRPr="003B64D0">
              <w:rPr>
                <w:b/>
                <w:bCs/>
                <w:lang w:val="ro-RO"/>
              </w:rPr>
              <w:t>Responsabilitate</w:t>
            </w:r>
          </w:p>
        </w:tc>
      </w:tr>
      <w:tr w:rsidR="00542566" w:rsidRPr="003B64D0" w14:paraId="565C87F5" w14:textId="77777777" w:rsidTr="004854E9">
        <w:tc>
          <w:tcPr>
            <w:tcW w:w="2122" w:type="dxa"/>
            <w:shd w:val="clear" w:color="auto" w:fill="auto"/>
          </w:tcPr>
          <w:p w14:paraId="52187DF4" w14:textId="77777777" w:rsidR="00040C80" w:rsidRPr="003B64D0" w:rsidRDefault="00370A4D" w:rsidP="0098022C">
            <w:pPr>
              <w:pStyle w:val="ListParagraph"/>
              <w:widowControl w:val="0"/>
              <w:tabs>
                <w:tab w:val="left" w:pos="0"/>
              </w:tabs>
              <w:autoSpaceDE w:val="0"/>
              <w:autoSpaceDN w:val="0"/>
              <w:adjustRightInd w:val="0"/>
              <w:ind w:left="0"/>
              <w:contextualSpacing/>
              <w:jc w:val="both"/>
              <w:rPr>
                <w:bCs/>
                <w:lang w:val="ro-RO"/>
              </w:rPr>
            </w:pPr>
            <w:r w:rsidRPr="003B64D0">
              <w:rPr>
                <w:bCs/>
                <w:lang w:val="ro-RO"/>
              </w:rPr>
              <w:t>Identificarea proiectului</w:t>
            </w:r>
          </w:p>
        </w:tc>
        <w:tc>
          <w:tcPr>
            <w:tcW w:w="4536" w:type="dxa"/>
            <w:shd w:val="clear" w:color="auto" w:fill="auto"/>
          </w:tcPr>
          <w:p w14:paraId="10A4E910" w14:textId="308B1A58" w:rsidR="00040C80" w:rsidRPr="003B64D0" w:rsidRDefault="00370A4D" w:rsidP="00194D70">
            <w:pPr>
              <w:autoSpaceDE w:val="0"/>
              <w:autoSpaceDN w:val="0"/>
              <w:adjustRightInd w:val="0"/>
              <w:ind w:left="138" w:right="154"/>
              <w:rPr>
                <w:rFonts w:ascii="Times New Roman" w:hAnsi="Times New Roman" w:cs="Times New Roman"/>
                <w:sz w:val="24"/>
                <w:szCs w:val="24"/>
                <w:lang w:val="ro-RO"/>
              </w:rPr>
            </w:pPr>
            <w:r w:rsidRPr="003B64D0">
              <w:rPr>
                <w:rFonts w:ascii="Times New Roman" w:hAnsi="Times New Roman" w:cs="Times New Roman"/>
                <w:sz w:val="24"/>
                <w:szCs w:val="24"/>
                <w:lang w:val="ro-RO"/>
              </w:rPr>
              <w:t>Selec</w:t>
            </w:r>
            <w:r w:rsidR="00194D70" w:rsidRPr="003B64D0">
              <w:rPr>
                <w:rFonts w:ascii="Times New Roman" w:hAnsi="Times New Roman" w:cs="Times New Roman"/>
                <w:sz w:val="24"/>
                <w:szCs w:val="24"/>
                <w:lang w:val="ro-RO"/>
              </w:rPr>
              <w:t>tarea</w:t>
            </w:r>
            <w:r w:rsidRPr="003B64D0">
              <w:rPr>
                <w:rFonts w:ascii="Times New Roman" w:hAnsi="Times New Roman" w:cs="Times New Roman"/>
                <w:sz w:val="24"/>
                <w:szCs w:val="24"/>
                <w:lang w:val="ro-RO"/>
              </w:rPr>
              <w:t xml:space="preserve"> subproiectului: Scurtă descriere a </w:t>
            </w:r>
            <w:r w:rsidR="00194D70" w:rsidRPr="003B64D0">
              <w:rPr>
                <w:rFonts w:ascii="Times New Roman" w:hAnsi="Times New Roman" w:cs="Times New Roman"/>
                <w:sz w:val="24"/>
                <w:szCs w:val="24"/>
                <w:lang w:val="ro-RO"/>
              </w:rPr>
              <w:t xml:space="preserve">aspectelor </w:t>
            </w:r>
            <w:r w:rsidRPr="003B64D0">
              <w:rPr>
                <w:rFonts w:ascii="Times New Roman" w:hAnsi="Times New Roman" w:cs="Times New Roman"/>
                <w:sz w:val="24"/>
                <w:szCs w:val="24"/>
                <w:lang w:val="ro-RO"/>
              </w:rPr>
              <w:t>de mediu și sociale</w:t>
            </w:r>
          </w:p>
        </w:tc>
        <w:tc>
          <w:tcPr>
            <w:tcW w:w="2352" w:type="dxa"/>
            <w:shd w:val="clear" w:color="auto" w:fill="auto"/>
          </w:tcPr>
          <w:p w14:paraId="218DC21D" w14:textId="77777777" w:rsidR="00040C80" w:rsidRPr="003B64D0" w:rsidRDefault="00370A4D" w:rsidP="0098022C">
            <w:pPr>
              <w:pStyle w:val="ListParagraph"/>
              <w:widowControl w:val="0"/>
              <w:tabs>
                <w:tab w:val="left" w:pos="129"/>
              </w:tabs>
              <w:autoSpaceDE w:val="0"/>
              <w:autoSpaceDN w:val="0"/>
              <w:adjustRightInd w:val="0"/>
              <w:ind w:left="129"/>
              <w:contextualSpacing/>
              <w:jc w:val="both"/>
              <w:rPr>
                <w:bCs/>
                <w:lang w:val="ro-RO"/>
              </w:rPr>
            </w:pPr>
            <w:r w:rsidRPr="003B64D0">
              <w:rPr>
                <w:bCs/>
                <w:lang w:val="ro-RO"/>
              </w:rPr>
              <w:t>Coordonatorul facilității</w:t>
            </w:r>
          </w:p>
        </w:tc>
      </w:tr>
      <w:tr w:rsidR="00542566" w:rsidRPr="003B64D0" w14:paraId="11FECBBE" w14:textId="77777777" w:rsidTr="004854E9">
        <w:tc>
          <w:tcPr>
            <w:tcW w:w="2122" w:type="dxa"/>
            <w:shd w:val="clear" w:color="auto" w:fill="auto"/>
          </w:tcPr>
          <w:p w14:paraId="36D8AF66" w14:textId="77777777" w:rsidR="00040C80" w:rsidRPr="003B64D0" w:rsidRDefault="00370A4D" w:rsidP="0098022C">
            <w:pPr>
              <w:pStyle w:val="ListParagraph"/>
              <w:widowControl w:val="0"/>
              <w:tabs>
                <w:tab w:val="left" w:pos="0"/>
              </w:tabs>
              <w:autoSpaceDE w:val="0"/>
              <w:autoSpaceDN w:val="0"/>
              <w:adjustRightInd w:val="0"/>
              <w:ind w:left="0"/>
              <w:contextualSpacing/>
              <w:jc w:val="both"/>
              <w:rPr>
                <w:bCs/>
                <w:lang w:val="ro-RO"/>
              </w:rPr>
            </w:pPr>
            <w:r w:rsidRPr="003B64D0">
              <w:rPr>
                <w:bCs/>
                <w:lang w:val="ro-RO"/>
              </w:rPr>
              <w:t>Screening-</w:t>
            </w:r>
            <w:proofErr w:type="spellStart"/>
            <w:r w:rsidRPr="003B64D0">
              <w:rPr>
                <w:bCs/>
                <w:lang w:val="ro-RO"/>
              </w:rPr>
              <w:t>ul</w:t>
            </w:r>
            <w:proofErr w:type="spellEnd"/>
            <w:r w:rsidRPr="003B64D0">
              <w:rPr>
                <w:bCs/>
                <w:lang w:val="ro-RO"/>
              </w:rPr>
              <w:t xml:space="preserve"> proiectului</w:t>
            </w:r>
          </w:p>
        </w:tc>
        <w:tc>
          <w:tcPr>
            <w:tcW w:w="4536" w:type="dxa"/>
            <w:shd w:val="clear" w:color="auto" w:fill="auto"/>
          </w:tcPr>
          <w:p w14:paraId="31CDBD63" w14:textId="1C36DE8E" w:rsidR="00040C80" w:rsidRPr="003B64D0" w:rsidRDefault="00370A4D" w:rsidP="0098022C">
            <w:pPr>
              <w:pStyle w:val="ListParagraph"/>
              <w:widowControl w:val="0"/>
              <w:tabs>
                <w:tab w:val="left" w:pos="90"/>
              </w:tabs>
              <w:autoSpaceDE w:val="0"/>
              <w:autoSpaceDN w:val="0"/>
              <w:adjustRightInd w:val="0"/>
              <w:ind w:left="138" w:right="154"/>
              <w:contextualSpacing/>
              <w:jc w:val="both"/>
              <w:rPr>
                <w:bCs/>
                <w:lang w:val="ro-RO"/>
              </w:rPr>
            </w:pPr>
            <w:r w:rsidRPr="003B64D0">
              <w:rPr>
                <w:bCs/>
                <w:lang w:val="ro-RO"/>
              </w:rPr>
              <w:t>Screening</w:t>
            </w:r>
            <w:r w:rsidR="00B614CA" w:rsidRPr="003B64D0">
              <w:rPr>
                <w:bCs/>
                <w:lang w:val="ro-RO"/>
              </w:rPr>
              <w:t>-</w:t>
            </w:r>
            <w:proofErr w:type="spellStart"/>
            <w:r w:rsidR="00B614CA" w:rsidRPr="003B64D0">
              <w:rPr>
                <w:bCs/>
                <w:lang w:val="ro-RO"/>
              </w:rPr>
              <w:t>ul</w:t>
            </w:r>
            <w:proofErr w:type="spellEnd"/>
            <w:r w:rsidRPr="003B64D0">
              <w:rPr>
                <w:bCs/>
                <w:lang w:val="ro-RO"/>
              </w:rPr>
              <w:t xml:space="preserve"> de mediu și social al propunerilor, împreună cu evaluarea tehnică. Propunerile vor fi considerate incomplete dacă rapoartele de screening de mediu și social nu sunt prezentate ca parte a pachetului general</w:t>
            </w:r>
          </w:p>
        </w:tc>
        <w:tc>
          <w:tcPr>
            <w:tcW w:w="2352" w:type="dxa"/>
            <w:shd w:val="clear" w:color="auto" w:fill="auto"/>
          </w:tcPr>
          <w:p w14:paraId="3CE756EE" w14:textId="77777777" w:rsidR="00040C80" w:rsidRPr="003B64D0" w:rsidRDefault="00370A4D" w:rsidP="0098022C">
            <w:pPr>
              <w:pStyle w:val="ListParagraph"/>
              <w:widowControl w:val="0"/>
              <w:tabs>
                <w:tab w:val="left" w:pos="129"/>
              </w:tabs>
              <w:autoSpaceDE w:val="0"/>
              <w:autoSpaceDN w:val="0"/>
              <w:adjustRightInd w:val="0"/>
              <w:ind w:left="129"/>
              <w:contextualSpacing/>
              <w:jc w:val="both"/>
              <w:rPr>
                <w:bCs/>
                <w:lang w:val="ro-RO"/>
              </w:rPr>
            </w:pPr>
            <w:r w:rsidRPr="003B64D0">
              <w:rPr>
                <w:bCs/>
                <w:lang w:val="ro-RO"/>
              </w:rPr>
              <w:t>Specialist/Consultant de mediu și social</w:t>
            </w:r>
          </w:p>
        </w:tc>
      </w:tr>
      <w:tr w:rsidR="00542566" w:rsidRPr="003B64D0" w14:paraId="3CCACAED" w14:textId="77777777" w:rsidTr="004854E9">
        <w:tc>
          <w:tcPr>
            <w:tcW w:w="2122" w:type="dxa"/>
            <w:shd w:val="clear" w:color="auto" w:fill="auto"/>
          </w:tcPr>
          <w:p w14:paraId="76DB0559" w14:textId="77777777" w:rsidR="00040C80" w:rsidRPr="003B64D0" w:rsidRDefault="00370A4D" w:rsidP="0098022C">
            <w:pPr>
              <w:pStyle w:val="ListParagraph"/>
              <w:widowControl w:val="0"/>
              <w:tabs>
                <w:tab w:val="left" w:pos="0"/>
              </w:tabs>
              <w:autoSpaceDE w:val="0"/>
              <w:autoSpaceDN w:val="0"/>
              <w:adjustRightInd w:val="0"/>
              <w:ind w:left="0"/>
              <w:contextualSpacing/>
              <w:jc w:val="both"/>
              <w:rPr>
                <w:bCs/>
                <w:lang w:val="ro-RO"/>
              </w:rPr>
            </w:pPr>
            <w:r w:rsidRPr="003B64D0">
              <w:rPr>
                <w:bCs/>
                <w:lang w:val="ro-RO"/>
              </w:rPr>
              <w:t>Evaluare/Aprobare</w:t>
            </w:r>
          </w:p>
        </w:tc>
        <w:tc>
          <w:tcPr>
            <w:tcW w:w="4536" w:type="dxa"/>
            <w:shd w:val="clear" w:color="auto" w:fill="auto"/>
          </w:tcPr>
          <w:p w14:paraId="4B69128E" w14:textId="712A9319" w:rsidR="00040C80" w:rsidRPr="003B64D0" w:rsidRDefault="00B614CA" w:rsidP="0098022C">
            <w:pPr>
              <w:pStyle w:val="ListParagraph"/>
              <w:widowControl w:val="0"/>
              <w:tabs>
                <w:tab w:val="left" w:pos="90"/>
              </w:tabs>
              <w:autoSpaceDE w:val="0"/>
              <w:autoSpaceDN w:val="0"/>
              <w:adjustRightInd w:val="0"/>
              <w:ind w:left="138" w:right="154"/>
              <w:contextualSpacing/>
              <w:jc w:val="both"/>
              <w:rPr>
                <w:bCs/>
                <w:lang w:val="ro-RO"/>
              </w:rPr>
            </w:pPr>
            <w:r w:rsidRPr="003B64D0">
              <w:rPr>
                <w:bCs/>
                <w:lang w:val="ro-RO"/>
              </w:rPr>
              <w:t>Analiza</w:t>
            </w:r>
            <w:r w:rsidR="00370A4D" w:rsidRPr="003B64D0">
              <w:rPr>
                <w:bCs/>
                <w:lang w:val="ro-RO"/>
              </w:rPr>
              <w:t xml:space="preserve"> screening-ului de mediu și social și luarea în considerare în selec</w:t>
            </w:r>
            <w:r w:rsidR="00194D70" w:rsidRPr="003B64D0">
              <w:rPr>
                <w:bCs/>
                <w:lang w:val="ro-RO"/>
              </w:rPr>
              <w:t xml:space="preserve">tarea </w:t>
            </w:r>
            <w:r w:rsidR="00370A4D" w:rsidRPr="003B64D0">
              <w:rPr>
                <w:bCs/>
                <w:lang w:val="ro-RO"/>
              </w:rPr>
              <w:t>subproiectului</w:t>
            </w:r>
          </w:p>
        </w:tc>
        <w:tc>
          <w:tcPr>
            <w:tcW w:w="2352" w:type="dxa"/>
            <w:shd w:val="clear" w:color="auto" w:fill="auto"/>
          </w:tcPr>
          <w:p w14:paraId="18F9A8BB" w14:textId="004D9AED" w:rsidR="00040C80" w:rsidRPr="003B64D0" w:rsidRDefault="00370A4D" w:rsidP="0098022C">
            <w:pPr>
              <w:pStyle w:val="ListParagraph"/>
              <w:widowControl w:val="0"/>
              <w:tabs>
                <w:tab w:val="left" w:pos="129"/>
              </w:tabs>
              <w:autoSpaceDE w:val="0"/>
              <w:autoSpaceDN w:val="0"/>
              <w:adjustRightInd w:val="0"/>
              <w:ind w:left="129"/>
              <w:contextualSpacing/>
              <w:jc w:val="both"/>
              <w:rPr>
                <w:bCs/>
                <w:lang w:val="ro-RO"/>
              </w:rPr>
            </w:pPr>
            <w:r w:rsidRPr="003B64D0">
              <w:rPr>
                <w:bCs/>
                <w:lang w:val="ro-RO"/>
              </w:rPr>
              <w:t>EMP/</w:t>
            </w:r>
            <w:r w:rsidR="007D4BCC" w:rsidRPr="003B64D0">
              <w:rPr>
                <w:bCs/>
                <w:lang w:val="ro-RO"/>
              </w:rPr>
              <w:t>MEC</w:t>
            </w:r>
          </w:p>
        </w:tc>
      </w:tr>
      <w:tr w:rsidR="00542566" w:rsidRPr="003B64D0" w14:paraId="59184C48" w14:textId="77777777" w:rsidTr="004854E9">
        <w:tc>
          <w:tcPr>
            <w:tcW w:w="2122" w:type="dxa"/>
            <w:shd w:val="clear" w:color="auto" w:fill="auto"/>
          </w:tcPr>
          <w:p w14:paraId="4AD7BA64" w14:textId="77777777" w:rsidR="00040C80" w:rsidRPr="003B64D0" w:rsidRDefault="00370A4D" w:rsidP="0098022C">
            <w:pPr>
              <w:pStyle w:val="ListParagraph"/>
              <w:widowControl w:val="0"/>
              <w:tabs>
                <w:tab w:val="left" w:pos="0"/>
              </w:tabs>
              <w:autoSpaceDE w:val="0"/>
              <w:autoSpaceDN w:val="0"/>
              <w:adjustRightInd w:val="0"/>
              <w:ind w:left="0"/>
              <w:contextualSpacing/>
              <w:jc w:val="both"/>
              <w:rPr>
                <w:bCs/>
                <w:lang w:val="ro-RO"/>
              </w:rPr>
            </w:pPr>
            <w:r w:rsidRPr="003B64D0">
              <w:rPr>
                <w:bCs/>
                <w:lang w:val="ro-RO"/>
              </w:rPr>
              <w:t>Fază de proiectare detaliată/achiziție</w:t>
            </w:r>
          </w:p>
        </w:tc>
        <w:tc>
          <w:tcPr>
            <w:tcW w:w="4536" w:type="dxa"/>
            <w:shd w:val="clear" w:color="auto" w:fill="auto"/>
          </w:tcPr>
          <w:p w14:paraId="5116756E" w14:textId="60CF6259" w:rsidR="00040C80" w:rsidRPr="003B64D0" w:rsidRDefault="00B614CA" w:rsidP="00407229">
            <w:pPr>
              <w:pStyle w:val="ListParagraph"/>
              <w:widowControl w:val="0"/>
              <w:tabs>
                <w:tab w:val="left" w:pos="90"/>
              </w:tabs>
              <w:autoSpaceDE w:val="0"/>
              <w:autoSpaceDN w:val="0"/>
              <w:adjustRightInd w:val="0"/>
              <w:ind w:left="138" w:right="154"/>
              <w:contextualSpacing/>
              <w:jc w:val="both"/>
              <w:rPr>
                <w:bCs/>
                <w:lang w:val="ro-RO"/>
              </w:rPr>
            </w:pPr>
            <w:r w:rsidRPr="003B64D0">
              <w:rPr>
                <w:lang w:val="ro-RO" w:eastAsia="ru-RU"/>
              </w:rPr>
              <w:t>Măsurile</w:t>
            </w:r>
            <w:r w:rsidR="00370A4D" w:rsidRPr="003B64D0">
              <w:rPr>
                <w:lang w:val="ro-RO" w:eastAsia="ru-RU"/>
              </w:rPr>
              <w:t xml:space="preserve"> de atenuare a</w:t>
            </w:r>
            <w:r w:rsidRPr="003B64D0">
              <w:rPr>
                <w:lang w:val="ro-RO" w:eastAsia="ru-RU"/>
              </w:rPr>
              <w:t xml:space="preserve"> impactului asupra mediului și a populației</w:t>
            </w:r>
            <w:r w:rsidR="00370A4D" w:rsidRPr="003B64D0">
              <w:rPr>
                <w:lang w:val="ro-RO" w:eastAsia="ru-RU"/>
              </w:rPr>
              <w:t xml:space="preserve"> vor fi încorporate în proiectele finale, specificațiile tehnice și documentele de </w:t>
            </w:r>
            <w:r w:rsidR="00407229" w:rsidRPr="003B64D0">
              <w:rPr>
                <w:lang w:val="ro-RO" w:eastAsia="ru-RU"/>
              </w:rPr>
              <w:t>ofertare și vor fi luate în considerare la elaborarea</w:t>
            </w:r>
            <w:r w:rsidR="00370A4D" w:rsidRPr="003B64D0">
              <w:rPr>
                <w:lang w:val="ro-RO" w:eastAsia="ru-RU"/>
              </w:rPr>
              <w:t xml:space="preserve"> PMMS specifice </w:t>
            </w:r>
            <w:r w:rsidR="00407229" w:rsidRPr="003B64D0">
              <w:rPr>
                <w:lang w:val="ro-RO" w:eastAsia="ru-RU"/>
              </w:rPr>
              <w:t>sitului</w:t>
            </w:r>
            <w:r w:rsidR="00370A4D" w:rsidRPr="003B64D0">
              <w:rPr>
                <w:lang w:val="ro-RO" w:eastAsia="ru-RU"/>
              </w:rPr>
              <w:t xml:space="preserve"> ca parte a pr</w:t>
            </w:r>
            <w:r w:rsidR="00407229" w:rsidRPr="003B64D0">
              <w:rPr>
                <w:lang w:val="ro-RO" w:eastAsia="ru-RU"/>
              </w:rPr>
              <w:t>ocedurii</w:t>
            </w:r>
            <w:r w:rsidR="00370A4D" w:rsidRPr="003B64D0">
              <w:rPr>
                <w:lang w:val="ro-RO" w:eastAsia="ru-RU"/>
              </w:rPr>
              <w:t xml:space="preserve"> de</w:t>
            </w:r>
            <w:r w:rsidR="00407229" w:rsidRPr="003B64D0">
              <w:rPr>
                <w:lang w:val="ro-RO" w:eastAsia="ru-RU"/>
              </w:rPr>
              <w:t xml:space="preserve"> ofertare</w:t>
            </w:r>
            <w:r w:rsidR="00370A4D" w:rsidRPr="003B64D0">
              <w:rPr>
                <w:lang w:val="ro-RO" w:eastAsia="ru-RU"/>
              </w:rPr>
              <w:t xml:space="preserve"> (a se vedea CMMS pentru îndrumări detaliate)</w:t>
            </w:r>
          </w:p>
        </w:tc>
        <w:tc>
          <w:tcPr>
            <w:tcW w:w="2352" w:type="dxa"/>
            <w:shd w:val="clear" w:color="auto" w:fill="auto"/>
          </w:tcPr>
          <w:p w14:paraId="65A3D466" w14:textId="77777777" w:rsidR="00040C80" w:rsidRPr="003B64D0" w:rsidRDefault="00370A4D" w:rsidP="0098022C">
            <w:pPr>
              <w:pStyle w:val="ListParagraph"/>
              <w:widowControl w:val="0"/>
              <w:tabs>
                <w:tab w:val="left" w:pos="129"/>
              </w:tabs>
              <w:autoSpaceDE w:val="0"/>
              <w:autoSpaceDN w:val="0"/>
              <w:adjustRightInd w:val="0"/>
              <w:ind w:left="129"/>
              <w:contextualSpacing/>
              <w:jc w:val="both"/>
              <w:rPr>
                <w:bCs/>
                <w:lang w:val="ro-RO"/>
              </w:rPr>
            </w:pPr>
            <w:r w:rsidRPr="003B64D0">
              <w:rPr>
                <w:bCs/>
                <w:lang w:val="ro-RO"/>
              </w:rPr>
              <w:t>Contractant/EMP</w:t>
            </w:r>
          </w:p>
        </w:tc>
      </w:tr>
      <w:tr w:rsidR="00542566" w:rsidRPr="003B64D0" w14:paraId="4755FFC9" w14:textId="77777777" w:rsidTr="004854E9">
        <w:tc>
          <w:tcPr>
            <w:tcW w:w="2122" w:type="dxa"/>
            <w:vMerge w:val="restart"/>
            <w:shd w:val="clear" w:color="auto" w:fill="auto"/>
          </w:tcPr>
          <w:p w14:paraId="14335055" w14:textId="45A1EC83" w:rsidR="00040C80" w:rsidRPr="003B64D0" w:rsidRDefault="00134E44" w:rsidP="0098022C">
            <w:pPr>
              <w:pStyle w:val="ListParagraph"/>
              <w:widowControl w:val="0"/>
              <w:tabs>
                <w:tab w:val="left" w:pos="0"/>
              </w:tabs>
              <w:autoSpaceDE w:val="0"/>
              <w:autoSpaceDN w:val="0"/>
              <w:adjustRightInd w:val="0"/>
              <w:ind w:left="0"/>
              <w:contextualSpacing/>
              <w:jc w:val="both"/>
              <w:rPr>
                <w:bCs/>
                <w:lang w:val="ro-RO"/>
              </w:rPr>
            </w:pPr>
            <w:r w:rsidRPr="003B64D0">
              <w:rPr>
                <w:bCs/>
                <w:lang w:val="ro-RO"/>
              </w:rPr>
              <w:t>Construcție</w:t>
            </w:r>
            <w:r w:rsidR="00370A4D" w:rsidRPr="003B64D0">
              <w:rPr>
                <w:bCs/>
                <w:lang w:val="ro-RO"/>
              </w:rPr>
              <w:t xml:space="preserve"> </w:t>
            </w:r>
          </w:p>
        </w:tc>
        <w:tc>
          <w:tcPr>
            <w:tcW w:w="4536" w:type="dxa"/>
            <w:shd w:val="clear" w:color="auto" w:fill="auto"/>
          </w:tcPr>
          <w:p w14:paraId="0F9D8F1E" w14:textId="74389649" w:rsidR="00040C80" w:rsidRPr="003B64D0" w:rsidRDefault="00370A4D" w:rsidP="00407229">
            <w:pPr>
              <w:pStyle w:val="ListParagraph"/>
              <w:widowControl w:val="0"/>
              <w:tabs>
                <w:tab w:val="left" w:pos="90"/>
              </w:tabs>
              <w:autoSpaceDE w:val="0"/>
              <w:autoSpaceDN w:val="0"/>
              <w:adjustRightInd w:val="0"/>
              <w:ind w:left="138" w:right="154"/>
              <w:contextualSpacing/>
              <w:jc w:val="both"/>
              <w:rPr>
                <w:bCs/>
                <w:lang w:val="ro-RO"/>
              </w:rPr>
            </w:pPr>
            <w:r w:rsidRPr="003B64D0">
              <w:rPr>
                <w:bCs/>
                <w:lang w:val="ro-RO"/>
              </w:rPr>
              <w:t xml:space="preserve">Implementarea PMMS specific </w:t>
            </w:r>
            <w:r w:rsidR="00407229" w:rsidRPr="003B64D0">
              <w:rPr>
                <w:bCs/>
                <w:lang w:val="ro-RO"/>
              </w:rPr>
              <w:t>sitului</w:t>
            </w:r>
            <w:r w:rsidRPr="003B64D0">
              <w:rPr>
                <w:bCs/>
                <w:lang w:val="ro-RO"/>
              </w:rPr>
              <w:t xml:space="preserve"> (gestionarea deșeurilor și a apelor uzate, siguranță, pericole, zgomot, vibrații și emisii etc.)</w:t>
            </w:r>
          </w:p>
        </w:tc>
        <w:tc>
          <w:tcPr>
            <w:tcW w:w="2352" w:type="dxa"/>
            <w:shd w:val="clear" w:color="auto" w:fill="auto"/>
          </w:tcPr>
          <w:p w14:paraId="2A883B41" w14:textId="77777777" w:rsidR="00040C80" w:rsidRPr="003B64D0" w:rsidRDefault="00370A4D" w:rsidP="0098022C">
            <w:pPr>
              <w:pStyle w:val="ListParagraph"/>
              <w:widowControl w:val="0"/>
              <w:tabs>
                <w:tab w:val="left" w:pos="129"/>
              </w:tabs>
              <w:autoSpaceDE w:val="0"/>
              <w:autoSpaceDN w:val="0"/>
              <w:adjustRightInd w:val="0"/>
              <w:ind w:left="129"/>
              <w:contextualSpacing/>
              <w:jc w:val="both"/>
              <w:rPr>
                <w:bCs/>
                <w:lang w:val="ro-RO"/>
              </w:rPr>
            </w:pPr>
            <w:r w:rsidRPr="003B64D0">
              <w:rPr>
                <w:bCs/>
                <w:lang w:val="ro-RO"/>
              </w:rPr>
              <w:t>Contractant</w:t>
            </w:r>
          </w:p>
        </w:tc>
      </w:tr>
      <w:tr w:rsidR="00542566" w:rsidRPr="003B64D0" w14:paraId="14BD5F90" w14:textId="77777777" w:rsidTr="004854E9">
        <w:tc>
          <w:tcPr>
            <w:tcW w:w="2122" w:type="dxa"/>
            <w:vMerge/>
            <w:shd w:val="clear" w:color="auto" w:fill="auto"/>
          </w:tcPr>
          <w:p w14:paraId="49428D52" w14:textId="77777777" w:rsidR="00040C80" w:rsidRPr="003B64D0" w:rsidRDefault="00040C80" w:rsidP="0098022C">
            <w:pPr>
              <w:pStyle w:val="ListParagraph"/>
              <w:widowControl w:val="0"/>
              <w:tabs>
                <w:tab w:val="left" w:pos="0"/>
              </w:tabs>
              <w:autoSpaceDE w:val="0"/>
              <w:autoSpaceDN w:val="0"/>
              <w:adjustRightInd w:val="0"/>
              <w:ind w:left="0"/>
              <w:contextualSpacing/>
              <w:jc w:val="both"/>
              <w:rPr>
                <w:bCs/>
                <w:lang w:val="ro-RO"/>
              </w:rPr>
            </w:pPr>
          </w:p>
        </w:tc>
        <w:tc>
          <w:tcPr>
            <w:tcW w:w="4536" w:type="dxa"/>
            <w:shd w:val="clear" w:color="auto" w:fill="auto"/>
          </w:tcPr>
          <w:p w14:paraId="193471B0" w14:textId="77777777" w:rsidR="00040C80" w:rsidRPr="003B64D0" w:rsidRDefault="00370A4D" w:rsidP="0098022C">
            <w:pPr>
              <w:pStyle w:val="ListParagraph"/>
              <w:widowControl w:val="0"/>
              <w:tabs>
                <w:tab w:val="left" w:pos="90"/>
              </w:tabs>
              <w:autoSpaceDE w:val="0"/>
              <w:autoSpaceDN w:val="0"/>
              <w:adjustRightInd w:val="0"/>
              <w:ind w:left="138" w:right="154"/>
              <w:contextualSpacing/>
              <w:jc w:val="both"/>
              <w:rPr>
                <w:bCs/>
                <w:lang w:val="ro-RO"/>
              </w:rPr>
            </w:pPr>
            <w:r w:rsidRPr="003B64D0">
              <w:rPr>
                <w:bCs/>
                <w:lang w:val="ro-RO"/>
              </w:rPr>
              <w:t>Supraveghere, raportare, monitorizare</w:t>
            </w:r>
          </w:p>
        </w:tc>
        <w:tc>
          <w:tcPr>
            <w:tcW w:w="2352" w:type="dxa"/>
            <w:shd w:val="clear" w:color="auto" w:fill="auto"/>
          </w:tcPr>
          <w:p w14:paraId="0BFA19D3" w14:textId="44F8C894" w:rsidR="00040C80" w:rsidRPr="003B64D0" w:rsidRDefault="00370A4D" w:rsidP="0098022C">
            <w:pPr>
              <w:pStyle w:val="ListParagraph"/>
              <w:widowControl w:val="0"/>
              <w:tabs>
                <w:tab w:val="left" w:pos="129"/>
              </w:tabs>
              <w:autoSpaceDE w:val="0"/>
              <w:autoSpaceDN w:val="0"/>
              <w:adjustRightInd w:val="0"/>
              <w:ind w:left="129"/>
              <w:contextualSpacing/>
              <w:jc w:val="both"/>
              <w:rPr>
                <w:bCs/>
                <w:lang w:val="ro-RO"/>
              </w:rPr>
            </w:pPr>
            <w:r w:rsidRPr="003B64D0">
              <w:rPr>
                <w:bCs/>
                <w:lang w:val="ro-RO"/>
              </w:rPr>
              <w:t xml:space="preserve">Specialist </w:t>
            </w:r>
            <w:r w:rsidR="00194D70" w:rsidRPr="003B64D0">
              <w:rPr>
                <w:bCs/>
                <w:lang w:val="ro-RO"/>
              </w:rPr>
              <w:t xml:space="preserve">în aspecte </w:t>
            </w:r>
            <w:r w:rsidRPr="003B64D0">
              <w:rPr>
                <w:bCs/>
                <w:lang w:val="ro-RO"/>
              </w:rPr>
              <w:t>de mediu și social</w:t>
            </w:r>
            <w:r w:rsidR="00194D70" w:rsidRPr="003B64D0">
              <w:rPr>
                <w:bCs/>
                <w:lang w:val="ro-RO"/>
              </w:rPr>
              <w:t>e</w:t>
            </w:r>
            <w:r w:rsidRPr="003B64D0">
              <w:rPr>
                <w:bCs/>
                <w:lang w:val="ro-RO"/>
              </w:rPr>
              <w:t xml:space="preserve">/Consultant </w:t>
            </w:r>
            <w:r w:rsidRPr="003B64D0">
              <w:rPr>
                <w:bCs/>
                <w:lang w:val="ro-RO"/>
              </w:rPr>
              <w:lastRenderedPageBreak/>
              <w:t>independent de supraveghere</w:t>
            </w:r>
          </w:p>
        </w:tc>
      </w:tr>
      <w:tr w:rsidR="00542566" w:rsidRPr="003B64D0" w14:paraId="329ECF5F" w14:textId="77777777" w:rsidTr="00040C80">
        <w:trPr>
          <w:trHeight w:val="1026"/>
        </w:trPr>
        <w:tc>
          <w:tcPr>
            <w:tcW w:w="2122" w:type="dxa"/>
            <w:shd w:val="clear" w:color="auto" w:fill="auto"/>
          </w:tcPr>
          <w:p w14:paraId="4007DBB9" w14:textId="77777777" w:rsidR="00040C80" w:rsidRPr="003B64D0" w:rsidRDefault="00866D51" w:rsidP="0098022C">
            <w:pPr>
              <w:pStyle w:val="ListParagraph"/>
              <w:widowControl w:val="0"/>
              <w:tabs>
                <w:tab w:val="left" w:pos="0"/>
              </w:tabs>
              <w:autoSpaceDE w:val="0"/>
              <w:autoSpaceDN w:val="0"/>
              <w:adjustRightInd w:val="0"/>
              <w:ind w:left="0"/>
              <w:contextualSpacing/>
              <w:jc w:val="both"/>
              <w:rPr>
                <w:bCs/>
                <w:lang w:val="ro-RO"/>
              </w:rPr>
            </w:pPr>
            <w:r w:rsidRPr="003B64D0">
              <w:rPr>
                <w:bCs/>
                <w:lang w:val="ro-RO"/>
              </w:rPr>
              <w:lastRenderedPageBreak/>
              <w:t>Funcționare</w:t>
            </w:r>
            <w:r w:rsidR="00370A4D" w:rsidRPr="003B64D0">
              <w:rPr>
                <w:bCs/>
                <w:lang w:val="ro-RO"/>
              </w:rPr>
              <w:t xml:space="preserve"> </w:t>
            </w:r>
          </w:p>
        </w:tc>
        <w:tc>
          <w:tcPr>
            <w:tcW w:w="4536" w:type="dxa"/>
            <w:shd w:val="clear" w:color="auto" w:fill="auto"/>
          </w:tcPr>
          <w:p w14:paraId="08851BD5" w14:textId="3C3D1E8F" w:rsidR="00040C80" w:rsidRPr="003B64D0" w:rsidRDefault="00370A4D" w:rsidP="0098022C">
            <w:pPr>
              <w:pStyle w:val="ListParagraph"/>
              <w:widowControl w:val="0"/>
              <w:tabs>
                <w:tab w:val="left" w:pos="90"/>
              </w:tabs>
              <w:autoSpaceDE w:val="0"/>
              <w:autoSpaceDN w:val="0"/>
              <w:adjustRightInd w:val="0"/>
              <w:ind w:left="138" w:right="154"/>
              <w:contextualSpacing/>
              <w:jc w:val="both"/>
              <w:rPr>
                <w:bCs/>
                <w:lang w:val="ro-RO"/>
              </w:rPr>
            </w:pPr>
            <w:r w:rsidRPr="003B64D0">
              <w:rPr>
                <w:bCs/>
                <w:lang w:val="ro-RO"/>
              </w:rPr>
              <w:t>Audit de mediu și social în</w:t>
            </w:r>
            <w:r w:rsidRPr="003B64D0">
              <w:rPr>
                <w:bCs/>
                <w:color w:val="000000" w:themeColor="text1"/>
                <w:lang w:val="ro-RO"/>
              </w:rPr>
              <w:t xml:space="preserve">ainte de </w:t>
            </w:r>
            <w:r w:rsidR="00B64873" w:rsidRPr="003B64D0">
              <w:rPr>
                <w:bCs/>
                <w:color w:val="000000" w:themeColor="text1"/>
                <w:lang w:val="ro-RO"/>
              </w:rPr>
              <w:t>recepția lucrărilor civile minore</w:t>
            </w:r>
          </w:p>
        </w:tc>
        <w:tc>
          <w:tcPr>
            <w:tcW w:w="2352" w:type="dxa"/>
            <w:shd w:val="clear" w:color="auto" w:fill="auto"/>
          </w:tcPr>
          <w:p w14:paraId="758962C3" w14:textId="32F6353A" w:rsidR="00040C80" w:rsidRPr="003B64D0" w:rsidRDefault="00370A4D" w:rsidP="0098022C">
            <w:pPr>
              <w:pStyle w:val="ListParagraph"/>
              <w:widowControl w:val="0"/>
              <w:tabs>
                <w:tab w:val="left" w:pos="129"/>
              </w:tabs>
              <w:autoSpaceDE w:val="0"/>
              <w:autoSpaceDN w:val="0"/>
              <w:adjustRightInd w:val="0"/>
              <w:ind w:left="129"/>
              <w:contextualSpacing/>
              <w:jc w:val="both"/>
              <w:rPr>
                <w:bCs/>
                <w:lang w:val="ro-RO"/>
              </w:rPr>
            </w:pPr>
            <w:r w:rsidRPr="003B64D0">
              <w:rPr>
                <w:bCs/>
                <w:lang w:val="ro-RO"/>
              </w:rPr>
              <w:t xml:space="preserve">Specialist </w:t>
            </w:r>
            <w:r w:rsidR="00194D70" w:rsidRPr="003B64D0">
              <w:rPr>
                <w:bCs/>
                <w:lang w:val="ro-RO"/>
              </w:rPr>
              <w:t xml:space="preserve">în aspecte </w:t>
            </w:r>
            <w:r w:rsidRPr="003B64D0">
              <w:rPr>
                <w:bCs/>
                <w:lang w:val="ro-RO"/>
              </w:rPr>
              <w:t>de mediu și social</w:t>
            </w:r>
            <w:r w:rsidR="00194D70" w:rsidRPr="003B64D0">
              <w:rPr>
                <w:bCs/>
                <w:lang w:val="ro-RO"/>
              </w:rPr>
              <w:t>e</w:t>
            </w:r>
            <w:r w:rsidRPr="003B64D0">
              <w:rPr>
                <w:bCs/>
                <w:lang w:val="ro-RO"/>
              </w:rPr>
              <w:t>/Consultant de supraveghere</w:t>
            </w:r>
          </w:p>
        </w:tc>
      </w:tr>
    </w:tbl>
    <w:p w14:paraId="11864528" w14:textId="77777777" w:rsidR="005C2CB7" w:rsidRPr="003B64D0" w:rsidRDefault="005C2CB7" w:rsidP="00777B99">
      <w:pPr>
        <w:spacing w:line="354" w:lineRule="exact"/>
        <w:rPr>
          <w:rFonts w:ascii="Times New Roman" w:eastAsia="Times New Roman" w:hAnsi="Times New Roman" w:cs="Times New Roman"/>
          <w:sz w:val="24"/>
          <w:szCs w:val="24"/>
          <w:lang w:val="ro-RO"/>
        </w:rPr>
      </w:pPr>
    </w:p>
    <w:p w14:paraId="6717DA9B" w14:textId="6F29BAB0" w:rsidR="00854D47" w:rsidRPr="003B64D0" w:rsidRDefault="00F01959" w:rsidP="00C15EF8">
      <w:pPr>
        <w:tabs>
          <w:tab w:val="left" w:pos="270"/>
          <w:tab w:val="left" w:pos="450"/>
        </w:tabs>
        <w:spacing w:line="233" w:lineRule="auto"/>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16</w:t>
      </w:r>
      <w:r w:rsidR="001371F1">
        <w:rPr>
          <w:rFonts w:ascii="Times New Roman" w:hAnsi="Times New Roman" w:cs="Times New Roman"/>
          <w:sz w:val="24"/>
          <w:szCs w:val="24"/>
          <w:lang w:val="ro-RO"/>
        </w:rPr>
        <w:t>6</w:t>
      </w:r>
      <w:r w:rsidRPr="003B64D0">
        <w:rPr>
          <w:rFonts w:ascii="Times New Roman" w:hAnsi="Times New Roman" w:cs="Times New Roman"/>
          <w:sz w:val="24"/>
          <w:szCs w:val="24"/>
          <w:lang w:val="ro-RO"/>
        </w:rPr>
        <w:t xml:space="preserve">. </w:t>
      </w:r>
      <w:r w:rsidR="00370A4D" w:rsidRPr="003B64D0">
        <w:rPr>
          <w:rFonts w:ascii="Times New Roman" w:hAnsi="Times New Roman" w:cs="Times New Roman"/>
          <w:sz w:val="24"/>
          <w:szCs w:val="24"/>
          <w:lang w:val="ro-RO"/>
        </w:rPr>
        <w:t xml:space="preserve">Pentru </w:t>
      </w:r>
      <w:r w:rsidR="002B5DD4" w:rsidRPr="003B64D0">
        <w:rPr>
          <w:rFonts w:ascii="Times New Roman" w:hAnsi="Times New Roman" w:cs="Times New Roman"/>
          <w:sz w:val="24"/>
          <w:szCs w:val="24"/>
          <w:lang w:val="ro-RO"/>
        </w:rPr>
        <w:t>subproiectele</w:t>
      </w:r>
      <w:r w:rsidR="00370A4D" w:rsidRPr="003B64D0">
        <w:rPr>
          <w:rFonts w:ascii="Times New Roman" w:hAnsi="Times New Roman" w:cs="Times New Roman"/>
          <w:sz w:val="24"/>
          <w:szCs w:val="24"/>
          <w:lang w:val="ro-RO"/>
        </w:rPr>
        <w:t xml:space="preserve"> care </w:t>
      </w:r>
      <w:r w:rsidR="00407229" w:rsidRPr="003B64D0">
        <w:rPr>
          <w:rFonts w:ascii="Times New Roman" w:hAnsi="Times New Roman" w:cs="Times New Roman"/>
          <w:sz w:val="24"/>
          <w:szCs w:val="24"/>
          <w:lang w:val="ro-RO"/>
        </w:rPr>
        <w:t>prevăd</w:t>
      </w:r>
      <w:r w:rsidR="00370A4D" w:rsidRPr="003B64D0">
        <w:rPr>
          <w:rFonts w:ascii="Times New Roman" w:hAnsi="Times New Roman" w:cs="Times New Roman"/>
          <w:sz w:val="24"/>
          <w:szCs w:val="24"/>
          <w:lang w:val="ro-RO"/>
        </w:rPr>
        <w:t xml:space="preserve"> reabilitări, în timpul </w:t>
      </w:r>
      <w:r w:rsidR="00407229" w:rsidRPr="003B64D0">
        <w:rPr>
          <w:rFonts w:ascii="Times New Roman" w:hAnsi="Times New Roman" w:cs="Times New Roman"/>
          <w:sz w:val="24"/>
          <w:szCs w:val="24"/>
          <w:lang w:val="ro-RO"/>
        </w:rPr>
        <w:t xml:space="preserve">elaborării </w:t>
      </w:r>
      <w:r w:rsidR="00370A4D" w:rsidRPr="003B64D0">
        <w:rPr>
          <w:rFonts w:ascii="Times New Roman" w:hAnsi="Times New Roman" w:cs="Times New Roman"/>
          <w:sz w:val="24"/>
          <w:szCs w:val="24"/>
          <w:lang w:val="ro-RO"/>
        </w:rPr>
        <w:t xml:space="preserve">fiecărui PMMS specific </w:t>
      </w:r>
      <w:r w:rsidR="001C3F3F" w:rsidRPr="003B64D0">
        <w:rPr>
          <w:rFonts w:ascii="Times New Roman" w:hAnsi="Times New Roman" w:cs="Times New Roman"/>
          <w:sz w:val="24"/>
          <w:szCs w:val="24"/>
          <w:lang w:val="ro-RO"/>
        </w:rPr>
        <w:t>situlu</w:t>
      </w:r>
      <w:r w:rsidR="00370A4D" w:rsidRPr="003B64D0">
        <w:rPr>
          <w:rFonts w:ascii="Times New Roman" w:hAnsi="Times New Roman" w:cs="Times New Roman"/>
          <w:sz w:val="24"/>
          <w:szCs w:val="24"/>
          <w:lang w:val="ro-RO"/>
        </w:rPr>
        <w:t xml:space="preserve">i, Beneficiarul, cu sprijinul </w:t>
      </w:r>
      <w:r w:rsidR="007D4BCC" w:rsidRPr="003B64D0">
        <w:rPr>
          <w:rFonts w:ascii="Times New Roman" w:hAnsi="Times New Roman" w:cs="Times New Roman"/>
          <w:sz w:val="24"/>
          <w:szCs w:val="24"/>
          <w:lang w:val="ro-RO"/>
        </w:rPr>
        <w:t>MEC</w:t>
      </w:r>
      <w:r w:rsidR="00370A4D" w:rsidRPr="003B64D0">
        <w:rPr>
          <w:rFonts w:ascii="Times New Roman" w:hAnsi="Times New Roman" w:cs="Times New Roman"/>
          <w:sz w:val="24"/>
          <w:szCs w:val="24"/>
          <w:lang w:val="ro-RO"/>
        </w:rPr>
        <w:t xml:space="preserve">-EMP, va fi responsabil de organizarea și desfășurarea a cel puțin unei consultări publice cu utilizatorii principali ai clădirilor respective și cu membrii comunităților din jur. </w:t>
      </w:r>
      <w:r w:rsidR="00407229" w:rsidRPr="003B64D0">
        <w:rPr>
          <w:rFonts w:ascii="Times New Roman" w:hAnsi="Times New Roman" w:cs="Times New Roman"/>
          <w:sz w:val="24"/>
          <w:szCs w:val="24"/>
          <w:lang w:val="ro-RO"/>
        </w:rPr>
        <w:t xml:space="preserve">Scopul </w:t>
      </w:r>
      <w:r w:rsidR="00370A4D" w:rsidRPr="003B64D0">
        <w:rPr>
          <w:rFonts w:ascii="Times New Roman" w:hAnsi="Times New Roman" w:cs="Times New Roman"/>
          <w:sz w:val="24"/>
          <w:szCs w:val="24"/>
          <w:lang w:val="ro-RO"/>
        </w:rPr>
        <w:t xml:space="preserve">consultărilor este de a aborda </w:t>
      </w:r>
      <w:r w:rsidR="002B5DD4" w:rsidRPr="003B64D0">
        <w:rPr>
          <w:rFonts w:ascii="Times New Roman" w:hAnsi="Times New Roman" w:cs="Times New Roman"/>
          <w:sz w:val="24"/>
          <w:szCs w:val="24"/>
          <w:lang w:val="ro-RO"/>
        </w:rPr>
        <w:t xml:space="preserve">aspectele </w:t>
      </w:r>
      <w:r w:rsidR="00370A4D" w:rsidRPr="003B64D0">
        <w:rPr>
          <w:rFonts w:ascii="Times New Roman" w:hAnsi="Times New Roman" w:cs="Times New Roman"/>
          <w:sz w:val="24"/>
          <w:szCs w:val="24"/>
          <w:lang w:val="ro-RO"/>
        </w:rPr>
        <w:t>legate de Standardele de Mediu și Sociale (SMS), Cadrul de Management de Mediu și Social (CMMS), Planul de Management de Mediu și Social (PMMS), Procedura de Gestionare a Forței de Muncă (PGFM).</w:t>
      </w:r>
    </w:p>
    <w:p w14:paraId="192A6CAA" w14:textId="77777777" w:rsidR="00991CCD" w:rsidRPr="003B64D0" w:rsidRDefault="00991CCD" w:rsidP="00657E2C">
      <w:pPr>
        <w:tabs>
          <w:tab w:val="left" w:pos="270"/>
          <w:tab w:val="left" w:pos="450"/>
        </w:tabs>
        <w:spacing w:line="233" w:lineRule="auto"/>
        <w:ind w:left="360"/>
        <w:jc w:val="both"/>
        <w:rPr>
          <w:rFonts w:ascii="Times New Roman" w:hAnsi="Times New Roman" w:cs="Times New Roman"/>
          <w:sz w:val="24"/>
          <w:szCs w:val="24"/>
          <w:lang w:val="ro-RO"/>
        </w:rPr>
      </w:pPr>
    </w:p>
    <w:p w14:paraId="0B976F02" w14:textId="2A033FDD" w:rsidR="00854D47" w:rsidRPr="003B64D0" w:rsidRDefault="00F01959" w:rsidP="00C15EF8">
      <w:pPr>
        <w:tabs>
          <w:tab w:val="left" w:pos="270"/>
          <w:tab w:val="left" w:pos="450"/>
        </w:tabs>
        <w:spacing w:line="233" w:lineRule="auto"/>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16</w:t>
      </w:r>
      <w:r w:rsidR="001371F1">
        <w:rPr>
          <w:rFonts w:ascii="Times New Roman" w:hAnsi="Times New Roman" w:cs="Times New Roman"/>
          <w:sz w:val="24"/>
          <w:szCs w:val="24"/>
          <w:lang w:val="ro-RO"/>
        </w:rPr>
        <w:t>7</w:t>
      </w:r>
      <w:r w:rsidRPr="003B64D0">
        <w:rPr>
          <w:rFonts w:ascii="Times New Roman" w:hAnsi="Times New Roman" w:cs="Times New Roman"/>
          <w:sz w:val="24"/>
          <w:szCs w:val="24"/>
          <w:lang w:val="ro-RO"/>
        </w:rPr>
        <w:t xml:space="preserve">. </w:t>
      </w:r>
      <w:r w:rsidR="00370A4D" w:rsidRPr="003B64D0">
        <w:rPr>
          <w:rFonts w:ascii="Times New Roman" w:hAnsi="Times New Roman" w:cs="Times New Roman"/>
          <w:sz w:val="24"/>
          <w:szCs w:val="24"/>
          <w:lang w:val="ro-RO"/>
        </w:rPr>
        <w:t>În timpul consultărilor publice</w:t>
      </w:r>
      <w:r w:rsidR="00D260CE" w:rsidRPr="003B64D0">
        <w:rPr>
          <w:rFonts w:ascii="Times New Roman" w:hAnsi="Times New Roman" w:cs="Times New Roman"/>
          <w:sz w:val="24"/>
          <w:szCs w:val="24"/>
          <w:lang w:val="ro-RO"/>
        </w:rPr>
        <w:t>,</w:t>
      </w:r>
      <w:r w:rsidR="00370A4D" w:rsidRPr="003B64D0">
        <w:rPr>
          <w:rFonts w:ascii="Times New Roman" w:hAnsi="Times New Roman" w:cs="Times New Roman"/>
          <w:sz w:val="24"/>
          <w:szCs w:val="24"/>
          <w:lang w:val="ro-RO"/>
        </w:rPr>
        <w:t xml:space="preserve"> Beneficiarii:</w:t>
      </w:r>
    </w:p>
    <w:p w14:paraId="4B8A4A83" w14:textId="5B6B0857" w:rsidR="00854D47" w:rsidRPr="003B64D0" w:rsidRDefault="00370A4D" w:rsidP="00B023A1">
      <w:pPr>
        <w:numPr>
          <w:ilvl w:val="0"/>
          <w:numId w:val="51"/>
        </w:numPr>
        <w:tabs>
          <w:tab w:val="left" w:pos="720"/>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vor informa grupurile comunitare afectate </w:t>
      </w:r>
      <w:r w:rsidR="00407229" w:rsidRPr="003B64D0">
        <w:rPr>
          <w:rFonts w:ascii="Times New Roman" w:eastAsia="Candara" w:hAnsi="Times New Roman" w:cs="Times New Roman"/>
          <w:sz w:val="24"/>
          <w:szCs w:val="24"/>
          <w:lang w:val="ro-RO"/>
        </w:rPr>
        <w:t xml:space="preserve">cu privire la </w:t>
      </w:r>
      <w:r w:rsidRPr="003B64D0">
        <w:rPr>
          <w:rFonts w:ascii="Times New Roman" w:eastAsia="Candara" w:hAnsi="Times New Roman" w:cs="Times New Roman"/>
          <w:sz w:val="24"/>
          <w:szCs w:val="24"/>
          <w:lang w:val="ro-RO"/>
        </w:rPr>
        <w:t xml:space="preserve">activitățile care trebuie întreprinse </w:t>
      </w:r>
      <w:r w:rsidR="00D260CE" w:rsidRPr="003B64D0">
        <w:rPr>
          <w:rFonts w:ascii="Times New Roman" w:eastAsia="Candara" w:hAnsi="Times New Roman" w:cs="Times New Roman"/>
          <w:sz w:val="24"/>
          <w:szCs w:val="24"/>
          <w:lang w:val="ro-RO"/>
        </w:rPr>
        <w:t>în</w:t>
      </w:r>
      <w:r w:rsidRPr="003B64D0">
        <w:rPr>
          <w:rFonts w:ascii="Times New Roman" w:eastAsia="Candara" w:hAnsi="Times New Roman" w:cs="Times New Roman"/>
          <w:sz w:val="24"/>
          <w:szCs w:val="24"/>
          <w:lang w:val="ro-RO"/>
        </w:rPr>
        <w:t xml:space="preserve"> fiecare dintre</w:t>
      </w:r>
      <w:r w:rsidR="00407229" w:rsidRPr="003B64D0">
        <w:rPr>
          <w:rFonts w:ascii="Times New Roman" w:eastAsia="Candara" w:hAnsi="Times New Roman" w:cs="Times New Roman"/>
          <w:sz w:val="24"/>
          <w:szCs w:val="24"/>
          <w:lang w:val="ro-RO"/>
        </w:rPr>
        <w:t xml:space="preserve"> siturile</w:t>
      </w:r>
      <w:r w:rsidRPr="003B64D0">
        <w:rPr>
          <w:rFonts w:ascii="Times New Roman" w:eastAsia="Candara" w:hAnsi="Times New Roman" w:cs="Times New Roman"/>
          <w:sz w:val="24"/>
          <w:szCs w:val="24"/>
          <w:lang w:val="ro-RO"/>
        </w:rPr>
        <w:t xml:space="preserve"> selectate;</w:t>
      </w:r>
    </w:p>
    <w:p w14:paraId="13595291" w14:textId="158DCE3A" w:rsidR="00854D47" w:rsidRPr="003B64D0" w:rsidRDefault="00D260CE" w:rsidP="00B023A1">
      <w:pPr>
        <w:numPr>
          <w:ilvl w:val="0"/>
          <w:numId w:val="51"/>
        </w:numPr>
        <w:tabs>
          <w:tab w:val="left" w:pos="720"/>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le </w:t>
      </w:r>
      <w:r w:rsidR="00370A4D" w:rsidRPr="003B64D0">
        <w:rPr>
          <w:rFonts w:ascii="Times New Roman" w:eastAsia="Candara" w:hAnsi="Times New Roman" w:cs="Times New Roman"/>
          <w:sz w:val="24"/>
          <w:szCs w:val="24"/>
          <w:lang w:val="ro-RO"/>
        </w:rPr>
        <w:t xml:space="preserve">vor oferi posibilitatea </w:t>
      </w:r>
      <w:r w:rsidRPr="003B64D0">
        <w:rPr>
          <w:rFonts w:ascii="Times New Roman" w:eastAsia="Candara" w:hAnsi="Times New Roman" w:cs="Times New Roman"/>
          <w:sz w:val="24"/>
          <w:szCs w:val="24"/>
          <w:lang w:val="ro-RO"/>
        </w:rPr>
        <w:t>să-și</w:t>
      </w:r>
      <w:r w:rsidR="00370A4D" w:rsidRPr="003B64D0">
        <w:rPr>
          <w:rFonts w:ascii="Times New Roman" w:eastAsia="Candara" w:hAnsi="Times New Roman" w:cs="Times New Roman"/>
          <w:sz w:val="24"/>
          <w:szCs w:val="24"/>
          <w:lang w:val="ro-RO"/>
        </w:rPr>
        <w:t xml:space="preserve"> exprim</w:t>
      </w:r>
      <w:r w:rsidRPr="003B64D0">
        <w:rPr>
          <w:rFonts w:ascii="Times New Roman" w:eastAsia="Candara" w:hAnsi="Times New Roman" w:cs="Times New Roman"/>
          <w:sz w:val="24"/>
          <w:szCs w:val="24"/>
          <w:lang w:val="ro-RO"/>
        </w:rPr>
        <w:t>e</w:t>
      </w:r>
      <w:r w:rsidR="00370A4D" w:rsidRPr="003B64D0">
        <w:rPr>
          <w:rFonts w:ascii="Times New Roman" w:eastAsia="Candara" w:hAnsi="Times New Roman" w:cs="Times New Roman"/>
          <w:sz w:val="24"/>
          <w:szCs w:val="24"/>
          <w:lang w:val="ro-RO"/>
        </w:rPr>
        <w:t xml:space="preserve"> opiniile cu privire la orice </w:t>
      </w:r>
      <w:r w:rsidRPr="003B64D0">
        <w:rPr>
          <w:rFonts w:ascii="Times New Roman" w:eastAsia="Candara" w:hAnsi="Times New Roman" w:cs="Times New Roman"/>
          <w:sz w:val="24"/>
          <w:szCs w:val="24"/>
          <w:lang w:val="ro-RO"/>
        </w:rPr>
        <w:t xml:space="preserve">problemă </w:t>
      </w:r>
      <w:r w:rsidR="00370A4D" w:rsidRPr="003B64D0">
        <w:rPr>
          <w:rFonts w:ascii="Times New Roman" w:eastAsia="Candara" w:hAnsi="Times New Roman" w:cs="Times New Roman"/>
          <w:sz w:val="24"/>
          <w:szCs w:val="24"/>
          <w:lang w:val="ro-RO"/>
        </w:rPr>
        <w:t>de mediu sau social</w:t>
      </w:r>
      <w:r w:rsidRPr="003B64D0">
        <w:rPr>
          <w:rFonts w:ascii="Times New Roman" w:eastAsia="Candara" w:hAnsi="Times New Roman" w:cs="Times New Roman"/>
          <w:sz w:val="24"/>
          <w:szCs w:val="24"/>
          <w:lang w:val="ro-RO"/>
        </w:rPr>
        <w:t>ă, care, după părerea lor, ar putea apărea</w:t>
      </w:r>
      <w:r w:rsidR="00370A4D" w:rsidRPr="003B64D0">
        <w:rPr>
          <w:rFonts w:ascii="Times New Roman" w:eastAsia="Candara" w:hAnsi="Times New Roman" w:cs="Times New Roman"/>
          <w:sz w:val="24"/>
          <w:szCs w:val="24"/>
          <w:lang w:val="ro-RO"/>
        </w:rPr>
        <w:t xml:space="preserve"> în timpul implementării activității. </w:t>
      </w:r>
    </w:p>
    <w:p w14:paraId="64C14962" w14:textId="77777777" w:rsidR="00A40297" w:rsidRPr="003B64D0" w:rsidRDefault="00A40297" w:rsidP="00657E2C">
      <w:pPr>
        <w:spacing w:line="276" w:lineRule="auto"/>
        <w:ind w:left="720"/>
        <w:jc w:val="both"/>
        <w:rPr>
          <w:rFonts w:ascii="Times New Roman" w:hAnsi="Times New Roman" w:cs="Times New Roman"/>
          <w:sz w:val="24"/>
          <w:szCs w:val="24"/>
          <w:lang w:val="ro-RO"/>
        </w:rPr>
      </w:pPr>
    </w:p>
    <w:p w14:paraId="66292418" w14:textId="305C4F88" w:rsidR="00854D47" w:rsidRPr="003B64D0" w:rsidRDefault="00F01959" w:rsidP="00C15EF8">
      <w:pPr>
        <w:tabs>
          <w:tab w:val="left" w:pos="270"/>
          <w:tab w:val="left" w:pos="450"/>
        </w:tabs>
        <w:spacing w:line="233" w:lineRule="auto"/>
        <w:jc w:val="both"/>
        <w:rPr>
          <w:rFonts w:ascii="Times New Roman" w:hAnsi="Times New Roman" w:cs="Times New Roman"/>
          <w:sz w:val="24"/>
          <w:szCs w:val="24"/>
          <w:lang w:val="ro-RO"/>
        </w:rPr>
      </w:pPr>
      <w:r w:rsidRPr="001371F1">
        <w:rPr>
          <w:rFonts w:ascii="Times New Roman" w:hAnsi="Times New Roman" w:cs="Times New Roman"/>
          <w:iCs/>
          <w:sz w:val="24"/>
          <w:szCs w:val="24"/>
          <w:lang w:val="ro-RO"/>
        </w:rPr>
        <w:t>16</w:t>
      </w:r>
      <w:r w:rsidR="001371F1">
        <w:rPr>
          <w:rFonts w:ascii="Times New Roman" w:hAnsi="Times New Roman" w:cs="Times New Roman"/>
          <w:iCs/>
          <w:sz w:val="24"/>
          <w:szCs w:val="24"/>
          <w:lang w:val="ro-RO"/>
        </w:rPr>
        <w:t>8</w:t>
      </w:r>
      <w:r w:rsidRPr="001371F1">
        <w:rPr>
          <w:rFonts w:ascii="Times New Roman" w:hAnsi="Times New Roman" w:cs="Times New Roman"/>
          <w:iCs/>
          <w:sz w:val="24"/>
          <w:szCs w:val="24"/>
          <w:lang w:val="ro-RO"/>
        </w:rPr>
        <w:t>.</w:t>
      </w:r>
      <w:r w:rsidRPr="003B64D0">
        <w:rPr>
          <w:rFonts w:ascii="Times New Roman" w:hAnsi="Times New Roman" w:cs="Times New Roman"/>
          <w:i/>
          <w:sz w:val="24"/>
          <w:szCs w:val="24"/>
          <w:lang w:val="ro-RO"/>
        </w:rPr>
        <w:t xml:space="preserve"> </w:t>
      </w:r>
      <w:r w:rsidR="00370A4D" w:rsidRPr="003B64D0">
        <w:rPr>
          <w:rFonts w:ascii="Times New Roman" w:hAnsi="Times New Roman" w:cs="Times New Roman"/>
          <w:i/>
          <w:sz w:val="24"/>
          <w:szCs w:val="24"/>
          <w:lang w:val="ro-RO"/>
        </w:rPr>
        <w:t>Sincronizare.</w:t>
      </w:r>
      <w:r w:rsidR="00370A4D" w:rsidRPr="003B64D0">
        <w:rPr>
          <w:rFonts w:ascii="Times New Roman" w:hAnsi="Times New Roman" w:cs="Times New Roman"/>
          <w:sz w:val="24"/>
          <w:szCs w:val="24"/>
          <w:lang w:val="ro-RO"/>
        </w:rPr>
        <w:t xml:space="preserve"> Informațiile despre consultările publice în timpul </w:t>
      </w:r>
      <w:r w:rsidR="00407229" w:rsidRPr="003B64D0">
        <w:rPr>
          <w:rFonts w:ascii="Times New Roman" w:hAnsi="Times New Roman" w:cs="Times New Roman"/>
          <w:sz w:val="24"/>
          <w:szCs w:val="24"/>
          <w:lang w:val="ro-RO"/>
        </w:rPr>
        <w:t>elaborării</w:t>
      </w:r>
      <w:r w:rsidR="00370A4D" w:rsidRPr="003B64D0">
        <w:rPr>
          <w:rFonts w:ascii="Times New Roman" w:hAnsi="Times New Roman" w:cs="Times New Roman"/>
          <w:sz w:val="24"/>
          <w:szCs w:val="24"/>
          <w:lang w:val="ro-RO"/>
        </w:rPr>
        <w:t xml:space="preserve"> PMMS pentru </w:t>
      </w:r>
      <w:r w:rsidR="00407229" w:rsidRPr="003B64D0">
        <w:rPr>
          <w:rFonts w:ascii="Times New Roman" w:hAnsi="Times New Roman" w:cs="Times New Roman"/>
          <w:sz w:val="24"/>
          <w:szCs w:val="24"/>
          <w:lang w:val="ro-RO"/>
        </w:rPr>
        <w:t>siturile</w:t>
      </w:r>
      <w:r w:rsidR="00370A4D" w:rsidRPr="003B64D0">
        <w:rPr>
          <w:rFonts w:ascii="Times New Roman" w:hAnsi="Times New Roman" w:cs="Times New Roman"/>
          <w:sz w:val="24"/>
          <w:szCs w:val="24"/>
          <w:lang w:val="ro-RO"/>
        </w:rPr>
        <w:t xml:space="preserve"> respective vor fi d</w:t>
      </w:r>
      <w:r w:rsidR="00407229" w:rsidRPr="003B64D0">
        <w:rPr>
          <w:rFonts w:ascii="Times New Roman" w:hAnsi="Times New Roman" w:cs="Times New Roman"/>
          <w:sz w:val="24"/>
          <w:szCs w:val="24"/>
          <w:lang w:val="ro-RO"/>
        </w:rPr>
        <w:t xml:space="preserve">istribuite </w:t>
      </w:r>
      <w:r w:rsidR="00370A4D" w:rsidRPr="003B64D0">
        <w:rPr>
          <w:rFonts w:ascii="Times New Roman" w:hAnsi="Times New Roman" w:cs="Times New Roman"/>
          <w:sz w:val="24"/>
          <w:szCs w:val="24"/>
          <w:lang w:val="ro-RO"/>
        </w:rPr>
        <w:t xml:space="preserve">cu cel puțin trei săptămâni înainte de consultare. </w:t>
      </w:r>
    </w:p>
    <w:p w14:paraId="535A9159" w14:textId="77777777" w:rsidR="00854D47" w:rsidRPr="003B64D0" w:rsidRDefault="00854D47" w:rsidP="00854D47">
      <w:pPr>
        <w:spacing w:line="354" w:lineRule="exact"/>
        <w:jc w:val="both"/>
        <w:rPr>
          <w:rFonts w:ascii="Times New Roman" w:eastAsia="Times New Roman" w:hAnsi="Times New Roman" w:cs="Times New Roman"/>
          <w:sz w:val="24"/>
          <w:szCs w:val="24"/>
          <w:lang w:val="ro-RO"/>
        </w:rPr>
      </w:pPr>
    </w:p>
    <w:p w14:paraId="5486DAFF" w14:textId="3BD36BD9" w:rsidR="00854D47" w:rsidRPr="003B64D0" w:rsidRDefault="00F01959" w:rsidP="00C15EF8">
      <w:pPr>
        <w:tabs>
          <w:tab w:val="left" w:pos="270"/>
          <w:tab w:val="left" w:pos="450"/>
        </w:tabs>
        <w:spacing w:line="233" w:lineRule="auto"/>
        <w:jc w:val="both"/>
        <w:rPr>
          <w:rFonts w:ascii="Times New Roman" w:hAnsi="Times New Roman" w:cs="Times New Roman"/>
          <w:sz w:val="24"/>
          <w:szCs w:val="24"/>
          <w:lang w:val="ro-RO"/>
        </w:rPr>
      </w:pPr>
      <w:r w:rsidRPr="001371F1">
        <w:rPr>
          <w:rFonts w:ascii="Times New Roman" w:hAnsi="Times New Roman" w:cs="Times New Roman"/>
          <w:iCs/>
          <w:sz w:val="24"/>
          <w:szCs w:val="24"/>
          <w:lang w:val="ro-RO"/>
        </w:rPr>
        <w:t xml:space="preserve">169. </w:t>
      </w:r>
      <w:r w:rsidR="00370A4D" w:rsidRPr="003B64D0">
        <w:rPr>
          <w:rFonts w:ascii="Times New Roman" w:hAnsi="Times New Roman" w:cs="Times New Roman"/>
          <w:i/>
          <w:sz w:val="24"/>
          <w:szCs w:val="24"/>
          <w:lang w:val="ro-RO"/>
        </w:rPr>
        <w:t>Public.</w:t>
      </w:r>
      <w:r w:rsidR="00370A4D" w:rsidRPr="003B64D0">
        <w:rPr>
          <w:rFonts w:ascii="Times New Roman" w:hAnsi="Times New Roman" w:cs="Times New Roman"/>
          <w:sz w:val="24"/>
          <w:szCs w:val="24"/>
          <w:lang w:val="ro-RO"/>
        </w:rPr>
        <w:t xml:space="preserve"> Eforturile și consultările de sensibilizare publică vor fi orientate către: membrii comunității și grupurile care locuiesc în cartierul adiacent sau în apropierea </w:t>
      </w:r>
      <w:r w:rsidR="00407229" w:rsidRPr="003B64D0">
        <w:rPr>
          <w:rFonts w:ascii="Times New Roman" w:hAnsi="Times New Roman" w:cs="Times New Roman"/>
          <w:sz w:val="24"/>
          <w:szCs w:val="24"/>
          <w:lang w:val="ro-RO"/>
        </w:rPr>
        <w:t>siturilor</w:t>
      </w:r>
      <w:r w:rsidR="00370A4D" w:rsidRPr="003B64D0">
        <w:rPr>
          <w:rFonts w:ascii="Times New Roman" w:hAnsi="Times New Roman" w:cs="Times New Roman"/>
          <w:sz w:val="24"/>
          <w:szCs w:val="24"/>
          <w:lang w:val="ro-RO"/>
        </w:rPr>
        <w:t xml:space="preserve"> respective, ONG-urile locale și orice membru interesat al publicului. </w:t>
      </w:r>
      <w:r w:rsidR="00D260CE" w:rsidRPr="003B64D0">
        <w:rPr>
          <w:rFonts w:ascii="Times New Roman" w:hAnsi="Times New Roman" w:cs="Times New Roman"/>
          <w:sz w:val="24"/>
          <w:szCs w:val="24"/>
          <w:lang w:val="ro-RO"/>
        </w:rPr>
        <w:t>O atenție deosebită</w:t>
      </w:r>
      <w:r w:rsidR="00370A4D" w:rsidRPr="003B64D0">
        <w:rPr>
          <w:rFonts w:ascii="Times New Roman" w:hAnsi="Times New Roman" w:cs="Times New Roman"/>
          <w:sz w:val="24"/>
          <w:szCs w:val="24"/>
          <w:lang w:val="ro-RO"/>
        </w:rPr>
        <w:t xml:space="preserve"> </w:t>
      </w:r>
      <w:r w:rsidR="00407229" w:rsidRPr="003B64D0">
        <w:rPr>
          <w:rFonts w:ascii="Times New Roman" w:hAnsi="Times New Roman" w:cs="Times New Roman"/>
          <w:sz w:val="24"/>
          <w:szCs w:val="24"/>
          <w:lang w:val="ro-RO"/>
        </w:rPr>
        <w:t>se va acorda</w:t>
      </w:r>
      <w:r w:rsidR="00370A4D" w:rsidRPr="003B64D0">
        <w:rPr>
          <w:rFonts w:ascii="Times New Roman" w:hAnsi="Times New Roman" w:cs="Times New Roman"/>
          <w:sz w:val="24"/>
          <w:szCs w:val="24"/>
          <w:lang w:val="ro-RO"/>
        </w:rPr>
        <w:t xml:space="preserve"> invitării femeilor, tinerilor și oricăror comunități vulnerabile,  care</w:t>
      </w:r>
      <w:r w:rsidR="00407229" w:rsidRPr="003B64D0">
        <w:rPr>
          <w:rFonts w:ascii="Times New Roman" w:hAnsi="Times New Roman" w:cs="Times New Roman"/>
          <w:sz w:val="24"/>
          <w:szCs w:val="24"/>
          <w:lang w:val="ro-RO"/>
        </w:rPr>
        <w:t xml:space="preserve"> ar putea fi, direct sau indirect, </w:t>
      </w:r>
      <w:r w:rsidR="003F7A10" w:rsidRPr="003B64D0">
        <w:rPr>
          <w:rFonts w:ascii="Times New Roman" w:hAnsi="Times New Roman" w:cs="Times New Roman"/>
          <w:sz w:val="24"/>
          <w:szCs w:val="24"/>
          <w:lang w:val="ro-RO"/>
        </w:rPr>
        <w:t>afectați de/implicați</w:t>
      </w:r>
      <w:r w:rsidR="00370A4D" w:rsidRPr="003B64D0">
        <w:rPr>
          <w:rFonts w:ascii="Times New Roman" w:hAnsi="Times New Roman" w:cs="Times New Roman"/>
          <w:sz w:val="24"/>
          <w:szCs w:val="24"/>
          <w:lang w:val="ro-RO"/>
        </w:rPr>
        <w:t xml:space="preserve"> </w:t>
      </w:r>
      <w:r w:rsidR="003F7A10" w:rsidRPr="003B64D0">
        <w:rPr>
          <w:rFonts w:ascii="Times New Roman" w:hAnsi="Times New Roman" w:cs="Times New Roman"/>
          <w:sz w:val="24"/>
          <w:szCs w:val="24"/>
          <w:lang w:val="ro-RO"/>
        </w:rPr>
        <w:t>în</w:t>
      </w:r>
      <w:r w:rsidR="00370A4D" w:rsidRPr="003B64D0">
        <w:rPr>
          <w:rFonts w:ascii="Times New Roman" w:hAnsi="Times New Roman" w:cs="Times New Roman"/>
          <w:sz w:val="24"/>
          <w:szCs w:val="24"/>
          <w:lang w:val="ro-RO"/>
        </w:rPr>
        <w:t xml:space="preserve"> orice activități ale subproiectului în procesul de consultare.</w:t>
      </w:r>
    </w:p>
    <w:p w14:paraId="548C5668" w14:textId="77777777" w:rsidR="00A40297" w:rsidRPr="003B64D0" w:rsidRDefault="00A40297" w:rsidP="00854D47">
      <w:pPr>
        <w:spacing w:line="276" w:lineRule="auto"/>
        <w:jc w:val="both"/>
        <w:rPr>
          <w:rFonts w:ascii="Times New Roman" w:hAnsi="Times New Roman" w:cs="Times New Roman"/>
          <w:sz w:val="24"/>
          <w:szCs w:val="24"/>
          <w:lang w:val="ro-RO"/>
        </w:rPr>
      </w:pPr>
    </w:p>
    <w:p w14:paraId="26DBB198" w14:textId="0C7EF7E3" w:rsidR="00854D47" w:rsidRPr="003B64D0" w:rsidRDefault="001371F1" w:rsidP="00C15EF8">
      <w:pPr>
        <w:tabs>
          <w:tab w:val="left" w:pos="270"/>
          <w:tab w:val="left" w:pos="450"/>
        </w:tabs>
        <w:spacing w:line="233" w:lineRule="auto"/>
        <w:jc w:val="both"/>
        <w:rPr>
          <w:rFonts w:ascii="Times New Roman" w:hAnsi="Times New Roman" w:cs="Times New Roman"/>
          <w:sz w:val="24"/>
          <w:szCs w:val="24"/>
          <w:lang w:val="ro-RO"/>
        </w:rPr>
      </w:pPr>
      <w:r w:rsidRPr="001371F1">
        <w:rPr>
          <w:rFonts w:ascii="Times New Roman" w:hAnsi="Times New Roman" w:cs="Times New Roman"/>
          <w:iCs/>
          <w:sz w:val="24"/>
          <w:szCs w:val="24"/>
          <w:lang w:val="ro-RO"/>
        </w:rPr>
        <w:t>170</w:t>
      </w:r>
      <w:r w:rsidR="00F01959" w:rsidRPr="003B64D0">
        <w:rPr>
          <w:rFonts w:ascii="Times New Roman" w:hAnsi="Times New Roman" w:cs="Times New Roman"/>
          <w:i/>
          <w:sz w:val="24"/>
          <w:szCs w:val="24"/>
          <w:lang w:val="ro-RO"/>
        </w:rPr>
        <w:t xml:space="preserve">. </w:t>
      </w:r>
      <w:r w:rsidR="00781F58" w:rsidRPr="003B64D0">
        <w:rPr>
          <w:rFonts w:ascii="Times New Roman" w:hAnsi="Times New Roman" w:cs="Times New Roman"/>
          <w:i/>
          <w:sz w:val="24"/>
          <w:szCs w:val="24"/>
          <w:lang w:val="ro-RO"/>
        </w:rPr>
        <w:t>Conținut</w:t>
      </w:r>
      <w:r w:rsidR="00370A4D" w:rsidRPr="003B64D0">
        <w:rPr>
          <w:rFonts w:ascii="Times New Roman" w:hAnsi="Times New Roman" w:cs="Times New Roman"/>
          <w:i/>
          <w:sz w:val="24"/>
          <w:szCs w:val="24"/>
          <w:lang w:val="ro-RO"/>
        </w:rPr>
        <w:t>.</w:t>
      </w:r>
      <w:r w:rsidR="00370A4D" w:rsidRPr="003B64D0">
        <w:rPr>
          <w:rFonts w:ascii="Times New Roman" w:hAnsi="Times New Roman" w:cs="Times New Roman"/>
          <w:sz w:val="24"/>
          <w:szCs w:val="24"/>
          <w:lang w:val="ro-RO"/>
        </w:rPr>
        <w:t xml:space="preserve"> </w:t>
      </w:r>
      <w:r w:rsidR="00407229" w:rsidRPr="003B64D0">
        <w:rPr>
          <w:rFonts w:ascii="Times New Roman" w:hAnsi="Times New Roman" w:cs="Times New Roman"/>
          <w:sz w:val="24"/>
          <w:szCs w:val="24"/>
          <w:lang w:val="ro-RO"/>
        </w:rPr>
        <w:t xml:space="preserve">Informațiile </w:t>
      </w:r>
      <w:r w:rsidR="00370A4D" w:rsidRPr="003B64D0">
        <w:rPr>
          <w:rFonts w:ascii="Times New Roman" w:hAnsi="Times New Roman" w:cs="Times New Roman"/>
          <w:sz w:val="24"/>
          <w:szCs w:val="24"/>
          <w:lang w:val="ro-RO"/>
        </w:rPr>
        <w:t xml:space="preserve">privind </w:t>
      </w:r>
      <w:r w:rsidR="00407229" w:rsidRPr="003B64D0">
        <w:rPr>
          <w:rFonts w:ascii="Times New Roman" w:hAnsi="Times New Roman" w:cs="Times New Roman"/>
          <w:sz w:val="24"/>
          <w:szCs w:val="24"/>
          <w:lang w:val="ro-RO"/>
        </w:rPr>
        <w:t>viitoarele consultări publice vor</w:t>
      </w:r>
      <w:r w:rsidR="00370A4D" w:rsidRPr="003B64D0">
        <w:rPr>
          <w:rFonts w:ascii="Times New Roman" w:hAnsi="Times New Roman" w:cs="Times New Roman"/>
          <w:sz w:val="24"/>
          <w:szCs w:val="24"/>
          <w:lang w:val="ro-RO"/>
        </w:rPr>
        <w:t xml:space="preserve"> include: </w:t>
      </w:r>
    </w:p>
    <w:p w14:paraId="5538D794" w14:textId="77777777" w:rsidR="00854D47" w:rsidRPr="003B64D0" w:rsidRDefault="00370A4D" w:rsidP="00B023A1">
      <w:pPr>
        <w:numPr>
          <w:ilvl w:val="0"/>
          <w:numId w:val="52"/>
        </w:numPr>
        <w:tabs>
          <w:tab w:val="left" w:pos="720"/>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data, ora și locul consultării;</w:t>
      </w:r>
    </w:p>
    <w:p w14:paraId="00B32DEC" w14:textId="77777777" w:rsidR="00854D47" w:rsidRPr="003B64D0" w:rsidRDefault="00370A4D" w:rsidP="00B023A1">
      <w:pPr>
        <w:numPr>
          <w:ilvl w:val="0"/>
          <w:numId w:val="52"/>
        </w:numPr>
        <w:tabs>
          <w:tab w:val="left" w:pos="720"/>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scopul consultării, inclusiv informații despre: </w:t>
      </w:r>
    </w:p>
    <w:p w14:paraId="74F57273" w14:textId="216AC5BE" w:rsidR="00854D47" w:rsidRPr="003B64D0" w:rsidRDefault="00370A4D" w:rsidP="00B023A1">
      <w:pPr>
        <w:numPr>
          <w:ilvl w:val="1"/>
          <w:numId w:val="52"/>
        </w:numPr>
        <w:tabs>
          <w:tab w:val="left" w:pos="720"/>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construcția/reabilitarea viitoare și </w:t>
      </w:r>
      <w:r w:rsidR="003F7A10" w:rsidRPr="003B64D0">
        <w:rPr>
          <w:rFonts w:ascii="Times New Roman" w:eastAsia="Candara" w:hAnsi="Times New Roman" w:cs="Times New Roman"/>
          <w:sz w:val="24"/>
          <w:szCs w:val="24"/>
          <w:lang w:val="ro-RO"/>
        </w:rPr>
        <w:t xml:space="preserve">termenul </w:t>
      </w:r>
      <w:r w:rsidR="00700A26" w:rsidRPr="003B64D0">
        <w:rPr>
          <w:rFonts w:ascii="Times New Roman" w:eastAsia="Candara" w:hAnsi="Times New Roman" w:cs="Times New Roman"/>
          <w:sz w:val="24"/>
          <w:szCs w:val="24"/>
          <w:lang w:val="ro-RO"/>
        </w:rPr>
        <w:t>de</w:t>
      </w:r>
      <w:r w:rsidRPr="003B64D0">
        <w:rPr>
          <w:rFonts w:ascii="Times New Roman" w:eastAsia="Candara" w:hAnsi="Times New Roman" w:cs="Times New Roman"/>
          <w:sz w:val="24"/>
          <w:szCs w:val="24"/>
          <w:lang w:val="ro-RO"/>
        </w:rPr>
        <w:t xml:space="preserve"> finalizare;</w:t>
      </w:r>
    </w:p>
    <w:p w14:paraId="07349D11" w14:textId="2C8E50AA" w:rsidR="00854D47" w:rsidRPr="003B64D0" w:rsidRDefault="00370A4D" w:rsidP="00B023A1">
      <w:pPr>
        <w:numPr>
          <w:ilvl w:val="1"/>
          <w:numId w:val="52"/>
        </w:numPr>
        <w:tabs>
          <w:tab w:val="left" w:pos="720"/>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potențialele riscuri de mediu și sociale și </w:t>
      </w:r>
      <w:r w:rsidR="00700A26" w:rsidRPr="003B64D0">
        <w:rPr>
          <w:rFonts w:ascii="Times New Roman" w:eastAsia="Candara" w:hAnsi="Times New Roman" w:cs="Times New Roman"/>
          <w:sz w:val="24"/>
          <w:szCs w:val="24"/>
          <w:lang w:val="ro-RO"/>
        </w:rPr>
        <w:t>măsurile de atenuare</w:t>
      </w:r>
      <w:r w:rsidRPr="003B64D0">
        <w:rPr>
          <w:rFonts w:ascii="Times New Roman" w:eastAsia="Candara" w:hAnsi="Times New Roman" w:cs="Times New Roman"/>
          <w:sz w:val="24"/>
          <w:szCs w:val="24"/>
          <w:lang w:val="ro-RO"/>
        </w:rPr>
        <w:t xml:space="preserve"> </w:t>
      </w:r>
      <w:r w:rsidR="00700A26" w:rsidRPr="003B64D0">
        <w:rPr>
          <w:rFonts w:ascii="Times New Roman" w:eastAsia="Candara" w:hAnsi="Times New Roman" w:cs="Times New Roman"/>
          <w:sz w:val="24"/>
          <w:szCs w:val="24"/>
          <w:lang w:val="ro-RO"/>
        </w:rPr>
        <w:t>întreprinse</w:t>
      </w:r>
      <w:r w:rsidRPr="003B64D0">
        <w:rPr>
          <w:rFonts w:ascii="Times New Roman" w:eastAsia="Candara" w:hAnsi="Times New Roman" w:cs="Times New Roman"/>
          <w:sz w:val="24"/>
          <w:szCs w:val="24"/>
          <w:lang w:val="ro-RO"/>
        </w:rPr>
        <w:t>;</w:t>
      </w:r>
    </w:p>
    <w:p w14:paraId="087A5ACA" w14:textId="0499B663" w:rsidR="00854D47" w:rsidRPr="003B64D0" w:rsidRDefault="00370A4D" w:rsidP="00B023A1">
      <w:pPr>
        <w:numPr>
          <w:ilvl w:val="1"/>
          <w:numId w:val="52"/>
        </w:numPr>
        <w:tabs>
          <w:tab w:val="left" w:pos="720"/>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orice alte materiale care vor fi utile membrilor comunității și ONG-urilor </w:t>
      </w:r>
      <w:r w:rsidR="003F7A10" w:rsidRPr="003B64D0">
        <w:rPr>
          <w:rFonts w:ascii="Times New Roman" w:eastAsia="Candara" w:hAnsi="Times New Roman" w:cs="Times New Roman"/>
          <w:sz w:val="24"/>
          <w:szCs w:val="24"/>
          <w:lang w:val="ro-RO"/>
        </w:rPr>
        <w:t>pentru a se</w:t>
      </w:r>
      <w:r w:rsidRPr="003B64D0">
        <w:rPr>
          <w:rFonts w:ascii="Times New Roman" w:eastAsia="Candara" w:hAnsi="Times New Roman" w:cs="Times New Roman"/>
          <w:sz w:val="24"/>
          <w:szCs w:val="24"/>
          <w:lang w:val="ro-RO"/>
        </w:rPr>
        <w:t xml:space="preserve"> </w:t>
      </w:r>
      <w:r w:rsidR="003F7A10" w:rsidRPr="003B64D0">
        <w:rPr>
          <w:rFonts w:ascii="Times New Roman" w:eastAsia="Candara" w:hAnsi="Times New Roman" w:cs="Times New Roman"/>
          <w:sz w:val="24"/>
          <w:szCs w:val="24"/>
          <w:lang w:val="ro-RO"/>
        </w:rPr>
        <w:t>implica</w:t>
      </w:r>
      <w:r w:rsidRPr="003B64D0">
        <w:rPr>
          <w:rFonts w:ascii="Times New Roman" w:eastAsia="Candara" w:hAnsi="Times New Roman" w:cs="Times New Roman"/>
          <w:sz w:val="24"/>
          <w:szCs w:val="24"/>
          <w:lang w:val="ro-RO"/>
        </w:rPr>
        <w:t xml:space="preserve"> </w:t>
      </w:r>
      <w:r w:rsidR="00781F58" w:rsidRPr="003B64D0">
        <w:rPr>
          <w:rFonts w:ascii="Times New Roman" w:eastAsia="Candara" w:hAnsi="Times New Roman" w:cs="Times New Roman"/>
          <w:sz w:val="24"/>
          <w:szCs w:val="24"/>
          <w:lang w:val="ro-RO"/>
        </w:rPr>
        <w:t>pro activ</w:t>
      </w:r>
      <w:r w:rsidRPr="003B64D0">
        <w:rPr>
          <w:rFonts w:ascii="Times New Roman" w:eastAsia="Candara" w:hAnsi="Times New Roman" w:cs="Times New Roman"/>
          <w:sz w:val="24"/>
          <w:szCs w:val="24"/>
          <w:lang w:val="ro-RO"/>
        </w:rPr>
        <w:t xml:space="preserve"> și eficient în aceste consultări publice. </w:t>
      </w:r>
    </w:p>
    <w:p w14:paraId="58F9A10B" w14:textId="77777777" w:rsidR="00A40297" w:rsidRPr="003B64D0" w:rsidRDefault="00A40297" w:rsidP="00657E2C">
      <w:pPr>
        <w:spacing w:line="276" w:lineRule="auto"/>
        <w:ind w:left="720"/>
        <w:jc w:val="both"/>
        <w:rPr>
          <w:rFonts w:ascii="Times New Roman" w:hAnsi="Times New Roman" w:cs="Times New Roman"/>
          <w:sz w:val="24"/>
          <w:szCs w:val="24"/>
          <w:lang w:val="ro-RO"/>
        </w:rPr>
      </w:pPr>
    </w:p>
    <w:p w14:paraId="7BA3FC88" w14:textId="41BCF4EE" w:rsidR="00854D47" w:rsidRPr="003B64D0" w:rsidRDefault="00F01959" w:rsidP="00C15EF8">
      <w:pPr>
        <w:tabs>
          <w:tab w:val="left" w:pos="270"/>
          <w:tab w:val="left" w:pos="450"/>
        </w:tabs>
        <w:spacing w:line="233" w:lineRule="auto"/>
        <w:jc w:val="both"/>
        <w:rPr>
          <w:rFonts w:ascii="Times New Roman" w:hAnsi="Times New Roman" w:cs="Times New Roman"/>
          <w:sz w:val="24"/>
          <w:szCs w:val="24"/>
          <w:lang w:val="ro-RO"/>
        </w:rPr>
      </w:pPr>
      <w:r w:rsidRPr="001371F1">
        <w:rPr>
          <w:rFonts w:ascii="Times New Roman" w:hAnsi="Times New Roman" w:cs="Times New Roman"/>
          <w:iCs/>
          <w:sz w:val="24"/>
          <w:szCs w:val="24"/>
          <w:lang w:val="ro-RO"/>
        </w:rPr>
        <w:t>17</w:t>
      </w:r>
      <w:r w:rsidR="001371F1">
        <w:rPr>
          <w:rFonts w:ascii="Times New Roman" w:hAnsi="Times New Roman" w:cs="Times New Roman"/>
          <w:iCs/>
          <w:sz w:val="24"/>
          <w:szCs w:val="24"/>
          <w:lang w:val="ro-RO"/>
        </w:rPr>
        <w:t>1</w:t>
      </w:r>
      <w:r w:rsidRPr="001371F1">
        <w:rPr>
          <w:rFonts w:ascii="Times New Roman" w:hAnsi="Times New Roman" w:cs="Times New Roman"/>
          <w:iCs/>
          <w:sz w:val="24"/>
          <w:szCs w:val="24"/>
          <w:lang w:val="ro-RO"/>
        </w:rPr>
        <w:t>.</w:t>
      </w:r>
      <w:r w:rsidRPr="003B64D0">
        <w:rPr>
          <w:rFonts w:ascii="Times New Roman" w:hAnsi="Times New Roman" w:cs="Times New Roman"/>
          <w:i/>
          <w:sz w:val="24"/>
          <w:szCs w:val="24"/>
          <w:lang w:val="ro-RO"/>
        </w:rPr>
        <w:t xml:space="preserve"> </w:t>
      </w:r>
      <w:r w:rsidR="00370A4D" w:rsidRPr="003B64D0">
        <w:rPr>
          <w:rFonts w:ascii="Times New Roman" w:hAnsi="Times New Roman" w:cs="Times New Roman"/>
          <w:i/>
          <w:sz w:val="24"/>
          <w:szCs w:val="24"/>
          <w:lang w:val="ro-RO"/>
        </w:rPr>
        <w:t xml:space="preserve">Canale de comunicare. </w:t>
      </w:r>
      <w:r w:rsidR="00370A4D" w:rsidRPr="003B64D0">
        <w:rPr>
          <w:rFonts w:ascii="Times New Roman" w:hAnsi="Times New Roman" w:cs="Times New Roman"/>
          <w:sz w:val="24"/>
          <w:szCs w:val="24"/>
          <w:lang w:val="ro-RO"/>
        </w:rPr>
        <w:t xml:space="preserve">Informațiile despre viitoarele consultări publice în timpul </w:t>
      </w:r>
      <w:r w:rsidR="00700A26" w:rsidRPr="003B64D0">
        <w:rPr>
          <w:rFonts w:ascii="Times New Roman" w:hAnsi="Times New Roman" w:cs="Times New Roman"/>
          <w:sz w:val="24"/>
          <w:szCs w:val="24"/>
          <w:lang w:val="ro-RO"/>
        </w:rPr>
        <w:t>elaborării</w:t>
      </w:r>
      <w:r w:rsidR="00370A4D" w:rsidRPr="003B64D0">
        <w:rPr>
          <w:rFonts w:ascii="Times New Roman" w:hAnsi="Times New Roman" w:cs="Times New Roman"/>
          <w:sz w:val="24"/>
          <w:szCs w:val="24"/>
          <w:lang w:val="ro-RO"/>
        </w:rPr>
        <w:t xml:space="preserve"> PMMS pentru </w:t>
      </w:r>
      <w:r w:rsidR="00700A26" w:rsidRPr="003B64D0">
        <w:rPr>
          <w:rFonts w:ascii="Times New Roman" w:hAnsi="Times New Roman" w:cs="Times New Roman"/>
          <w:sz w:val="24"/>
          <w:szCs w:val="24"/>
          <w:lang w:val="ro-RO"/>
        </w:rPr>
        <w:t>siturile</w:t>
      </w:r>
      <w:r w:rsidR="00370A4D" w:rsidRPr="003B64D0">
        <w:rPr>
          <w:rFonts w:ascii="Times New Roman" w:hAnsi="Times New Roman" w:cs="Times New Roman"/>
          <w:sz w:val="24"/>
          <w:szCs w:val="24"/>
          <w:lang w:val="ro-RO"/>
        </w:rPr>
        <w:t xml:space="preserve"> respective vor fi postate pe site-ul web al </w:t>
      </w:r>
      <w:r w:rsidR="007D4BCC" w:rsidRPr="003B64D0">
        <w:rPr>
          <w:rFonts w:ascii="Times New Roman" w:hAnsi="Times New Roman" w:cs="Times New Roman"/>
          <w:sz w:val="24"/>
          <w:szCs w:val="24"/>
          <w:lang w:val="ro-RO"/>
        </w:rPr>
        <w:t>MEC</w:t>
      </w:r>
      <w:r w:rsidR="00370A4D" w:rsidRPr="003B64D0">
        <w:rPr>
          <w:rFonts w:ascii="Times New Roman" w:hAnsi="Times New Roman" w:cs="Times New Roman"/>
          <w:sz w:val="24"/>
          <w:szCs w:val="24"/>
          <w:lang w:val="ro-RO"/>
        </w:rPr>
        <w:t xml:space="preserve"> și al Beneficiarului (dacă sunt disponibile). Acestea vor fi</w:t>
      </w:r>
      <w:r w:rsidR="003F7A10" w:rsidRPr="003B64D0">
        <w:rPr>
          <w:rFonts w:ascii="Times New Roman" w:hAnsi="Times New Roman" w:cs="Times New Roman"/>
          <w:sz w:val="24"/>
          <w:szCs w:val="24"/>
          <w:lang w:val="ro-RO"/>
        </w:rPr>
        <w:t xml:space="preserve"> </w:t>
      </w:r>
      <w:r w:rsidR="00370A4D" w:rsidRPr="003B64D0">
        <w:rPr>
          <w:rFonts w:ascii="Times New Roman" w:hAnsi="Times New Roman" w:cs="Times New Roman"/>
          <w:sz w:val="24"/>
          <w:szCs w:val="24"/>
          <w:lang w:val="ro-RO"/>
        </w:rPr>
        <w:t xml:space="preserve">difuzate </w:t>
      </w:r>
      <w:r w:rsidR="003F7A10" w:rsidRPr="003B64D0">
        <w:rPr>
          <w:rFonts w:ascii="Times New Roman" w:hAnsi="Times New Roman" w:cs="Times New Roman"/>
          <w:sz w:val="24"/>
          <w:szCs w:val="24"/>
          <w:lang w:val="ro-RO"/>
        </w:rPr>
        <w:t xml:space="preserve">și prin </w:t>
      </w:r>
      <w:r w:rsidR="00370A4D" w:rsidRPr="003B64D0">
        <w:rPr>
          <w:rFonts w:ascii="Times New Roman" w:hAnsi="Times New Roman" w:cs="Times New Roman"/>
          <w:sz w:val="24"/>
          <w:szCs w:val="24"/>
          <w:lang w:val="ro-RO"/>
        </w:rPr>
        <w:t xml:space="preserve">alte canale de informații, inclusiv </w:t>
      </w:r>
      <w:r w:rsidR="003F7A10" w:rsidRPr="003B64D0">
        <w:rPr>
          <w:rFonts w:ascii="Times New Roman" w:hAnsi="Times New Roman" w:cs="Times New Roman"/>
          <w:sz w:val="24"/>
          <w:szCs w:val="24"/>
          <w:lang w:val="ro-RO"/>
        </w:rPr>
        <w:t xml:space="preserve">prin </w:t>
      </w:r>
      <w:r w:rsidR="00370A4D" w:rsidRPr="003B64D0">
        <w:rPr>
          <w:rFonts w:ascii="Times New Roman" w:hAnsi="Times New Roman" w:cs="Times New Roman"/>
          <w:sz w:val="24"/>
          <w:szCs w:val="24"/>
          <w:lang w:val="ro-RO"/>
        </w:rPr>
        <w:t xml:space="preserve">afișe/pliante în spații publice și note pe șantierele de construcții. </w:t>
      </w:r>
    </w:p>
    <w:p w14:paraId="5D1BEFEE" w14:textId="77777777" w:rsidR="00A40297" w:rsidRPr="003B64D0" w:rsidRDefault="00A40297" w:rsidP="00854D47">
      <w:pPr>
        <w:spacing w:line="276" w:lineRule="auto"/>
        <w:jc w:val="both"/>
        <w:rPr>
          <w:rFonts w:ascii="Times New Roman" w:hAnsi="Times New Roman" w:cs="Times New Roman"/>
          <w:sz w:val="24"/>
          <w:szCs w:val="24"/>
          <w:lang w:val="ro-RO"/>
        </w:rPr>
      </w:pPr>
    </w:p>
    <w:p w14:paraId="13D0677D" w14:textId="5709B814" w:rsidR="00854D47" w:rsidRPr="003B64D0" w:rsidRDefault="00F01959" w:rsidP="00C15EF8">
      <w:pPr>
        <w:tabs>
          <w:tab w:val="left" w:pos="270"/>
          <w:tab w:val="left" w:pos="450"/>
        </w:tabs>
        <w:spacing w:line="233" w:lineRule="auto"/>
        <w:jc w:val="both"/>
        <w:rPr>
          <w:rFonts w:ascii="Times New Roman" w:hAnsi="Times New Roman" w:cs="Times New Roman"/>
          <w:sz w:val="24"/>
          <w:szCs w:val="24"/>
          <w:lang w:val="ro-RO"/>
        </w:rPr>
      </w:pPr>
      <w:r w:rsidRPr="001371F1">
        <w:rPr>
          <w:rFonts w:ascii="Times New Roman" w:hAnsi="Times New Roman" w:cs="Times New Roman"/>
          <w:iCs/>
          <w:sz w:val="24"/>
          <w:szCs w:val="24"/>
          <w:lang w:val="ro-RO"/>
        </w:rPr>
        <w:t>17</w:t>
      </w:r>
      <w:r w:rsidR="001371F1" w:rsidRPr="001371F1">
        <w:rPr>
          <w:rFonts w:ascii="Times New Roman" w:hAnsi="Times New Roman" w:cs="Times New Roman"/>
          <w:iCs/>
          <w:sz w:val="24"/>
          <w:szCs w:val="24"/>
          <w:lang w:val="ro-RO"/>
        </w:rPr>
        <w:t>2</w:t>
      </w:r>
      <w:r w:rsidRPr="003B64D0">
        <w:rPr>
          <w:rFonts w:ascii="Times New Roman" w:hAnsi="Times New Roman" w:cs="Times New Roman"/>
          <w:i/>
          <w:sz w:val="24"/>
          <w:szCs w:val="24"/>
          <w:lang w:val="ro-RO"/>
        </w:rPr>
        <w:t xml:space="preserve">. </w:t>
      </w:r>
      <w:r w:rsidR="00370A4D" w:rsidRPr="003B64D0">
        <w:rPr>
          <w:rFonts w:ascii="Times New Roman" w:hAnsi="Times New Roman" w:cs="Times New Roman"/>
          <w:i/>
          <w:sz w:val="24"/>
          <w:szCs w:val="24"/>
          <w:lang w:val="ro-RO"/>
        </w:rPr>
        <w:t>Limbi.</w:t>
      </w:r>
      <w:r w:rsidR="00370A4D" w:rsidRPr="003B64D0">
        <w:rPr>
          <w:rFonts w:ascii="Times New Roman" w:hAnsi="Times New Roman" w:cs="Times New Roman"/>
          <w:sz w:val="24"/>
          <w:szCs w:val="24"/>
          <w:lang w:val="ro-RO"/>
        </w:rPr>
        <w:t xml:space="preserve"> Informațiile relevante pentru comunitățile din jur și consultările publice vor fi </w:t>
      </w:r>
      <w:r w:rsidR="00700A26" w:rsidRPr="003B64D0">
        <w:rPr>
          <w:rFonts w:ascii="Times New Roman" w:hAnsi="Times New Roman" w:cs="Times New Roman"/>
          <w:sz w:val="24"/>
          <w:szCs w:val="24"/>
          <w:lang w:val="ro-RO"/>
        </w:rPr>
        <w:t>transmise</w:t>
      </w:r>
      <w:r w:rsidR="00370A4D" w:rsidRPr="003B64D0">
        <w:rPr>
          <w:rFonts w:ascii="Times New Roman" w:hAnsi="Times New Roman" w:cs="Times New Roman"/>
          <w:sz w:val="24"/>
          <w:szCs w:val="24"/>
          <w:lang w:val="ro-RO"/>
        </w:rPr>
        <w:t xml:space="preserve"> în limba română, precum și în alte limbi, inclusiv rusa, și altele, în funcție de locația </w:t>
      </w:r>
      <w:r w:rsidR="00700A26" w:rsidRPr="003B64D0">
        <w:rPr>
          <w:rFonts w:ascii="Times New Roman" w:hAnsi="Times New Roman" w:cs="Times New Roman"/>
          <w:sz w:val="24"/>
          <w:szCs w:val="24"/>
          <w:lang w:val="ro-RO"/>
        </w:rPr>
        <w:t xml:space="preserve">sitului </w:t>
      </w:r>
      <w:r w:rsidR="00370A4D" w:rsidRPr="003B64D0">
        <w:rPr>
          <w:rFonts w:ascii="Times New Roman" w:hAnsi="Times New Roman" w:cs="Times New Roman"/>
          <w:sz w:val="24"/>
          <w:szCs w:val="24"/>
          <w:lang w:val="ro-RO"/>
        </w:rPr>
        <w:t>și de limbile vorbite de comunitățile din jur.</w:t>
      </w:r>
    </w:p>
    <w:p w14:paraId="3D1EDAB6" w14:textId="77777777" w:rsidR="00EF23DF" w:rsidRPr="003B64D0" w:rsidRDefault="00EF23DF" w:rsidP="00657E2C">
      <w:pPr>
        <w:pStyle w:val="ListParagraph"/>
        <w:rPr>
          <w:lang w:val="ro-RO"/>
        </w:rPr>
      </w:pPr>
    </w:p>
    <w:p w14:paraId="63B949B6" w14:textId="4F4784DF" w:rsidR="00854D47" w:rsidRPr="003B64D0" w:rsidRDefault="001371F1" w:rsidP="00C15EF8">
      <w:pPr>
        <w:tabs>
          <w:tab w:val="left" w:pos="270"/>
          <w:tab w:val="left" w:pos="450"/>
        </w:tabs>
        <w:spacing w:line="233" w:lineRule="auto"/>
        <w:jc w:val="both"/>
        <w:rPr>
          <w:rFonts w:ascii="Times New Roman" w:hAnsi="Times New Roman" w:cs="Times New Roman"/>
          <w:sz w:val="24"/>
          <w:szCs w:val="24"/>
          <w:lang w:val="ro-RO"/>
        </w:rPr>
      </w:pPr>
      <w:r w:rsidRPr="001371F1">
        <w:rPr>
          <w:rFonts w:ascii="Times New Roman" w:hAnsi="Times New Roman" w:cs="Times New Roman"/>
          <w:iCs/>
          <w:sz w:val="24"/>
          <w:szCs w:val="24"/>
          <w:lang w:val="ro-RO"/>
        </w:rPr>
        <w:t>173</w:t>
      </w:r>
      <w:r w:rsidR="00F01959" w:rsidRPr="001371F1">
        <w:rPr>
          <w:rFonts w:ascii="Times New Roman" w:hAnsi="Times New Roman" w:cs="Times New Roman"/>
          <w:iCs/>
          <w:sz w:val="24"/>
          <w:szCs w:val="24"/>
          <w:lang w:val="ro-RO"/>
        </w:rPr>
        <w:t>.</w:t>
      </w:r>
      <w:r w:rsidR="00F01959" w:rsidRPr="003B64D0">
        <w:rPr>
          <w:rFonts w:ascii="Times New Roman" w:hAnsi="Times New Roman" w:cs="Times New Roman"/>
          <w:i/>
          <w:sz w:val="24"/>
          <w:szCs w:val="24"/>
          <w:lang w:val="ro-RO"/>
        </w:rPr>
        <w:t xml:space="preserve"> </w:t>
      </w:r>
      <w:r w:rsidR="00370A4D" w:rsidRPr="003B64D0">
        <w:rPr>
          <w:rFonts w:ascii="Times New Roman" w:hAnsi="Times New Roman" w:cs="Times New Roman"/>
          <w:i/>
          <w:sz w:val="24"/>
          <w:szCs w:val="24"/>
          <w:lang w:val="ro-RO"/>
        </w:rPr>
        <w:t>Închiderea buclei de feedback pentru consultări publice.</w:t>
      </w:r>
      <w:r w:rsidR="00370A4D" w:rsidRPr="003B64D0">
        <w:rPr>
          <w:rFonts w:ascii="Times New Roman" w:hAnsi="Times New Roman" w:cs="Times New Roman"/>
          <w:sz w:val="24"/>
          <w:szCs w:val="24"/>
          <w:lang w:val="ro-RO"/>
        </w:rPr>
        <w:t xml:space="preserve"> Orice problemă legitimă ridicată </w:t>
      </w:r>
      <w:r w:rsidR="00700A26" w:rsidRPr="003B64D0">
        <w:rPr>
          <w:rFonts w:ascii="Times New Roman" w:hAnsi="Times New Roman" w:cs="Times New Roman"/>
          <w:sz w:val="24"/>
          <w:szCs w:val="24"/>
          <w:lang w:val="ro-RO"/>
        </w:rPr>
        <w:t>la</w:t>
      </w:r>
      <w:r w:rsidR="00370A4D" w:rsidRPr="003B64D0">
        <w:rPr>
          <w:rFonts w:ascii="Times New Roman" w:hAnsi="Times New Roman" w:cs="Times New Roman"/>
          <w:sz w:val="24"/>
          <w:szCs w:val="24"/>
          <w:lang w:val="ro-RO"/>
        </w:rPr>
        <w:t xml:space="preserve"> consult</w:t>
      </w:r>
      <w:r w:rsidR="00700A26" w:rsidRPr="003B64D0">
        <w:rPr>
          <w:rFonts w:ascii="Times New Roman" w:hAnsi="Times New Roman" w:cs="Times New Roman"/>
          <w:sz w:val="24"/>
          <w:szCs w:val="24"/>
          <w:lang w:val="ro-RO"/>
        </w:rPr>
        <w:t xml:space="preserve">ările </w:t>
      </w:r>
      <w:r w:rsidR="00370A4D" w:rsidRPr="003B64D0">
        <w:rPr>
          <w:rFonts w:ascii="Times New Roman" w:hAnsi="Times New Roman" w:cs="Times New Roman"/>
          <w:sz w:val="24"/>
          <w:szCs w:val="24"/>
          <w:lang w:val="ro-RO"/>
        </w:rPr>
        <w:t>public</w:t>
      </w:r>
      <w:r w:rsidR="00D70B6E" w:rsidRPr="003B64D0">
        <w:rPr>
          <w:rFonts w:ascii="Times New Roman" w:hAnsi="Times New Roman" w:cs="Times New Roman"/>
          <w:sz w:val="24"/>
          <w:szCs w:val="24"/>
          <w:lang w:val="ro-RO"/>
        </w:rPr>
        <w:t>e</w:t>
      </w:r>
      <w:r w:rsidR="00370A4D" w:rsidRPr="003B64D0">
        <w:rPr>
          <w:rFonts w:ascii="Times New Roman" w:hAnsi="Times New Roman" w:cs="Times New Roman"/>
          <w:sz w:val="24"/>
          <w:szCs w:val="24"/>
          <w:lang w:val="ro-RO"/>
        </w:rPr>
        <w:t xml:space="preserve"> trebuie inclusă în PMMS final. În acest fel, „vo</w:t>
      </w:r>
      <w:r w:rsidR="00700A26" w:rsidRPr="003B64D0">
        <w:rPr>
          <w:rFonts w:ascii="Times New Roman" w:hAnsi="Times New Roman" w:cs="Times New Roman"/>
          <w:sz w:val="24"/>
          <w:szCs w:val="24"/>
          <w:lang w:val="ro-RO"/>
        </w:rPr>
        <w:t>cea oamenilor” va fi auzită și luată în calcul la</w:t>
      </w:r>
      <w:r w:rsidR="00370A4D" w:rsidRPr="003B64D0">
        <w:rPr>
          <w:rFonts w:ascii="Times New Roman" w:hAnsi="Times New Roman" w:cs="Times New Roman"/>
          <w:sz w:val="24"/>
          <w:szCs w:val="24"/>
          <w:lang w:val="ro-RO"/>
        </w:rPr>
        <w:t xml:space="preserve"> implementarea activităților specifice </w:t>
      </w:r>
      <w:r w:rsidR="00700A26" w:rsidRPr="003B64D0">
        <w:rPr>
          <w:rFonts w:ascii="Times New Roman" w:hAnsi="Times New Roman" w:cs="Times New Roman"/>
          <w:sz w:val="24"/>
          <w:szCs w:val="24"/>
          <w:lang w:val="ro-RO"/>
        </w:rPr>
        <w:t>sitului.</w:t>
      </w:r>
      <w:r w:rsidR="00370A4D" w:rsidRPr="003B64D0">
        <w:rPr>
          <w:rFonts w:ascii="Times New Roman" w:hAnsi="Times New Roman" w:cs="Times New Roman"/>
          <w:sz w:val="24"/>
          <w:szCs w:val="24"/>
          <w:lang w:val="ro-RO"/>
        </w:rPr>
        <w:t xml:space="preserve"> După dezvăluirea PMMS, informații despre actualizări și alte anunțuri importante vor fi postate în mod regulat în perioada de implementare pe site-ul web al </w:t>
      </w:r>
      <w:r w:rsidR="007D4BCC" w:rsidRPr="003B64D0">
        <w:rPr>
          <w:rFonts w:ascii="Times New Roman" w:hAnsi="Times New Roman" w:cs="Times New Roman"/>
          <w:sz w:val="24"/>
          <w:szCs w:val="24"/>
          <w:lang w:val="ro-RO"/>
        </w:rPr>
        <w:t>MEC</w:t>
      </w:r>
      <w:r w:rsidR="00370A4D" w:rsidRPr="003B64D0">
        <w:rPr>
          <w:rFonts w:ascii="Times New Roman" w:hAnsi="Times New Roman" w:cs="Times New Roman"/>
          <w:sz w:val="24"/>
          <w:szCs w:val="24"/>
          <w:lang w:val="ro-RO"/>
        </w:rPr>
        <w:t>, al Beneficiarului</w:t>
      </w:r>
      <w:r w:rsidR="00B64873" w:rsidRPr="003B64D0">
        <w:rPr>
          <w:rFonts w:ascii="Times New Roman" w:hAnsi="Times New Roman" w:cs="Times New Roman"/>
          <w:sz w:val="24"/>
          <w:szCs w:val="24"/>
          <w:lang w:val="ro-RO"/>
        </w:rPr>
        <w:t>.</w:t>
      </w:r>
      <w:r w:rsidR="00370A4D" w:rsidRPr="003B64D0">
        <w:rPr>
          <w:rFonts w:ascii="Times New Roman" w:hAnsi="Times New Roman" w:cs="Times New Roman"/>
          <w:sz w:val="24"/>
          <w:szCs w:val="24"/>
          <w:lang w:val="ro-RO"/>
        </w:rPr>
        <w:t xml:space="preserve"> </w:t>
      </w:r>
    </w:p>
    <w:p w14:paraId="564DC3E7" w14:textId="77777777" w:rsidR="00AF1FA5" w:rsidRPr="003B64D0" w:rsidRDefault="00AF1FA5" w:rsidP="0034391A">
      <w:pPr>
        <w:spacing w:line="276" w:lineRule="auto"/>
        <w:rPr>
          <w:rFonts w:ascii="Times New Roman" w:hAnsi="Times New Roman" w:cs="Times New Roman"/>
          <w:sz w:val="24"/>
          <w:szCs w:val="24"/>
          <w:lang w:val="ro-RO"/>
        </w:rPr>
      </w:pPr>
    </w:p>
    <w:p w14:paraId="00614745" w14:textId="77777777" w:rsidR="0034391A" w:rsidRPr="003B64D0" w:rsidRDefault="00370A4D" w:rsidP="00B023A1">
      <w:pPr>
        <w:pStyle w:val="Heading3"/>
        <w:numPr>
          <w:ilvl w:val="0"/>
          <w:numId w:val="47"/>
        </w:numPr>
        <w:tabs>
          <w:tab w:val="left" w:pos="1080"/>
        </w:tabs>
        <w:rPr>
          <w:rFonts w:ascii="Times New Roman" w:eastAsia="MS Gothic" w:hAnsi="Times New Roman"/>
          <w:szCs w:val="24"/>
          <w:lang w:val="ro-RO"/>
        </w:rPr>
      </w:pPr>
      <w:bookmarkStart w:id="137" w:name="_Toc256000038"/>
      <w:bookmarkStart w:id="138" w:name="_Toc67676530"/>
      <w:r w:rsidRPr="003B64D0">
        <w:rPr>
          <w:rFonts w:ascii="Times New Roman" w:eastAsia="MS Gothic" w:hAnsi="Times New Roman"/>
          <w:szCs w:val="24"/>
          <w:lang w:val="ro-RO"/>
        </w:rPr>
        <w:t>Mecanismul de Soluționare a Reclamațiilor (MSR)</w:t>
      </w:r>
      <w:bookmarkEnd w:id="137"/>
      <w:bookmarkEnd w:id="138"/>
    </w:p>
    <w:p w14:paraId="2EF7C715" w14:textId="77777777" w:rsidR="00CF511A" w:rsidRPr="003B64D0" w:rsidRDefault="00CF511A" w:rsidP="00D47CFF">
      <w:pPr>
        <w:rPr>
          <w:rFonts w:ascii="Times New Roman" w:hAnsi="Times New Roman" w:cs="Times New Roman"/>
          <w:sz w:val="24"/>
          <w:szCs w:val="24"/>
          <w:lang w:val="ro-RO"/>
        </w:rPr>
      </w:pPr>
    </w:p>
    <w:p w14:paraId="729D4020" w14:textId="61DF8728" w:rsidR="001F5ECE" w:rsidRPr="003B64D0" w:rsidRDefault="00F01959" w:rsidP="00C15EF8">
      <w:pPr>
        <w:tabs>
          <w:tab w:val="left" w:pos="270"/>
          <w:tab w:val="left" w:pos="450"/>
        </w:tabs>
        <w:spacing w:line="233" w:lineRule="auto"/>
        <w:jc w:val="both"/>
        <w:rPr>
          <w:rFonts w:ascii="Times New Roman" w:hAnsi="Times New Roman" w:cs="Times New Roman"/>
          <w:iCs/>
          <w:sz w:val="24"/>
          <w:szCs w:val="24"/>
          <w:lang w:val="ro-RO"/>
        </w:rPr>
      </w:pPr>
      <w:r w:rsidRPr="003B64D0">
        <w:rPr>
          <w:rFonts w:ascii="Times New Roman" w:hAnsi="Times New Roman" w:cs="Times New Roman"/>
          <w:iCs/>
          <w:sz w:val="24"/>
          <w:szCs w:val="24"/>
          <w:lang w:val="ro-RO"/>
        </w:rPr>
        <w:t>17</w:t>
      </w:r>
      <w:r w:rsidR="001371F1">
        <w:rPr>
          <w:rFonts w:ascii="Times New Roman" w:hAnsi="Times New Roman" w:cs="Times New Roman"/>
          <w:iCs/>
          <w:sz w:val="24"/>
          <w:szCs w:val="24"/>
          <w:lang w:val="ro-RO"/>
        </w:rPr>
        <w:t>4</w:t>
      </w:r>
      <w:r w:rsidRPr="003B64D0">
        <w:rPr>
          <w:rFonts w:ascii="Times New Roman" w:hAnsi="Times New Roman" w:cs="Times New Roman"/>
          <w:iCs/>
          <w:sz w:val="24"/>
          <w:szCs w:val="24"/>
          <w:lang w:val="ro-RO"/>
        </w:rPr>
        <w:t xml:space="preserve">. </w:t>
      </w:r>
      <w:r w:rsidR="00370A4D" w:rsidRPr="003B64D0">
        <w:rPr>
          <w:rFonts w:ascii="Times New Roman" w:hAnsi="Times New Roman" w:cs="Times New Roman"/>
          <w:iCs/>
          <w:sz w:val="24"/>
          <w:szCs w:val="24"/>
          <w:lang w:val="ro-RO"/>
        </w:rPr>
        <w:t xml:space="preserve">PÎSM include MSR, care a fost elaborat în cadrul Proiectului „Reforma Învățământului în Moldova” (PRÎM) finanțat de Bancă. Scopul principal al MSR este </w:t>
      </w:r>
      <w:r w:rsidR="00D70B6E" w:rsidRPr="003B64D0">
        <w:rPr>
          <w:rFonts w:ascii="Times New Roman" w:hAnsi="Times New Roman" w:cs="Times New Roman"/>
          <w:iCs/>
          <w:sz w:val="24"/>
          <w:szCs w:val="24"/>
          <w:lang w:val="ro-RO"/>
        </w:rPr>
        <w:t>să</w:t>
      </w:r>
      <w:r w:rsidR="00370A4D" w:rsidRPr="003B64D0">
        <w:rPr>
          <w:rFonts w:ascii="Times New Roman" w:hAnsi="Times New Roman" w:cs="Times New Roman"/>
          <w:iCs/>
          <w:sz w:val="24"/>
          <w:szCs w:val="24"/>
          <w:lang w:val="ro-RO"/>
        </w:rPr>
        <w:t xml:space="preserve"> consolid</w:t>
      </w:r>
      <w:r w:rsidR="00D70B6E" w:rsidRPr="003B64D0">
        <w:rPr>
          <w:rFonts w:ascii="Times New Roman" w:hAnsi="Times New Roman" w:cs="Times New Roman"/>
          <w:iCs/>
          <w:sz w:val="24"/>
          <w:szCs w:val="24"/>
          <w:lang w:val="ro-RO"/>
        </w:rPr>
        <w:t xml:space="preserve">eze </w:t>
      </w:r>
      <w:r w:rsidR="00370A4D" w:rsidRPr="003B64D0">
        <w:rPr>
          <w:rFonts w:ascii="Times New Roman" w:hAnsi="Times New Roman" w:cs="Times New Roman"/>
          <w:iCs/>
          <w:sz w:val="24"/>
          <w:szCs w:val="24"/>
          <w:lang w:val="ro-RO"/>
        </w:rPr>
        <w:t xml:space="preserve">responsabilitatea și implicarea </w:t>
      </w:r>
      <w:r w:rsidR="00B36583" w:rsidRPr="003B64D0">
        <w:rPr>
          <w:rFonts w:ascii="Times New Roman" w:hAnsi="Times New Roman" w:cs="Times New Roman"/>
          <w:iCs/>
          <w:sz w:val="24"/>
          <w:szCs w:val="24"/>
          <w:lang w:val="ro-RO"/>
        </w:rPr>
        <w:t>B</w:t>
      </w:r>
      <w:r w:rsidR="00370A4D" w:rsidRPr="003B64D0">
        <w:rPr>
          <w:rFonts w:ascii="Times New Roman" w:hAnsi="Times New Roman" w:cs="Times New Roman"/>
          <w:iCs/>
          <w:sz w:val="24"/>
          <w:szCs w:val="24"/>
          <w:lang w:val="ro-RO"/>
        </w:rPr>
        <w:t>eneficiarilor și a părților interesate pentru a furniza informații și/sau</w:t>
      </w:r>
      <w:r w:rsidR="00700A26" w:rsidRPr="003B64D0">
        <w:rPr>
          <w:rFonts w:ascii="Times New Roman" w:hAnsi="Times New Roman" w:cs="Times New Roman"/>
          <w:iCs/>
          <w:sz w:val="24"/>
          <w:szCs w:val="24"/>
          <w:lang w:val="ro-RO"/>
        </w:rPr>
        <w:t xml:space="preserve"> pentru</w:t>
      </w:r>
      <w:r w:rsidR="00370A4D" w:rsidRPr="003B64D0">
        <w:rPr>
          <w:rFonts w:ascii="Times New Roman" w:hAnsi="Times New Roman" w:cs="Times New Roman"/>
          <w:iCs/>
          <w:sz w:val="24"/>
          <w:szCs w:val="24"/>
          <w:lang w:val="ro-RO"/>
        </w:rPr>
        <w:t xml:space="preserve"> a exprima nemulțumirea juridică legată de activitățile subproiectului.</w:t>
      </w:r>
    </w:p>
    <w:p w14:paraId="15B20F80" w14:textId="77777777" w:rsidR="001F5ECE" w:rsidRPr="003B64D0" w:rsidRDefault="001F5ECE" w:rsidP="00657E2C">
      <w:pPr>
        <w:pStyle w:val="ListParagraph"/>
        <w:rPr>
          <w:lang w:val="ro-RO"/>
        </w:rPr>
      </w:pPr>
    </w:p>
    <w:p w14:paraId="6B096F59" w14:textId="58A4DD5A" w:rsidR="001F5ECE" w:rsidRPr="003B64D0" w:rsidRDefault="00F01959" w:rsidP="00C15EF8">
      <w:pPr>
        <w:tabs>
          <w:tab w:val="left" w:pos="270"/>
          <w:tab w:val="left" w:pos="450"/>
        </w:tabs>
        <w:spacing w:line="233" w:lineRule="auto"/>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17</w:t>
      </w:r>
      <w:r w:rsidR="001371F1">
        <w:rPr>
          <w:rFonts w:ascii="Times New Roman" w:hAnsi="Times New Roman" w:cs="Times New Roman"/>
          <w:sz w:val="24"/>
          <w:szCs w:val="24"/>
          <w:lang w:val="ro-RO"/>
        </w:rPr>
        <w:t>5</w:t>
      </w:r>
      <w:r w:rsidRPr="003B64D0">
        <w:rPr>
          <w:rFonts w:ascii="Times New Roman" w:hAnsi="Times New Roman" w:cs="Times New Roman"/>
          <w:sz w:val="24"/>
          <w:szCs w:val="24"/>
          <w:lang w:val="ro-RO"/>
        </w:rPr>
        <w:t xml:space="preserve">. </w:t>
      </w:r>
      <w:r w:rsidR="00370A4D" w:rsidRPr="003B64D0">
        <w:rPr>
          <w:rFonts w:ascii="Times New Roman" w:hAnsi="Times New Roman" w:cs="Times New Roman"/>
          <w:sz w:val="24"/>
          <w:szCs w:val="24"/>
          <w:lang w:val="ro-RO"/>
        </w:rPr>
        <w:t xml:space="preserve">MSR permite identificarea și </w:t>
      </w:r>
      <w:r w:rsidR="00781F58" w:rsidRPr="003B64D0">
        <w:rPr>
          <w:rFonts w:ascii="Times New Roman" w:hAnsi="Times New Roman" w:cs="Times New Roman"/>
          <w:sz w:val="24"/>
          <w:szCs w:val="24"/>
          <w:lang w:val="ro-RO"/>
        </w:rPr>
        <w:t>soluționarea</w:t>
      </w:r>
      <w:r w:rsidR="00370A4D" w:rsidRPr="003B64D0">
        <w:rPr>
          <w:rFonts w:ascii="Times New Roman" w:hAnsi="Times New Roman" w:cs="Times New Roman"/>
          <w:sz w:val="24"/>
          <w:szCs w:val="24"/>
          <w:lang w:val="ro-RO"/>
        </w:rPr>
        <w:t xml:space="preserve"> problemelor care afectează activitățile proiectului, </w:t>
      </w:r>
      <w:r w:rsidR="00700A26" w:rsidRPr="003B64D0">
        <w:rPr>
          <w:rFonts w:ascii="Times New Roman" w:hAnsi="Times New Roman" w:cs="Times New Roman"/>
          <w:sz w:val="24"/>
          <w:szCs w:val="24"/>
          <w:lang w:val="ro-RO"/>
        </w:rPr>
        <w:t>are ca scop</w:t>
      </w:r>
      <w:r w:rsidR="00370A4D" w:rsidRPr="003B64D0">
        <w:rPr>
          <w:rFonts w:ascii="Times New Roman" w:hAnsi="Times New Roman" w:cs="Times New Roman"/>
          <w:sz w:val="24"/>
          <w:szCs w:val="24"/>
          <w:lang w:val="ro-RO"/>
        </w:rPr>
        <w:t xml:space="preserve"> să reducă riscul de a </w:t>
      </w:r>
      <w:r w:rsidR="00700A26" w:rsidRPr="003B64D0">
        <w:rPr>
          <w:rFonts w:ascii="Times New Roman" w:hAnsi="Times New Roman" w:cs="Times New Roman"/>
          <w:sz w:val="24"/>
          <w:szCs w:val="24"/>
          <w:lang w:val="ro-RO"/>
        </w:rPr>
        <w:t>afecta neintenționat cetățenii și b</w:t>
      </w:r>
      <w:r w:rsidR="00370A4D" w:rsidRPr="003B64D0">
        <w:rPr>
          <w:rFonts w:ascii="Times New Roman" w:hAnsi="Times New Roman" w:cs="Times New Roman"/>
          <w:sz w:val="24"/>
          <w:szCs w:val="24"/>
          <w:lang w:val="ro-RO"/>
        </w:rPr>
        <w:t xml:space="preserve">eneficiarii și este </w:t>
      </w:r>
      <w:r w:rsidR="00700A26" w:rsidRPr="003B64D0">
        <w:rPr>
          <w:rFonts w:ascii="Times New Roman" w:hAnsi="Times New Roman" w:cs="Times New Roman"/>
          <w:sz w:val="24"/>
          <w:szCs w:val="24"/>
          <w:lang w:val="ro-RO"/>
        </w:rPr>
        <w:t>un element important în recepționarea</w:t>
      </w:r>
      <w:r w:rsidR="00370A4D" w:rsidRPr="003B64D0">
        <w:rPr>
          <w:rFonts w:ascii="Times New Roman" w:hAnsi="Times New Roman" w:cs="Times New Roman"/>
          <w:sz w:val="24"/>
          <w:szCs w:val="24"/>
          <w:lang w:val="ro-RO"/>
        </w:rPr>
        <w:t xml:space="preserve">, înregistrarea și soluționarea reclamațiilor. </w:t>
      </w:r>
    </w:p>
    <w:p w14:paraId="64019EF8" w14:textId="77777777" w:rsidR="00134C80" w:rsidRPr="003B64D0" w:rsidRDefault="00134C80" w:rsidP="00657E2C">
      <w:pPr>
        <w:pStyle w:val="ListParagraph"/>
        <w:rPr>
          <w:lang w:val="ro-RO"/>
        </w:rPr>
      </w:pPr>
    </w:p>
    <w:p w14:paraId="2D3C70D4" w14:textId="0F8162E9" w:rsidR="00134C80" w:rsidRPr="003B64D0" w:rsidRDefault="00F01959" w:rsidP="00C15EF8">
      <w:pPr>
        <w:tabs>
          <w:tab w:val="left" w:pos="270"/>
          <w:tab w:val="left" w:pos="450"/>
        </w:tabs>
        <w:spacing w:line="233" w:lineRule="auto"/>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17</w:t>
      </w:r>
      <w:r w:rsidR="001371F1">
        <w:rPr>
          <w:rFonts w:ascii="Times New Roman" w:hAnsi="Times New Roman" w:cs="Times New Roman"/>
          <w:sz w:val="24"/>
          <w:szCs w:val="24"/>
          <w:lang w:val="ro-RO"/>
        </w:rPr>
        <w:t>6</w:t>
      </w:r>
      <w:r w:rsidRPr="003B64D0">
        <w:rPr>
          <w:rFonts w:ascii="Times New Roman" w:hAnsi="Times New Roman" w:cs="Times New Roman"/>
          <w:sz w:val="24"/>
          <w:szCs w:val="24"/>
          <w:lang w:val="ro-RO"/>
        </w:rPr>
        <w:t xml:space="preserve">. </w:t>
      </w:r>
      <w:r w:rsidR="00370A4D" w:rsidRPr="003B64D0">
        <w:rPr>
          <w:rFonts w:ascii="Times New Roman" w:hAnsi="Times New Roman" w:cs="Times New Roman"/>
          <w:sz w:val="24"/>
          <w:szCs w:val="24"/>
          <w:lang w:val="ro-RO"/>
        </w:rPr>
        <w:t>Beneficiarul trebuie să includă pe site-urile web și/sau</w:t>
      </w:r>
      <w:r w:rsidR="00D830D7" w:rsidRPr="003B64D0">
        <w:rPr>
          <w:rFonts w:ascii="Times New Roman" w:hAnsi="Times New Roman" w:cs="Times New Roman"/>
          <w:sz w:val="24"/>
          <w:szCs w:val="24"/>
          <w:lang w:val="ro-RO"/>
        </w:rPr>
        <w:t xml:space="preserve"> pe</w:t>
      </w:r>
      <w:r w:rsidR="00370A4D" w:rsidRPr="003B64D0">
        <w:rPr>
          <w:rFonts w:ascii="Times New Roman" w:hAnsi="Times New Roman" w:cs="Times New Roman"/>
          <w:sz w:val="24"/>
          <w:szCs w:val="24"/>
          <w:lang w:val="ro-RO"/>
        </w:rPr>
        <w:t xml:space="preserve"> paginile sale de socializare referința la MSR </w:t>
      </w:r>
      <w:r w:rsidR="00700A26" w:rsidRPr="003B64D0">
        <w:rPr>
          <w:rFonts w:ascii="Times New Roman" w:hAnsi="Times New Roman" w:cs="Times New Roman"/>
          <w:sz w:val="24"/>
          <w:szCs w:val="24"/>
          <w:lang w:val="ro-RO"/>
        </w:rPr>
        <w:t xml:space="preserve">al </w:t>
      </w:r>
      <w:r w:rsidR="00370A4D" w:rsidRPr="003B64D0">
        <w:rPr>
          <w:rFonts w:ascii="Times New Roman" w:hAnsi="Times New Roman" w:cs="Times New Roman"/>
          <w:sz w:val="24"/>
          <w:szCs w:val="24"/>
          <w:lang w:val="ro-RO"/>
        </w:rPr>
        <w:t xml:space="preserve">proiectului. </w:t>
      </w:r>
    </w:p>
    <w:p w14:paraId="02C13B9A" w14:textId="77777777" w:rsidR="00CF511A" w:rsidRPr="003B64D0" w:rsidRDefault="00CF511A" w:rsidP="00657E2C">
      <w:pPr>
        <w:pStyle w:val="ListParagraph"/>
        <w:rPr>
          <w:lang w:val="ro-RO"/>
        </w:rPr>
      </w:pPr>
    </w:p>
    <w:p w14:paraId="4A183A78" w14:textId="5ED2B723" w:rsidR="001F5ECE" w:rsidRPr="003B64D0" w:rsidRDefault="00F01959" w:rsidP="00C15EF8">
      <w:pPr>
        <w:tabs>
          <w:tab w:val="left" w:pos="270"/>
          <w:tab w:val="left" w:pos="450"/>
        </w:tabs>
        <w:spacing w:line="233" w:lineRule="auto"/>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17</w:t>
      </w:r>
      <w:r w:rsidR="001371F1">
        <w:rPr>
          <w:rFonts w:ascii="Times New Roman" w:hAnsi="Times New Roman" w:cs="Times New Roman"/>
          <w:sz w:val="24"/>
          <w:szCs w:val="24"/>
          <w:lang w:val="ro-RO"/>
        </w:rPr>
        <w:t>7</w:t>
      </w:r>
      <w:r w:rsidRPr="003B64D0">
        <w:rPr>
          <w:rFonts w:ascii="Times New Roman" w:hAnsi="Times New Roman" w:cs="Times New Roman"/>
          <w:sz w:val="24"/>
          <w:szCs w:val="24"/>
          <w:lang w:val="ro-RO"/>
        </w:rPr>
        <w:t xml:space="preserve">. </w:t>
      </w:r>
      <w:r w:rsidR="00370A4D" w:rsidRPr="003B64D0">
        <w:rPr>
          <w:rFonts w:ascii="Times New Roman" w:hAnsi="Times New Roman" w:cs="Times New Roman"/>
          <w:sz w:val="24"/>
          <w:szCs w:val="24"/>
          <w:lang w:val="ro-RO"/>
        </w:rPr>
        <w:t xml:space="preserve">Toate reclamațiile, petițiile sunt înregistrate și păstrate în registrul PÎSM. Reclamațiile pot fi exprimate în orice moment pe tot parcursul implementării subproiectului. </w:t>
      </w:r>
    </w:p>
    <w:p w14:paraId="5C7370C5" w14:textId="77777777" w:rsidR="001116FB" w:rsidRPr="003B64D0" w:rsidRDefault="001116FB" w:rsidP="001116FB">
      <w:pPr>
        <w:tabs>
          <w:tab w:val="left" w:pos="270"/>
          <w:tab w:val="left" w:pos="450"/>
        </w:tabs>
        <w:spacing w:line="233" w:lineRule="auto"/>
        <w:ind w:left="360"/>
        <w:jc w:val="both"/>
        <w:rPr>
          <w:rFonts w:ascii="Times New Roman" w:hAnsi="Times New Roman" w:cs="Times New Roman"/>
          <w:sz w:val="24"/>
          <w:szCs w:val="24"/>
          <w:lang w:val="ro-RO"/>
        </w:rPr>
      </w:pPr>
    </w:p>
    <w:p w14:paraId="53BA0EF4" w14:textId="77777777" w:rsidR="00CF511A" w:rsidRPr="003B64D0" w:rsidRDefault="00CF511A" w:rsidP="00657E2C">
      <w:pPr>
        <w:tabs>
          <w:tab w:val="left" w:pos="270"/>
          <w:tab w:val="left" w:pos="450"/>
        </w:tabs>
        <w:spacing w:line="233" w:lineRule="auto"/>
        <w:jc w:val="both"/>
        <w:rPr>
          <w:rFonts w:ascii="Times New Roman" w:hAnsi="Times New Roman" w:cs="Times New Roman"/>
          <w:sz w:val="24"/>
          <w:szCs w:val="24"/>
          <w:lang w:val="ro-RO"/>
        </w:rPr>
      </w:pPr>
    </w:p>
    <w:p w14:paraId="23DC9B3B" w14:textId="77777777" w:rsidR="005170F2" w:rsidRPr="003B64D0" w:rsidRDefault="00370A4D" w:rsidP="00B023A1">
      <w:pPr>
        <w:pStyle w:val="Heading2"/>
        <w:keepLines/>
        <w:numPr>
          <w:ilvl w:val="1"/>
          <w:numId w:val="31"/>
        </w:numPr>
        <w:tabs>
          <w:tab w:val="left" w:pos="450"/>
        </w:tabs>
        <w:overflowPunct/>
        <w:autoSpaceDE/>
        <w:autoSpaceDN/>
        <w:adjustRightInd/>
        <w:spacing w:before="0" w:after="0"/>
        <w:textAlignment w:val="auto"/>
        <w:rPr>
          <w:rFonts w:eastAsia="MS Gothic"/>
          <w:iCs w:val="0"/>
          <w:color w:val="auto"/>
          <w:szCs w:val="24"/>
          <w:lang w:val="ro-RO" w:eastAsia="en-US"/>
        </w:rPr>
      </w:pPr>
      <w:bookmarkStart w:id="139" w:name="_Toc256000039"/>
      <w:bookmarkStart w:id="140" w:name="_Toc67676531"/>
      <w:bookmarkStart w:id="141" w:name="_Hlk53152365"/>
      <w:r w:rsidRPr="003B64D0">
        <w:rPr>
          <w:rFonts w:eastAsia="MS Gothic"/>
          <w:iCs w:val="0"/>
          <w:color w:val="auto"/>
          <w:szCs w:val="24"/>
          <w:lang w:val="ro-RO" w:eastAsia="en-US"/>
        </w:rPr>
        <w:t>Monitorizarea și evaluarea implementării subproiectelor</w:t>
      </w:r>
      <w:bookmarkEnd w:id="139"/>
      <w:bookmarkEnd w:id="140"/>
    </w:p>
    <w:p w14:paraId="613BF22F" w14:textId="77777777" w:rsidR="005170F2" w:rsidRPr="003B64D0" w:rsidRDefault="005170F2" w:rsidP="005170F2">
      <w:pPr>
        <w:spacing w:line="0" w:lineRule="atLeast"/>
        <w:ind w:left="567"/>
        <w:rPr>
          <w:rFonts w:ascii="Times New Roman" w:eastAsia="MS Gothic" w:hAnsi="Times New Roman" w:cs="Times New Roman"/>
          <w:b/>
          <w:bCs/>
          <w:sz w:val="24"/>
          <w:szCs w:val="24"/>
          <w:lang w:val="ro-RO"/>
        </w:rPr>
      </w:pPr>
    </w:p>
    <w:p w14:paraId="53C6E76A" w14:textId="2F1EF142" w:rsidR="003E49CA" w:rsidRPr="003B64D0" w:rsidRDefault="00F01959"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17</w:t>
      </w:r>
      <w:r w:rsidR="001371F1">
        <w:rPr>
          <w:rFonts w:ascii="Times New Roman" w:eastAsia="Candara" w:hAnsi="Times New Roman" w:cs="Times New Roman"/>
          <w:sz w:val="24"/>
          <w:szCs w:val="24"/>
          <w:lang w:val="ro-RO"/>
        </w:rPr>
        <w:t>8</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Ofițerul PÎÎS</w:t>
      </w:r>
      <w:r w:rsidR="00D70B6E" w:rsidRPr="003B64D0">
        <w:rPr>
          <w:rFonts w:ascii="Times New Roman" w:eastAsia="Candara" w:hAnsi="Times New Roman" w:cs="Times New Roman"/>
          <w:sz w:val="24"/>
          <w:szCs w:val="24"/>
          <w:lang w:val="ro-RO"/>
        </w:rPr>
        <w:t>,</w:t>
      </w:r>
      <w:r w:rsidR="00370A4D" w:rsidRPr="003B64D0">
        <w:rPr>
          <w:rFonts w:ascii="Times New Roman" w:eastAsia="Candara" w:hAnsi="Times New Roman" w:cs="Times New Roman"/>
          <w:sz w:val="24"/>
          <w:szCs w:val="24"/>
          <w:lang w:val="ro-RO"/>
        </w:rPr>
        <w:t xml:space="preserve"> împreună cu specialistul în monitorizare și evaluare al EMP, în cooperare cu persoana responsabilă a </w:t>
      </w:r>
      <w:r w:rsidR="007D4BCC" w:rsidRPr="003B64D0">
        <w:rPr>
          <w:rFonts w:ascii="Times New Roman" w:eastAsia="Candara" w:hAnsi="Times New Roman" w:cs="Times New Roman"/>
          <w:sz w:val="24"/>
          <w:szCs w:val="24"/>
          <w:lang w:val="ro-RO"/>
        </w:rPr>
        <w:t>MEC</w:t>
      </w:r>
      <w:r w:rsidR="00370A4D" w:rsidRPr="003B64D0">
        <w:rPr>
          <w:rFonts w:ascii="Times New Roman" w:eastAsia="Candara" w:hAnsi="Times New Roman" w:cs="Times New Roman"/>
          <w:sz w:val="24"/>
          <w:szCs w:val="24"/>
          <w:lang w:val="ro-RO"/>
        </w:rPr>
        <w:t>, vor efectua</w:t>
      </w:r>
      <w:r w:rsidR="00D830D7" w:rsidRPr="003B64D0">
        <w:rPr>
          <w:rFonts w:ascii="Times New Roman" w:eastAsia="Candara" w:hAnsi="Times New Roman" w:cs="Times New Roman"/>
          <w:sz w:val="24"/>
          <w:szCs w:val="24"/>
          <w:lang w:val="ro-RO"/>
        </w:rPr>
        <w:t xml:space="preserve"> activități de</w:t>
      </w:r>
      <w:r w:rsidR="00370A4D" w:rsidRPr="003B64D0">
        <w:rPr>
          <w:rFonts w:ascii="Times New Roman" w:eastAsia="Candara" w:hAnsi="Times New Roman" w:cs="Times New Roman"/>
          <w:sz w:val="24"/>
          <w:szCs w:val="24"/>
          <w:lang w:val="ro-RO"/>
        </w:rPr>
        <w:t xml:space="preserve"> supraveghere</w:t>
      </w:r>
      <w:r w:rsidR="00D830D7"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a subproiectelor, </w:t>
      </w:r>
      <w:r w:rsidR="00E51A80" w:rsidRPr="003B64D0">
        <w:rPr>
          <w:rFonts w:ascii="Times New Roman" w:eastAsia="Candara" w:hAnsi="Times New Roman" w:cs="Times New Roman"/>
          <w:sz w:val="24"/>
          <w:szCs w:val="24"/>
          <w:lang w:val="ro-RO"/>
        </w:rPr>
        <w:t>implicându-se totodată în</w:t>
      </w:r>
      <w:r w:rsidR="00370A4D" w:rsidRPr="003B64D0">
        <w:rPr>
          <w:rFonts w:ascii="Times New Roman" w:eastAsia="Candara" w:hAnsi="Times New Roman" w:cs="Times New Roman"/>
          <w:sz w:val="24"/>
          <w:szCs w:val="24"/>
          <w:lang w:val="ro-RO"/>
        </w:rPr>
        <w:t xml:space="preserve"> monitorizarea implementării subproiectelor și revizuirea rapoartelor de progres </w:t>
      </w:r>
      <w:r w:rsidR="00D70B6E" w:rsidRPr="003B64D0">
        <w:rPr>
          <w:rFonts w:ascii="Times New Roman" w:eastAsia="Candara" w:hAnsi="Times New Roman" w:cs="Times New Roman"/>
          <w:sz w:val="24"/>
          <w:szCs w:val="24"/>
          <w:lang w:val="ro-RO"/>
        </w:rPr>
        <w:t xml:space="preserve">întocmite </w:t>
      </w:r>
      <w:r w:rsidR="00370A4D" w:rsidRPr="003B64D0">
        <w:rPr>
          <w:rFonts w:ascii="Times New Roman" w:eastAsia="Candara" w:hAnsi="Times New Roman" w:cs="Times New Roman"/>
          <w:sz w:val="24"/>
          <w:szCs w:val="24"/>
          <w:lang w:val="ro-RO"/>
        </w:rPr>
        <w:t xml:space="preserve">de Beneficiari. </w:t>
      </w:r>
    </w:p>
    <w:p w14:paraId="10A8AE65" w14:textId="77777777" w:rsidR="003E49CA" w:rsidRPr="003B64D0" w:rsidRDefault="003E49CA" w:rsidP="005170F2">
      <w:pPr>
        <w:spacing w:line="233" w:lineRule="auto"/>
        <w:jc w:val="both"/>
        <w:rPr>
          <w:rFonts w:ascii="Times New Roman" w:eastAsia="Candara" w:hAnsi="Times New Roman" w:cs="Times New Roman"/>
          <w:sz w:val="24"/>
          <w:szCs w:val="24"/>
          <w:lang w:val="ro-RO"/>
        </w:rPr>
      </w:pPr>
    </w:p>
    <w:p w14:paraId="323706D9" w14:textId="75FD64E4" w:rsidR="0078366E" w:rsidRPr="003B64D0" w:rsidRDefault="00F01959"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17</w:t>
      </w:r>
      <w:r w:rsidR="001371F1">
        <w:rPr>
          <w:rFonts w:ascii="Times New Roman" w:eastAsia="Candara" w:hAnsi="Times New Roman" w:cs="Times New Roman"/>
          <w:sz w:val="24"/>
          <w:szCs w:val="24"/>
          <w:lang w:val="ro-RO"/>
        </w:rPr>
        <w:t>9</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Misiunile de monitorizare vor fi realizate </w:t>
      </w:r>
      <w:r w:rsidR="00E51A80" w:rsidRPr="003B64D0">
        <w:rPr>
          <w:rFonts w:ascii="Times New Roman" w:eastAsia="Candara" w:hAnsi="Times New Roman" w:cs="Times New Roman"/>
          <w:sz w:val="24"/>
          <w:szCs w:val="24"/>
          <w:lang w:val="ro-RO"/>
        </w:rPr>
        <w:t>o dată la</w:t>
      </w:r>
      <w:r w:rsidR="00370A4D" w:rsidRPr="003B64D0">
        <w:rPr>
          <w:rFonts w:ascii="Times New Roman" w:eastAsia="Candara" w:hAnsi="Times New Roman" w:cs="Times New Roman"/>
          <w:sz w:val="24"/>
          <w:szCs w:val="24"/>
          <w:lang w:val="ro-RO"/>
        </w:rPr>
        <w:t xml:space="preserve"> 6 luni sau mai frecvent, </w:t>
      </w:r>
      <w:r w:rsidR="00D70B6E" w:rsidRPr="003B64D0">
        <w:rPr>
          <w:rFonts w:ascii="Times New Roman" w:eastAsia="Candara" w:hAnsi="Times New Roman" w:cs="Times New Roman"/>
          <w:sz w:val="24"/>
          <w:szCs w:val="24"/>
          <w:lang w:val="ro-RO"/>
        </w:rPr>
        <w:t>în funcție de necesitate.</w:t>
      </w:r>
      <w:r w:rsidR="00370A4D" w:rsidRPr="003B64D0">
        <w:rPr>
          <w:rFonts w:ascii="Times New Roman" w:eastAsia="Candara" w:hAnsi="Times New Roman" w:cs="Times New Roman"/>
          <w:sz w:val="24"/>
          <w:szCs w:val="24"/>
          <w:lang w:val="ro-RO"/>
        </w:rPr>
        <w:t xml:space="preserve"> </w:t>
      </w:r>
    </w:p>
    <w:p w14:paraId="040E887B" w14:textId="77777777" w:rsidR="00445844" w:rsidRPr="003B64D0" w:rsidRDefault="00445844" w:rsidP="002D5969">
      <w:pPr>
        <w:pStyle w:val="ListParagraph"/>
        <w:rPr>
          <w:rFonts w:eastAsia="Candara"/>
          <w:lang w:val="ro-RO"/>
        </w:rPr>
      </w:pPr>
    </w:p>
    <w:p w14:paraId="3C967B66" w14:textId="2A4DDF07" w:rsidR="00445844" w:rsidRPr="003B64D0" w:rsidRDefault="00F01959"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w:t>
      </w:r>
      <w:r w:rsidR="001371F1">
        <w:rPr>
          <w:rFonts w:ascii="Times New Roman" w:eastAsia="Candara" w:hAnsi="Times New Roman" w:cs="Times New Roman"/>
          <w:sz w:val="24"/>
          <w:szCs w:val="24"/>
          <w:lang w:val="ro-RO"/>
        </w:rPr>
        <w:t>80</w:t>
      </w:r>
      <w:r w:rsidRPr="003B64D0">
        <w:rPr>
          <w:rFonts w:ascii="Times New Roman" w:eastAsia="Candara" w:hAnsi="Times New Roman" w:cs="Times New Roman"/>
          <w:sz w:val="24"/>
          <w:szCs w:val="24"/>
          <w:lang w:val="ro-RO"/>
        </w:rPr>
        <w:t xml:space="preserve">. </w:t>
      </w:r>
      <w:r w:rsidR="00E51A80" w:rsidRPr="003B64D0">
        <w:rPr>
          <w:rFonts w:ascii="Times New Roman" w:eastAsia="Candara" w:hAnsi="Times New Roman" w:cs="Times New Roman"/>
          <w:sz w:val="24"/>
          <w:szCs w:val="24"/>
          <w:lang w:val="ro-RO"/>
        </w:rPr>
        <w:t>Se va evalua</w:t>
      </w:r>
      <w:r w:rsidR="00370A4D" w:rsidRPr="003B64D0">
        <w:rPr>
          <w:rFonts w:ascii="Times New Roman" w:eastAsia="Candara" w:hAnsi="Times New Roman" w:cs="Times New Roman"/>
          <w:sz w:val="24"/>
          <w:szCs w:val="24"/>
          <w:lang w:val="ro-RO"/>
        </w:rPr>
        <w:t>:</w:t>
      </w:r>
    </w:p>
    <w:p w14:paraId="7408D20A" w14:textId="26D65AB5" w:rsidR="00445844" w:rsidRPr="003B64D0" w:rsidRDefault="00630449" w:rsidP="00B023A1">
      <w:pPr>
        <w:numPr>
          <w:ilvl w:val="0"/>
          <w:numId w:val="55"/>
        </w:numPr>
        <w:tabs>
          <w:tab w:val="left" w:pos="720"/>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Gradul de realizare a </w:t>
      </w:r>
      <w:r w:rsidR="00370A4D" w:rsidRPr="003B64D0">
        <w:rPr>
          <w:rFonts w:ascii="Times New Roman" w:eastAsia="Candara" w:hAnsi="Times New Roman" w:cs="Times New Roman"/>
          <w:sz w:val="24"/>
          <w:szCs w:val="24"/>
          <w:lang w:val="ro-RO"/>
        </w:rPr>
        <w:t xml:space="preserve"> obiectivelor</w:t>
      </w:r>
      <w:r w:rsidR="00BD5F28" w:rsidRPr="003B64D0">
        <w:rPr>
          <w:rFonts w:ascii="Times New Roman" w:eastAsia="Candara" w:hAnsi="Times New Roman" w:cs="Times New Roman"/>
          <w:sz w:val="24"/>
          <w:szCs w:val="24"/>
          <w:lang w:val="ro-RO"/>
        </w:rPr>
        <w:t xml:space="preserve"> subproiectului</w:t>
      </w:r>
      <w:r w:rsidR="00370A4D" w:rsidRPr="003B64D0">
        <w:rPr>
          <w:rFonts w:ascii="Times New Roman" w:eastAsia="Candara" w:hAnsi="Times New Roman" w:cs="Times New Roman"/>
          <w:sz w:val="24"/>
          <w:szCs w:val="24"/>
          <w:lang w:val="ro-RO"/>
        </w:rPr>
        <w:t>;</w:t>
      </w:r>
    </w:p>
    <w:p w14:paraId="116ECF9C" w14:textId="03962B78" w:rsidR="00445844" w:rsidRPr="003B64D0" w:rsidRDefault="00630449" w:rsidP="00B023A1">
      <w:pPr>
        <w:numPr>
          <w:ilvl w:val="0"/>
          <w:numId w:val="55"/>
        </w:numPr>
        <w:tabs>
          <w:tab w:val="left" w:pos="720"/>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Atingerea </w:t>
      </w:r>
      <w:r w:rsidR="00370A4D" w:rsidRPr="003B64D0">
        <w:rPr>
          <w:rFonts w:ascii="Times New Roman" w:eastAsia="Candara" w:hAnsi="Times New Roman" w:cs="Times New Roman"/>
          <w:sz w:val="24"/>
          <w:szCs w:val="24"/>
          <w:lang w:val="ro-RO"/>
        </w:rPr>
        <w:t xml:space="preserve"> indicatori</w:t>
      </w:r>
      <w:r w:rsidRPr="003B64D0">
        <w:rPr>
          <w:rFonts w:ascii="Times New Roman" w:eastAsia="Candara" w:hAnsi="Times New Roman" w:cs="Times New Roman"/>
          <w:sz w:val="24"/>
          <w:szCs w:val="24"/>
          <w:lang w:val="ro-RO"/>
        </w:rPr>
        <w:t>lor de performanță</w:t>
      </w:r>
      <w:r w:rsidR="00370A4D" w:rsidRPr="003B64D0">
        <w:rPr>
          <w:rFonts w:ascii="Times New Roman" w:eastAsia="Candara" w:hAnsi="Times New Roman" w:cs="Times New Roman"/>
          <w:sz w:val="24"/>
          <w:szCs w:val="24"/>
          <w:lang w:val="ro-RO"/>
        </w:rPr>
        <w:t xml:space="preserve"> a subproiectului;</w:t>
      </w:r>
    </w:p>
    <w:p w14:paraId="73B735AA" w14:textId="349A4EC0" w:rsidR="004710E8" w:rsidRPr="003B64D0" w:rsidRDefault="00655D29" w:rsidP="00B023A1">
      <w:pPr>
        <w:numPr>
          <w:ilvl w:val="0"/>
          <w:numId w:val="55"/>
        </w:numPr>
        <w:tabs>
          <w:tab w:val="left" w:pos="720"/>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Respectarea orarului achizițiilor</w:t>
      </w:r>
      <w:r w:rsidR="00594F64" w:rsidRPr="003B64D0">
        <w:rPr>
          <w:rFonts w:ascii="Times New Roman" w:eastAsia="Candara" w:hAnsi="Times New Roman" w:cs="Times New Roman"/>
          <w:sz w:val="24"/>
          <w:szCs w:val="24"/>
          <w:lang w:val="ro-RO"/>
        </w:rPr>
        <w:t xml:space="preserve"> specificat în PA aprobat</w:t>
      </w:r>
      <w:r w:rsidRPr="003B64D0">
        <w:rPr>
          <w:rFonts w:ascii="Times New Roman" w:eastAsia="Candara" w:hAnsi="Times New Roman" w:cs="Times New Roman"/>
          <w:sz w:val="24"/>
          <w:szCs w:val="24"/>
          <w:lang w:val="ro-RO"/>
        </w:rPr>
        <w:t>;</w:t>
      </w:r>
    </w:p>
    <w:p w14:paraId="631F3E74" w14:textId="77777777" w:rsidR="00445844" w:rsidRPr="003B64D0" w:rsidRDefault="00370A4D" w:rsidP="00B023A1">
      <w:pPr>
        <w:numPr>
          <w:ilvl w:val="0"/>
          <w:numId w:val="55"/>
        </w:numPr>
        <w:tabs>
          <w:tab w:val="left" w:pos="720"/>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Promovarea angajamentelor instituționale;</w:t>
      </w:r>
    </w:p>
    <w:p w14:paraId="40ABDD7B" w14:textId="69EC4B30" w:rsidR="00445844" w:rsidRPr="003B64D0" w:rsidRDefault="00370A4D" w:rsidP="00B023A1">
      <w:pPr>
        <w:numPr>
          <w:ilvl w:val="0"/>
          <w:numId w:val="55"/>
        </w:numPr>
        <w:tabs>
          <w:tab w:val="left" w:pos="720"/>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Utilizarea eficientă a f</w:t>
      </w:r>
      <w:r w:rsidR="00D70B6E" w:rsidRPr="003B64D0">
        <w:rPr>
          <w:rFonts w:ascii="Times New Roman" w:eastAsia="Candara" w:hAnsi="Times New Roman" w:cs="Times New Roman"/>
          <w:sz w:val="24"/>
          <w:szCs w:val="24"/>
          <w:lang w:val="ro-RO"/>
        </w:rPr>
        <w:t>ondurilor alocate</w:t>
      </w:r>
      <w:r w:rsidRPr="003B64D0">
        <w:rPr>
          <w:rFonts w:ascii="Times New Roman" w:eastAsia="Candara" w:hAnsi="Times New Roman" w:cs="Times New Roman"/>
          <w:sz w:val="24"/>
          <w:szCs w:val="24"/>
          <w:lang w:val="ro-RO"/>
        </w:rPr>
        <w:t>.</w:t>
      </w:r>
    </w:p>
    <w:p w14:paraId="1C5C7C65" w14:textId="77777777" w:rsidR="0078366E" w:rsidRPr="003B64D0" w:rsidRDefault="0078366E" w:rsidP="002D5969">
      <w:pPr>
        <w:pStyle w:val="ListParagraph"/>
        <w:rPr>
          <w:rFonts w:eastAsia="Candara"/>
          <w:lang w:val="ro-RO"/>
        </w:rPr>
      </w:pPr>
    </w:p>
    <w:p w14:paraId="231CF7D3" w14:textId="117E3B08" w:rsidR="00450425" w:rsidRPr="003B64D0" w:rsidRDefault="00F01959"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18</w:t>
      </w:r>
      <w:r w:rsidR="001371F1">
        <w:rPr>
          <w:rFonts w:ascii="Times New Roman" w:eastAsia="Candara" w:hAnsi="Times New Roman" w:cs="Times New Roman"/>
          <w:sz w:val="24"/>
          <w:szCs w:val="24"/>
          <w:lang w:val="ro-RO"/>
        </w:rPr>
        <w:t>1</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Pe baza aspectelor de mai sus, subproiectele vor fi clasificate anual de EMP și </w:t>
      </w:r>
      <w:r w:rsidR="007D4BCC" w:rsidRPr="003B64D0">
        <w:rPr>
          <w:rFonts w:ascii="Times New Roman" w:eastAsia="Candara" w:hAnsi="Times New Roman" w:cs="Times New Roman"/>
          <w:sz w:val="24"/>
          <w:szCs w:val="24"/>
          <w:lang w:val="ro-RO"/>
        </w:rPr>
        <w:t>MEC</w:t>
      </w:r>
      <w:r w:rsidR="00370A4D" w:rsidRPr="003B64D0">
        <w:rPr>
          <w:rFonts w:ascii="Times New Roman" w:eastAsia="Candara" w:hAnsi="Times New Roman" w:cs="Times New Roman"/>
          <w:sz w:val="24"/>
          <w:szCs w:val="24"/>
          <w:lang w:val="ro-RO"/>
        </w:rPr>
        <w:t xml:space="preserve"> după cum urmează:</w:t>
      </w:r>
    </w:p>
    <w:p w14:paraId="295C17EB" w14:textId="330E3EDC" w:rsidR="00450425" w:rsidRPr="003B64D0" w:rsidRDefault="00370A4D" w:rsidP="00B023A1">
      <w:pPr>
        <w:numPr>
          <w:ilvl w:val="0"/>
          <w:numId w:val="54"/>
        </w:numPr>
        <w:tabs>
          <w:tab w:val="left" w:pos="720"/>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Excelent (realizare mai mare de 8</w:t>
      </w:r>
      <w:r w:rsidR="004710E8" w:rsidRPr="003B64D0">
        <w:rPr>
          <w:rFonts w:ascii="Times New Roman" w:eastAsia="Candara" w:hAnsi="Times New Roman" w:cs="Times New Roman"/>
          <w:sz w:val="24"/>
          <w:szCs w:val="24"/>
          <w:lang w:val="ro-RO"/>
        </w:rPr>
        <w:t>5</w:t>
      </w:r>
      <w:r w:rsidRPr="003B64D0">
        <w:rPr>
          <w:rFonts w:ascii="Times New Roman" w:eastAsia="Candara" w:hAnsi="Times New Roman" w:cs="Times New Roman"/>
          <w:sz w:val="24"/>
          <w:szCs w:val="24"/>
          <w:lang w:val="ro-RO"/>
        </w:rPr>
        <w:t>%);</w:t>
      </w:r>
    </w:p>
    <w:p w14:paraId="4D0E6A09" w14:textId="05A5A191" w:rsidR="00450425" w:rsidRPr="003B64D0" w:rsidRDefault="00370A4D" w:rsidP="00B023A1">
      <w:pPr>
        <w:numPr>
          <w:ilvl w:val="0"/>
          <w:numId w:val="54"/>
        </w:numPr>
        <w:tabs>
          <w:tab w:val="left" w:pos="720"/>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Foarte satisfăcător (</w:t>
      </w:r>
      <w:r w:rsidR="00E51A80" w:rsidRPr="003B64D0">
        <w:rPr>
          <w:rFonts w:ascii="Times New Roman" w:eastAsia="Candara" w:hAnsi="Times New Roman" w:cs="Times New Roman"/>
          <w:sz w:val="24"/>
          <w:szCs w:val="24"/>
          <w:lang w:val="ro-RO"/>
        </w:rPr>
        <w:t xml:space="preserve">realizare cuprinsă </w:t>
      </w:r>
      <w:r w:rsidRPr="003B64D0">
        <w:rPr>
          <w:rFonts w:ascii="Times New Roman" w:eastAsia="Candara" w:hAnsi="Times New Roman" w:cs="Times New Roman"/>
          <w:sz w:val="24"/>
          <w:szCs w:val="24"/>
          <w:lang w:val="ro-RO"/>
        </w:rPr>
        <w:t>între 71% și 85%);</w:t>
      </w:r>
    </w:p>
    <w:p w14:paraId="3D06C90A" w14:textId="3E33F258" w:rsidR="00450425" w:rsidRPr="003B64D0" w:rsidRDefault="00370A4D" w:rsidP="00B023A1">
      <w:pPr>
        <w:numPr>
          <w:ilvl w:val="0"/>
          <w:numId w:val="54"/>
        </w:numPr>
        <w:tabs>
          <w:tab w:val="left" w:pos="720"/>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Satisfăcător (</w:t>
      </w:r>
      <w:r w:rsidR="00E51A80" w:rsidRPr="003B64D0">
        <w:rPr>
          <w:rFonts w:ascii="Times New Roman" w:eastAsia="Candara" w:hAnsi="Times New Roman" w:cs="Times New Roman"/>
          <w:sz w:val="24"/>
          <w:szCs w:val="24"/>
          <w:lang w:val="ro-RO"/>
        </w:rPr>
        <w:t xml:space="preserve">realizare cuprinsă </w:t>
      </w:r>
      <w:r w:rsidRPr="003B64D0">
        <w:rPr>
          <w:rFonts w:ascii="Times New Roman" w:eastAsia="Candara" w:hAnsi="Times New Roman" w:cs="Times New Roman"/>
          <w:sz w:val="24"/>
          <w:szCs w:val="24"/>
          <w:lang w:val="ro-RO"/>
        </w:rPr>
        <w:t>între 50% și 70%);</w:t>
      </w:r>
    </w:p>
    <w:p w14:paraId="485B6271" w14:textId="7EAA5ED3" w:rsidR="00450425" w:rsidRPr="003B64D0" w:rsidRDefault="00370A4D" w:rsidP="00B023A1">
      <w:pPr>
        <w:numPr>
          <w:ilvl w:val="0"/>
          <w:numId w:val="54"/>
        </w:numPr>
        <w:tabs>
          <w:tab w:val="left" w:pos="720"/>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Nesatisfăcător (</w:t>
      </w:r>
      <w:r w:rsidR="00E51A80" w:rsidRPr="003B64D0">
        <w:rPr>
          <w:rFonts w:ascii="Times New Roman" w:eastAsia="Candara" w:hAnsi="Times New Roman" w:cs="Times New Roman"/>
          <w:sz w:val="24"/>
          <w:szCs w:val="24"/>
          <w:lang w:val="ro-RO"/>
        </w:rPr>
        <w:t>realizare mai mică</w:t>
      </w:r>
      <w:r w:rsidRPr="003B64D0">
        <w:rPr>
          <w:rFonts w:ascii="Times New Roman" w:eastAsia="Candara" w:hAnsi="Times New Roman" w:cs="Times New Roman"/>
          <w:sz w:val="24"/>
          <w:szCs w:val="24"/>
          <w:lang w:val="ro-RO"/>
        </w:rPr>
        <w:t xml:space="preserve"> de 50%).</w:t>
      </w:r>
    </w:p>
    <w:p w14:paraId="74DC72C6" w14:textId="77777777" w:rsidR="00450425" w:rsidRPr="003B64D0" w:rsidRDefault="00450425" w:rsidP="002D5969">
      <w:pPr>
        <w:tabs>
          <w:tab w:val="left" w:pos="720"/>
        </w:tabs>
        <w:ind w:left="720"/>
        <w:jc w:val="both"/>
        <w:rPr>
          <w:rFonts w:ascii="Times New Roman" w:eastAsia="Candara" w:hAnsi="Times New Roman" w:cs="Times New Roman"/>
          <w:sz w:val="24"/>
          <w:szCs w:val="24"/>
          <w:lang w:val="ro-RO"/>
        </w:rPr>
      </w:pPr>
    </w:p>
    <w:p w14:paraId="482BFB15" w14:textId="75A1E80C" w:rsidR="00445844" w:rsidRPr="003B64D0" w:rsidRDefault="00F01959"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18</w:t>
      </w:r>
      <w:r w:rsidR="001371F1">
        <w:rPr>
          <w:rFonts w:ascii="Times New Roman" w:eastAsia="Candara" w:hAnsi="Times New Roman" w:cs="Times New Roman"/>
          <w:sz w:val="24"/>
          <w:szCs w:val="24"/>
          <w:lang w:val="ro-RO"/>
        </w:rPr>
        <w:t>2</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EMP va elabora și prezenta Beneficiarului un raport de monitorizare cu sta</w:t>
      </w:r>
      <w:r w:rsidR="0059795A" w:rsidRPr="003B64D0">
        <w:rPr>
          <w:rFonts w:ascii="Times New Roman" w:eastAsia="Candara" w:hAnsi="Times New Roman" w:cs="Times New Roman"/>
          <w:sz w:val="24"/>
          <w:szCs w:val="24"/>
          <w:lang w:val="ro-RO"/>
        </w:rPr>
        <w:t>tut de</w:t>
      </w:r>
      <w:r w:rsidR="00370A4D" w:rsidRPr="003B64D0">
        <w:rPr>
          <w:rFonts w:ascii="Times New Roman" w:eastAsia="Candara" w:hAnsi="Times New Roman" w:cs="Times New Roman"/>
          <w:sz w:val="24"/>
          <w:szCs w:val="24"/>
          <w:lang w:val="ro-RO"/>
        </w:rPr>
        <w:t xml:space="preserve"> informa</w:t>
      </w:r>
      <w:r w:rsidR="0059795A" w:rsidRPr="003B64D0">
        <w:rPr>
          <w:rFonts w:ascii="Times New Roman" w:eastAsia="Candara" w:hAnsi="Times New Roman" w:cs="Times New Roman"/>
          <w:sz w:val="24"/>
          <w:szCs w:val="24"/>
          <w:lang w:val="ro-RO"/>
        </w:rPr>
        <w:t>re</w:t>
      </w:r>
      <w:r w:rsidR="00370A4D" w:rsidRPr="003B64D0">
        <w:rPr>
          <w:rFonts w:ascii="Times New Roman" w:eastAsia="Candara" w:hAnsi="Times New Roman" w:cs="Times New Roman"/>
          <w:sz w:val="24"/>
          <w:szCs w:val="24"/>
          <w:lang w:val="ro-RO"/>
        </w:rPr>
        <w:t xml:space="preserve">. Acest lucru va servi drept </w:t>
      </w:r>
      <w:r w:rsidR="00861F60" w:rsidRPr="003B64D0">
        <w:rPr>
          <w:rFonts w:ascii="Times New Roman" w:eastAsia="Candara" w:hAnsi="Times New Roman" w:cs="Times New Roman"/>
          <w:sz w:val="24"/>
          <w:szCs w:val="24"/>
          <w:lang w:val="ro-RO"/>
        </w:rPr>
        <w:t xml:space="preserve">o recenzie </w:t>
      </w:r>
      <w:r w:rsidR="00370A4D" w:rsidRPr="003B64D0">
        <w:rPr>
          <w:rFonts w:ascii="Times New Roman" w:eastAsia="Candara" w:hAnsi="Times New Roman" w:cs="Times New Roman"/>
          <w:sz w:val="24"/>
          <w:szCs w:val="24"/>
          <w:lang w:val="ro-RO"/>
        </w:rPr>
        <w:t>util</w:t>
      </w:r>
      <w:r w:rsidR="00861F60" w:rsidRPr="003B64D0">
        <w:rPr>
          <w:rFonts w:ascii="Times New Roman" w:eastAsia="Candara" w:hAnsi="Times New Roman" w:cs="Times New Roman"/>
          <w:sz w:val="24"/>
          <w:szCs w:val="24"/>
          <w:lang w:val="ro-RO"/>
        </w:rPr>
        <w:t>ă</w:t>
      </w:r>
      <w:r w:rsidR="00370A4D" w:rsidRPr="003B64D0">
        <w:rPr>
          <w:rFonts w:ascii="Times New Roman" w:eastAsia="Candara" w:hAnsi="Times New Roman" w:cs="Times New Roman"/>
          <w:sz w:val="24"/>
          <w:szCs w:val="24"/>
          <w:lang w:val="ro-RO"/>
        </w:rPr>
        <w:t xml:space="preserve"> pentru Beneficiari și </w:t>
      </w:r>
      <w:r w:rsidR="00E51A80" w:rsidRPr="003B64D0">
        <w:rPr>
          <w:rFonts w:ascii="Times New Roman" w:eastAsia="Candara" w:hAnsi="Times New Roman" w:cs="Times New Roman"/>
          <w:sz w:val="24"/>
          <w:szCs w:val="24"/>
          <w:lang w:val="ro-RO"/>
        </w:rPr>
        <w:t xml:space="preserve">le </w:t>
      </w:r>
      <w:r w:rsidR="00370A4D" w:rsidRPr="003B64D0">
        <w:rPr>
          <w:rFonts w:ascii="Times New Roman" w:eastAsia="Candara" w:hAnsi="Times New Roman" w:cs="Times New Roman"/>
          <w:sz w:val="24"/>
          <w:szCs w:val="24"/>
          <w:lang w:val="ro-RO"/>
        </w:rPr>
        <w:t xml:space="preserve">va </w:t>
      </w:r>
      <w:r w:rsidR="00F87712" w:rsidRPr="003B64D0">
        <w:rPr>
          <w:rFonts w:ascii="Times New Roman" w:eastAsia="Candara" w:hAnsi="Times New Roman" w:cs="Times New Roman"/>
          <w:sz w:val="24"/>
          <w:szCs w:val="24"/>
          <w:lang w:val="ro-RO"/>
        </w:rPr>
        <w:t>ghida</w:t>
      </w:r>
      <w:r w:rsidR="00370A4D" w:rsidRPr="003B64D0">
        <w:rPr>
          <w:rFonts w:ascii="Times New Roman" w:eastAsia="Candara" w:hAnsi="Times New Roman" w:cs="Times New Roman"/>
          <w:sz w:val="24"/>
          <w:szCs w:val="24"/>
          <w:lang w:val="ro-RO"/>
        </w:rPr>
        <w:t xml:space="preserve"> </w:t>
      </w:r>
      <w:r w:rsidR="00861F60" w:rsidRPr="003B64D0">
        <w:rPr>
          <w:rFonts w:ascii="Times New Roman" w:eastAsia="Candara" w:hAnsi="Times New Roman" w:cs="Times New Roman"/>
          <w:sz w:val="24"/>
          <w:szCs w:val="24"/>
          <w:lang w:val="ro-RO"/>
        </w:rPr>
        <w:t xml:space="preserve">în </w:t>
      </w:r>
      <w:r w:rsidR="00370A4D" w:rsidRPr="003B64D0">
        <w:rPr>
          <w:rFonts w:ascii="Times New Roman" w:eastAsia="Candara" w:hAnsi="Times New Roman" w:cs="Times New Roman"/>
          <w:sz w:val="24"/>
          <w:szCs w:val="24"/>
          <w:lang w:val="ro-RO"/>
        </w:rPr>
        <w:t>implementarea ulterioară a subproiectelor.</w:t>
      </w:r>
    </w:p>
    <w:p w14:paraId="5A4C36DC" w14:textId="77777777" w:rsidR="00237229" w:rsidRPr="003B64D0" w:rsidRDefault="00237229" w:rsidP="002D5969">
      <w:pPr>
        <w:rPr>
          <w:rFonts w:ascii="Times New Roman" w:eastAsia="Candara" w:hAnsi="Times New Roman" w:cs="Times New Roman"/>
          <w:sz w:val="24"/>
          <w:szCs w:val="24"/>
          <w:lang w:val="ro-RO"/>
        </w:rPr>
      </w:pPr>
    </w:p>
    <w:p w14:paraId="38E174C8" w14:textId="3211E475" w:rsidR="00106021" w:rsidRPr="003B64D0" w:rsidRDefault="00370A4D" w:rsidP="00B023A1">
      <w:pPr>
        <w:pStyle w:val="Heading3"/>
        <w:numPr>
          <w:ilvl w:val="0"/>
          <w:numId w:val="56"/>
        </w:numPr>
        <w:tabs>
          <w:tab w:val="left" w:pos="1080"/>
        </w:tabs>
        <w:rPr>
          <w:rFonts w:ascii="Times New Roman" w:eastAsia="MS Gothic" w:hAnsi="Times New Roman"/>
          <w:szCs w:val="24"/>
          <w:lang w:val="ro-RO"/>
        </w:rPr>
      </w:pPr>
      <w:bookmarkStart w:id="142" w:name="_Toc67674247"/>
      <w:bookmarkStart w:id="143" w:name="_Toc67676532"/>
      <w:bookmarkStart w:id="144" w:name="_Toc67674248"/>
      <w:bookmarkStart w:id="145" w:name="_Toc67676533"/>
      <w:bookmarkStart w:id="146" w:name="_Toc67674250"/>
      <w:bookmarkStart w:id="147" w:name="_Toc67676535"/>
      <w:bookmarkStart w:id="148" w:name="_Toc67674252"/>
      <w:bookmarkStart w:id="149" w:name="_Toc67676537"/>
      <w:bookmarkStart w:id="150" w:name="_Toc256000040"/>
      <w:bookmarkStart w:id="151" w:name="_Toc67676538"/>
      <w:bookmarkEnd w:id="142"/>
      <w:bookmarkEnd w:id="143"/>
      <w:bookmarkEnd w:id="144"/>
      <w:bookmarkEnd w:id="145"/>
      <w:bookmarkEnd w:id="146"/>
      <w:bookmarkEnd w:id="147"/>
      <w:bookmarkEnd w:id="148"/>
      <w:bookmarkEnd w:id="149"/>
      <w:r w:rsidRPr="003B64D0">
        <w:rPr>
          <w:rFonts w:ascii="Times New Roman" w:eastAsia="MS Gothic" w:hAnsi="Times New Roman"/>
          <w:szCs w:val="24"/>
          <w:lang w:val="ro-RO"/>
        </w:rPr>
        <w:t xml:space="preserve">Monitorizarea </w:t>
      </w:r>
      <w:r w:rsidR="00F87712" w:rsidRPr="003B64D0">
        <w:rPr>
          <w:rFonts w:ascii="Times New Roman" w:eastAsia="MS Gothic" w:hAnsi="Times New Roman"/>
          <w:szCs w:val="24"/>
          <w:lang w:val="ro-RO"/>
        </w:rPr>
        <w:t xml:space="preserve">aspectelor </w:t>
      </w:r>
      <w:r w:rsidRPr="003B64D0">
        <w:rPr>
          <w:rFonts w:ascii="Times New Roman" w:eastAsia="MS Gothic" w:hAnsi="Times New Roman"/>
          <w:szCs w:val="24"/>
          <w:lang w:val="ro-RO"/>
        </w:rPr>
        <w:t>de gen și a implicării cetățenilor.</w:t>
      </w:r>
      <w:bookmarkEnd w:id="150"/>
      <w:bookmarkEnd w:id="151"/>
      <w:r w:rsidRPr="003B64D0">
        <w:rPr>
          <w:rFonts w:ascii="Times New Roman" w:eastAsia="MS Gothic" w:hAnsi="Times New Roman"/>
          <w:szCs w:val="24"/>
          <w:lang w:val="ro-RO"/>
        </w:rPr>
        <w:t xml:space="preserve"> </w:t>
      </w:r>
    </w:p>
    <w:p w14:paraId="3C49F4D9" w14:textId="77777777" w:rsidR="00D857FF" w:rsidRPr="003B64D0" w:rsidRDefault="00D857FF" w:rsidP="002D5969">
      <w:pPr>
        <w:rPr>
          <w:rFonts w:ascii="Times New Roman" w:hAnsi="Times New Roman" w:cs="Times New Roman"/>
          <w:sz w:val="24"/>
          <w:szCs w:val="24"/>
          <w:lang w:val="ro-RO"/>
        </w:rPr>
      </w:pPr>
    </w:p>
    <w:p w14:paraId="7C42FAA6" w14:textId="1AD4C0C2" w:rsidR="00AF6B29" w:rsidRPr="003B64D0" w:rsidRDefault="00F01959"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18</w:t>
      </w:r>
      <w:r w:rsidR="001371F1">
        <w:rPr>
          <w:rFonts w:ascii="Times New Roman" w:eastAsia="Candara" w:hAnsi="Times New Roman" w:cs="Times New Roman"/>
          <w:sz w:val="24"/>
          <w:szCs w:val="24"/>
          <w:lang w:val="ro-RO"/>
        </w:rPr>
        <w:t>3</w:t>
      </w:r>
      <w:r w:rsidRPr="003B64D0">
        <w:rPr>
          <w:rFonts w:ascii="Times New Roman" w:eastAsia="Candara" w:hAnsi="Times New Roman" w:cs="Times New Roman"/>
          <w:sz w:val="24"/>
          <w:szCs w:val="24"/>
          <w:lang w:val="ro-RO"/>
        </w:rPr>
        <w:t xml:space="preserve">. </w:t>
      </w:r>
      <w:r w:rsidR="00E51A80" w:rsidRPr="003B64D0">
        <w:rPr>
          <w:rFonts w:ascii="Times New Roman" w:eastAsia="Candara" w:hAnsi="Times New Roman" w:cs="Times New Roman"/>
          <w:sz w:val="24"/>
          <w:szCs w:val="24"/>
          <w:lang w:val="ro-RO"/>
        </w:rPr>
        <w:t xml:space="preserve">Cadrul </w:t>
      </w:r>
      <w:r w:rsidR="00861F60" w:rsidRPr="003B64D0">
        <w:rPr>
          <w:rFonts w:ascii="Times New Roman" w:eastAsia="Candara" w:hAnsi="Times New Roman" w:cs="Times New Roman"/>
          <w:sz w:val="24"/>
          <w:szCs w:val="24"/>
          <w:lang w:val="ro-RO"/>
        </w:rPr>
        <w:t xml:space="preserve">de </w:t>
      </w:r>
      <w:r w:rsidR="00E51A80" w:rsidRPr="003B64D0">
        <w:rPr>
          <w:rFonts w:ascii="Times New Roman" w:eastAsia="Candara" w:hAnsi="Times New Roman" w:cs="Times New Roman"/>
          <w:sz w:val="24"/>
          <w:szCs w:val="24"/>
          <w:lang w:val="ro-RO"/>
        </w:rPr>
        <w:t>rezultatele</w:t>
      </w:r>
      <w:r w:rsidR="00370A4D" w:rsidRPr="003B64D0">
        <w:rPr>
          <w:rFonts w:ascii="Times New Roman" w:eastAsia="Candara" w:hAnsi="Times New Roman" w:cs="Times New Roman"/>
          <w:sz w:val="24"/>
          <w:szCs w:val="24"/>
          <w:lang w:val="ro-RO"/>
        </w:rPr>
        <w:t xml:space="preserve"> subproiectului include un indicator privind</w:t>
      </w:r>
      <w:r w:rsidR="00370A4D" w:rsidRPr="003B64D0">
        <w:rPr>
          <w:rFonts w:ascii="Times New Roman" w:eastAsia="Candara" w:hAnsi="Times New Roman" w:cs="Times New Roman"/>
          <w:b/>
          <w:bCs/>
          <w:sz w:val="24"/>
          <w:szCs w:val="24"/>
          <w:lang w:val="ro-RO"/>
        </w:rPr>
        <w:t xml:space="preserve"> ponderea femeilor înscrise în programele ŞTIM </w:t>
      </w:r>
      <w:r w:rsidR="00E51A80" w:rsidRPr="003B64D0">
        <w:rPr>
          <w:rFonts w:ascii="Times New Roman" w:eastAsia="Candara" w:hAnsi="Times New Roman" w:cs="Times New Roman"/>
          <w:b/>
          <w:bCs/>
          <w:sz w:val="24"/>
          <w:szCs w:val="24"/>
          <w:lang w:val="ro-RO"/>
        </w:rPr>
        <w:t>elaborate</w:t>
      </w:r>
      <w:r w:rsidR="00370A4D" w:rsidRPr="003B64D0">
        <w:rPr>
          <w:rFonts w:ascii="Times New Roman" w:eastAsia="Candara" w:hAnsi="Times New Roman" w:cs="Times New Roman"/>
          <w:b/>
          <w:bCs/>
          <w:sz w:val="24"/>
          <w:szCs w:val="24"/>
          <w:lang w:val="ro-RO"/>
        </w:rPr>
        <w:t xml:space="preserve"> sau îmbunătățite prin </w:t>
      </w:r>
      <w:r w:rsidR="00E51A80" w:rsidRPr="003B64D0">
        <w:rPr>
          <w:rFonts w:ascii="Times New Roman" w:eastAsia="Candara" w:hAnsi="Times New Roman" w:cs="Times New Roman"/>
          <w:b/>
          <w:bCs/>
          <w:sz w:val="24"/>
          <w:szCs w:val="24"/>
          <w:lang w:val="ro-RO"/>
        </w:rPr>
        <w:t xml:space="preserve">intermediul </w:t>
      </w:r>
      <w:r w:rsidR="00370A4D" w:rsidRPr="003B64D0">
        <w:rPr>
          <w:rFonts w:ascii="Times New Roman" w:eastAsia="Candara" w:hAnsi="Times New Roman" w:cs="Times New Roman"/>
          <w:b/>
          <w:bCs/>
          <w:sz w:val="24"/>
          <w:szCs w:val="24"/>
          <w:lang w:val="ro-RO"/>
        </w:rPr>
        <w:t>PÎÎS</w:t>
      </w:r>
      <w:r w:rsidR="00370A4D" w:rsidRPr="003B64D0">
        <w:rPr>
          <w:rFonts w:ascii="Times New Roman" w:eastAsia="Candara" w:hAnsi="Times New Roman" w:cs="Times New Roman"/>
          <w:sz w:val="24"/>
          <w:szCs w:val="24"/>
          <w:lang w:val="ro-RO"/>
        </w:rPr>
        <w:t>, precum și un indicator privind</w:t>
      </w:r>
      <w:r w:rsidR="00370A4D" w:rsidRPr="003B64D0">
        <w:rPr>
          <w:rFonts w:ascii="Times New Roman" w:eastAsia="Candara" w:hAnsi="Times New Roman" w:cs="Times New Roman"/>
          <w:b/>
          <w:bCs/>
          <w:sz w:val="24"/>
          <w:szCs w:val="24"/>
          <w:lang w:val="ro-RO"/>
        </w:rPr>
        <w:t xml:space="preserve"> mecanismele eficiente de implicare a </w:t>
      </w:r>
      <w:r w:rsidR="00861F60" w:rsidRPr="003B64D0">
        <w:rPr>
          <w:rFonts w:ascii="Times New Roman" w:eastAsia="Candara" w:hAnsi="Times New Roman" w:cs="Times New Roman"/>
          <w:b/>
          <w:bCs/>
          <w:sz w:val="24"/>
          <w:szCs w:val="24"/>
          <w:lang w:val="ro-RO"/>
        </w:rPr>
        <w:t xml:space="preserve">părților interesate. </w:t>
      </w:r>
    </w:p>
    <w:p w14:paraId="3096BFFF" w14:textId="27FFB216" w:rsidR="005170F2" w:rsidRPr="003B64D0" w:rsidRDefault="00370A4D" w:rsidP="00B023A1">
      <w:pPr>
        <w:numPr>
          <w:ilvl w:val="0"/>
          <w:numId w:val="53"/>
        </w:numPr>
        <w:tabs>
          <w:tab w:val="left" w:pos="720"/>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lastRenderedPageBreak/>
        <w:t>Primul va fi utiliza</w:t>
      </w:r>
      <w:r w:rsidR="00E51A80" w:rsidRPr="003B64D0">
        <w:rPr>
          <w:rFonts w:ascii="Times New Roman" w:eastAsia="Candara" w:hAnsi="Times New Roman" w:cs="Times New Roman"/>
          <w:sz w:val="24"/>
          <w:szCs w:val="24"/>
          <w:lang w:val="ro-RO"/>
        </w:rPr>
        <w:t xml:space="preserve">t pentru a monitoriza discrepanța </w:t>
      </w:r>
      <w:r w:rsidRPr="003B64D0">
        <w:rPr>
          <w:rFonts w:ascii="Times New Roman" w:eastAsia="Candara" w:hAnsi="Times New Roman" w:cs="Times New Roman"/>
          <w:sz w:val="24"/>
          <w:szCs w:val="24"/>
          <w:lang w:val="ro-RO"/>
        </w:rPr>
        <w:t xml:space="preserve">de gen în segregarea ocupațională </w:t>
      </w:r>
      <w:r w:rsidR="00E51A80" w:rsidRPr="003B64D0">
        <w:rPr>
          <w:rFonts w:ascii="Times New Roman" w:eastAsia="Candara" w:hAnsi="Times New Roman" w:cs="Times New Roman"/>
          <w:sz w:val="24"/>
          <w:szCs w:val="24"/>
          <w:lang w:val="ro-RO"/>
        </w:rPr>
        <w:t xml:space="preserve">care se așteaptă să fie abordată </w:t>
      </w:r>
      <w:r w:rsidRPr="003B64D0">
        <w:rPr>
          <w:rFonts w:ascii="Times New Roman" w:eastAsia="Candara" w:hAnsi="Times New Roman" w:cs="Times New Roman"/>
          <w:sz w:val="24"/>
          <w:szCs w:val="24"/>
          <w:lang w:val="ro-RO"/>
        </w:rPr>
        <w:t xml:space="preserve">prin </w:t>
      </w:r>
      <w:r w:rsidR="00E51A80" w:rsidRPr="003B64D0">
        <w:rPr>
          <w:rFonts w:ascii="Times New Roman" w:eastAsia="Candara" w:hAnsi="Times New Roman" w:cs="Times New Roman"/>
          <w:sz w:val="24"/>
          <w:szCs w:val="24"/>
          <w:lang w:val="ro-RO"/>
        </w:rPr>
        <w:t xml:space="preserve">intermediul </w:t>
      </w:r>
      <w:r w:rsidRPr="003B64D0">
        <w:rPr>
          <w:rFonts w:ascii="Times New Roman" w:eastAsia="Candara" w:hAnsi="Times New Roman" w:cs="Times New Roman"/>
          <w:sz w:val="24"/>
          <w:szCs w:val="24"/>
          <w:lang w:val="ro-RO"/>
        </w:rPr>
        <w:t xml:space="preserve">PÎÎS. </w:t>
      </w:r>
    </w:p>
    <w:p w14:paraId="22505FB2" w14:textId="5930DA6F" w:rsidR="003D38F7" w:rsidRPr="003B64D0" w:rsidRDefault="00370A4D" w:rsidP="00B023A1">
      <w:pPr>
        <w:numPr>
          <w:ilvl w:val="1"/>
          <w:numId w:val="53"/>
        </w:numPr>
        <w:tabs>
          <w:tab w:val="left" w:pos="720"/>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Monitorizarea </w:t>
      </w:r>
      <w:r w:rsidR="00F87712" w:rsidRPr="003B64D0">
        <w:rPr>
          <w:rFonts w:ascii="Times New Roman" w:eastAsia="Candara" w:hAnsi="Times New Roman" w:cs="Times New Roman"/>
          <w:sz w:val="24"/>
          <w:szCs w:val="24"/>
          <w:lang w:val="ro-RO"/>
        </w:rPr>
        <w:t xml:space="preserve">aspectelor </w:t>
      </w:r>
      <w:r w:rsidRPr="003B64D0">
        <w:rPr>
          <w:rFonts w:ascii="Times New Roman" w:eastAsia="Candara" w:hAnsi="Times New Roman" w:cs="Times New Roman"/>
          <w:sz w:val="24"/>
          <w:szCs w:val="24"/>
          <w:lang w:val="ro-RO"/>
        </w:rPr>
        <w:t xml:space="preserve">de gen </w:t>
      </w:r>
      <w:r w:rsidR="00E51A80" w:rsidRPr="003B64D0">
        <w:rPr>
          <w:rFonts w:ascii="Times New Roman" w:eastAsia="Candara" w:hAnsi="Times New Roman" w:cs="Times New Roman"/>
          <w:sz w:val="24"/>
          <w:szCs w:val="24"/>
          <w:lang w:val="ro-RO"/>
        </w:rPr>
        <w:t>în cadrul</w:t>
      </w:r>
      <w:r w:rsidRPr="003B64D0">
        <w:rPr>
          <w:rFonts w:ascii="Times New Roman" w:eastAsia="Candara" w:hAnsi="Times New Roman" w:cs="Times New Roman"/>
          <w:sz w:val="24"/>
          <w:szCs w:val="24"/>
          <w:lang w:val="ro-RO"/>
        </w:rPr>
        <w:t xml:space="preserve"> subproiect</w:t>
      </w:r>
      <w:r w:rsidR="00E51A80" w:rsidRPr="003B64D0">
        <w:rPr>
          <w:rFonts w:ascii="Times New Roman" w:eastAsia="Candara" w:hAnsi="Times New Roman" w:cs="Times New Roman"/>
          <w:sz w:val="24"/>
          <w:szCs w:val="24"/>
          <w:lang w:val="ro-RO"/>
        </w:rPr>
        <w:t>ului</w:t>
      </w:r>
      <w:r w:rsidRPr="003B64D0">
        <w:rPr>
          <w:rFonts w:ascii="Times New Roman" w:eastAsia="Candara" w:hAnsi="Times New Roman" w:cs="Times New Roman"/>
          <w:sz w:val="24"/>
          <w:szCs w:val="24"/>
          <w:lang w:val="ro-RO"/>
        </w:rPr>
        <w:t xml:space="preserve"> va include</w:t>
      </w:r>
      <w:r w:rsidR="00E51A80" w:rsidRPr="003B64D0">
        <w:rPr>
          <w:rFonts w:ascii="Times New Roman" w:eastAsia="Candara" w:hAnsi="Times New Roman" w:cs="Times New Roman"/>
          <w:sz w:val="24"/>
          <w:szCs w:val="24"/>
          <w:lang w:val="ro-RO"/>
        </w:rPr>
        <w:t xml:space="preserve"> și </w:t>
      </w:r>
      <w:r w:rsidRPr="003B64D0">
        <w:rPr>
          <w:rFonts w:ascii="Times New Roman" w:eastAsia="Candara" w:hAnsi="Times New Roman" w:cs="Times New Roman"/>
          <w:sz w:val="24"/>
          <w:szCs w:val="24"/>
          <w:lang w:val="ro-RO"/>
        </w:rPr>
        <w:t xml:space="preserve">analiza datelor </w:t>
      </w:r>
      <w:r w:rsidR="003516C8" w:rsidRPr="003B64D0">
        <w:rPr>
          <w:rFonts w:ascii="Times New Roman" w:eastAsia="Candara" w:hAnsi="Times New Roman" w:cs="Times New Roman"/>
          <w:sz w:val="24"/>
          <w:szCs w:val="24"/>
          <w:lang w:val="ro-RO"/>
        </w:rPr>
        <w:t xml:space="preserve">desegregate  </w:t>
      </w:r>
      <w:r w:rsidRPr="003B64D0">
        <w:rPr>
          <w:rFonts w:ascii="Times New Roman" w:eastAsia="Candara" w:hAnsi="Times New Roman" w:cs="Times New Roman"/>
          <w:sz w:val="24"/>
          <w:szCs w:val="24"/>
          <w:lang w:val="ro-RO"/>
        </w:rPr>
        <w:t xml:space="preserve">în funcție de </w:t>
      </w:r>
      <w:r w:rsidR="005B45A2" w:rsidRPr="003B64D0">
        <w:rPr>
          <w:rFonts w:ascii="Times New Roman" w:eastAsia="Candara" w:hAnsi="Times New Roman" w:cs="Times New Roman"/>
          <w:sz w:val="24"/>
          <w:szCs w:val="24"/>
          <w:lang w:val="ro-RO"/>
        </w:rPr>
        <w:t>gen</w:t>
      </w:r>
      <w:r w:rsidRPr="003B64D0">
        <w:rPr>
          <w:rFonts w:ascii="Times New Roman" w:eastAsia="Candara" w:hAnsi="Times New Roman" w:cs="Times New Roman"/>
          <w:sz w:val="24"/>
          <w:szCs w:val="24"/>
          <w:lang w:val="ro-RO"/>
        </w:rPr>
        <w:t xml:space="preserve">, cum ar fi numărul </w:t>
      </w:r>
      <w:r w:rsidR="003516C8" w:rsidRPr="003B64D0">
        <w:rPr>
          <w:rFonts w:ascii="Times New Roman" w:eastAsia="Candara" w:hAnsi="Times New Roman" w:cs="Times New Roman"/>
          <w:sz w:val="24"/>
          <w:szCs w:val="24"/>
          <w:lang w:val="ro-RO"/>
        </w:rPr>
        <w:t xml:space="preserve">studenților de gen </w:t>
      </w:r>
      <w:r w:rsidR="006E6546" w:rsidRPr="003B64D0">
        <w:rPr>
          <w:rFonts w:ascii="Times New Roman" w:eastAsia="Candara" w:hAnsi="Times New Roman" w:cs="Times New Roman"/>
          <w:sz w:val="24"/>
          <w:szCs w:val="24"/>
          <w:lang w:val="ro-RO"/>
        </w:rPr>
        <w:t>feminin</w:t>
      </w:r>
      <w:r w:rsidR="003516C8" w:rsidRPr="003B64D0">
        <w:rPr>
          <w:rFonts w:ascii="Times New Roman" w:eastAsia="Candara" w:hAnsi="Times New Roman" w:cs="Times New Roman"/>
          <w:sz w:val="24"/>
          <w:szCs w:val="24"/>
          <w:lang w:val="ro-RO"/>
        </w:rPr>
        <w:t xml:space="preserve"> </w:t>
      </w:r>
      <w:r w:rsidRPr="003B64D0">
        <w:rPr>
          <w:rFonts w:ascii="Times New Roman" w:eastAsia="Candara" w:hAnsi="Times New Roman" w:cs="Times New Roman"/>
          <w:sz w:val="24"/>
          <w:szCs w:val="24"/>
          <w:lang w:val="ro-RO"/>
        </w:rPr>
        <w:t xml:space="preserve">din instituțiile de învățământ superior susținute </w:t>
      </w:r>
      <w:r w:rsidR="003516C8" w:rsidRPr="003B64D0">
        <w:rPr>
          <w:rFonts w:ascii="Times New Roman" w:eastAsia="Candara" w:hAnsi="Times New Roman" w:cs="Times New Roman"/>
          <w:sz w:val="24"/>
          <w:szCs w:val="24"/>
          <w:lang w:val="ro-RO"/>
        </w:rPr>
        <w:t xml:space="preserve">în cadrul </w:t>
      </w:r>
      <w:r w:rsidRPr="003B64D0">
        <w:rPr>
          <w:rFonts w:ascii="Times New Roman" w:eastAsia="Candara" w:hAnsi="Times New Roman" w:cs="Times New Roman"/>
          <w:sz w:val="24"/>
          <w:szCs w:val="24"/>
          <w:lang w:val="ro-RO"/>
        </w:rPr>
        <w:t>subproiecte</w:t>
      </w:r>
      <w:r w:rsidR="003516C8" w:rsidRPr="003B64D0">
        <w:rPr>
          <w:rFonts w:ascii="Times New Roman" w:eastAsia="Candara" w:hAnsi="Times New Roman" w:cs="Times New Roman"/>
          <w:sz w:val="24"/>
          <w:szCs w:val="24"/>
          <w:lang w:val="ro-RO"/>
        </w:rPr>
        <w:t>lor</w:t>
      </w:r>
      <w:r w:rsidR="00E51A80" w:rsidRPr="003B64D0">
        <w:rPr>
          <w:rFonts w:ascii="Times New Roman" w:eastAsia="Candara" w:hAnsi="Times New Roman" w:cs="Times New Roman"/>
          <w:sz w:val="24"/>
          <w:szCs w:val="24"/>
          <w:lang w:val="ro-RO"/>
        </w:rPr>
        <w:t xml:space="preserve"> care beneficiază de </w:t>
      </w:r>
      <w:r w:rsidR="003516C8" w:rsidRPr="003B64D0">
        <w:rPr>
          <w:rFonts w:ascii="Times New Roman" w:eastAsia="Candara" w:hAnsi="Times New Roman" w:cs="Times New Roman"/>
          <w:sz w:val="24"/>
          <w:szCs w:val="24"/>
          <w:lang w:val="ro-RO"/>
        </w:rPr>
        <w:t xml:space="preserve">suport </w:t>
      </w:r>
      <w:r w:rsidR="00E51A80" w:rsidRPr="003B64D0">
        <w:rPr>
          <w:rFonts w:ascii="Times New Roman" w:eastAsia="Candara" w:hAnsi="Times New Roman" w:cs="Times New Roman"/>
          <w:sz w:val="24"/>
          <w:szCs w:val="24"/>
          <w:lang w:val="ro-RO"/>
        </w:rPr>
        <w:t>în cadrul</w:t>
      </w:r>
      <w:r w:rsidRPr="003B64D0">
        <w:rPr>
          <w:rFonts w:ascii="Times New Roman" w:eastAsia="Candara" w:hAnsi="Times New Roman" w:cs="Times New Roman"/>
          <w:sz w:val="24"/>
          <w:szCs w:val="24"/>
          <w:lang w:val="ro-RO"/>
        </w:rPr>
        <w:t xml:space="preserve"> PÎÎS. </w:t>
      </w:r>
    </w:p>
    <w:p w14:paraId="00740323" w14:textId="17BF7C6A" w:rsidR="005170F2" w:rsidRPr="003B64D0" w:rsidRDefault="00370A4D" w:rsidP="00B023A1">
      <w:pPr>
        <w:numPr>
          <w:ilvl w:val="0"/>
          <w:numId w:val="53"/>
        </w:numPr>
        <w:tabs>
          <w:tab w:val="left" w:pos="720"/>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Monitorizarea implicării </w:t>
      </w:r>
      <w:r w:rsidR="003516C8" w:rsidRPr="003B64D0">
        <w:rPr>
          <w:rFonts w:ascii="Times New Roman" w:eastAsia="Candara" w:hAnsi="Times New Roman" w:cs="Times New Roman"/>
          <w:sz w:val="24"/>
          <w:szCs w:val="24"/>
          <w:lang w:val="ro-RO"/>
        </w:rPr>
        <w:t xml:space="preserve">părților </w:t>
      </w:r>
      <w:r w:rsidRPr="003B64D0">
        <w:rPr>
          <w:rFonts w:ascii="Times New Roman" w:eastAsia="Candara" w:hAnsi="Times New Roman" w:cs="Times New Roman"/>
          <w:sz w:val="24"/>
          <w:szCs w:val="24"/>
          <w:lang w:val="ro-RO"/>
        </w:rPr>
        <w:t xml:space="preserve">va include </w:t>
      </w:r>
      <w:r w:rsidR="00A24A6C" w:rsidRPr="003B64D0">
        <w:rPr>
          <w:rFonts w:ascii="Times New Roman" w:eastAsia="Candara" w:hAnsi="Times New Roman" w:cs="Times New Roman"/>
          <w:sz w:val="24"/>
          <w:szCs w:val="24"/>
          <w:lang w:val="ro-RO"/>
        </w:rPr>
        <w:t xml:space="preserve">evaluarea </w:t>
      </w:r>
      <w:r w:rsidRPr="003B64D0">
        <w:rPr>
          <w:rFonts w:ascii="Times New Roman" w:eastAsia="Candara" w:hAnsi="Times New Roman" w:cs="Times New Roman"/>
          <w:sz w:val="24"/>
          <w:szCs w:val="24"/>
          <w:lang w:val="ro-RO"/>
        </w:rPr>
        <w:t xml:space="preserve">implicării efective a </w:t>
      </w:r>
      <w:r w:rsidR="006C048A" w:rsidRPr="003B64D0">
        <w:rPr>
          <w:rFonts w:ascii="Times New Roman" w:eastAsia="Candara" w:hAnsi="Times New Roman" w:cs="Times New Roman"/>
          <w:sz w:val="24"/>
          <w:szCs w:val="24"/>
          <w:lang w:val="ro-RO"/>
        </w:rPr>
        <w:t>b</w:t>
      </w:r>
      <w:r w:rsidRPr="003B64D0">
        <w:rPr>
          <w:rFonts w:ascii="Times New Roman" w:eastAsia="Candara" w:hAnsi="Times New Roman" w:cs="Times New Roman"/>
          <w:sz w:val="24"/>
          <w:szCs w:val="24"/>
          <w:lang w:val="ro-RO"/>
        </w:rPr>
        <w:t>eneficiarilor prin mecanisme participative, cum ar fi zile</w:t>
      </w:r>
      <w:r w:rsidR="003516C8" w:rsidRPr="003B64D0">
        <w:rPr>
          <w:rFonts w:ascii="Times New Roman" w:eastAsia="Candara" w:hAnsi="Times New Roman" w:cs="Times New Roman"/>
          <w:sz w:val="24"/>
          <w:szCs w:val="24"/>
          <w:lang w:val="ro-RO"/>
        </w:rPr>
        <w:t xml:space="preserve">le ușilor </w:t>
      </w:r>
      <w:r w:rsidRPr="003B64D0">
        <w:rPr>
          <w:rFonts w:ascii="Times New Roman" w:eastAsia="Candara" w:hAnsi="Times New Roman" w:cs="Times New Roman"/>
          <w:sz w:val="24"/>
          <w:szCs w:val="24"/>
          <w:lang w:val="ro-RO"/>
        </w:rPr>
        <w:t>deschi</w:t>
      </w:r>
      <w:r w:rsidR="003516C8" w:rsidRPr="003B64D0">
        <w:rPr>
          <w:rFonts w:ascii="Times New Roman" w:eastAsia="Candara" w:hAnsi="Times New Roman" w:cs="Times New Roman"/>
          <w:sz w:val="24"/>
          <w:szCs w:val="24"/>
          <w:lang w:val="ro-RO"/>
        </w:rPr>
        <w:t>se</w:t>
      </w:r>
      <w:r w:rsidRPr="003B64D0">
        <w:rPr>
          <w:rFonts w:ascii="Times New Roman" w:eastAsia="Candara" w:hAnsi="Times New Roman" w:cs="Times New Roman"/>
          <w:sz w:val="24"/>
          <w:szCs w:val="24"/>
          <w:lang w:val="ro-RO"/>
        </w:rPr>
        <w:t xml:space="preserve"> și ateliere de lucru ale instituțiilor de învățământ superior.</w:t>
      </w:r>
    </w:p>
    <w:p w14:paraId="7DA91686" w14:textId="77777777" w:rsidR="005170F2" w:rsidRPr="003B64D0" w:rsidRDefault="005170F2" w:rsidP="005170F2">
      <w:pPr>
        <w:spacing w:line="244" w:lineRule="exact"/>
        <w:rPr>
          <w:rFonts w:ascii="Times New Roman" w:eastAsia="Times New Roman" w:hAnsi="Times New Roman" w:cs="Times New Roman"/>
          <w:sz w:val="24"/>
          <w:szCs w:val="24"/>
          <w:lang w:val="ro-RO"/>
        </w:rPr>
      </w:pPr>
    </w:p>
    <w:p w14:paraId="5AD21774" w14:textId="77777777" w:rsidR="005170F2" w:rsidRPr="003B64D0" w:rsidRDefault="00370A4D" w:rsidP="00B023A1">
      <w:pPr>
        <w:pStyle w:val="Heading2"/>
        <w:keepLines/>
        <w:numPr>
          <w:ilvl w:val="1"/>
          <w:numId w:val="31"/>
        </w:numPr>
        <w:tabs>
          <w:tab w:val="left" w:pos="450"/>
        </w:tabs>
        <w:overflowPunct/>
        <w:autoSpaceDE/>
        <w:autoSpaceDN/>
        <w:adjustRightInd/>
        <w:spacing w:before="0" w:after="0"/>
        <w:textAlignment w:val="auto"/>
        <w:rPr>
          <w:rFonts w:eastAsia="MS Gothic"/>
          <w:b w:val="0"/>
          <w:bCs w:val="0"/>
          <w:szCs w:val="24"/>
          <w:lang w:val="ro-RO"/>
        </w:rPr>
      </w:pPr>
      <w:bookmarkStart w:id="152" w:name="_Toc256000041"/>
      <w:bookmarkStart w:id="153" w:name="_Toc67676539"/>
      <w:r w:rsidRPr="003B64D0">
        <w:rPr>
          <w:rFonts w:eastAsia="MS Gothic"/>
          <w:iCs w:val="0"/>
          <w:color w:val="auto"/>
          <w:szCs w:val="24"/>
          <w:lang w:val="ro-RO" w:eastAsia="en-US"/>
        </w:rPr>
        <w:t>Raportare</w:t>
      </w:r>
      <w:bookmarkEnd w:id="152"/>
      <w:bookmarkEnd w:id="153"/>
    </w:p>
    <w:p w14:paraId="48DA9D6C" w14:textId="77777777" w:rsidR="005170F2" w:rsidRPr="003B64D0" w:rsidRDefault="005170F2" w:rsidP="002D5969">
      <w:pPr>
        <w:spacing w:line="244" w:lineRule="exact"/>
        <w:rPr>
          <w:rFonts w:ascii="Times New Roman" w:eastAsia="Times New Roman" w:hAnsi="Times New Roman" w:cs="Times New Roman"/>
          <w:sz w:val="24"/>
          <w:szCs w:val="24"/>
          <w:lang w:val="ro-RO"/>
        </w:rPr>
      </w:pPr>
    </w:p>
    <w:p w14:paraId="05D621BD" w14:textId="10D982A2" w:rsidR="003221A2" w:rsidRPr="003B64D0" w:rsidRDefault="00F01959"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18</w:t>
      </w:r>
      <w:r w:rsidR="001371F1">
        <w:rPr>
          <w:rFonts w:ascii="Times New Roman" w:eastAsia="Candara" w:hAnsi="Times New Roman" w:cs="Times New Roman"/>
          <w:sz w:val="24"/>
          <w:szCs w:val="24"/>
          <w:lang w:val="ro-RO"/>
        </w:rPr>
        <w:t>4</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Beneficiarul va </w:t>
      </w:r>
      <w:r w:rsidR="00A24A6C" w:rsidRPr="003B64D0">
        <w:rPr>
          <w:rFonts w:ascii="Times New Roman" w:eastAsia="Candara" w:hAnsi="Times New Roman" w:cs="Times New Roman"/>
          <w:sz w:val="24"/>
          <w:szCs w:val="24"/>
          <w:lang w:val="ro-RO"/>
        </w:rPr>
        <w:t>întocmi</w:t>
      </w:r>
      <w:r w:rsidR="00370A4D" w:rsidRPr="003B64D0">
        <w:rPr>
          <w:rFonts w:ascii="Times New Roman" w:eastAsia="Candara" w:hAnsi="Times New Roman" w:cs="Times New Roman"/>
          <w:sz w:val="24"/>
          <w:szCs w:val="24"/>
          <w:lang w:val="ro-RO"/>
        </w:rPr>
        <w:t xml:space="preserve"> și </w:t>
      </w:r>
      <w:r w:rsidR="006C048A" w:rsidRPr="003B64D0">
        <w:rPr>
          <w:rFonts w:ascii="Times New Roman" w:eastAsia="Candara" w:hAnsi="Times New Roman" w:cs="Times New Roman"/>
          <w:sz w:val="24"/>
          <w:szCs w:val="24"/>
          <w:lang w:val="ro-RO"/>
        </w:rPr>
        <w:t xml:space="preserve">va </w:t>
      </w:r>
      <w:r w:rsidR="00370A4D" w:rsidRPr="003B64D0">
        <w:rPr>
          <w:rFonts w:ascii="Times New Roman" w:eastAsia="Candara" w:hAnsi="Times New Roman" w:cs="Times New Roman"/>
          <w:sz w:val="24"/>
          <w:szCs w:val="24"/>
          <w:lang w:val="ro-RO"/>
        </w:rPr>
        <w:t xml:space="preserve">trimite EMP în cadrul PÎSM și </w:t>
      </w:r>
      <w:r w:rsidR="007D4BCC" w:rsidRPr="003B64D0">
        <w:rPr>
          <w:rFonts w:ascii="Times New Roman" w:eastAsia="Candara" w:hAnsi="Times New Roman" w:cs="Times New Roman"/>
          <w:sz w:val="24"/>
          <w:szCs w:val="24"/>
          <w:lang w:val="ro-RO"/>
        </w:rPr>
        <w:t>MEC</w:t>
      </w:r>
      <w:r w:rsidR="00370A4D" w:rsidRPr="003B64D0">
        <w:rPr>
          <w:rFonts w:ascii="Times New Roman" w:eastAsia="Candara" w:hAnsi="Times New Roman" w:cs="Times New Roman"/>
          <w:sz w:val="24"/>
          <w:szCs w:val="24"/>
          <w:lang w:val="ro-RO"/>
        </w:rPr>
        <w:t xml:space="preserve"> într-</w:t>
      </w:r>
      <w:r w:rsidR="003C691F" w:rsidRPr="003B64D0">
        <w:rPr>
          <w:rFonts w:ascii="Times New Roman" w:eastAsia="Candara" w:hAnsi="Times New Roman" w:cs="Times New Roman"/>
          <w:sz w:val="24"/>
          <w:szCs w:val="24"/>
          <w:lang w:val="ro-RO"/>
        </w:rPr>
        <w:t>un exemplar</w:t>
      </w:r>
      <w:r w:rsidR="00370A4D" w:rsidRPr="003B64D0">
        <w:rPr>
          <w:rFonts w:ascii="Times New Roman" w:eastAsia="Candara" w:hAnsi="Times New Roman" w:cs="Times New Roman"/>
          <w:sz w:val="24"/>
          <w:szCs w:val="24"/>
          <w:lang w:val="ro-RO"/>
        </w:rPr>
        <w:t xml:space="preserve"> electronic (atât în format PDF, cât și în format Excel) și în două </w:t>
      </w:r>
      <w:r w:rsidR="00A3322F" w:rsidRPr="003B64D0">
        <w:rPr>
          <w:rFonts w:ascii="Times New Roman" w:eastAsia="Candara" w:hAnsi="Times New Roman" w:cs="Times New Roman"/>
          <w:b/>
          <w:sz w:val="24"/>
          <w:szCs w:val="24"/>
          <w:u w:val="single"/>
          <w:lang w:val="ro-RO"/>
        </w:rPr>
        <w:t>(2) exemplare tipărite,</w:t>
      </w:r>
      <w:r w:rsidR="00370A4D" w:rsidRPr="003B64D0">
        <w:rPr>
          <w:rFonts w:ascii="Times New Roman" w:eastAsia="Candara" w:hAnsi="Times New Roman" w:cs="Times New Roman"/>
          <w:sz w:val="24"/>
          <w:szCs w:val="24"/>
          <w:lang w:val="ro-RO"/>
        </w:rPr>
        <w:t xml:space="preserve"> semnate și ștampilate:</w:t>
      </w:r>
    </w:p>
    <w:p w14:paraId="02D8F98D" w14:textId="75F25483" w:rsidR="003221A2" w:rsidRPr="003B64D0" w:rsidRDefault="00370A4D" w:rsidP="00B023A1">
      <w:pPr>
        <w:numPr>
          <w:ilvl w:val="0"/>
          <w:numId w:val="57"/>
        </w:numPr>
        <w:tabs>
          <w:tab w:val="left" w:pos="720"/>
        </w:tabs>
        <w:jc w:val="both"/>
        <w:rPr>
          <w:rFonts w:ascii="Times New Roman" w:eastAsia="Candara" w:hAnsi="Times New Roman" w:cs="Times New Roman"/>
          <w:sz w:val="24"/>
          <w:szCs w:val="24"/>
          <w:lang w:val="ro-RO"/>
        </w:rPr>
      </w:pPr>
      <w:r w:rsidRPr="003B64D0">
        <w:rPr>
          <w:rFonts w:ascii="Times New Roman" w:eastAsia="Candara" w:hAnsi="Times New Roman" w:cs="Times New Roman"/>
          <w:b/>
          <w:bCs/>
          <w:sz w:val="24"/>
          <w:szCs w:val="24"/>
          <w:lang w:val="ro-RO"/>
        </w:rPr>
        <w:t>Rapoarte de progres</w:t>
      </w:r>
      <w:r w:rsidR="005170F2" w:rsidRPr="003B64D0">
        <w:rPr>
          <w:rFonts w:ascii="Times New Roman" w:eastAsia="Candara" w:hAnsi="Times New Roman" w:cs="Times New Roman"/>
          <w:sz w:val="24"/>
          <w:szCs w:val="24"/>
          <w:lang w:val="ro-RO"/>
        </w:rPr>
        <w:t xml:space="preserve"> (Anexa 7) semestrial </w:t>
      </w:r>
      <w:r w:rsidR="005170F2" w:rsidRPr="003B64D0">
        <w:rPr>
          <w:rFonts w:ascii="Times New Roman" w:eastAsia="Candara" w:hAnsi="Times New Roman" w:cs="Times New Roman"/>
          <w:b/>
          <w:bCs/>
          <w:sz w:val="24"/>
          <w:szCs w:val="24"/>
          <w:lang w:val="ro-RO"/>
        </w:rPr>
        <w:t>(</w:t>
      </w:r>
      <w:r w:rsidR="006C048A" w:rsidRPr="003B64D0">
        <w:rPr>
          <w:rFonts w:ascii="Times New Roman" w:eastAsia="Candara" w:hAnsi="Times New Roman" w:cs="Times New Roman"/>
          <w:b/>
          <w:bCs/>
          <w:sz w:val="24"/>
          <w:szCs w:val="24"/>
          <w:lang w:val="ro-RO"/>
        </w:rPr>
        <w:t>o dată la</w:t>
      </w:r>
      <w:r w:rsidR="005170F2" w:rsidRPr="003B64D0">
        <w:rPr>
          <w:rFonts w:ascii="Times New Roman" w:eastAsia="Candara" w:hAnsi="Times New Roman" w:cs="Times New Roman"/>
          <w:b/>
          <w:bCs/>
          <w:sz w:val="24"/>
          <w:szCs w:val="24"/>
          <w:lang w:val="ro-RO"/>
        </w:rPr>
        <w:t xml:space="preserve"> 6 luni</w:t>
      </w:r>
      <w:r w:rsidR="005170F2" w:rsidRPr="003B64D0">
        <w:rPr>
          <w:rFonts w:ascii="Times New Roman" w:eastAsia="Candara" w:hAnsi="Times New Roman" w:cs="Times New Roman"/>
          <w:sz w:val="24"/>
          <w:szCs w:val="24"/>
          <w:lang w:val="ro-RO"/>
        </w:rPr>
        <w:t xml:space="preserve">); și </w:t>
      </w:r>
    </w:p>
    <w:p w14:paraId="58EA37F0" w14:textId="7D254F36" w:rsidR="003221A2" w:rsidRPr="003B64D0" w:rsidRDefault="00370A4D" w:rsidP="00B023A1">
      <w:pPr>
        <w:numPr>
          <w:ilvl w:val="0"/>
          <w:numId w:val="57"/>
        </w:numPr>
        <w:tabs>
          <w:tab w:val="left" w:pos="720"/>
        </w:tabs>
        <w:jc w:val="both"/>
        <w:rPr>
          <w:rFonts w:ascii="Times New Roman" w:eastAsia="Candara" w:hAnsi="Times New Roman" w:cs="Times New Roman"/>
          <w:sz w:val="24"/>
          <w:szCs w:val="24"/>
          <w:lang w:val="ro-RO"/>
        </w:rPr>
      </w:pPr>
      <w:r w:rsidRPr="003B64D0">
        <w:rPr>
          <w:rFonts w:ascii="Times New Roman" w:eastAsia="Candara" w:hAnsi="Times New Roman" w:cs="Times New Roman"/>
          <w:b/>
          <w:bCs/>
          <w:sz w:val="24"/>
          <w:szCs w:val="24"/>
          <w:lang w:val="ro-RO"/>
        </w:rPr>
        <w:t>Rapoarte financiare</w:t>
      </w:r>
      <w:r w:rsidR="005170F2" w:rsidRPr="003B64D0">
        <w:rPr>
          <w:rFonts w:ascii="Times New Roman" w:eastAsia="Candara" w:hAnsi="Times New Roman" w:cs="Times New Roman"/>
          <w:sz w:val="24"/>
          <w:szCs w:val="24"/>
          <w:lang w:val="ro-RO"/>
        </w:rPr>
        <w:t xml:space="preserve"> (Anexa 10) trimestrial (</w:t>
      </w:r>
      <w:r w:rsidR="006C048A" w:rsidRPr="003B64D0">
        <w:rPr>
          <w:rFonts w:ascii="Times New Roman" w:eastAsia="Candara" w:hAnsi="Times New Roman" w:cs="Times New Roman"/>
          <w:b/>
          <w:bCs/>
          <w:sz w:val="24"/>
          <w:szCs w:val="24"/>
          <w:lang w:val="ro-RO"/>
        </w:rPr>
        <w:t>o dată la</w:t>
      </w:r>
      <w:r w:rsidR="005170F2" w:rsidRPr="003B64D0">
        <w:rPr>
          <w:rFonts w:ascii="Times New Roman" w:eastAsia="Candara" w:hAnsi="Times New Roman" w:cs="Times New Roman"/>
          <w:b/>
          <w:bCs/>
          <w:sz w:val="24"/>
          <w:szCs w:val="24"/>
          <w:lang w:val="ro-RO"/>
        </w:rPr>
        <w:t xml:space="preserve"> 3 luni</w:t>
      </w:r>
      <w:r w:rsidR="005170F2" w:rsidRPr="003B64D0">
        <w:rPr>
          <w:rFonts w:ascii="Times New Roman" w:eastAsia="Candara" w:hAnsi="Times New Roman" w:cs="Times New Roman"/>
          <w:sz w:val="24"/>
          <w:szCs w:val="24"/>
          <w:lang w:val="ro-RO"/>
        </w:rPr>
        <w:t xml:space="preserve">). </w:t>
      </w:r>
    </w:p>
    <w:p w14:paraId="2C70E85A" w14:textId="77777777" w:rsidR="00882539" w:rsidRPr="003B64D0" w:rsidRDefault="00882539" w:rsidP="002D5969">
      <w:pPr>
        <w:tabs>
          <w:tab w:val="left" w:pos="720"/>
        </w:tabs>
        <w:ind w:left="720"/>
        <w:jc w:val="both"/>
        <w:rPr>
          <w:rFonts w:ascii="Times New Roman" w:eastAsia="Candara" w:hAnsi="Times New Roman" w:cs="Times New Roman"/>
          <w:sz w:val="24"/>
          <w:szCs w:val="24"/>
          <w:lang w:val="ro-RO"/>
        </w:rPr>
      </w:pPr>
    </w:p>
    <w:p w14:paraId="028EA056" w14:textId="4328C365" w:rsidR="005170F2" w:rsidRPr="003B64D0" w:rsidRDefault="00F01959"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18</w:t>
      </w:r>
      <w:r w:rsidR="001371F1">
        <w:rPr>
          <w:rFonts w:ascii="Times New Roman" w:eastAsia="Candara" w:hAnsi="Times New Roman" w:cs="Times New Roman"/>
          <w:sz w:val="24"/>
          <w:szCs w:val="24"/>
          <w:lang w:val="ro-RO"/>
        </w:rPr>
        <w:t>5</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Scopul rapoartelor narative de progres este de a </w:t>
      </w:r>
      <w:r w:rsidR="003516C8" w:rsidRPr="003B64D0">
        <w:rPr>
          <w:rFonts w:ascii="Times New Roman" w:eastAsia="Candara" w:hAnsi="Times New Roman" w:cs="Times New Roman"/>
          <w:sz w:val="24"/>
          <w:szCs w:val="24"/>
          <w:lang w:val="ro-RO"/>
        </w:rPr>
        <w:t xml:space="preserve">prezenta </w:t>
      </w:r>
      <w:r w:rsidR="00370A4D" w:rsidRPr="003B64D0">
        <w:rPr>
          <w:rFonts w:ascii="Times New Roman" w:eastAsia="Candara" w:hAnsi="Times New Roman" w:cs="Times New Roman"/>
          <w:sz w:val="24"/>
          <w:szCs w:val="24"/>
          <w:lang w:val="ro-RO"/>
        </w:rPr>
        <w:t xml:space="preserve">progresul în conformitate cu planul </w:t>
      </w:r>
      <w:r w:rsidR="003516C8" w:rsidRPr="003B64D0">
        <w:rPr>
          <w:rFonts w:ascii="Times New Roman" w:eastAsia="Candara" w:hAnsi="Times New Roman" w:cs="Times New Roman"/>
          <w:sz w:val="24"/>
          <w:szCs w:val="24"/>
          <w:lang w:val="ro-RO"/>
        </w:rPr>
        <w:t xml:space="preserve">aprobat în cadrul </w:t>
      </w:r>
      <w:r w:rsidR="00370A4D" w:rsidRPr="003B64D0">
        <w:rPr>
          <w:rFonts w:ascii="Times New Roman" w:eastAsia="Candara" w:hAnsi="Times New Roman" w:cs="Times New Roman"/>
          <w:sz w:val="24"/>
          <w:szCs w:val="24"/>
          <w:lang w:val="ro-RO"/>
        </w:rPr>
        <w:t>subproiect</w:t>
      </w:r>
      <w:r w:rsidR="003516C8" w:rsidRPr="003B64D0">
        <w:rPr>
          <w:rFonts w:ascii="Times New Roman" w:eastAsia="Candara" w:hAnsi="Times New Roman" w:cs="Times New Roman"/>
          <w:sz w:val="24"/>
          <w:szCs w:val="24"/>
          <w:lang w:val="ro-RO"/>
        </w:rPr>
        <w:t>ului</w:t>
      </w:r>
      <w:r w:rsidR="00370A4D" w:rsidRPr="003B64D0">
        <w:rPr>
          <w:rFonts w:ascii="Times New Roman" w:eastAsia="Candara" w:hAnsi="Times New Roman" w:cs="Times New Roman"/>
          <w:sz w:val="24"/>
          <w:szCs w:val="24"/>
          <w:lang w:val="ro-RO"/>
        </w:rPr>
        <w:t xml:space="preserve">, de a furniza informații </w:t>
      </w:r>
      <w:r w:rsidR="00F27D0A" w:rsidRPr="003B64D0">
        <w:rPr>
          <w:rFonts w:ascii="Times New Roman" w:eastAsia="Candara" w:hAnsi="Times New Roman" w:cs="Times New Roman"/>
          <w:sz w:val="24"/>
          <w:szCs w:val="24"/>
          <w:lang w:val="ro-RO"/>
        </w:rPr>
        <w:t>complete cu privire la</w:t>
      </w:r>
      <w:r w:rsidR="00370A4D" w:rsidRPr="003B64D0">
        <w:rPr>
          <w:rFonts w:ascii="Times New Roman" w:eastAsia="Candara" w:hAnsi="Times New Roman" w:cs="Times New Roman"/>
          <w:sz w:val="24"/>
          <w:szCs w:val="24"/>
          <w:lang w:val="ro-RO"/>
        </w:rPr>
        <w:t xml:space="preserve"> realizarea și </w:t>
      </w:r>
      <w:r w:rsidR="006C048A" w:rsidRPr="003B64D0">
        <w:rPr>
          <w:rFonts w:ascii="Times New Roman" w:eastAsia="Candara" w:hAnsi="Times New Roman" w:cs="Times New Roman"/>
          <w:sz w:val="24"/>
          <w:szCs w:val="24"/>
          <w:lang w:val="ro-RO"/>
        </w:rPr>
        <w:t>progresul</w:t>
      </w:r>
      <w:r w:rsidR="00370A4D" w:rsidRPr="003B64D0">
        <w:rPr>
          <w:rFonts w:ascii="Times New Roman" w:eastAsia="Candara" w:hAnsi="Times New Roman" w:cs="Times New Roman"/>
          <w:sz w:val="24"/>
          <w:szCs w:val="24"/>
          <w:lang w:val="ro-RO"/>
        </w:rPr>
        <w:t xml:space="preserve"> </w:t>
      </w:r>
      <w:r w:rsidR="006C048A" w:rsidRPr="003B64D0">
        <w:rPr>
          <w:rFonts w:ascii="Times New Roman" w:eastAsia="Candara" w:hAnsi="Times New Roman" w:cs="Times New Roman"/>
          <w:sz w:val="24"/>
          <w:szCs w:val="24"/>
          <w:lang w:val="ro-RO"/>
        </w:rPr>
        <w:t>etapelor esențiale</w:t>
      </w:r>
      <w:r w:rsidR="00F27D0A" w:rsidRPr="003B64D0">
        <w:rPr>
          <w:rFonts w:ascii="Times New Roman" w:eastAsia="Candara" w:hAnsi="Times New Roman" w:cs="Times New Roman"/>
          <w:sz w:val="24"/>
          <w:szCs w:val="24"/>
          <w:lang w:val="ro-RO"/>
        </w:rPr>
        <w:t xml:space="preserve"> ale </w:t>
      </w:r>
      <w:r w:rsidR="00370A4D" w:rsidRPr="003B64D0">
        <w:rPr>
          <w:rFonts w:ascii="Times New Roman" w:eastAsia="Candara" w:hAnsi="Times New Roman" w:cs="Times New Roman"/>
          <w:sz w:val="24"/>
          <w:szCs w:val="24"/>
          <w:lang w:val="ro-RO"/>
        </w:rPr>
        <w:t>subproiectului pentru perioada aferentă și de a identifica și explica problemele.</w:t>
      </w:r>
    </w:p>
    <w:p w14:paraId="34A9BC57" w14:textId="77777777" w:rsidR="005170F2" w:rsidRPr="003B64D0" w:rsidRDefault="005170F2" w:rsidP="002D5969">
      <w:pPr>
        <w:rPr>
          <w:rFonts w:ascii="Times New Roman" w:eastAsia="Times New Roman" w:hAnsi="Times New Roman" w:cs="Times New Roman"/>
          <w:sz w:val="24"/>
          <w:szCs w:val="24"/>
          <w:lang w:val="ro-RO"/>
        </w:rPr>
      </w:pPr>
    </w:p>
    <w:p w14:paraId="6EAB18D1" w14:textId="69DA2F07" w:rsidR="005170F2" w:rsidRPr="003B64D0" w:rsidRDefault="00F01959"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18</w:t>
      </w:r>
      <w:r w:rsidR="001371F1">
        <w:rPr>
          <w:rFonts w:ascii="Times New Roman" w:eastAsia="Candara" w:hAnsi="Times New Roman" w:cs="Times New Roman"/>
          <w:sz w:val="24"/>
          <w:szCs w:val="24"/>
          <w:lang w:val="ro-RO"/>
        </w:rPr>
        <w:t>6</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Scopul rapoartelor financiare este de a arăta progresul în debursarea fondurilor, precum și respectarea procedurilor financiare și </w:t>
      </w:r>
      <w:r w:rsidR="006E0980" w:rsidRPr="003B64D0">
        <w:rPr>
          <w:rFonts w:ascii="Times New Roman" w:eastAsia="Candara" w:hAnsi="Times New Roman" w:cs="Times New Roman"/>
          <w:sz w:val="24"/>
          <w:szCs w:val="24"/>
          <w:lang w:val="ro-RO"/>
        </w:rPr>
        <w:t xml:space="preserve">de </w:t>
      </w:r>
      <w:r w:rsidR="00370A4D" w:rsidRPr="003B64D0">
        <w:rPr>
          <w:rFonts w:ascii="Times New Roman" w:eastAsia="Candara" w:hAnsi="Times New Roman" w:cs="Times New Roman"/>
          <w:sz w:val="24"/>
          <w:szCs w:val="24"/>
          <w:lang w:val="ro-RO"/>
        </w:rPr>
        <w:t xml:space="preserve">debursare </w:t>
      </w:r>
      <w:r w:rsidR="003516C8" w:rsidRPr="003B64D0">
        <w:rPr>
          <w:rFonts w:ascii="Times New Roman" w:eastAsia="Candara" w:hAnsi="Times New Roman" w:cs="Times New Roman"/>
          <w:sz w:val="24"/>
          <w:szCs w:val="24"/>
          <w:lang w:val="ro-RO"/>
        </w:rPr>
        <w:t>prestabilite</w:t>
      </w:r>
      <w:r w:rsidR="006C048A" w:rsidRPr="003B64D0">
        <w:rPr>
          <w:rFonts w:ascii="Times New Roman" w:eastAsia="Candara" w:hAnsi="Times New Roman" w:cs="Times New Roman"/>
          <w:sz w:val="24"/>
          <w:szCs w:val="24"/>
          <w:lang w:val="ro-RO"/>
        </w:rPr>
        <w:t xml:space="preserve">. Rapoartele financiare trebuie </w:t>
      </w:r>
      <w:r w:rsidR="00370A4D" w:rsidRPr="003B64D0">
        <w:rPr>
          <w:rFonts w:ascii="Times New Roman" w:eastAsia="Candara" w:hAnsi="Times New Roman" w:cs="Times New Roman"/>
          <w:sz w:val="24"/>
          <w:szCs w:val="24"/>
          <w:lang w:val="ro-RO"/>
        </w:rPr>
        <w:t>însoțite de sit</w:t>
      </w:r>
      <w:r w:rsidR="006C048A" w:rsidRPr="003B64D0">
        <w:rPr>
          <w:rFonts w:ascii="Times New Roman" w:eastAsia="Candara" w:hAnsi="Times New Roman" w:cs="Times New Roman"/>
          <w:sz w:val="24"/>
          <w:szCs w:val="24"/>
          <w:lang w:val="ro-RO"/>
        </w:rPr>
        <w:t>uația financiară (</w:t>
      </w:r>
      <w:r w:rsidR="006E0980" w:rsidRPr="003B64D0">
        <w:rPr>
          <w:rFonts w:ascii="Times New Roman" w:eastAsia="Candara" w:hAnsi="Times New Roman" w:cs="Times New Roman"/>
          <w:sz w:val="24"/>
          <w:szCs w:val="24"/>
          <w:lang w:val="ro-RO"/>
        </w:rPr>
        <w:t xml:space="preserve">precum </w:t>
      </w:r>
      <w:r w:rsidR="006C048A" w:rsidRPr="003B64D0">
        <w:rPr>
          <w:rFonts w:ascii="Times New Roman" w:eastAsia="Candara" w:hAnsi="Times New Roman" w:cs="Times New Roman"/>
          <w:sz w:val="24"/>
          <w:szCs w:val="24"/>
          <w:lang w:val="ro-RO"/>
        </w:rPr>
        <w:t>și orice alt registru</w:t>
      </w:r>
      <w:r w:rsidR="00370A4D" w:rsidRPr="003B64D0">
        <w:rPr>
          <w:rFonts w:ascii="Times New Roman" w:eastAsia="Candara" w:hAnsi="Times New Roman" w:cs="Times New Roman"/>
          <w:sz w:val="24"/>
          <w:szCs w:val="24"/>
          <w:lang w:val="ro-RO"/>
        </w:rPr>
        <w:t>/document care ar putea fi solicitate de EMP, cum ar fi copii ale procesului</w:t>
      </w:r>
      <w:r w:rsidR="00F27D0A" w:rsidRPr="003B64D0">
        <w:rPr>
          <w:rFonts w:ascii="Times New Roman" w:eastAsia="Candara" w:hAnsi="Times New Roman" w:cs="Times New Roman"/>
          <w:sz w:val="24"/>
          <w:szCs w:val="24"/>
          <w:lang w:val="ro-RO"/>
        </w:rPr>
        <w:t xml:space="preserve"> și</w:t>
      </w:r>
      <w:r w:rsidR="00370A4D" w:rsidRPr="003B64D0">
        <w:rPr>
          <w:rFonts w:ascii="Times New Roman" w:eastAsia="Candara" w:hAnsi="Times New Roman" w:cs="Times New Roman"/>
          <w:sz w:val="24"/>
          <w:szCs w:val="24"/>
          <w:lang w:val="ro-RO"/>
        </w:rPr>
        <w:t xml:space="preserve"> contractelor de achiziții, facturilor fiscale, actului de acceptare, facturilor, chitanțelor, contractelor, confirmării plății, tabelul</w:t>
      </w:r>
      <w:r w:rsidR="006C048A" w:rsidRPr="003B64D0">
        <w:rPr>
          <w:rFonts w:ascii="Times New Roman" w:eastAsia="Candara" w:hAnsi="Times New Roman" w:cs="Times New Roman"/>
          <w:sz w:val="24"/>
          <w:szCs w:val="24"/>
          <w:lang w:val="ro-RO"/>
        </w:rPr>
        <w:t>ui</w:t>
      </w:r>
      <w:r w:rsidR="00370A4D" w:rsidRPr="003B64D0">
        <w:rPr>
          <w:rFonts w:ascii="Times New Roman" w:eastAsia="Candara" w:hAnsi="Times New Roman" w:cs="Times New Roman"/>
          <w:sz w:val="24"/>
          <w:szCs w:val="24"/>
          <w:lang w:val="ro-RO"/>
        </w:rPr>
        <w:t xml:space="preserve"> </w:t>
      </w:r>
      <w:r w:rsidR="006C048A" w:rsidRPr="003B64D0">
        <w:rPr>
          <w:rFonts w:ascii="Times New Roman" w:eastAsia="Candara" w:hAnsi="Times New Roman" w:cs="Times New Roman"/>
          <w:sz w:val="24"/>
          <w:szCs w:val="24"/>
          <w:lang w:val="ro-RO"/>
        </w:rPr>
        <w:t xml:space="preserve">de costuri </w:t>
      </w:r>
      <w:r w:rsidR="00370A4D" w:rsidRPr="003B64D0">
        <w:rPr>
          <w:rFonts w:ascii="Times New Roman" w:eastAsia="Candara" w:hAnsi="Times New Roman" w:cs="Times New Roman"/>
          <w:sz w:val="24"/>
          <w:szCs w:val="24"/>
          <w:lang w:val="ro-RO"/>
        </w:rPr>
        <w:t>pentru activități de instruire, extrase</w:t>
      </w:r>
      <w:r w:rsidR="006C048A" w:rsidRPr="003B64D0">
        <w:rPr>
          <w:rFonts w:ascii="Times New Roman" w:eastAsia="Candara" w:hAnsi="Times New Roman" w:cs="Times New Roman"/>
          <w:sz w:val="24"/>
          <w:szCs w:val="24"/>
          <w:lang w:val="ro-RO"/>
        </w:rPr>
        <w:t>lor</w:t>
      </w:r>
      <w:r w:rsidR="00370A4D" w:rsidRPr="003B64D0">
        <w:rPr>
          <w:rFonts w:ascii="Times New Roman" w:eastAsia="Candara" w:hAnsi="Times New Roman" w:cs="Times New Roman"/>
          <w:sz w:val="24"/>
          <w:szCs w:val="24"/>
          <w:lang w:val="ro-RO"/>
        </w:rPr>
        <w:t xml:space="preserve"> de conturi </w:t>
      </w:r>
      <w:proofErr w:type="spellStart"/>
      <w:r w:rsidR="003516C8" w:rsidRPr="003B64D0">
        <w:rPr>
          <w:rFonts w:ascii="Times New Roman" w:eastAsia="Candara" w:hAnsi="Times New Roman" w:cs="Times New Roman"/>
          <w:sz w:val="24"/>
          <w:szCs w:val="24"/>
          <w:lang w:val="ro-RO"/>
        </w:rPr>
        <w:t>trezoreriale</w:t>
      </w:r>
      <w:proofErr w:type="spellEnd"/>
      <w:r w:rsidR="003516C8"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etc.). </w:t>
      </w:r>
    </w:p>
    <w:p w14:paraId="34E3F825" w14:textId="77777777" w:rsidR="005170F2" w:rsidRPr="003B64D0" w:rsidRDefault="005170F2" w:rsidP="002D5969">
      <w:pPr>
        <w:rPr>
          <w:rFonts w:ascii="Times New Roman" w:eastAsia="Times New Roman" w:hAnsi="Times New Roman" w:cs="Times New Roman"/>
          <w:sz w:val="24"/>
          <w:szCs w:val="24"/>
          <w:lang w:val="ro-RO"/>
        </w:rPr>
      </w:pPr>
    </w:p>
    <w:p w14:paraId="28B384C6" w14:textId="438CDC69" w:rsidR="005170F2" w:rsidRPr="003B64D0" w:rsidRDefault="00F01959"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18</w:t>
      </w:r>
      <w:r w:rsidR="001371F1">
        <w:rPr>
          <w:rFonts w:ascii="Times New Roman" w:eastAsia="Candara" w:hAnsi="Times New Roman" w:cs="Times New Roman"/>
          <w:sz w:val="24"/>
          <w:szCs w:val="24"/>
          <w:lang w:val="ro-RO"/>
        </w:rPr>
        <w:t>7</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Rapoartele vor fi prezentate în termen de cel mult </w:t>
      </w:r>
      <w:r w:rsidR="00F04FDE" w:rsidRPr="003B64D0">
        <w:rPr>
          <w:rFonts w:ascii="Times New Roman" w:eastAsia="Candara" w:hAnsi="Times New Roman" w:cs="Times New Roman"/>
          <w:b/>
          <w:sz w:val="24"/>
          <w:szCs w:val="24"/>
          <w:u w:val="single"/>
          <w:lang w:val="ro-RO"/>
        </w:rPr>
        <w:t>30 de zile calendaristice</w:t>
      </w:r>
      <w:r w:rsidR="00370A4D" w:rsidRPr="003B64D0">
        <w:rPr>
          <w:rFonts w:ascii="Times New Roman" w:eastAsia="Candara" w:hAnsi="Times New Roman" w:cs="Times New Roman"/>
          <w:sz w:val="24"/>
          <w:szCs w:val="24"/>
          <w:lang w:val="ro-RO"/>
        </w:rPr>
        <w:t xml:space="preserve"> de la sfârșitul perioadei </w:t>
      </w:r>
      <w:r w:rsidR="003516C8" w:rsidRPr="003B64D0">
        <w:rPr>
          <w:rFonts w:ascii="Times New Roman" w:eastAsia="Candara" w:hAnsi="Times New Roman" w:cs="Times New Roman"/>
          <w:sz w:val="24"/>
          <w:szCs w:val="24"/>
          <w:lang w:val="ro-RO"/>
        </w:rPr>
        <w:t>de</w:t>
      </w:r>
      <w:r w:rsidR="0050451A" w:rsidRPr="003B64D0">
        <w:rPr>
          <w:rFonts w:ascii="Times New Roman" w:eastAsia="Candara" w:hAnsi="Times New Roman" w:cs="Times New Roman"/>
          <w:sz w:val="24"/>
          <w:szCs w:val="24"/>
          <w:lang w:val="ro-RO"/>
        </w:rPr>
        <w:t xml:space="preserve"> referință</w:t>
      </w:r>
      <w:r w:rsidR="00370A4D" w:rsidRPr="003B64D0">
        <w:rPr>
          <w:rFonts w:ascii="Times New Roman" w:eastAsia="Candara" w:hAnsi="Times New Roman" w:cs="Times New Roman"/>
          <w:sz w:val="24"/>
          <w:szCs w:val="24"/>
          <w:lang w:val="ro-RO"/>
        </w:rPr>
        <w:t xml:space="preserve"> . În cazul </w:t>
      </w:r>
      <w:r w:rsidR="006C048A" w:rsidRPr="003B64D0">
        <w:rPr>
          <w:rFonts w:ascii="Times New Roman" w:eastAsia="Candara" w:hAnsi="Times New Roman" w:cs="Times New Roman"/>
          <w:sz w:val="24"/>
          <w:szCs w:val="24"/>
          <w:lang w:val="ro-RO"/>
        </w:rPr>
        <w:t>depunerii întârziate a rapoartelor, Beneficiarul va</w:t>
      </w:r>
      <w:r w:rsidR="00370A4D" w:rsidRPr="003B64D0">
        <w:rPr>
          <w:rFonts w:ascii="Times New Roman" w:eastAsia="Candara" w:hAnsi="Times New Roman" w:cs="Times New Roman"/>
          <w:sz w:val="24"/>
          <w:szCs w:val="24"/>
          <w:lang w:val="ro-RO"/>
        </w:rPr>
        <w:t xml:space="preserve"> trebui să </w:t>
      </w:r>
      <w:r w:rsidR="006C048A" w:rsidRPr="003B64D0">
        <w:rPr>
          <w:rFonts w:ascii="Times New Roman" w:eastAsia="Candara" w:hAnsi="Times New Roman" w:cs="Times New Roman"/>
          <w:sz w:val="24"/>
          <w:szCs w:val="24"/>
          <w:lang w:val="ro-RO"/>
        </w:rPr>
        <w:t xml:space="preserve">transmită </w:t>
      </w:r>
      <w:r w:rsidR="00370A4D" w:rsidRPr="003B64D0">
        <w:rPr>
          <w:rFonts w:ascii="Times New Roman" w:eastAsia="Candara" w:hAnsi="Times New Roman" w:cs="Times New Roman"/>
          <w:sz w:val="24"/>
          <w:szCs w:val="24"/>
          <w:lang w:val="ro-RO"/>
        </w:rPr>
        <w:t>o notificare</w:t>
      </w:r>
      <w:r w:rsidR="0050451A" w:rsidRPr="003B64D0">
        <w:rPr>
          <w:rFonts w:ascii="Times New Roman" w:eastAsia="Candara" w:hAnsi="Times New Roman" w:cs="Times New Roman"/>
          <w:sz w:val="24"/>
          <w:szCs w:val="24"/>
          <w:lang w:val="ro-RO"/>
        </w:rPr>
        <w:t xml:space="preserve"> în formă</w:t>
      </w:r>
      <w:r w:rsidR="00370A4D" w:rsidRPr="003B64D0">
        <w:rPr>
          <w:rFonts w:ascii="Times New Roman" w:eastAsia="Candara" w:hAnsi="Times New Roman" w:cs="Times New Roman"/>
          <w:sz w:val="24"/>
          <w:szCs w:val="24"/>
          <w:lang w:val="ro-RO"/>
        </w:rPr>
        <w:t xml:space="preserve"> scrisă către </w:t>
      </w:r>
      <w:r w:rsidR="007D4BCC" w:rsidRPr="003B64D0">
        <w:rPr>
          <w:rFonts w:ascii="Times New Roman" w:eastAsia="Candara" w:hAnsi="Times New Roman" w:cs="Times New Roman"/>
          <w:sz w:val="24"/>
          <w:szCs w:val="24"/>
          <w:lang w:val="ro-RO"/>
        </w:rPr>
        <w:t>MEC</w:t>
      </w:r>
      <w:r w:rsidR="00370A4D" w:rsidRPr="003B64D0">
        <w:rPr>
          <w:rFonts w:ascii="Times New Roman" w:eastAsia="Candara" w:hAnsi="Times New Roman" w:cs="Times New Roman"/>
          <w:sz w:val="24"/>
          <w:szCs w:val="24"/>
          <w:lang w:val="ro-RO"/>
        </w:rPr>
        <w:t>/EMP și să explice motivele întârzieri</w:t>
      </w:r>
      <w:r w:rsidR="00F27D0A" w:rsidRPr="003B64D0">
        <w:rPr>
          <w:rFonts w:ascii="Times New Roman" w:eastAsia="Candara" w:hAnsi="Times New Roman" w:cs="Times New Roman"/>
          <w:sz w:val="24"/>
          <w:szCs w:val="24"/>
          <w:lang w:val="ro-RO"/>
        </w:rPr>
        <w:t>i</w:t>
      </w:r>
      <w:r w:rsidR="00370A4D" w:rsidRPr="003B64D0">
        <w:rPr>
          <w:rFonts w:ascii="Times New Roman" w:eastAsia="Candara" w:hAnsi="Times New Roman" w:cs="Times New Roman"/>
          <w:sz w:val="24"/>
          <w:szCs w:val="24"/>
          <w:lang w:val="ro-RO"/>
        </w:rPr>
        <w:t>.</w:t>
      </w:r>
    </w:p>
    <w:p w14:paraId="09F977E6" w14:textId="77777777" w:rsidR="005170F2" w:rsidRPr="003B64D0" w:rsidRDefault="005170F2" w:rsidP="002D5969">
      <w:pPr>
        <w:rPr>
          <w:rFonts w:ascii="Times New Roman" w:eastAsia="Times New Roman" w:hAnsi="Times New Roman" w:cs="Times New Roman"/>
          <w:sz w:val="24"/>
          <w:szCs w:val="24"/>
          <w:lang w:val="ro-RO"/>
        </w:rPr>
      </w:pPr>
    </w:p>
    <w:p w14:paraId="42796F79" w14:textId="5BE312CF" w:rsidR="009423A4" w:rsidRPr="003B64D0" w:rsidRDefault="00F01959"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bCs/>
          <w:sz w:val="24"/>
          <w:szCs w:val="24"/>
          <w:lang w:val="ro-RO"/>
        </w:rPr>
        <w:t>18</w:t>
      </w:r>
      <w:r w:rsidR="001371F1">
        <w:rPr>
          <w:rFonts w:ascii="Times New Roman" w:eastAsia="Candara" w:hAnsi="Times New Roman" w:cs="Times New Roman"/>
          <w:bCs/>
          <w:sz w:val="24"/>
          <w:szCs w:val="24"/>
          <w:lang w:val="ro-RO"/>
        </w:rPr>
        <w:t>8</w:t>
      </w:r>
      <w:r w:rsidRPr="003B64D0">
        <w:rPr>
          <w:rFonts w:ascii="Times New Roman" w:eastAsia="Candara" w:hAnsi="Times New Roman" w:cs="Times New Roman"/>
          <w:b/>
          <w:sz w:val="24"/>
          <w:szCs w:val="24"/>
          <w:lang w:val="ro-RO"/>
        </w:rPr>
        <w:t xml:space="preserve">. </w:t>
      </w:r>
      <w:r w:rsidR="00370A4D" w:rsidRPr="003B64D0">
        <w:rPr>
          <w:rFonts w:ascii="Times New Roman" w:eastAsia="Candara" w:hAnsi="Times New Roman" w:cs="Times New Roman"/>
          <w:b/>
          <w:sz w:val="24"/>
          <w:szCs w:val="24"/>
          <w:lang w:val="ro-RO"/>
        </w:rPr>
        <w:t>Raport final</w:t>
      </w:r>
      <w:r w:rsidR="00370A4D" w:rsidRPr="003B64D0">
        <w:rPr>
          <w:rFonts w:ascii="Times New Roman" w:eastAsia="Candara" w:hAnsi="Times New Roman" w:cs="Times New Roman"/>
          <w:sz w:val="24"/>
          <w:szCs w:val="24"/>
          <w:lang w:val="ro-RO"/>
        </w:rPr>
        <w:t xml:space="preserve">: la finalizarea subproiectului, </w:t>
      </w:r>
      <w:r w:rsidR="006C048A" w:rsidRPr="003B64D0">
        <w:rPr>
          <w:rFonts w:ascii="Times New Roman" w:eastAsia="Candara" w:hAnsi="Times New Roman" w:cs="Times New Roman"/>
          <w:sz w:val="24"/>
          <w:szCs w:val="24"/>
          <w:lang w:val="ro-RO"/>
        </w:rPr>
        <w:t>Beneficiarul va întocmi un raport final, care</w:t>
      </w:r>
      <w:r w:rsidR="00370A4D" w:rsidRPr="003B64D0">
        <w:rPr>
          <w:rFonts w:ascii="Times New Roman" w:eastAsia="Candara" w:hAnsi="Times New Roman" w:cs="Times New Roman"/>
          <w:sz w:val="24"/>
          <w:szCs w:val="24"/>
          <w:lang w:val="ro-RO"/>
        </w:rPr>
        <w:t xml:space="preserve"> va evalua rezultat</w:t>
      </w:r>
      <w:r w:rsidR="0050451A" w:rsidRPr="003B64D0">
        <w:rPr>
          <w:rFonts w:ascii="Times New Roman" w:eastAsia="Candara" w:hAnsi="Times New Roman" w:cs="Times New Roman"/>
          <w:sz w:val="24"/>
          <w:szCs w:val="24"/>
          <w:lang w:val="ro-RO"/>
        </w:rPr>
        <w:t>ul</w:t>
      </w:r>
      <w:r w:rsidR="00370A4D" w:rsidRPr="003B64D0">
        <w:rPr>
          <w:rFonts w:ascii="Times New Roman" w:eastAsia="Candara" w:hAnsi="Times New Roman" w:cs="Times New Roman"/>
          <w:sz w:val="24"/>
          <w:szCs w:val="24"/>
          <w:lang w:val="ro-RO"/>
        </w:rPr>
        <w:t xml:space="preserve"> subproiectu</w:t>
      </w:r>
      <w:r w:rsidR="006C048A" w:rsidRPr="003B64D0">
        <w:rPr>
          <w:rFonts w:ascii="Times New Roman" w:eastAsia="Candara" w:hAnsi="Times New Roman" w:cs="Times New Roman"/>
          <w:sz w:val="24"/>
          <w:szCs w:val="24"/>
          <w:lang w:val="ro-RO"/>
        </w:rPr>
        <w:t>lui în raport cu obiectivele</w:t>
      </w:r>
      <w:r w:rsidR="00710757" w:rsidRPr="003B64D0">
        <w:rPr>
          <w:rFonts w:ascii="Times New Roman" w:eastAsia="Candara" w:hAnsi="Times New Roman" w:cs="Times New Roman"/>
          <w:sz w:val="24"/>
          <w:szCs w:val="24"/>
          <w:lang w:val="ro-RO"/>
        </w:rPr>
        <w:t xml:space="preserve"> </w:t>
      </w:r>
      <w:r w:rsidR="0050451A" w:rsidRPr="003B64D0">
        <w:rPr>
          <w:rFonts w:ascii="Times New Roman" w:eastAsia="Candara" w:hAnsi="Times New Roman" w:cs="Times New Roman"/>
          <w:sz w:val="24"/>
          <w:szCs w:val="24"/>
          <w:lang w:val="ro-RO"/>
        </w:rPr>
        <w:t>prestabilite</w:t>
      </w:r>
      <w:r w:rsidR="00710757" w:rsidRPr="003B64D0">
        <w:rPr>
          <w:rFonts w:ascii="Times New Roman" w:eastAsia="Candara" w:hAnsi="Times New Roman" w:cs="Times New Roman"/>
          <w:sz w:val="24"/>
          <w:szCs w:val="24"/>
          <w:lang w:val="ro-RO"/>
        </w:rPr>
        <w:t xml:space="preserve">. Acest raport </w:t>
      </w:r>
      <w:r w:rsidR="00370A4D" w:rsidRPr="003B64D0">
        <w:rPr>
          <w:rFonts w:ascii="Times New Roman" w:eastAsia="Candara" w:hAnsi="Times New Roman" w:cs="Times New Roman"/>
          <w:sz w:val="24"/>
          <w:szCs w:val="24"/>
          <w:lang w:val="ro-RO"/>
        </w:rPr>
        <w:t>se va concentra pe realizări</w:t>
      </w:r>
      <w:r w:rsidR="00710757" w:rsidRPr="003B64D0">
        <w:rPr>
          <w:rFonts w:ascii="Times New Roman" w:eastAsia="Candara" w:hAnsi="Times New Roman" w:cs="Times New Roman"/>
          <w:sz w:val="24"/>
          <w:szCs w:val="24"/>
          <w:lang w:val="ro-RO"/>
        </w:rPr>
        <w:t>le</w:t>
      </w:r>
      <w:r w:rsidR="00370A4D" w:rsidRPr="003B64D0">
        <w:rPr>
          <w:rFonts w:ascii="Times New Roman" w:eastAsia="Candara" w:hAnsi="Times New Roman" w:cs="Times New Roman"/>
          <w:sz w:val="24"/>
          <w:szCs w:val="24"/>
          <w:lang w:val="ro-RO"/>
        </w:rPr>
        <w:t>, rezultate</w:t>
      </w:r>
      <w:r w:rsidR="00710757" w:rsidRPr="003B64D0">
        <w:rPr>
          <w:rFonts w:ascii="Times New Roman" w:eastAsia="Candara" w:hAnsi="Times New Roman" w:cs="Times New Roman"/>
          <w:sz w:val="24"/>
          <w:szCs w:val="24"/>
          <w:lang w:val="ro-RO"/>
        </w:rPr>
        <w:t>le</w:t>
      </w:r>
      <w:r w:rsidR="00370A4D" w:rsidRPr="003B64D0">
        <w:rPr>
          <w:rFonts w:ascii="Times New Roman" w:eastAsia="Candara" w:hAnsi="Times New Roman" w:cs="Times New Roman"/>
          <w:sz w:val="24"/>
          <w:szCs w:val="24"/>
          <w:lang w:val="ro-RO"/>
        </w:rPr>
        <w:t>, efecte</w:t>
      </w:r>
      <w:r w:rsidR="00710757" w:rsidRPr="003B64D0">
        <w:rPr>
          <w:rFonts w:ascii="Times New Roman" w:eastAsia="Candara" w:hAnsi="Times New Roman" w:cs="Times New Roman"/>
          <w:sz w:val="24"/>
          <w:szCs w:val="24"/>
          <w:lang w:val="ro-RO"/>
        </w:rPr>
        <w:t>le</w:t>
      </w:r>
      <w:r w:rsidR="00370A4D" w:rsidRPr="003B64D0">
        <w:rPr>
          <w:rFonts w:ascii="Times New Roman" w:eastAsia="Candara" w:hAnsi="Times New Roman" w:cs="Times New Roman"/>
          <w:sz w:val="24"/>
          <w:szCs w:val="24"/>
          <w:lang w:val="ro-RO"/>
        </w:rPr>
        <w:t xml:space="preserve"> (impact</w:t>
      </w:r>
      <w:r w:rsidR="00710757" w:rsidRPr="003B64D0">
        <w:rPr>
          <w:rFonts w:ascii="Times New Roman" w:eastAsia="Candara" w:hAnsi="Times New Roman" w:cs="Times New Roman"/>
          <w:sz w:val="24"/>
          <w:szCs w:val="24"/>
          <w:lang w:val="ro-RO"/>
        </w:rPr>
        <w:t>urile</w:t>
      </w:r>
      <w:r w:rsidR="00370A4D" w:rsidRPr="003B64D0">
        <w:rPr>
          <w:rFonts w:ascii="Times New Roman" w:eastAsia="Candara" w:hAnsi="Times New Roman" w:cs="Times New Roman"/>
          <w:sz w:val="24"/>
          <w:szCs w:val="24"/>
          <w:lang w:val="ro-RO"/>
        </w:rPr>
        <w:t xml:space="preserve">) și realizarea indicatorilor </w:t>
      </w:r>
      <w:r w:rsidR="0050451A" w:rsidRPr="003B64D0">
        <w:rPr>
          <w:rFonts w:ascii="Times New Roman" w:eastAsia="Candara" w:hAnsi="Times New Roman" w:cs="Times New Roman"/>
          <w:sz w:val="24"/>
          <w:szCs w:val="24"/>
          <w:lang w:val="ro-RO"/>
        </w:rPr>
        <w:t>prestabiliți</w:t>
      </w:r>
      <w:r w:rsidR="00710757" w:rsidRPr="003B64D0">
        <w:rPr>
          <w:rFonts w:ascii="Times New Roman" w:eastAsia="Candara" w:hAnsi="Times New Roman" w:cs="Times New Roman"/>
          <w:sz w:val="24"/>
          <w:szCs w:val="24"/>
          <w:lang w:val="ro-RO"/>
        </w:rPr>
        <w:t xml:space="preserve"> care reflectă obiectivele urmărit</w:t>
      </w:r>
      <w:r w:rsidR="00370A4D" w:rsidRPr="003B64D0">
        <w:rPr>
          <w:rFonts w:ascii="Times New Roman" w:eastAsia="Candara" w:hAnsi="Times New Roman" w:cs="Times New Roman"/>
          <w:sz w:val="24"/>
          <w:szCs w:val="24"/>
          <w:lang w:val="ro-RO"/>
        </w:rPr>
        <w:t xml:space="preserve">e. </w:t>
      </w:r>
    </w:p>
    <w:p w14:paraId="3619AF61" w14:textId="77777777" w:rsidR="005170F2" w:rsidRPr="003B64D0" w:rsidRDefault="005170F2" w:rsidP="002D5969">
      <w:pPr>
        <w:rPr>
          <w:rFonts w:ascii="Times New Roman" w:eastAsia="Times New Roman" w:hAnsi="Times New Roman" w:cs="Times New Roman"/>
          <w:sz w:val="24"/>
          <w:szCs w:val="24"/>
          <w:lang w:val="ro-RO"/>
        </w:rPr>
      </w:pPr>
    </w:p>
    <w:p w14:paraId="1269F34F" w14:textId="3501B26D" w:rsidR="005170F2" w:rsidRPr="003B64D0" w:rsidRDefault="00F01959"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18</w:t>
      </w:r>
      <w:r w:rsidR="001371F1">
        <w:rPr>
          <w:rFonts w:ascii="Times New Roman" w:eastAsia="Candara" w:hAnsi="Times New Roman" w:cs="Times New Roman"/>
          <w:sz w:val="24"/>
          <w:szCs w:val="24"/>
          <w:lang w:val="ro-RO"/>
        </w:rPr>
        <w:t>9</w:t>
      </w:r>
      <w:r w:rsidRPr="003B64D0">
        <w:rPr>
          <w:rFonts w:ascii="Times New Roman" w:eastAsia="Candara" w:hAnsi="Times New Roman" w:cs="Times New Roman"/>
          <w:sz w:val="24"/>
          <w:szCs w:val="24"/>
          <w:lang w:val="ro-RO"/>
        </w:rPr>
        <w:t xml:space="preserve">. </w:t>
      </w:r>
      <w:r w:rsidR="0050451A" w:rsidRPr="003B64D0">
        <w:rPr>
          <w:rFonts w:ascii="Times New Roman" w:eastAsia="Candara" w:hAnsi="Times New Roman" w:cs="Times New Roman"/>
          <w:sz w:val="24"/>
          <w:szCs w:val="24"/>
          <w:lang w:val="ro-RO"/>
        </w:rPr>
        <w:t>După recepționarea de la Beneficiar, verificarea și aprobarea</w:t>
      </w:r>
      <w:r w:rsidR="00781F58"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rapoartelor financiare și de progres finale</w:t>
      </w:r>
      <w:r w:rsidR="00F27D0A" w:rsidRPr="003B64D0">
        <w:rPr>
          <w:rFonts w:ascii="Times New Roman" w:eastAsia="Candara" w:hAnsi="Times New Roman" w:cs="Times New Roman"/>
          <w:sz w:val="24"/>
          <w:szCs w:val="24"/>
          <w:lang w:val="ro-RO"/>
        </w:rPr>
        <w:t>,</w:t>
      </w:r>
      <w:r w:rsidR="00370A4D" w:rsidRPr="003B64D0">
        <w:rPr>
          <w:rFonts w:ascii="Times New Roman" w:eastAsia="Candara" w:hAnsi="Times New Roman" w:cs="Times New Roman"/>
          <w:sz w:val="24"/>
          <w:szCs w:val="24"/>
          <w:lang w:val="ro-RO"/>
        </w:rPr>
        <w:t xml:space="preserve"> </w:t>
      </w:r>
      <w:r w:rsidR="007D4BCC" w:rsidRPr="003B64D0">
        <w:rPr>
          <w:rFonts w:ascii="Times New Roman" w:eastAsia="Candara" w:hAnsi="Times New Roman" w:cs="Times New Roman"/>
          <w:sz w:val="24"/>
          <w:szCs w:val="24"/>
          <w:lang w:val="ro-RO"/>
        </w:rPr>
        <w:t>MEC</w:t>
      </w:r>
      <w:r w:rsidR="00370A4D" w:rsidRPr="003B64D0">
        <w:rPr>
          <w:rFonts w:ascii="Times New Roman" w:eastAsia="Candara" w:hAnsi="Times New Roman" w:cs="Times New Roman"/>
          <w:sz w:val="24"/>
          <w:szCs w:val="24"/>
          <w:lang w:val="ro-RO"/>
        </w:rPr>
        <w:t xml:space="preserve">/EMP va iniția proceduri </w:t>
      </w:r>
      <w:r w:rsidR="0050451A" w:rsidRPr="003B64D0">
        <w:rPr>
          <w:rFonts w:ascii="Times New Roman" w:eastAsia="Candara" w:hAnsi="Times New Roman" w:cs="Times New Roman"/>
          <w:sz w:val="24"/>
          <w:szCs w:val="24"/>
          <w:lang w:val="ro-RO"/>
        </w:rPr>
        <w:t xml:space="preserve">de </w:t>
      </w:r>
      <w:r w:rsidR="00370A4D" w:rsidRPr="003B64D0">
        <w:rPr>
          <w:rFonts w:ascii="Times New Roman" w:eastAsia="Candara" w:hAnsi="Times New Roman" w:cs="Times New Roman"/>
          <w:sz w:val="24"/>
          <w:szCs w:val="24"/>
          <w:lang w:val="ro-RO"/>
        </w:rPr>
        <w:t>înch</w:t>
      </w:r>
      <w:r w:rsidR="00F27D0A" w:rsidRPr="003B64D0">
        <w:rPr>
          <w:rFonts w:ascii="Times New Roman" w:eastAsia="Candara" w:hAnsi="Times New Roman" w:cs="Times New Roman"/>
          <w:sz w:val="24"/>
          <w:szCs w:val="24"/>
          <w:lang w:val="ro-RO"/>
        </w:rPr>
        <w:t>eiere</w:t>
      </w:r>
      <w:r w:rsidR="00F9411B" w:rsidRPr="003B64D0">
        <w:rPr>
          <w:rFonts w:ascii="Times New Roman" w:eastAsia="Candara" w:hAnsi="Times New Roman" w:cs="Times New Roman"/>
          <w:sz w:val="24"/>
          <w:szCs w:val="24"/>
          <w:lang w:val="ro-RO"/>
        </w:rPr>
        <w:t xml:space="preserve"> </w:t>
      </w:r>
      <w:r w:rsidR="00F27D0A" w:rsidRPr="003B64D0">
        <w:rPr>
          <w:rFonts w:ascii="Times New Roman" w:eastAsia="Candara" w:hAnsi="Times New Roman" w:cs="Times New Roman"/>
          <w:sz w:val="24"/>
          <w:szCs w:val="24"/>
          <w:lang w:val="ro-RO"/>
        </w:rPr>
        <w:t>a</w:t>
      </w:r>
      <w:r w:rsidR="00370A4D" w:rsidRPr="003B64D0">
        <w:rPr>
          <w:rFonts w:ascii="Times New Roman" w:eastAsia="Candara" w:hAnsi="Times New Roman" w:cs="Times New Roman"/>
          <w:sz w:val="24"/>
          <w:szCs w:val="24"/>
          <w:lang w:val="ro-RO"/>
        </w:rPr>
        <w:t xml:space="preserve"> subproiectului. Procedurile de </w:t>
      </w:r>
      <w:r w:rsidR="00F27D0A" w:rsidRPr="003B64D0">
        <w:rPr>
          <w:rFonts w:ascii="Times New Roman" w:eastAsia="Candara" w:hAnsi="Times New Roman" w:cs="Times New Roman"/>
          <w:sz w:val="24"/>
          <w:szCs w:val="24"/>
          <w:lang w:val="ro-RO"/>
        </w:rPr>
        <w:t xml:space="preserve">încheiere </w:t>
      </w:r>
      <w:r w:rsidR="00370A4D" w:rsidRPr="003B64D0">
        <w:rPr>
          <w:rFonts w:ascii="Times New Roman" w:eastAsia="Candara" w:hAnsi="Times New Roman" w:cs="Times New Roman"/>
          <w:sz w:val="24"/>
          <w:szCs w:val="24"/>
          <w:lang w:val="ro-RO"/>
        </w:rPr>
        <w:t xml:space="preserve">includ aprobarea tuturor rapoartelor necesare, </w:t>
      </w:r>
      <w:r w:rsidR="00F27D0A" w:rsidRPr="003B64D0">
        <w:rPr>
          <w:rFonts w:ascii="Times New Roman" w:eastAsia="Candara" w:hAnsi="Times New Roman" w:cs="Times New Roman"/>
          <w:sz w:val="24"/>
          <w:szCs w:val="24"/>
          <w:lang w:val="ro-RO"/>
        </w:rPr>
        <w:t xml:space="preserve">efectuarea </w:t>
      </w:r>
      <w:r w:rsidR="00370A4D" w:rsidRPr="003B64D0">
        <w:rPr>
          <w:rFonts w:ascii="Times New Roman" w:eastAsia="Candara" w:hAnsi="Times New Roman" w:cs="Times New Roman"/>
          <w:sz w:val="24"/>
          <w:szCs w:val="24"/>
          <w:lang w:val="ro-RO"/>
        </w:rPr>
        <w:t xml:space="preserve">oricăror plăți </w:t>
      </w:r>
      <w:r w:rsidR="00F27D0A" w:rsidRPr="003B64D0">
        <w:rPr>
          <w:rFonts w:ascii="Times New Roman" w:eastAsia="Candara" w:hAnsi="Times New Roman" w:cs="Times New Roman"/>
          <w:sz w:val="24"/>
          <w:szCs w:val="24"/>
          <w:lang w:val="ro-RO"/>
        </w:rPr>
        <w:t xml:space="preserve">restante </w:t>
      </w:r>
      <w:r w:rsidR="00370A4D" w:rsidRPr="003B64D0">
        <w:rPr>
          <w:rFonts w:ascii="Times New Roman" w:eastAsia="Candara" w:hAnsi="Times New Roman" w:cs="Times New Roman"/>
          <w:sz w:val="24"/>
          <w:szCs w:val="24"/>
          <w:lang w:val="ro-RO"/>
        </w:rPr>
        <w:t xml:space="preserve">de subfinanțare în cadrul PÎÎS și asigurarea restituirii către </w:t>
      </w:r>
      <w:r w:rsidR="007D4BCC" w:rsidRPr="003B64D0">
        <w:rPr>
          <w:rFonts w:ascii="Times New Roman" w:eastAsia="Candara" w:hAnsi="Times New Roman" w:cs="Times New Roman"/>
          <w:sz w:val="24"/>
          <w:szCs w:val="24"/>
          <w:lang w:val="ro-RO"/>
        </w:rPr>
        <w:t>MEC</w:t>
      </w:r>
      <w:r w:rsidR="00370A4D" w:rsidRPr="003B64D0">
        <w:rPr>
          <w:rFonts w:ascii="Times New Roman" w:eastAsia="Candara" w:hAnsi="Times New Roman" w:cs="Times New Roman"/>
          <w:sz w:val="24"/>
          <w:szCs w:val="24"/>
          <w:lang w:val="ro-RO"/>
        </w:rPr>
        <w:t xml:space="preserve"> a fondurilor </w:t>
      </w:r>
      <w:r w:rsidR="00425847" w:rsidRPr="003B64D0">
        <w:rPr>
          <w:rFonts w:ascii="Times New Roman" w:eastAsia="Candara" w:hAnsi="Times New Roman" w:cs="Times New Roman"/>
          <w:strike/>
          <w:sz w:val="24"/>
          <w:szCs w:val="24"/>
          <w:lang w:val="ro-RO"/>
        </w:rPr>
        <w:t xml:space="preserve"> </w:t>
      </w:r>
      <w:r w:rsidR="00370A4D" w:rsidRPr="003B64D0">
        <w:rPr>
          <w:rFonts w:ascii="Times New Roman" w:eastAsia="Candara" w:hAnsi="Times New Roman" w:cs="Times New Roman"/>
          <w:sz w:val="24"/>
          <w:szCs w:val="24"/>
          <w:lang w:val="ro-RO"/>
        </w:rPr>
        <w:t>de subfinanțare</w:t>
      </w:r>
      <w:r w:rsidR="00662458" w:rsidRPr="003B64D0">
        <w:rPr>
          <w:rFonts w:ascii="Times New Roman" w:eastAsia="Candara" w:hAnsi="Times New Roman" w:cs="Times New Roman"/>
          <w:sz w:val="24"/>
          <w:szCs w:val="24"/>
          <w:lang w:val="ro-RO"/>
        </w:rPr>
        <w:t xml:space="preserve"> nevalorificate</w:t>
      </w:r>
      <w:r w:rsidR="00370A4D" w:rsidRPr="003B64D0">
        <w:rPr>
          <w:rFonts w:ascii="Times New Roman" w:eastAsia="Candara" w:hAnsi="Times New Roman" w:cs="Times New Roman"/>
          <w:sz w:val="24"/>
          <w:szCs w:val="24"/>
          <w:lang w:val="ro-RO"/>
        </w:rPr>
        <w:t xml:space="preserve"> în cadrul PÎÎS. </w:t>
      </w:r>
    </w:p>
    <w:p w14:paraId="05A7D3BA" w14:textId="77777777" w:rsidR="005170F2" w:rsidRPr="003B64D0" w:rsidRDefault="005170F2" w:rsidP="002D5969">
      <w:pPr>
        <w:rPr>
          <w:rFonts w:ascii="Times New Roman" w:eastAsia="Times New Roman" w:hAnsi="Times New Roman" w:cs="Times New Roman"/>
          <w:sz w:val="24"/>
          <w:szCs w:val="24"/>
          <w:lang w:val="ro-RO"/>
        </w:rPr>
      </w:pPr>
    </w:p>
    <w:p w14:paraId="127238A0" w14:textId="2D596288" w:rsidR="005170F2" w:rsidRPr="003B64D0" w:rsidRDefault="00F01959"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w:t>
      </w:r>
      <w:r w:rsidR="001371F1">
        <w:rPr>
          <w:rFonts w:ascii="Times New Roman" w:eastAsia="Candara" w:hAnsi="Times New Roman" w:cs="Times New Roman"/>
          <w:sz w:val="24"/>
          <w:szCs w:val="24"/>
          <w:lang w:val="ro-RO"/>
        </w:rPr>
        <w:t>90</w:t>
      </w:r>
      <w:r w:rsidRPr="003B64D0">
        <w:rPr>
          <w:rFonts w:ascii="Times New Roman" w:eastAsia="Candara" w:hAnsi="Times New Roman" w:cs="Times New Roman"/>
          <w:sz w:val="24"/>
          <w:szCs w:val="24"/>
          <w:lang w:val="ro-RO"/>
        </w:rPr>
        <w:t>.</w:t>
      </w:r>
      <w:r w:rsidRPr="003B64D0">
        <w:rPr>
          <w:rFonts w:ascii="Times New Roman" w:eastAsia="Candara" w:hAnsi="Times New Roman" w:cs="Times New Roman"/>
          <w:b/>
          <w:bCs/>
          <w:sz w:val="24"/>
          <w:szCs w:val="24"/>
          <w:lang w:val="ro-RO"/>
        </w:rPr>
        <w:t xml:space="preserve"> </w:t>
      </w:r>
      <w:r w:rsidR="00370A4D" w:rsidRPr="003B64D0">
        <w:rPr>
          <w:rFonts w:ascii="Times New Roman" w:eastAsia="Candara" w:hAnsi="Times New Roman" w:cs="Times New Roman"/>
          <w:b/>
          <w:bCs/>
          <w:sz w:val="24"/>
          <w:szCs w:val="24"/>
          <w:lang w:val="ro-RO"/>
        </w:rPr>
        <w:t>Raportul final</w:t>
      </w:r>
      <w:r w:rsidR="00370A4D" w:rsidRPr="003B64D0">
        <w:rPr>
          <w:rFonts w:ascii="Times New Roman" w:eastAsia="Candara" w:hAnsi="Times New Roman" w:cs="Times New Roman"/>
          <w:sz w:val="24"/>
          <w:szCs w:val="24"/>
          <w:lang w:val="ro-RO"/>
        </w:rPr>
        <w:t xml:space="preserve">  trebui să fie prezentat </w:t>
      </w:r>
      <w:r w:rsidR="00710757" w:rsidRPr="003B64D0">
        <w:rPr>
          <w:rFonts w:ascii="Times New Roman" w:eastAsia="Candara" w:hAnsi="Times New Roman" w:cs="Times New Roman"/>
          <w:b/>
          <w:bCs/>
          <w:sz w:val="24"/>
          <w:szCs w:val="24"/>
          <w:lang w:val="ro-RO"/>
        </w:rPr>
        <w:t>în maxim</w:t>
      </w:r>
      <w:r w:rsidR="00370A4D" w:rsidRPr="003B64D0">
        <w:rPr>
          <w:rFonts w:ascii="Times New Roman" w:eastAsia="Candara" w:hAnsi="Times New Roman" w:cs="Times New Roman"/>
          <w:b/>
          <w:bCs/>
          <w:sz w:val="24"/>
          <w:szCs w:val="24"/>
          <w:lang w:val="ro-RO"/>
        </w:rPr>
        <w:t xml:space="preserve"> 30 de zile calendaristice</w:t>
      </w:r>
      <w:r w:rsidR="00370A4D" w:rsidRPr="003B64D0">
        <w:rPr>
          <w:rFonts w:ascii="Times New Roman" w:eastAsia="Candara" w:hAnsi="Times New Roman" w:cs="Times New Roman"/>
          <w:sz w:val="24"/>
          <w:szCs w:val="24"/>
          <w:lang w:val="ro-RO"/>
        </w:rPr>
        <w:t xml:space="preserve"> </w:t>
      </w:r>
      <w:r w:rsidR="00710757" w:rsidRPr="003B64D0">
        <w:rPr>
          <w:rFonts w:ascii="Times New Roman" w:eastAsia="Candara" w:hAnsi="Times New Roman" w:cs="Times New Roman"/>
          <w:sz w:val="24"/>
          <w:szCs w:val="24"/>
          <w:lang w:val="ro-RO"/>
        </w:rPr>
        <w:t xml:space="preserve">de la </w:t>
      </w:r>
      <w:r w:rsidR="0050451A" w:rsidRPr="003B64D0">
        <w:rPr>
          <w:rFonts w:ascii="Times New Roman" w:eastAsia="Candara" w:hAnsi="Times New Roman" w:cs="Times New Roman"/>
          <w:sz w:val="24"/>
          <w:szCs w:val="24"/>
          <w:lang w:val="ro-RO"/>
        </w:rPr>
        <w:t xml:space="preserve">finisarea </w:t>
      </w:r>
      <w:r w:rsidR="00370A4D" w:rsidRPr="003B64D0">
        <w:rPr>
          <w:rFonts w:ascii="Times New Roman" w:eastAsia="Candara" w:hAnsi="Times New Roman" w:cs="Times New Roman"/>
          <w:sz w:val="24"/>
          <w:szCs w:val="24"/>
          <w:lang w:val="ro-RO"/>
        </w:rPr>
        <w:t>subproiectului.</w:t>
      </w:r>
    </w:p>
    <w:p w14:paraId="42F3127D" w14:textId="77777777" w:rsidR="00013CD2" w:rsidRPr="003B64D0" w:rsidRDefault="00013CD2" w:rsidP="00013CD2">
      <w:pPr>
        <w:spacing w:line="225" w:lineRule="auto"/>
        <w:jc w:val="both"/>
        <w:rPr>
          <w:rFonts w:ascii="Times New Roman" w:eastAsia="Candara" w:hAnsi="Times New Roman" w:cs="Times New Roman"/>
          <w:sz w:val="24"/>
          <w:szCs w:val="24"/>
          <w:lang w:val="ro-RO"/>
        </w:rPr>
      </w:pPr>
    </w:p>
    <w:p w14:paraId="02192061" w14:textId="3A815C31" w:rsidR="00013CD2" w:rsidRPr="003B64D0" w:rsidRDefault="00F01959"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19</w:t>
      </w:r>
      <w:r w:rsidR="001371F1">
        <w:rPr>
          <w:rFonts w:ascii="Times New Roman" w:eastAsia="Candara" w:hAnsi="Times New Roman" w:cs="Times New Roman"/>
          <w:sz w:val="24"/>
          <w:szCs w:val="24"/>
          <w:lang w:val="ro-RO"/>
        </w:rPr>
        <w:t>1</w:t>
      </w:r>
      <w:r w:rsidRPr="003B64D0">
        <w:rPr>
          <w:rFonts w:ascii="Times New Roman" w:eastAsia="Candara" w:hAnsi="Times New Roman" w:cs="Times New Roman"/>
          <w:sz w:val="24"/>
          <w:szCs w:val="24"/>
          <w:lang w:val="ro-RO"/>
        </w:rPr>
        <w:t xml:space="preserve">. </w:t>
      </w:r>
      <w:r w:rsidR="007A1AF0" w:rsidRPr="003B64D0">
        <w:rPr>
          <w:rFonts w:ascii="Times New Roman" w:eastAsia="Candara" w:hAnsi="Times New Roman" w:cs="Times New Roman"/>
          <w:sz w:val="24"/>
          <w:szCs w:val="24"/>
          <w:lang w:val="ro-RO"/>
        </w:rPr>
        <w:t xml:space="preserve">Fondurile valorificate </w:t>
      </w:r>
      <w:r w:rsidR="00370A4D" w:rsidRPr="003B64D0">
        <w:rPr>
          <w:rFonts w:ascii="Times New Roman" w:eastAsia="Candara" w:hAnsi="Times New Roman" w:cs="Times New Roman"/>
          <w:sz w:val="24"/>
          <w:szCs w:val="24"/>
          <w:lang w:val="ro-RO"/>
        </w:rPr>
        <w:t>vor fi</w:t>
      </w:r>
      <w:r w:rsidR="00425847" w:rsidRPr="003B64D0">
        <w:rPr>
          <w:rFonts w:ascii="Times New Roman" w:eastAsia="Candara" w:hAnsi="Times New Roman" w:cs="Times New Roman"/>
          <w:sz w:val="24"/>
          <w:szCs w:val="24"/>
          <w:lang w:val="ro-RO"/>
        </w:rPr>
        <w:t xml:space="preserve"> </w:t>
      </w:r>
      <w:r w:rsidR="007A1AF0" w:rsidRPr="003B64D0">
        <w:rPr>
          <w:rFonts w:ascii="Times New Roman" w:eastAsia="Candara" w:hAnsi="Times New Roman" w:cs="Times New Roman"/>
          <w:sz w:val="24"/>
          <w:szCs w:val="24"/>
          <w:lang w:val="ro-RO"/>
        </w:rPr>
        <w:t xml:space="preserve">raportate </w:t>
      </w:r>
      <w:r w:rsidR="00370A4D" w:rsidRPr="003B64D0">
        <w:rPr>
          <w:rFonts w:ascii="Times New Roman" w:eastAsia="Candara" w:hAnsi="Times New Roman" w:cs="Times New Roman"/>
          <w:sz w:val="24"/>
          <w:szCs w:val="24"/>
          <w:lang w:val="ro-RO"/>
        </w:rPr>
        <w:t>în euro</w:t>
      </w:r>
      <w:r w:rsidR="00425847" w:rsidRPr="003B64D0">
        <w:rPr>
          <w:rFonts w:ascii="Times New Roman" w:eastAsia="Candara" w:hAnsi="Times New Roman" w:cs="Times New Roman"/>
          <w:sz w:val="24"/>
          <w:szCs w:val="24"/>
          <w:lang w:val="ro-RO"/>
        </w:rPr>
        <w:t xml:space="preserve"> </w:t>
      </w:r>
      <w:r w:rsidR="007A1AF0" w:rsidRPr="003B64D0">
        <w:rPr>
          <w:rFonts w:ascii="Times New Roman" w:eastAsia="Candara" w:hAnsi="Times New Roman" w:cs="Times New Roman"/>
          <w:sz w:val="24"/>
          <w:szCs w:val="24"/>
          <w:lang w:val="ro-RO"/>
        </w:rPr>
        <w:t xml:space="preserve">utilizând </w:t>
      </w:r>
      <w:r w:rsidR="00370A4D" w:rsidRPr="003B64D0">
        <w:rPr>
          <w:rFonts w:ascii="Times New Roman" w:eastAsia="Candara" w:hAnsi="Times New Roman" w:cs="Times New Roman"/>
          <w:sz w:val="24"/>
          <w:szCs w:val="24"/>
          <w:lang w:val="ro-RO"/>
        </w:rPr>
        <w:t>situațiile fin</w:t>
      </w:r>
      <w:r w:rsidR="00710757" w:rsidRPr="003B64D0">
        <w:rPr>
          <w:rFonts w:ascii="Times New Roman" w:eastAsia="Candara" w:hAnsi="Times New Roman" w:cs="Times New Roman"/>
          <w:sz w:val="24"/>
          <w:szCs w:val="24"/>
          <w:lang w:val="ro-RO"/>
        </w:rPr>
        <w:t>anciare exprimate în alt</w:t>
      </w:r>
      <w:r w:rsidR="00486FE1" w:rsidRPr="003B64D0">
        <w:rPr>
          <w:rFonts w:ascii="Times New Roman" w:eastAsia="Candara" w:hAnsi="Times New Roman" w:cs="Times New Roman"/>
          <w:sz w:val="24"/>
          <w:szCs w:val="24"/>
          <w:lang w:val="ro-RO"/>
        </w:rPr>
        <w:t>ă</w:t>
      </w:r>
      <w:r w:rsidR="00710757" w:rsidRPr="003B64D0">
        <w:rPr>
          <w:rFonts w:ascii="Times New Roman" w:eastAsia="Candara" w:hAnsi="Times New Roman" w:cs="Times New Roman"/>
          <w:sz w:val="24"/>
          <w:szCs w:val="24"/>
          <w:lang w:val="ro-RO"/>
        </w:rPr>
        <w:t xml:space="preserve"> moned</w:t>
      </w:r>
      <w:r w:rsidR="00486FE1" w:rsidRPr="003B64D0">
        <w:rPr>
          <w:rFonts w:ascii="Times New Roman" w:eastAsia="Candara" w:hAnsi="Times New Roman" w:cs="Times New Roman"/>
          <w:sz w:val="24"/>
          <w:szCs w:val="24"/>
          <w:lang w:val="ro-RO"/>
        </w:rPr>
        <w:t>ă</w:t>
      </w:r>
      <w:r w:rsidR="00370A4D" w:rsidRPr="003B64D0">
        <w:rPr>
          <w:rFonts w:ascii="Times New Roman" w:eastAsia="Candara" w:hAnsi="Times New Roman" w:cs="Times New Roman"/>
          <w:sz w:val="24"/>
          <w:szCs w:val="24"/>
          <w:lang w:val="ro-RO"/>
        </w:rPr>
        <w:t xml:space="preserve">. În acest caz și în scopul raportării, conversia în euro se va face utilizând cursul de schimb de la data </w:t>
      </w:r>
      <w:r w:rsidR="007A1AF0" w:rsidRPr="003B64D0">
        <w:rPr>
          <w:rFonts w:ascii="Times New Roman" w:eastAsia="Candara" w:hAnsi="Times New Roman" w:cs="Times New Roman"/>
          <w:sz w:val="24"/>
          <w:szCs w:val="24"/>
          <w:lang w:val="ro-RO"/>
        </w:rPr>
        <w:t xml:space="preserve">transferului </w:t>
      </w:r>
      <w:r w:rsidR="00370A4D" w:rsidRPr="003B64D0">
        <w:rPr>
          <w:rFonts w:ascii="Times New Roman" w:eastAsia="Candara" w:hAnsi="Times New Roman" w:cs="Times New Roman"/>
          <w:sz w:val="24"/>
          <w:szCs w:val="24"/>
          <w:lang w:val="ro-RO"/>
        </w:rPr>
        <w:t xml:space="preserve">fondurilor din Contul </w:t>
      </w:r>
      <w:r w:rsidR="0050451A" w:rsidRPr="003B64D0">
        <w:rPr>
          <w:rFonts w:ascii="Times New Roman" w:eastAsia="Candara" w:hAnsi="Times New Roman" w:cs="Times New Roman"/>
          <w:sz w:val="24"/>
          <w:szCs w:val="24"/>
          <w:lang w:val="ro-RO"/>
        </w:rPr>
        <w:t>Special</w:t>
      </w:r>
      <w:r w:rsidR="007A1AF0" w:rsidRPr="003B64D0">
        <w:rPr>
          <w:rFonts w:ascii="Times New Roman" w:eastAsia="Candara" w:hAnsi="Times New Roman" w:cs="Times New Roman"/>
          <w:sz w:val="24"/>
          <w:szCs w:val="24"/>
          <w:lang w:val="ro-RO"/>
        </w:rPr>
        <w:t xml:space="preserve"> către Beneficiari</w:t>
      </w:r>
      <w:r w:rsidR="0050451A" w:rsidRPr="003B64D0">
        <w:rPr>
          <w:rFonts w:ascii="Times New Roman" w:eastAsia="Candara" w:hAnsi="Times New Roman" w:cs="Times New Roman"/>
          <w:sz w:val="24"/>
          <w:szCs w:val="24"/>
          <w:lang w:val="ro-RO"/>
        </w:rPr>
        <w:t>.</w:t>
      </w:r>
      <w:r w:rsidR="00370A4D" w:rsidRPr="003B64D0">
        <w:rPr>
          <w:rFonts w:ascii="Times New Roman" w:eastAsia="Candara" w:hAnsi="Times New Roman" w:cs="Times New Roman"/>
          <w:sz w:val="24"/>
          <w:szCs w:val="24"/>
          <w:lang w:val="ro-RO"/>
        </w:rPr>
        <w:t xml:space="preserve"> </w:t>
      </w:r>
    </w:p>
    <w:p w14:paraId="744DA1E4" w14:textId="77777777" w:rsidR="00523692" w:rsidRPr="003B64D0" w:rsidRDefault="00370A4D" w:rsidP="00AA043D">
      <w:pPr>
        <w:pStyle w:val="Heading1"/>
        <w:keepLines/>
        <w:spacing w:before="0" w:after="120"/>
        <w:ind w:left="432" w:hanging="432"/>
        <w:rPr>
          <w:rFonts w:ascii="Times New Roman" w:eastAsia="MS Gothic" w:hAnsi="Times New Roman"/>
          <w:kern w:val="0"/>
          <w:sz w:val="24"/>
          <w:szCs w:val="24"/>
          <w:lang w:val="ro-RO"/>
        </w:rPr>
      </w:pPr>
      <w:bookmarkStart w:id="154" w:name="page12"/>
      <w:bookmarkStart w:id="155" w:name="page8"/>
      <w:bookmarkStart w:id="156" w:name="page9"/>
      <w:bookmarkStart w:id="157" w:name="_Toc256000042"/>
      <w:bookmarkStart w:id="158" w:name="_Toc67676540"/>
      <w:bookmarkStart w:id="159" w:name="_Hlk53154033"/>
      <w:bookmarkEnd w:id="141"/>
      <w:bookmarkEnd w:id="154"/>
      <w:bookmarkEnd w:id="155"/>
      <w:bookmarkEnd w:id="156"/>
      <w:r w:rsidRPr="003B64D0">
        <w:rPr>
          <w:rFonts w:ascii="Times New Roman" w:eastAsia="MS Gothic" w:hAnsi="Times New Roman"/>
          <w:kern w:val="0"/>
          <w:sz w:val="24"/>
          <w:szCs w:val="24"/>
          <w:lang w:val="ro-RO"/>
        </w:rPr>
        <w:lastRenderedPageBreak/>
        <w:t>6. MECANISMELE DE PUNERE ÎN APLICARE A SUBPROIECTELOR ÎN CADRUL PÎÎS</w:t>
      </w:r>
      <w:bookmarkEnd w:id="157"/>
      <w:bookmarkEnd w:id="158"/>
    </w:p>
    <w:bookmarkEnd w:id="159"/>
    <w:p w14:paraId="6148A8C7" w14:textId="77777777" w:rsidR="00523692" w:rsidRPr="003B64D0" w:rsidRDefault="00523692" w:rsidP="002D5969">
      <w:pPr>
        <w:rPr>
          <w:rFonts w:ascii="Times New Roman" w:eastAsia="Times New Roman" w:hAnsi="Times New Roman" w:cs="Times New Roman"/>
          <w:sz w:val="24"/>
          <w:szCs w:val="24"/>
          <w:lang w:val="ro-RO"/>
        </w:rPr>
      </w:pPr>
    </w:p>
    <w:p w14:paraId="3B7FCB5C" w14:textId="1FB854D1" w:rsidR="0096382C" w:rsidRPr="003B64D0" w:rsidRDefault="00F01959"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19</w:t>
      </w:r>
      <w:r w:rsidR="00A34F6E">
        <w:rPr>
          <w:rFonts w:ascii="Times New Roman" w:eastAsia="Candara" w:hAnsi="Times New Roman" w:cs="Times New Roman"/>
          <w:sz w:val="24"/>
          <w:szCs w:val="24"/>
          <w:lang w:val="ro-RO"/>
        </w:rPr>
        <w:t>2</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Beneficiarul este în cele din urmă responsabil </w:t>
      </w:r>
      <w:r w:rsidR="006D3898" w:rsidRPr="003B64D0">
        <w:rPr>
          <w:rFonts w:ascii="Times New Roman" w:eastAsia="Candara" w:hAnsi="Times New Roman" w:cs="Times New Roman"/>
          <w:sz w:val="24"/>
          <w:szCs w:val="24"/>
          <w:lang w:val="ro-RO"/>
        </w:rPr>
        <w:t>de</w:t>
      </w:r>
      <w:r w:rsidR="00370A4D" w:rsidRPr="003B64D0">
        <w:rPr>
          <w:rFonts w:ascii="Times New Roman" w:eastAsia="Candara" w:hAnsi="Times New Roman" w:cs="Times New Roman"/>
          <w:sz w:val="24"/>
          <w:szCs w:val="24"/>
          <w:lang w:val="ro-RO"/>
        </w:rPr>
        <w:t xml:space="preserve"> gestionarea/implementarea generală a subproiectului în cadrul PÎÎS. </w:t>
      </w:r>
    </w:p>
    <w:p w14:paraId="30A965EF" w14:textId="77777777" w:rsidR="0096382C" w:rsidRPr="003B64D0" w:rsidRDefault="0096382C" w:rsidP="00CD0B89">
      <w:pPr>
        <w:spacing w:line="216" w:lineRule="auto"/>
        <w:jc w:val="both"/>
        <w:rPr>
          <w:rFonts w:ascii="Times New Roman" w:eastAsia="Candara" w:hAnsi="Times New Roman" w:cs="Times New Roman"/>
          <w:sz w:val="24"/>
          <w:szCs w:val="24"/>
          <w:lang w:val="ro-RO"/>
        </w:rPr>
      </w:pPr>
    </w:p>
    <w:p w14:paraId="6DB84FAC" w14:textId="2F4DA6CB" w:rsidR="005D3809" w:rsidRPr="003B64D0" w:rsidRDefault="00F01959"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19</w:t>
      </w:r>
      <w:r w:rsidR="00A34F6E">
        <w:rPr>
          <w:rFonts w:ascii="Times New Roman" w:eastAsia="Candara" w:hAnsi="Times New Roman" w:cs="Times New Roman"/>
          <w:sz w:val="24"/>
          <w:szCs w:val="24"/>
          <w:lang w:val="ro-RO"/>
        </w:rPr>
        <w:t>3</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Echipa de proiect (EP) a Beneficiarului va include în mod obligatoriu următoarele trei posturi minime: </w:t>
      </w:r>
      <w:r w:rsidR="00290304" w:rsidRPr="003B64D0">
        <w:rPr>
          <w:rFonts w:ascii="Times New Roman" w:eastAsia="Candara" w:hAnsi="Times New Roman" w:cs="Times New Roman"/>
          <w:sz w:val="24"/>
          <w:szCs w:val="24"/>
          <w:lang w:val="ro-RO"/>
        </w:rPr>
        <w:t>m</w:t>
      </w:r>
      <w:r w:rsidR="00370A4D" w:rsidRPr="003B64D0">
        <w:rPr>
          <w:rFonts w:ascii="Times New Roman" w:eastAsia="Candara" w:hAnsi="Times New Roman" w:cs="Times New Roman"/>
          <w:sz w:val="24"/>
          <w:szCs w:val="24"/>
          <w:lang w:val="ro-RO"/>
        </w:rPr>
        <w:t xml:space="preserve">anager de proiect, </w:t>
      </w:r>
      <w:r w:rsidR="00290304" w:rsidRPr="003B64D0">
        <w:rPr>
          <w:rFonts w:ascii="Times New Roman" w:eastAsia="Candara" w:hAnsi="Times New Roman" w:cs="Times New Roman"/>
          <w:sz w:val="24"/>
          <w:szCs w:val="24"/>
          <w:lang w:val="ro-RO"/>
        </w:rPr>
        <w:t>m</w:t>
      </w:r>
      <w:r w:rsidR="00370A4D" w:rsidRPr="003B64D0">
        <w:rPr>
          <w:rFonts w:ascii="Times New Roman" w:eastAsia="Candara" w:hAnsi="Times New Roman" w:cs="Times New Roman"/>
          <w:sz w:val="24"/>
          <w:szCs w:val="24"/>
          <w:lang w:val="ro-RO"/>
        </w:rPr>
        <w:t xml:space="preserve">anager financiar și </w:t>
      </w:r>
      <w:r w:rsidR="00290304" w:rsidRPr="003B64D0">
        <w:rPr>
          <w:rFonts w:ascii="Times New Roman" w:eastAsia="Candara" w:hAnsi="Times New Roman" w:cs="Times New Roman"/>
          <w:sz w:val="24"/>
          <w:szCs w:val="24"/>
          <w:lang w:val="ro-RO"/>
        </w:rPr>
        <w:t>m</w:t>
      </w:r>
      <w:r w:rsidR="00370A4D" w:rsidRPr="003B64D0">
        <w:rPr>
          <w:rFonts w:ascii="Times New Roman" w:eastAsia="Candara" w:hAnsi="Times New Roman" w:cs="Times New Roman"/>
          <w:sz w:val="24"/>
          <w:szCs w:val="24"/>
          <w:lang w:val="ro-RO"/>
        </w:rPr>
        <w:t xml:space="preserve">anager de achiziții.  În cazul în care o instituție solicitantă implementează mai multe subproiecte, va fi stabilită o singură EP </w:t>
      </w:r>
      <w:r w:rsidR="006D3898" w:rsidRPr="003B64D0">
        <w:rPr>
          <w:rFonts w:ascii="Times New Roman" w:eastAsia="Candara" w:hAnsi="Times New Roman" w:cs="Times New Roman"/>
          <w:sz w:val="24"/>
          <w:szCs w:val="24"/>
          <w:lang w:val="ro-RO"/>
        </w:rPr>
        <w:t>care</w:t>
      </w:r>
      <w:r w:rsidR="00370A4D" w:rsidRPr="003B64D0">
        <w:rPr>
          <w:rFonts w:ascii="Times New Roman" w:eastAsia="Candara" w:hAnsi="Times New Roman" w:cs="Times New Roman"/>
          <w:sz w:val="24"/>
          <w:szCs w:val="24"/>
          <w:lang w:val="ro-RO"/>
        </w:rPr>
        <w:t xml:space="preserve"> va fi responsabilă pentru întreaga alocare financiară </w:t>
      </w:r>
      <w:r w:rsidR="006D3898" w:rsidRPr="003B64D0">
        <w:rPr>
          <w:rFonts w:ascii="Times New Roman" w:eastAsia="Candara" w:hAnsi="Times New Roman" w:cs="Times New Roman"/>
          <w:sz w:val="24"/>
          <w:szCs w:val="24"/>
          <w:lang w:val="ro-RO"/>
        </w:rPr>
        <w:t>aprobată.</w:t>
      </w:r>
      <w:r w:rsidR="00370A4D" w:rsidRPr="003B64D0">
        <w:rPr>
          <w:rFonts w:ascii="Times New Roman" w:eastAsia="Candara" w:hAnsi="Times New Roman" w:cs="Times New Roman"/>
          <w:sz w:val="24"/>
          <w:szCs w:val="24"/>
          <w:lang w:val="ro-RO"/>
        </w:rPr>
        <w:t xml:space="preserve">  </w:t>
      </w:r>
    </w:p>
    <w:p w14:paraId="52D56F1F" w14:textId="77777777" w:rsidR="00CD07A1" w:rsidRPr="003B64D0" w:rsidRDefault="00CD07A1" w:rsidP="00640DD7">
      <w:pPr>
        <w:pStyle w:val="ListParagraph"/>
        <w:rPr>
          <w:rFonts w:eastAsia="Candara"/>
          <w:lang w:val="ro-RO"/>
        </w:rPr>
      </w:pPr>
    </w:p>
    <w:p w14:paraId="6114D8FE" w14:textId="379333AF" w:rsidR="00CD0B89" w:rsidRPr="003B64D0" w:rsidRDefault="00F01959"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19</w:t>
      </w:r>
      <w:r w:rsidR="00A34F6E">
        <w:rPr>
          <w:rFonts w:ascii="Times New Roman" w:eastAsia="Candara" w:hAnsi="Times New Roman" w:cs="Times New Roman"/>
          <w:sz w:val="24"/>
          <w:szCs w:val="24"/>
          <w:lang w:val="ro-RO"/>
        </w:rPr>
        <w:t>4</w:t>
      </w:r>
      <w:r w:rsidRPr="003B64D0">
        <w:rPr>
          <w:rFonts w:ascii="Times New Roman" w:eastAsia="Candara" w:hAnsi="Times New Roman" w:cs="Times New Roman"/>
          <w:sz w:val="24"/>
          <w:szCs w:val="24"/>
          <w:lang w:val="ro-RO"/>
        </w:rPr>
        <w:t xml:space="preserve">. </w:t>
      </w:r>
      <w:r w:rsidR="00290304" w:rsidRPr="003B64D0">
        <w:rPr>
          <w:rFonts w:ascii="Times New Roman" w:eastAsia="Candara" w:hAnsi="Times New Roman" w:cs="Times New Roman"/>
          <w:sz w:val="24"/>
          <w:szCs w:val="24"/>
          <w:lang w:val="ro-RO"/>
        </w:rPr>
        <w:t>Echipa</w:t>
      </w:r>
      <w:r w:rsidR="00370A4D" w:rsidRPr="003B64D0">
        <w:rPr>
          <w:rFonts w:ascii="Times New Roman" w:eastAsia="Candara" w:hAnsi="Times New Roman" w:cs="Times New Roman"/>
          <w:sz w:val="24"/>
          <w:szCs w:val="24"/>
          <w:lang w:val="ro-RO"/>
        </w:rPr>
        <w:t xml:space="preserve"> </w:t>
      </w:r>
      <w:r w:rsidR="006D3898" w:rsidRPr="003B64D0">
        <w:rPr>
          <w:rFonts w:ascii="Times New Roman" w:eastAsia="Candara" w:hAnsi="Times New Roman" w:cs="Times New Roman"/>
          <w:sz w:val="24"/>
          <w:szCs w:val="24"/>
          <w:lang w:val="ro-RO"/>
        </w:rPr>
        <w:t>este</w:t>
      </w:r>
      <w:r w:rsidR="00370A4D" w:rsidRPr="003B64D0">
        <w:rPr>
          <w:rFonts w:ascii="Times New Roman" w:eastAsia="Candara" w:hAnsi="Times New Roman" w:cs="Times New Roman"/>
          <w:sz w:val="24"/>
          <w:szCs w:val="24"/>
          <w:lang w:val="ro-RO"/>
        </w:rPr>
        <w:t xml:space="preserve"> responsabilă de implementarea subproiectului și trebuie să fie nominalizată de către Benefici</w:t>
      </w:r>
      <w:r w:rsidR="006D3898" w:rsidRPr="003B64D0">
        <w:rPr>
          <w:rFonts w:ascii="Times New Roman" w:eastAsia="Candara" w:hAnsi="Times New Roman" w:cs="Times New Roman"/>
          <w:sz w:val="24"/>
          <w:szCs w:val="24"/>
          <w:lang w:val="ro-RO"/>
        </w:rPr>
        <w:t>ar, în conformitate cu ordin</w:t>
      </w:r>
      <w:r w:rsidR="00486FE1" w:rsidRPr="003B64D0">
        <w:rPr>
          <w:rFonts w:ascii="Times New Roman" w:eastAsia="Candara" w:hAnsi="Times New Roman" w:cs="Times New Roman"/>
          <w:sz w:val="24"/>
          <w:szCs w:val="24"/>
          <w:lang w:val="ro-RO"/>
        </w:rPr>
        <w:t>ul</w:t>
      </w:r>
      <w:r w:rsidR="006D3898" w:rsidRPr="003B64D0">
        <w:rPr>
          <w:rFonts w:ascii="Times New Roman" w:eastAsia="Candara" w:hAnsi="Times New Roman" w:cs="Times New Roman"/>
          <w:sz w:val="24"/>
          <w:szCs w:val="24"/>
          <w:lang w:val="ro-RO"/>
        </w:rPr>
        <w:t xml:space="preserve"> intern</w:t>
      </w:r>
      <w:r w:rsidR="00370A4D" w:rsidRPr="003B64D0">
        <w:rPr>
          <w:rFonts w:ascii="Times New Roman" w:eastAsia="Candara" w:hAnsi="Times New Roman" w:cs="Times New Roman"/>
          <w:sz w:val="24"/>
          <w:szCs w:val="24"/>
          <w:lang w:val="ro-RO"/>
        </w:rPr>
        <w:t xml:space="preserve">, cu  referință clară a timpului </w:t>
      </w:r>
      <w:r w:rsidR="00290304" w:rsidRPr="003B64D0">
        <w:rPr>
          <w:rFonts w:ascii="Times New Roman" w:eastAsia="Candara" w:hAnsi="Times New Roman" w:cs="Times New Roman"/>
          <w:sz w:val="24"/>
          <w:szCs w:val="24"/>
          <w:lang w:val="ro-RO"/>
        </w:rPr>
        <w:t>dedicat</w:t>
      </w:r>
      <w:r w:rsidR="00370A4D" w:rsidRPr="003B64D0">
        <w:rPr>
          <w:rFonts w:ascii="Times New Roman" w:eastAsia="Candara" w:hAnsi="Times New Roman" w:cs="Times New Roman"/>
          <w:sz w:val="24"/>
          <w:szCs w:val="24"/>
          <w:lang w:val="ro-RO"/>
        </w:rPr>
        <w:t xml:space="preserve"> implement</w:t>
      </w:r>
      <w:r w:rsidR="00290304" w:rsidRPr="003B64D0">
        <w:rPr>
          <w:rFonts w:ascii="Times New Roman" w:eastAsia="Candara" w:hAnsi="Times New Roman" w:cs="Times New Roman"/>
          <w:sz w:val="24"/>
          <w:szCs w:val="24"/>
          <w:lang w:val="ro-RO"/>
        </w:rPr>
        <w:t>ării</w:t>
      </w:r>
      <w:r w:rsidR="00370A4D" w:rsidRPr="003B64D0">
        <w:rPr>
          <w:rFonts w:ascii="Times New Roman" w:eastAsia="Candara" w:hAnsi="Times New Roman" w:cs="Times New Roman"/>
          <w:sz w:val="24"/>
          <w:szCs w:val="24"/>
          <w:lang w:val="ro-RO"/>
        </w:rPr>
        <w:t xml:space="preserve"> activităților subproiectului. </w:t>
      </w:r>
    </w:p>
    <w:p w14:paraId="77D57537" w14:textId="77777777" w:rsidR="00DE02DA" w:rsidRPr="003B64D0" w:rsidRDefault="00DE02DA" w:rsidP="00640DD7">
      <w:pPr>
        <w:pStyle w:val="ListParagraph"/>
        <w:rPr>
          <w:rFonts w:eastAsia="Candara"/>
          <w:lang w:val="ro-RO"/>
        </w:rPr>
      </w:pPr>
    </w:p>
    <w:p w14:paraId="52FEC33A" w14:textId="1E020CB9" w:rsidR="00DE02DA" w:rsidRPr="003B64D0" w:rsidRDefault="00F01959"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19</w:t>
      </w:r>
      <w:r w:rsidR="00A34F6E">
        <w:rPr>
          <w:rFonts w:ascii="Times New Roman" w:eastAsia="Candara" w:hAnsi="Times New Roman" w:cs="Times New Roman"/>
          <w:sz w:val="24"/>
          <w:szCs w:val="24"/>
          <w:lang w:val="ro-RO"/>
        </w:rPr>
        <w:t>5</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Mai jos sunt descrise responsabilitățile</w:t>
      </w:r>
      <w:r w:rsidR="00290304"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și cerințele de calificare</w:t>
      </w:r>
      <w:r w:rsidR="00290304" w:rsidRPr="003B64D0">
        <w:rPr>
          <w:rFonts w:ascii="Times New Roman" w:eastAsia="Candara" w:hAnsi="Times New Roman" w:cs="Times New Roman"/>
          <w:sz w:val="24"/>
          <w:szCs w:val="24"/>
          <w:lang w:val="ro-RO"/>
        </w:rPr>
        <w:t xml:space="preserve"> principale</w:t>
      </w:r>
      <w:r w:rsidR="00370A4D" w:rsidRPr="003B64D0">
        <w:rPr>
          <w:rFonts w:ascii="Times New Roman" w:eastAsia="Candara" w:hAnsi="Times New Roman" w:cs="Times New Roman"/>
          <w:sz w:val="24"/>
          <w:szCs w:val="24"/>
          <w:lang w:val="ro-RO"/>
        </w:rPr>
        <w:t xml:space="preserve"> ale EP. </w:t>
      </w:r>
    </w:p>
    <w:p w14:paraId="129478D7" w14:textId="77777777" w:rsidR="00A23DBC" w:rsidRPr="003B64D0" w:rsidRDefault="00A23DBC" w:rsidP="00A23DBC">
      <w:pPr>
        <w:rPr>
          <w:rFonts w:ascii="Times New Roman" w:hAnsi="Times New Roman" w:cs="Times New Roman"/>
          <w:sz w:val="24"/>
          <w:szCs w:val="24"/>
          <w:lang w:val="ro-RO"/>
        </w:rPr>
      </w:pPr>
    </w:p>
    <w:p w14:paraId="64EC91BE" w14:textId="1B0D8E53" w:rsidR="00914767" w:rsidRPr="003B64D0" w:rsidRDefault="00370A4D" w:rsidP="00B023A1">
      <w:pPr>
        <w:pStyle w:val="Heading2"/>
        <w:keepLines/>
        <w:numPr>
          <w:ilvl w:val="1"/>
          <w:numId w:val="58"/>
        </w:numPr>
        <w:tabs>
          <w:tab w:val="left" w:pos="450"/>
        </w:tabs>
        <w:overflowPunct/>
        <w:autoSpaceDE/>
        <w:autoSpaceDN/>
        <w:adjustRightInd/>
        <w:spacing w:before="0" w:after="0"/>
        <w:textAlignment w:val="auto"/>
        <w:rPr>
          <w:rFonts w:eastAsia="MS Gothic"/>
          <w:iCs w:val="0"/>
          <w:color w:val="auto"/>
          <w:szCs w:val="24"/>
          <w:lang w:val="ro-RO" w:eastAsia="en-US"/>
        </w:rPr>
      </w:pPr>
      <w:bookmarkStart w:id="160" w:name="_Toc420072885"/>
      <w:bookmarkStart w:id="161" w:name="_Toc422988873"/>
      <w:bookmarkStart w:id="162" w:name="_Toc423002388"/>
      <w:bookmarkStart w:id="163" w:name="_Toc423003199"/>
      <w:bookmarkStart w:id="164" w:name="_Toc1473339"/>
      <w:bookmarkStart w:id="165" w:name="_Toc256000043"/>
      <w:bookmarkStart w:id="166" w:name="_Toc67676541"/>
      <w:r w:rsidRPr="003B64D0">
        <w:rPr>
          <w:rFonts w:eastAsia="MS Gothic"/>
          <w:iCs w:val="0"/>
          <w:color w:val="auto"/>
          <w:szCs w:val="24"/>
          <w:lang w:val="ro-RO" w:eastAsia="en-US"/>
        </w:rPr>
        <w:t>Manager</w:t>
      </w:r>
      <w:r w:rsidR="006D3898" w:rsidRPr="003B64D0">
        <w:rPr>
          <w:rFonts w:eastAsia="MS Gothic"/>
          <w:iCs w:val="0"/>
          <w:color w:val="auto"/>
          <w:szCs w:val="24"/>
          <w:lang w:val="ro-RO" w:eastAsia="en-US"/>
        </w:rPr>
        <w:t>ul</w:t>
      </w:r>
      <w:r w:rsidRPr="003B64D0">
        <w:rPr>
          <w:rFonts w:eastAsia="MS Gothic"/>
          <w:iCs w:val="0"/>
          <w:color w:val="auto"/>
          <w:szCs w:val="24"/>
          <w:lang w:val="ro-RO" w:eastAsia="en-US"/>
        </w:rPr>
        <w:t xml:space="preserve"> de </w:t>
      </w:r>
      <w:bookmarkEnd w:id="160"/>
      <w:bookmarkEnd w:id="161"/>
      <w:bookmarkEnd w:id="162"/>
      <w:bookmarkEnd w:id="163"/>
      <w:bookmarkEnd w:id="164"/>
      <w:r w:rsidR="00D40932" w:rsidRPr="003B64D0">
        <w:rPr>
          <w:rFonts w:eastAsia="MS Gothic"/>
          <w:iCs w:val="0"/>
          <w:color w:val="auto"/>
          <w:szCs w:val="24"/>
          <w:lang w:val="ro-RO" w:eastAsia="en-US"/>
        </w:rPr>
        <w:t>p</w:t>
      </w:r>
      <w:r w:rsidRPr="003B64D0">
        <w:rPr>
          <w:rFonts w:eastAsia="MS Gothic"/>
          <w:iCs w:val="0"/>
          <w:color w:val="auto"/>
          <w:szCs w:val="24"/>
          <w:lang w:val="ro-RO" w:eastAsia="en-US"/>
        </w:rPr>
        <w:t>roiect</w:t>
      </w:r>
      <w:bookmarkEnd w:id="165"/>
      <w:bookmarkEnd w:id="166"/>
      <w:r w:rsidRPr="003B64D0">
        <w:rPr>
          <w:rFonts w:eastAsia="MS Gothic"/>
          <w:iCs w:val="0"/>
          <w:color w:val="auto"/>
          <w:szCs w:val="24"/>
          <w:lang w:val="ro-RO" w:eastAsia="en-US"/>
        </w:rPr>
        <w:t xml:space="preserve"> </w:t>
      </w:r>
    </w:p>
    <w:p w14:paraId="62A0045B" w14:textId="77777777" w:rsidR="00FB18E2" w:rsidRPr="003B64D0" w:rsidRDefault="00FB18E2" w:rsidP="00640DD7">
      <w:pPr>
        <w:rPr>
          <w:rFonts w:ascii="Times New Roman" w:hAnsi="Times New Roman" w:cs="Times New Roman"/>
          <w:sz w:val="24"/>
          <w:szCs w:val="24"/>
          <w:lang w:val="ro-RO"/>
        </w:rPr>
      </w:pPr>
    </w:p>
    <w:p w14:paraId="2FD40B33" w14:textId="7F55B33E" w:rsidR="001D0FEA" w:rsidRPr="003B64D0" w:rsidRDefault="00F01959" w:rsidP="00C15EF8">
      <w:pPr>
        <w:tabs>
          <w:tab w:val="left" w:pos="270"/>
          <w:tab w:val="left" w:pos="450"/>
        </w:tabs>
        <w:spacing w:line="233" w:lineRule="auto"/>
        <w:jc w:val="both"/>
        <w:rPr>
          <w:rFonts w:ascii="Times New Roman" w:eastAsia="Candara" w:hAnsi="Times New Roman" w:cs="Times New Roman"/>
          <w:sz w:val="24"/>
          <w:szCs w:val="24"/>
          <w:lang w:val="ro-RO"/>
        </w:rPr>
      </w:pPr>
      <w:bookmarkStart w:id="167" w:name="_Toc422988874"/>
      <w:bookmarkStart w:id="168" w:name="_Toc423002389"/>
      <w:bookmarkStart w:id="169" w:name="_Toc423003200"/>
      <w:bookmarkStart w:id="170" w:name="_Toc420072886"/>
      <w:r w:rsidRPr="003B64D0">
        <w:rPr>
          <w:rFonts w:ascii="Times New Roman" w:eastAsia="Candara" w:hAnsi="Times New Roman" w:cs="Times New Roman"/>
          <w:sz w:val="24"/>
          <w:szCs w:val="24"/>
          <w:lang w:val="ro-RO"/>
        </w:rPr>
        <w:t>19</w:t>
      </w:r>
      <w:r w:rsidR="00A34F6E">
        <w:rPr>
          <w:rFonts w:ascii="Times New Roman" w:eastAsia="Candara" w:hAnsi="Times New Roman" w:cs="Times New Roman"/>
          <w:sz w:val="24"/>
          <w:szCs w:val="24"/>
          <w:lang w:val="ro-RO"/>
        </w:rPr>
        <w:t>6</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Managerul de proiect are următoarele </w:t>
      </w:r>
      <w:r w:rsidR="00370A4D" w:rsidRPr="003B64D0">
        <w:rPr>
          <w:rFonts w:ascii="Times New Roman" w:eastAsia="Candara" w:hAnsi="Times New Roman" w:cs="Times New Roman"/>
          <w:b/>
          <w:bCs/>
          <w:sz w:val="24"/>
          <w:szCs w:val="24"/>
          <w:lang w:val="ro-RO"/>
        </w:rPr>
        <w:t xml:space="preserve">responsabilități </w:t>
      </w:r>
      <w:r w:rsidR="00370A4D" w:rsidRPr="003B64D0">
        <w:rPr>
          <w:rFonts w:ascii="Times New Roman" w:eastAsia="Candara" w:hAnsi="Times New Roman" w:cs="Times New Roman"/>
          <w:sz w:val="24"/>
          <w:szCs w:val="24"/>
          <w:lang w:val="ro-RO"/>
        </w:rPr>
        <w:t xml:space="preserve">: </w:t>
      </w:r>
    </w:p>
    <w:p w14:paraId="74BE6BD5" w14:textId="304386B5" w:rsidR="00E00D8A" w:rsidRPr="003B64D0" w:rsidRDefault="00370A4D" w:rsidP="00B023A1">
      <w:pPr>
        <w:numPr>
          <w:ilvl w:val="0"/>
          <w:numId w:val="59"/>
        </w:numPr>
        <w:tabs>
          <w:tab w:val="left" w:pos="720"/>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Gestionează implementarea subproiectului și coordonează implementarea activităților subproiectului, </w:t>
      </w:r>
      <w:r w:rsidR="00D40932" w:rsidRPr="003B64D0">
        <w:rPr>
          <w:rFonts w:ascii="Times New Roman" w:eastAsia="Candara" w:hAnsi="Times New Roman" w:cs="Times New Roman"/>
          <w:sz w:val="24"/>
          <w:szCs w:val="24"/>
          <w:lang w:val="ro-RO"/>
        </w:rPr>
        <w:t>promovează</w:t>
      </w:r>
      <w:r w:rsidRPr="003B64D0">
        <w:rPr>
          <w:rFonts w:ascii="Times New Roman" w:eastAsia="Candara" w:hAnsi="Times New Roman" w:cs="Times New Roman"/>
          <w:sz w:val="24"/>
          <w:szCs w:val="24"/>
          <w:lang w:val="ro-RO"/>
        </w:rPr>
        <w:t xml:space="preserve"> și facilit</w:t>
      </w:r>
      <w:r w:rsidR="00D40932" w:rsidRPr="003B64D0">
        <w:rPr>
          <w:rFonts w:ascii="Times New Roman" w:eastAsia="Candara" w:hAnsi="Times New Roman" w:cs="Times New Roman"/>
          <w:sz w:val="24"/>
          <w:szCs w:val="24"/>
          <w:lang w:val="ro-RO"/>
        </w:rPr>
        <w:t>ează</w:t>
      </w:r>
      <w:r w:rsidRPr="003B64D0">
        <w:rPr>
          <w:rFonts w:ascii="Times New Roman" w:eastAsia="Candara" w:hAnsi="Times New Roman" w:cs="Times New Roman"/>
          <w:sz w:val="24"/>
          <w:szCs w:val="24"/>
          <w:lang w:val="ro-RO"/>
        </w:rPr>
        <w:t xml:space="preserve"> comunic</w:t>
      </w:r>
      <w:r w:rsidR="00D40932" w:rsidRPr="003B64D0">
        <w:rPr>
          <w:rFonts w:ascii="Times New Roman" w:eastAsia="Candara" w:hAnsi="Times New Roman" w:cs="Times New Roman"/>
          <w:sz w:val="24"/>
          <w:szCs w:val="24"/>
          <w:lang w:val="ro-RO"/>
        </w:rPr>
        <w:t>area</w:t>
      </w:r>
      <w:r w:rsidRPr="003B64D0">
        <w:rPr>
          <w:rFonts w:ascii="Times New Roman" w:eastAsia="Candara" w:hAnsi="Times New Roman" w:cs="Times New Roman"/>
          <w:sz w:val="24"/>
          <w:szCs w:val="24"/>
          <w:lang w:val="ro-RO"/>
        </w:rPr>
        <w:t xml:space="preserve"> între personal și părțile interesate; </w:t>
      </w:r>
    </w:p>
    <w:p w14:paraId="483BAF15" w14:textId="5C72F919" w:rsidR="00914767" w:rsidRPr="003B64D0" w:rsidRDefault="006D3898" w:rsidP="00B023A1">
      <w:pPr>
        <w:numPr>
          <w:ilvl w:val="0"/>
          <w:numId w:val="59"/>
        </w:numPr>
        <w:tabs>
          <w:tab w:val="left" w:pos="720"/>
        </w:tabs>
        <w:jc w:val="both"/>
        <w:rPr>
          <w:rFonts w:ascii="Times New Roman" w:eastAsia="Candara" w:hAnsi="Times New Roman" w:cs="Times New Roman"/>
          <w:sz w:val="24"/>
          <w:szCs w:val="24"/>
          <w:lang w:val="ro-RO"/>
        </w:rPr>
      </w:pPr>
      <w:bookmarkStart w:id="171" w:name="_Toc422988875"/>
      <w:bookmarkStart w:id="172" w:name="_Toc423002390"/>
      <w:bookmarkStart w:id="173" w:name="_Toc423003201"/>
      <w:bookmarkEnd w:id="167"/>
      <w:bookmarkEnd w:id="168"/>
      <w:bookmarkEnd w:id="169"/>
      <w:r w:rsidRPr="003B64D0">
        <w:rPr>
          <w:rFonts w:ascii="Times New Roman" w:eastAsia="Candara" w:hAnsi="Times New Roman" w:cs="Times New Roman"/>
          <w:sz w:val="24"/>
          <w:szCs w:val="24"/>
          <w:lang w:val="ro-RO"/>
        </w:rPr>
        <w:t>Servește ca omolog principal</w:t>
      </w:r>
      <w:r w:rsidR="00370A4D" w:rsidRPr="003B64D0">
        <w:rPr>
          <w:rFonts w:ascii="Times New Roman" w:eastAsia="Candara" w:hAnsi="Times New Roman" w:cs="Times New Roman"/>
          <w:sz w:val="24"/>
          <w:szCs w:val="24"/>
          <w:lang w:val="ro-RO"/>
        </w:rPr>
        <w:t xml:space="preserve"> </w:t>
      </w:r>
      <w:r w:rsidR="0063249C" w:rsidRPr="003B64D0">
        <w:rPr>
          <w:rFonts w:ascii="Times New Roman" w:eastAsia="Candara" w:hAnsi="Times New Roman" w:cs="Times New Roman"/>
          <w:sz w:val="24"/>
          <w:szCs w:val="24"/>
          <w:lang w:val="ro-RO"/>
        </w:rPr>
        <w:t>pentru</w:t>
      </w:r>
      <w:r w:rsidR="00370A4D" w:rsidRPr="003B64D0">
        <w:rPr>
          <w:rFonts w:ascii="Times New Roman" w:eastAsia="Candara" w:hAnsi="Times New Roman" w:cs="Times New Roman"/>
          <w:sz w:val="24"/>
          <w:szCs w:val="24"/>
          <w:lang w:val="ro-RO"/>
        </w:rPr>
        <w:t xml:space="preserve"> interacțiunile cu </w:t>
      </w:r>
      <w:r w:rsidR="007D4BCC" w:rsidRPr="003B64D0">
        <w:rPr>
          <w:rFonts w:ascii="Times New Roman" w:eastAsia="Candara" w:hAnsi="Times New Roman" w:cs="Times New Roman"/>
          <w:sz w:val="24"/>
          <w:szCs w:val="24"/>
          <w:lang w:val="ro-RO"/>
        </w:rPr>
        <w:t>MEC</w:t>
      </w:r>
      <w:r w:rsidR="00370A4D" w:rsidRPr="003B64D0">
        <w:rPr>
          <w:rFonts w:ascii="Times New Roman" w:eastAsia="Candara" w:hAnsi="Times New Roman" w:cs="Times New Roman"/>
          <w:sz w:val="24"/>
          <w:szCs w:val="24"/>
          <w:lang w:val="ro-RO"/>
        </w:rPr>
        <w:t xml:space="preserve">/EMP, inclusiv </w:t>
      </w:r>
      <w:r w:rsidR="0063249C" w:rsidRPr="003B64D0">
        <w:rPr>
          <w:rFonts w:ascii="Times New Roman" w:eastAsia="Candara" w:hAnsi="Times New Roman" w:cs="Times New Roman"/>
          <w:sz w:val="24"/>
          <w:szCs w:val="24"/>
          <w:lang w:val="ro-RO"/>
        </w:rPr>
        <w:t xml:space="preserve">pentru </w:t>
      </w:r>
      <w:r w:rsidR="00370A4D" w:rsidRPr="003B64D0">
        <w:rPr>
          <w:rFonts w:ascii="Times New Roman" w:eastAsia="Candara" w:hAnsi="Times New Roman" w:cs="Times New Roman"/>
          <w:sz w:val="24"/>
          <w:szCs w:val="24"/>
          <w:lang w:val="ro-RO"/>
        </w:rPr>
        <w:t>toate cererile oficiale și schimburile legate de gestionarea zilnică a subproiectului, pregătirea pentru vizite de supraveghere, organizarea de întâlniri la cer</w:t>
      </w:r>
      <w:r w:rsidR="00E17924" w:rsidRPr="003B64D0">
        <w:rPr>
          <w:rFonts w:ascii="Times New Roman" w:eastAsia="Candara" w:hAnsi="Times New Roman" w:cs="Times New Roman"/>
          <w:sz w:val="24"/>
          <w:szCs w:val="24"/>
          <w:lang w:val="ro-RO"/>
        </w:rPr>
        <w:t xml:space="preserve">erea </w:t>
      </w:r>
      <w:r w:rsidR="007D4BCC" w:rsidRPr="003B64D0">
        <w:rPr>
          <w:rFonts w:ascii="Times New Roman" w:eastAsia="Candara" w:hAnsi="Times New Roman" w:cs="Times New Roman"/>
          <w:sz w:val="24"/>
          <w:szCs w:val="24"/>
          <w:lang w:val="ro-RO"/>
        </w:rPr>
        <w:t>MEC</w:t>
      </w:r>
      <w:r w:rsidR="00E17924" w:rsidRPr="003B64D0">
        <w:rPr>
          <w:rFonts w:ascii="Times New Roman" w:eastAsia="Candara" w:hAnsi="Times New Roman" w:cs="Times New Roman"/>
          <w:sz w:val="24"/>
          <w:szCs w:val="24"/>
          <w:lang w:val="ro-RO"/>
        </w:rPr>
        <w:t>/EMP și</w:t>
      </w:r>
      <w:r w:rsidR="00370A4D" w:rsidRPr="003B64D0">
        <w:rPr>
          <w:rFonts w:ascii="Times New Roman" w:eastAsia="Candara" w:hAnsi="Times New Roman" w:cs="Times New Roman"/>
          <w:sz w:val="24"/>
          <w:szCs w:val="24"/>
          <w:lang w:val="ro-RO"/>
        </w:rPr>
        <w:t xml:space="preserve"> </w:t>
      </w:r>
      <w:r w:rsidR="00D40932" w:rsidRPr="003B64D0">
        <w:rPr>
          <w:rFonts w:ascii="Times New Roman" w:eastAsia="Candara" w:hAnsi="Times New Roman" w:cs="Times New Roman"/>
          <w:sz w:val="24"/>
          <w:szCs w:val="24"/>
          <w:lang w:val="ro-RO"/>
        </w:rPr>
        <w:t xml:space="preserve">monitorizarea </w:t>
      </w:r>
      <w:r w:rsidR="00370A4D" w:rsidRPr="003B64D0">
        <w:rPr>
          <w:rFonts w:ascii="Times New Roman" w:eastAsia="Candara" w:hAnsi="Times New Roman" w:cs="Times New Roman"/>
          <w:sz w:val="24"/>
          <w:szCs w:val="24"/>
          <w:lang w:val="ro-RO"/>
        </w:rPr>
        <w:t xml:space="preserve">cererilor și recomandărilor </w:t>
      </w:r>
      <w:r w:rsidR="007D4BCC" w:rsidRPr="003B64D0">
        <w:rPr>
          <w:rFonts w:ascii="Times New Roman" w:eastAsia="Candara" w:hAnsi="Times New Roman" w:cs="Times New Roman"/>
          <w:sz w:val="24"/>
          <w:szCs w:val="24"/>
          <w:lang w:val="ro-RO"/>
        </w:rPr>
        <w:t>MEC</w:t>
      </w:r>
      <w:r w:rsidR="00370A4D" w:rsidRPr="003B64D0">
        <w:rPr>
          <w:rFonts w:ascii="Times New Roman" w:eastAsia="Candara" w:hAnsi="Times New Roman" w:cs="Times New Roman"/>
          <w:sz w:val="24"/>
          <w:szCs w:val="24"/>
          <w:lang w:val="ro-RO"/>
        </w:rPr>
        <w:t>/EMP;</w:t>
      </w:r>
      <w:bookmarkEnd w:id="171"/>
      <w:bookmarkEnd w:id="172"/>
      <w:bookmarkEnd w:id="173"/>
    </w:p>
    <w:p w14:paraId="34B89744" w14:textId="1D43818B" w:rsidR="00914767" w:rsidRPr="003B64D0" w:rsidRDefault="00370A4D" w:rsidP="00B023A1">
      <w:pPr>
        <w:numPr>
          <w:ilvl w:val="0"/>
          <w:numId w:val="59"/>
        </w:numPr>
        <w:tabs>
          <w:tab w:val="left" w:pos="720"/>
        </w:tabs>
        <w:jc w:val="both"/>
        <w:rPr>
          <w:rFonts w:ascii="Times New Roman" w:eastAsia="Candara" w:hAnsi="Times New Roman" w:cs="Times New Roman"/>
          <w:sz w:val="24"/>
          <w:szCs w:val="24"/>
          <w:lang w:val="ro-RO"/>
        </w:rPr>
      </w:pPr>
      <w:bookmarkStart w:id="174" w:name="_Toc422988878"/>
      <w:bookmarkStart w:id="175" w:name="_Toc423002393"/>
      <w:bookmarkStart w:id="176" w:name="_Toc423003204"/>
      <w:r w:rsidRPr="003B64D0">
        <w:rPr>
          <w:rFonts w:ascii="Times New Roman" w:eastAsia="Candara" w:hAnsi="Times New Roman" w:cs="Times New Roman"/>
          <w:sz w:val="24"/>
          <w:szCs w:val="24"/>
          <w:lang w:val="ro-RO"/>
        </w:rPr>
        <w:t>Coordonează angajarea și supravegherea consultanților locali și internaționali care lucrează în cadrul subproiect</w:t>
      </w:r>
      <w:r w:rsidR="00241E87" w:rsidRPr="003B64D0">
        <w:rPr>
          <w:rFonts w:ascii="Times New Roman" w:eastAsia="Candara" w:hAnsi="Times New Roman" w:cs="Times New Roman"/>
          <w:sz w:val="24"/>
          <w:szCs w:val="24"/>
          <w:lang w:val="ro-RO"/>
        </w:rPr>
        <w:t>ului, inclusiv revizuirea TR ai</w:t>
      </w:r>
      <w:r w:rsidRPr="003B64D0">
        <w:rPr>
          <w:rFonts w:ascii="Times New Roman" w:eastAsia="Candara" w:hAnsi="Times New Roman" w:cs="Times New Roman"/>
          <w:sz w:val="24"/>
          <w:szCs w:val="24"/>
          <w:lang w:val="ro-RO"/>
        </w:rPr>
        <w:t xml:space="preserve"> acestora, monitorizarea livrabilelor acestora și facilitarea interacțiunii cu diferite </w:t>
      </w:r>
      <w:r w:rsidR="00781F58" w:rsidRPr="003B64D0">
        <w:rPr>
          <w:rFonts w:ascii="Times New Roman" w:eastAsia="Candara" w:hAnsi="Times New Roman" w:cs="Times New Roman"/>
          <w:sz w:val="24"/>
          <w:szCs w:val="24"/>
          <w:lang w:val="ro-RO"/>
        </w:rPr>
        <w:t>părți</w:t>
      </w:r>
      <w:r w:rsidRPr="003B64D0">
        <w:rPr>
          <w:rFonts w:ascii="Times New Roman" w:eastAsia="Candara" w:hAnsi="Times New Roman" w:cs="Times New Roman"/>
          <w:sz w:val="24"/>
          <w:szCs w:val="24"/>
          <w:lang w:val="ro-RO"/>
        </w:rPr>
        <w:t xml:space="preserve"> interesate;</w:t>
      </w:r>
      <w:bookmarkEnd w:id="174"/>
      <w:bookmarkEnd w:id="175"/>
      <w:bookmarkEnd w:id="176"/>
      <w:r w:rsidRPr="003B64D0">
        <w:rPr>
          <w:rFonts w:ascii="Times New Roman" w:eastAsia="Candara" w:hAnsi="Times New Roman" w:cs="Times New Roman"/>
          <w:sz w:val="24"/>
          <w:szCs w:val="24"/>
          <w:lang w:val="ro-RO"/>
        </w:rPr>
        <w:t xml:space="preserve"> </w:t>
      </w:r>
    </w:p>
    <w:p w14:paraId="288FCEFE" w14:textId="26A92511" w:rsidR="00914767" w:rsidRPr="003B64D0" w:rsidRDefault="00370A4D" w:rsidP="00B023A1">
      <w:pPr>
        <w:numPr>
          <w:ilvl w:val="0"/>
          <w:numId w:val="59"/>
        </w:numPr>
        <w:tabs>
          <w:tab w:val="left" w:pos="720"/>
        </w:tabs>
        <w:jc w:val="both"/>
        <w:rPr>
          <w:rFonts w:ascii="Times New Roman" w:eastAsia="Candara" w:hAnsi="Times New Roman" w:cs="Times New Roman"/>
          <w:sz w:val="24"/>
          <w:szCs w:val="24"/>
          <w:lang w:val="ro-RO"/>
        </w:rPr>
      </w:pPr>
      <w:bookmarkStart w:id="177" w:name="_Toc422988879"/>
      <w:bookmarkStart w:id="178" w:name="_Toc423002394"/>
      <w:bookmarkStart w:id="179" w:name="_Toc423003205"/>
      <w:r w:rsidRPr="003B64D0">
        <w:rPr>
          <w:rFonts w:ascii="Times New Roman" w:eastAsia="Candara" w:hAnsi="Times New Roman" w:cs="Times New Roman"/>
          <w:sz w:val="24"/>
          <w:szCs w:val="24"/>
          <w:lang w:val="ro-RO"/>
        </w:rPr>
        <w:t>Elaborează planificarea anuală a Planului de implementare a su</w:t>
      </w:r>
      <w:r w:rsidR="00241E87" w:rsidRPr="003B64D0">
        <w:rPr>
          <w:rFonts w:ascii="Times New Roman" w:eastAsia="Candara" w:hAnsi="Times New Roman" w:cs="Times New Roman"/>
          <w:sz w:val="24"/>
          <w:szCs w:val="24"/>
          <w:lang w:val="ro-RO"/>
        </w:rPr>
        <w:t>bproiectului, asigurând concordanța</w:t>
      </w:r>
      <w:r w:rsidRPr="003B64D0">
        <w:rPr>
          <w:rFonts w:ascii="Times New Roman" w:eastAsia="Candara" w:hAnsi="Times New Roman" w:cs="Times New Roman"/>
          <w:sz w:val="24"/>
          <w:szCs w:val="24"/>
          <w:lang w:val="ro-RO"/>
        </w:rPr>
        <w:t xml:space="preserve"> acestuia cu Planul de achiziții al subproiectului și asigurând că ambele sunt revizuite periodic și, după caz, actualizate;</w:t>
      </w:r>
      <w:bookmarkEnd w:id="177"/>
      <w:bookmarkEnd w:id="178"/>
      <w:bookmarkEnd w:id="179"/>
      <w:r w:rsidRPr="003B64D0">
        <w:rPr>
          <w:rFonts w:ascii="Times New Roman" w:eastAsia="Candara" w:hAnsi="Times New Roman" w:cs="Times New Roman"/>
          <w:sz w:val="24"/>
          <w:szCs w:val="24"/>
          <w:lang w:val="ro-RO"/>
        </w:rPr>
        <w:t xml:space="preserve"> </w:t>
      </w:r>
    </w:p>
    <w:p w14:paraId="30049E19" w14:textId="6FDEEE4E" w:rsidR="00914767" w:rsidRPr="003B64D0" w:rsidRDefault="00D40932" w:rsidP="00B023A1">
      <w:pPr>
        <w:numPr>
          <w:ilvl w:val="0"/>
          <w:numId w:val="59"/>
        </w:numPr>
        <w:tabs>
          <w:tab w:val="left" w:pos="720"/>
        </w:tabs>
        <w:jc w:val="both"/>
        <w:rPr>
          <w:rFonts w:ascii="Times New Roman" w:eastAsia="Candara" w:hAnsi="Times New Roman" w:cs="Times New Roman"/>
          <w:sz w:val="24"/>
          <w:szCs w:val="24"/>
          <w:lang w:val="ro-RO"/>
        </w:rPr>
      </w:pPr>
      <w:bookmarkStart w:id="180" w:name="_Toc422988880"/>
      <w:bookmarkStart w:id="181" w:name="_Toc423002395"/>
      <w:bookmarkStart w:id="182" w:name="_Toc423003206"/>
      <w:r w:rsidRPr="003B64D0">
        <w:rPr>
          <w:rFonts w:ascii="Times New Roman" w:eastAsia="Candara" w:hAnsi="Times New Roman" w:cs="Times New Roman"/>
          <w:sz w:val="24"/>
          <w:szCs w:val="24"/>
          <w:lang w:val="ro-RO"/>
        </w:rPr>
        <w:t xml:space="preserve">Întocmește și depune </w:t>
      </w:r>
      <w:r w:rsidR="00370A4D" w:rsidRPr="003B64D0">
        <w:rPr>
          <w:rFonts w:ascii="Times New Roman" w:eastAsia="Candara" w:hAnsi="Times New Roman" w:cs="Times New Roman"/>
          <w:sz w:val="24"/>
          <w:szCs w:val="24"/>
          <w:lang w:val="ro-RO"/>
        </w:rPr>
        <w:t>rapoartele de progres</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și rapoartele financiare;</w:t>
      </w:r>
      <w:bookmarkEnd w:id="180"/>
      <w:bookmarkEnd w:id="181"/>
      <w:bookmarkEnd w:id="182"/>
      <w:r w:rsidR="00370A4D" w:rsidRPr="003B64D0">
        <w:rPr>
          <w:rFonts w:ascii="Times New Roman" w:eastAsia="Candara" w:hAnsi="Times New Roman" w:cs="Times New Roman"/>
          <w:sz w:val="24"/>
          <w:szCs w:val="24"/>
          <w:lang w:val="ro-RO"/>
        </w:rPr>
        <w:t xml:space="preserve"> </w:t>
      </w:r>
    </w:p>
    <w:p w14:paraId="3C31E4EC" w14:textId="77777777" w:rsidR="00914767" w:rsidRPr="003B64D0" w:rsidRDefault="00370A4D" w:rsidP="00B023A1">
      <w:pPr>
        <w:numPr>
          <w:ilvl w:val="0"/>
          <w:numId w:val="59"/>
        </w:numPr>
        <w:tabs>
          <w:tab w:val="left" w:pos="720"/>
        </w:tabs>
        <w:jc w:val="both"/>
        <w:rPr>
          <w:rFonts w:ascii="Times New Roman" w:eastAsia="Candara" w:hAnsi="Times New Roman" w:cs="Times New Roman"/>
          <w:sz w:val="24"/>
          <w:szCs w:val="24"/>
          <w:lang w:val="ro-RO"/>
        </w:rPr>
      </w:pPr>
      <w:bookmarkStart w:id="183" w:name="_Toc422988882"/>
      <w:bookmarkStart w:id="184" w:name="_Toc423002397"/>
      <w:bookmarkStart w:id="185" w:name="_Toc423003208"/>
      <w:r w:rsidRPr="003B64D0">
        <w:rPr>
          <w:rFonts w:ascii="Times New Roman" w:eastAsia="Candara" w:hAnsi="Times New Roman" w:cs="Times New Roman"/>
          <w:sz w:val="24"/>
          <w:szCs w:val="24"/>
          <w:lang w:val="ro-RO"/>
        </w:rPr>
        <w:t>Supraveghează monitorizarea tuturor indicatorilor de subproiect;</w:t>
      </w:r>
      <w:bookmarkEnd w:id="183"/>
      <w:bookmarkEnd w:id="184"/>
      <w:bookmarkEnd w:id="185"/>
    </w:p>
    <w:p w14:paraId="61280248" w14:textId="41FFB6A5" w:rsidR="00914767" w:rsidRPr="003B64D0" w:rsidRDefault="00370A4D" w:rsidP="00B023A1">
      <w:pPr>
        <w:numPr>
          <w:ilvl w:val="0"/>
          <w:numId w:val="59"/>
        </w:numPr>
        <w:tabs>
          <w:tab w:val="left" w:pos="720"/>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Supraveghează implementarea subproiectului, inclusiv executarea contractului și </w:t>
      </w:r>
      <w:r w:rsidR="00241E87" w:rsidRPr="003B64D0">
        <w:rPr>
          <w:rFonts w:ascii="Times New Roman" w:eastAsia="Candara" w:hAnsi="Times New Roman" w:cs="Times New Roman"/>
          <w:sz w:val="24"/>
          <w:szCs w:val="24"/>
          <w:lang w:val="ro-RO"/>
        </w:rPr>
        <w:t xml:space="preserve">a </w:t>
      </w:r>
      <w:r w:rsidRPr="003B64D0">
        <w:rPr>
          <w:rFonts w:ascii="Times New Roman" w:eastAsia="Candara" w:hAnsi="Times New Roman" w:cs="Times New Roman"/>
          <w:sz w:val="24"/>
          <w:szCs w:val="24"/>
          <w:lang w:val="ro-RO"/>
        </w:rPr>
        <w:t>protocoalelor de colaborare</w:t>
      </w:r>
      <w:bookmarkStart w:id="186" w:name="_Toc420072909"/>
      <w:bookmarkEnd w:id="170"/>
      <w:r w:rsidRPr="003B64D0">
        <w:rPr>
          <w:rFonts w:ascii="Times New Roman" w:eastAsia="Candara" w:hAnsi="Times New Roman" w:cs="Times New Roman"/>
          <w:sz w:val="24"/>
          <w:szCs w:val="24"/>
          <w:lang w:val="ro-RO"/>
        </w:rPr>
        <w:t>;</w:t>
      </w:r>
    </w:p>
    <w:p w14:paraId="56EC681C" w14:textId="2C654BFE" w:rsidR="00914767" w:rsidRPr="003B64D0" w:rsidRDefault="00370A4D" w:rsidP="00B023A1">
      <w:pPr>
        <w:numPr>
          <w:ilvl w:val="0"/>
          <w:numId w:val="59"/>
        </w:numPr>
        <w:tabs>
          <w:tab w:val="left" w:pos="720"/>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Supraveghează punerea în aplicare a</w:t>
      </w:r>
      <w:bookmarkEnd w:id="186"/>
      <w:r w:rsidRPr="003B64D0">
        <w:rPr>
          <w:rFonts w:ascii="Times New Roman" w:eastAsia="Candara" w:hAnsi="Times New Roman" w:cs="Times New Roman"/>
          <w:sz w:val="24"/>
          <w:szCs w:val="24"/>
          <w:lang w:val="ro-RO"/>
        </w:rPr>
        <w:t xml:space="preserve"> Cadrului de </w:t>
      </w:r>
      <w:r w:rsidR="00D40932" w:rsidRPr="003B64D0">
        <w:rPr>
          <w:rFonts w:ascii="Times New Roman" w:eastAsia="Candara" w:hAnsi="Times New Roman" w:cs="Times New Roman"/>
          <w:sz w:val="24"/>
          <w:szCs w:val="24"/>
          <w:lang w:val="ro-RO"/>
        </w:rPr>
        <w:t>M</w:t>
      </w:r>
      <w:r w:rsidRPr="003B64D0">
        <w:rPr>
          <w:rFonts w:ascii="Times New Roman" w:eastAsia="Candara" w:hAnsi="Times New Roman" w:cs="Times New Roman"/>
          <w:sz w:val="24"/>
          <w:szCs w:val="24"/>
          <w:lang w:val="ro-RO"/>
        </w:rPr>
        <w:t xml:space="preserve">anagement de </w:t>
      </w:r>
      <w:r w:rsidR="00D40932" w:rsidRPr="003B64D0">
        <w:rPr>
          <w:rFonts w:ascii="Times New Roman" w:eastAsia="Candara" w:hAnsi="Times New Roman" w:cs="Times New Roman"/>
          <w:sz w:val="24"/>
          <w:szCs w:val="24"/>
          <w:lang w:val="ro-RO"/>
        </w:rPr>
        <w:t>M</w:t>
      </w:r>
      <w:r w:rsidRPr="003B64D0">
        <w:rPr>
          <w:rFonts w:ascii="Times New Roman" w:eastAsia="Candara" w:hAnsi="Times New Roman" w:cs="Times New Roman"/>
          <w:sz w:val="24"/>
          <w:szCs w:val="24"/>
          <w:lang w:val="ro-RO"/>
        </w:rPr>
        <w:t xml:space="preserve">ediu și </w:t>
      </w:r>
      <w:r w:rsidR="00D40932" w:rsidRPr="003B64D0">
        <w:rPr>
          <w:rFonts w:ascii="Times New Roman" w:eastAsia="Candara" w:hAnsi="Times New Roman" w:cs="Times New Roman"/>
          <w:sz w:val="24"/>
          <w:szCs w:val="24"/>
          <w:lang w:val="ro-RO"/>
        </w:rPr>
        <w:t>S</w:t>
      </w:r>
      <w:r w:rsidRPr="003B64D0">
        <w:rPr>
          <w:rFonts w:ascii="Times New Roman" w:eastAsia="Candara" w:hAnsi="Times New Roman" w:cs="Times New Roman"/>
          <w:sz w:val="24"/>
          <w:szCs w:val="24"/>
          <w:lang w:val="ro-RO"/>
        </w:rPr>
        <w:t>ocial;</w:t>
      </w:r>
    </w:p>
    <w:p w14:paraId="4662DFD9" w14:textId="5B15A43D" w:rsidR="00914767" w:rsidRPr="003B64D0" w:rsidRDefault="00486FE1" w:rsidP="00B023A1">
      <w:pPr>
        <w:numPr>
          <w:ilvl w:val="0"/>
          <w:numId w:val="59"/>
        </w:numPr>
        <w:tabs>
          <w:tab w:val="left" w:pos="720"/>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Info</w:t>
      </w:r>
      <w:r w:rsidR="00107ACC" w:rsidRPr="003B64D0">
        <w:rPr>
          <w:rFonts w:ascii="Times New Roman" w:eastAsia="Candara" w:hAnsi="Times New Roman" w:cs="Times New Roman"/>
          <w:sz w:val="24"/>
          <w:szCs w:val="24"/>
          <w:lang w:val="ro-RO"/>
        </w:rPr>
        <w:t>r</w:t>
      </w:r>
      <w:r w:rsidRPr="003B64D0">
        <w:rPr>
          <w:rFonts w:ascii="Times New Roman" w:eastAsia="Candara" w:hAnsi="Times New Roman" w:cs="Times New Roman"/>
          <w:sz w:val="24"/>
          <w:szCs w:val="24"/>
          <w:lang w:val="ro-RO"/>
        </w:rPr>
        <w:t xml:space="preserve">mează </w:t>
      </w:r>
      <w:r w:rsidR="007D4BCC" w:rsidRPr="003B64D0">
        <w:rPr>
          <w:rFonts w:ascii="Times New Roman" w:eastAsia="Candara" w:hAnsi="Times New Roman" w:cs="Times New Roman"/>
          <w:sz w:val="24"/>
          <w:szCs w:val="24"/>
          <w:lang w:val="ro-RO"/>
        </w:rPr>
        <w:t>MEC</w:t>
      </w:r>
      <w:r w:rsidR="00370A4D" w:rsidRPr="003B64D0">
        <w:rPr>
          <w:rFonts w:ascii="Times New Roman" w:eastAsia="Candara" w:hAnsi="Times New Roman" w:cs="Times New Roman"/>
          <w:sz w:val="24"/>
          <w:szCs w:val="24"/>
          <w:lang w:val="ro-RO"/>
        </w:rPr>
        <w:t>/EMP cu privire la toate aspectele legate de monitorizarea subproiectului.</w:t>
      </w:r>
    </w:p>
    <w:p w14:paraId="5A327454" w14:textId="77777777" w:rsidR="00914767" w:rsidRPr="003B64D0" w:rsidRDefault="00914767" w:rsidP="00914767">
      <w:pPr>
        <w:pStyle w:val="ListParagraph"/>
        <w:ind w:left="360"/>
        <w:jc w:val="both"/>
        <w:rPr>
          <w:bCs/>
          <w:iCs/>
          <w:lang w:val="ro-RO"/>
        </w:rPr>
      </w:pPr>
    </w:p>
    <w:p w14:paraId="5CA594F4" w14:textId="0D9CDF19" w:rsidR="00914767" w:rsidRPr="003B64D0" w:rsidRDefault="00F01959"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19</w:t>
      </w:r>
      <w:r w:rsidR="00A34F6E">
        <w:rPr>
          <w:rFonts w:ascii="Times New Roman" w:eastAsia="Candara" w:hAnsi="Times New Roman" w:cs="Times New Roman"/>
          <w:sz w:val="24"/>
          <w:szCs w:val="24"/>
          <w:lang w:val="ro-RO"/>
        </w:rPr>
        <w:t>7</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Managerul de proiect trebui</w:t>
      </w:r>
      <w:r w:rsidR="00486FE1" w:rsidRPr="003B64D0">
        <w:rPr>
          <w:rFonts w:ascii="Times New Roman" w:eastAsia="Candara" w:hAnsi="Times New Roman" w:cs="Times New Roman"/>
          <w:sz w:val="24"/>
          <w:szCs w:val="24"/>
          <w:lang w:val="ro-RO"/>
        </w:rPr>
        <w:t>e</w:t>
      </w:r>
      <w:r w:rsidR="00370A4D" w:rsidRPr="003B64D0">
        <w:rPr>
          <w:rFonts w:ascii="Times New Roman" w:eastAsia="Candara" w:hAnsi="Times New Roman" w:cs="Times New Roman"/>
          <w:sz w:val="24"/>
          <w:szCs w:val="24"/>
          <w:lang w:val="ro-RO"/>
        </w:rPr>
        <w:t xml:space="preserve"> să îndeplinească următoarele </w:t>
      </w:r>
      <w:r w:rsidR="00DD2230" w:rsidRPr="003B64D0">
        <w:rPr>
          <w:rFonts w:ascii="Times New Roman" w:eastAsia="Candara" w:hAnsi="Times New Roman" w:cs="Times New Roman"/>
          <w:b/>
          <w:bCs/>
          <w:sz w:val="24"/>
          <w:szCs w:val="24"/>
          <w:lang w:val="ro-RO"/>
        </w:rPr>
        <w:t>cerințe de calificare</w:t>
      </w:r>
      <w:r w:rsidR="00370A4D" w:rsidRPr="003B64D0">
        <w:rPr>
          <w:rFonts w:ascii="Times New Roman" w:eastAsia="Candara" w:hAnsi="Times New Roman" w:cs="Times New Roman"/>
          <w:sz w:val="24"/>
          <w:szCs w:val="24"/>
          <w:lang w:val="ro-RO"/>
        </w:rPr>
        <w:t>:</w:t>
      </w:r>
    </w:p>
    <w:p w14:paraId="575037B2" w14:textId="033F4CC0" w:rsidR="00914767" w:rsidRPr="003B64D0" w:rsidRDefault="00241E87" w:rsidP="00B023A1">
      <w:pPr>
        <w:numPr>
          <w:ilvl w:val="0"/>
          <w:numId w:val="60"/>
        </w:numPr>
        <w:tabs>
          <w:tab w:val="left" w:pos="720"/>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D</w:t>
      </w:r>
      <w:r w:rsidR="00370A4D" w:rsidRPr="003B64D0">
        <w:rPr>
          <w:rFonts w:ascii="Times New Roman" w:eastAsia="Candara" w:hAnsi="Times New Roman" w:cs="Times New Roman"/>
          <w:sz w:val="24"/>
          <w:szCs w:val="24"/>
          <w:lang w:val="ro-RO"/>
        </w:rPr>
        <w:t xml:space="preserve">iplomă universitară </w:t>
      </w:r>
      <w:r w:rsidR="00107ACC" w:rsidRPr="003B64D0">
        <w:rPr>
          <w:rFonts w:ascii="Times New Roman" w:eastAsia="Candara" w:hAnsi="Times New Roman" w:cs="Times New Roman"/>
          <w:sz w:val="24"/>
          <w:szCs w:val="24"/>
          <w:lang w:val="ro-RO"/>
        </w:rPr>
        <w:t xml:space="preserve">de </w:t>
      </w:r>
      <w:r w:rsidR="00781F58" w:rsidRPr="003B64D0">
        <w:rPr>
          <w:rFonts w:ascii="Times New Roman" w:eastAsia="Candara" w:hAnsi="Times New Roman" w:cs="Times New Roman"/>
          <w:sz w:val="24"/>
          <w:szCs w:val="24"/>
          <w:lang w:val="ro-RO"/>
        </w:rPr>
        <w:t>licență</w:t>
      </w:r>
      <w:r w:rsidR="00107ACC"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și de master în</w:t>
      </w:r>
      <w:r w:rsidRPr="003B64D0">
        <w:rPr>
          <w:rFonts w:ascii="Times New Roman" w:eastAsia="Candara" w:hAnsi="Times New Roman" w:cs="Times New Roman"/>
          <w:sz w:val="24"/>
          <w:szCs w:val="24"/>
          <w:lang w:val="ro-RO"/>
        </w:rPr>
        <w:t>tr-un domeniu</w:t>
      </w:r>
      <w:r w:rsidR="00370A4D" w:rsidRPr="003B64D0">
        <w:rPr>
          <w:rFonts w:ascii="Times New Roman" w:eastAsia="Candara" w:hAnsi="Times New Roman" w:cs="Times New Roman"/>
          <w:sz w:val="24"/>
          <w:szCs w:val="24"/>
          <w:lang w:val="ro-RO"/>
        </w:rPr>
        <w:t xml:space="preserve"> relevant (administrație, economie etc.);</w:t>
      </w:r>
    </w:p>
    <w:p w14:paraId="3B758673" w14:textId="0772885D" w:rsidR="00914767" w:rsidRPr="003B64D0" w:rsidRDefault="00370A4D" w:rsidP="00B023A1">
      <w:pPr>
        <w:numPr>
          <w:ilvl w:val="0"/>
          <w:numId w:val="60"/>
        </w:numPr>
        <w:tabs>
          <w:tab w:val="left" w:pos="720"/>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Experiență de lucru de cel puțin cinci ani în managementul </w:t>
      </w:r>
      <w:r w:rsidR="00D40932" w:rsidRPr="003B64D0">
        <w:rPr>
          <w:rFonts w:ascii="Times New Roman" w:eastAsia="Candara" w:hAnsi="Times New Roman" w:cs="Times New Roman"/>
          <w:sz w:val="24"/>
          <w:szCs w:val="24"/>
          <w:lang w:val="ro-RO"/>
        </w:rPr>
        <w:t xml:space="preserve">de proiect </w:t>
      </w:r>
      <w:r w:rsidRPr="003B64D0">
        <w:rPr>
          <w:rFonts w:ascii="Times New Roman" w:eastAsia="Candara" w:hAnsi="Times New Roman" w:cs="Times New Roman"/>
          <w:sz w:val="24"/>
          <w:szCs w:val="24"/>
          <w:lang w:val="ro-RO"/>
        </w:rPr>
        <w:t>și planificarea proiectelor;</w:t>
      </w:r>
    </w:p>
    <w:p w14:paraId="26B3BB00" w14:textId="370FA54D" w:rsidR="00914767" w:rsidRPr="003B64D0" w:rsidRDefault="00370A4D" w:rsidP="00B023A1">
      <w:pPr>
        <w:numPr>
          <w:ilvl w:val="0"/>
          <w:numId w:val="60"/>
        </w:numPr>
        <w:tabs>
          <w:tab w:val="left" w:pos="720"/>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Vorbește fluent </w:t>
      </w:r>
      <w:r w:rsidR="00D40932" w:rsidRPr="003B64D0">
        <w:rPr>
          <w:rFonts w:ascii="Times New Roman" w:eastAsia="Candara" w:hAnsi="Times New Roman" w:cs="Times New Roman"/>
          <w:sz w:val="24"/>
          <w:szCs w:val="24"/>
          <w:lang w:val="ro-RO"/>
        </w:rPr>
        <w:t xml:space="preserve">limbile </w:t>
      </w:r>
      <w:r w:rsidRPr="003B64D0">
        <w:rPr>
          <w:rFonts w:ascii="Times New Roman" w:eastAsia="Candara" w:hAnsi="Times New Roman" w:cs="Times New Roman"/>
          <w:sz w:val="24"/>
          <w:szCs w:val="24"/>
          <w:lang w:val="ro-RO"/>
        </w:rPr>
        <w:t xml:space="preserve">română și engleză (atât oral, cât și </w:t>
      </w:r>
      <w:r w:rsidR="00D40932" w:rsidRPr="003B64D0">
        <w:rPr>
          <w:rFonts w:ascii="Times New Roman" w:eastAsia="Candara" w:hAnsi="Times New Roman" w:cs="Times New Roman"/>
          <w:sz w:val="24"/>
          <w:szCs w:val="24"/>
          <w:lang w:val="ro-RO"/>
        </w:rPr>
        <w:t xml:space="preserve">în </w:t>
      </w:r>
      <w:r w:rsidRPr="003B64D0">
        <w:rPr>
          <w:rFonts w:ascii="Times New Roman" w:eastAsia="Candara" w:hAnsi="Times New Roman" w:cs="Times New Roman"/>
          <w:sz w:val="24"/>
          <w:szCs w:val="24"/>
          <w:lang w:val="ro-RO"/>
        </w:rPr>
        <w:t xml:space="preserve">scris); </w:t>
      </w:r>
    </w:p>
    <w:p w14:paraId="5819C4F1" w14:textId="30F7A441" w:rsidR="00914767" w:rsidRPr="003B64D0" w:rsidRDefault="00370A4D" w:rsidP="00B023A1">
      <w:pPr>
        <w:numPr>
          <w:ilvl w:val="0"/>
          <w:numId w:val="60"/>
        </w:numPr>
        <w:tabs>
          <w:tab w:val="left" w:pos="720"/>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Capacitate demonstrată de a lucra în echipe, </w:t>
      </w:r>
      <w:r w:rsidR="00D40932" w:rsidRPr="003B64D0">
        <w:rPr>
          <w:rFonts w:ascii="Times New Roman" w:eastAsia="Candara" w:hAnsi="Times New Roman" w:cs="Times New Roman"/>
          <w:sz w:val="24"/>
          <w:szCs w:val="24"/>
          <w:lang w:val="ro-RO"/>
        </w:rPr>
        <w:t xml:space="preserve">de a </w:t>
      </w:r>
      <w:r w:rsidRPr="003B64D0">
        <w:rPr>
          <w:rFonts w:ascii="Times New Roman" w:eastAsia="Candara" w:hAnsi="Times New Roman" w:cs="Times New Roman"/>
          <w:sz w:val="24"/>
          <w:szCs w:val="24"/>
          <w:lang w:val="ro-RO"/>
        </w:rPr>
        <w:t>comunic</w:t>
      </w:r>
      <w:r w:rsidR="00D40932" w:rsidRPr="003B64D0">
        <w:rPr>
          <w:rFonts w:ascii="Times New Roman" w:eastAsia="Candara" w:hAnsi="Times New Roman" w:cs="Times New Roman"/>
          <w:sz w:val="24"/>
          <w:szCs w:val="24"/>
          <w:lang w:val="ro-RO"/>
        </w:rPr>
        <w:t>a</w:t>
      </w:r>
      <w:r w:rsidRPr="003B64D0">
        <w:rPr>
          <w:rFonts w:ascii="Times New Roman" w:eastAsia="Candara" w:hAnsi="Times New Roman" w:cs="Times New Roman"/>
          <w:sz w:val="24"/>
          <w:szCs w:val="24"/>
          <w:lang w:val="ro-RO"/>
        </w:rPr>
        <w:t xml:space="preserve"> cu membrii echipei și </w:t>
      </w:r>
      <w:r w:rsidR="00D40932" w:rsidRPr="003B64D0">
        <w:rPr>
          <w:rFonts w:ascii="Times New Roman" w:eastAsia="Candara" w:hAnsi="Times New Roman" w:cs="Times New Roman"/>
          <w:sz w:val="24"/>
          <w:szCs w:val="24"/>
          <w:lang w:val="ro-RO"/>
        </w:rPr>
        <w:t>de a îndruma</w:t>
      </w:r>
      <w:r w:rsidRPr="003B64D0">
        <w:rPr>
          <w:rFonts w:ascii="Times New Roman" w:eastAsia="Candara" w:hAnsi="Times New Roman" w:cs="Times New Roman"/>
          <w:sz w:val="24"/>
          <w:szCs w:val="24"/>
          <w:lang w:val="ro-RO"/>
        </w:rPr>
        <w:t xml:space="preserve"> </w:t>
      </w:r>
      <w:r w:rsidR="00241E87" w:rsidRPr="003B64D0">
        <w:rPr>
          <w:rFonts w:ascii="Times New Roman" w:eastAsia="Candara" w:hAnsi="Times New Roman" w:cs="Times New Roman"/>
          <w:sz w:val="24"/>
          <w:szCs w:val="24"/>
          <w:lang w:val="ro-RO"/>
        </w:rPr>
        <w:t>membrii mai puțin experimentați</w:t>
      </w:r>
      <w:r w:rsidRPr="003B64D0">
        <w:rPr>
          <w:rFonts w:ascii="Times New Roman" w:eastAsia="Candara" w:hAnsi="Times New Roman" w:cs="Times New Roman"/>
          <w:sz w:val="24"/>
          <w:szCs w:val="24"/>
          <w:lang w:val="ro-RO"/>
        </w:rPr>
        <w:t xml:space="preserve"> ai echipei;</w:t>
      </w:r>
    </w:p>
    <w:p w14:paraId="6FA53880" w14:textId="77777777" w:rsidR="00914767" w:rsidRPr="003B64D0" w:rsidRDefault="00370A4D" w:rsidP="00B023A1">
      <w:pPr>
        <w:numPr>
          <w:ilvl w:val="0"/>
          <w:numId w:val="60"/>
        </w:numPr>
        <w:tabs>
          <w:tab w:val="left" w:pos="720"/>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Demonstrează abilități interpersonale puternice și bune abilități de comunicare scrisă și orală în limba română;</w:t>
      </w:r>
    </w:p>
    <w:p w14:paraId="3075765F" w14:textId="6BE2799C" w:rsidR="00914767" w:rsidRPr="003B64D0" w:rsidRDefault="00370A4D" w:rsidP="00B023A1">
      <w:pPr>
        <w:numPr>
          <w:ilvl w:val="0"/>
          <w:numId w:val="60"/>
        </w:numPr>
        <w:tabs>
          <w:tab w:val="left" w:pos="720"/>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lastRenderedPageBreak/>
        <w:t>Standarde ridicate de integritate personală și capacitate de a</w:t>
      </w:r>
      <w:r w:rsidR="00D40932" w:rsidRPr="003B64D0">
        <w:rPr>
          <w:rFonts w:ascii="Times New Roman" w:eastAsia="Candara" w:hAnsi="Times New Roman" w:cs="Times New Roman"/>
          <w:sz w:val="24"/>
          <w:szCs w:val="24"/>
          <w:lang w:val="ro-RO"/>
        </w:rPr>
        <w:t>-i</w:t>
      </w:r>
      <w:r w:rsidRPr="003B64D0">
        <w:rPr>
          <w:rFonts w:ascii="Times New Roman" w:eastAsia="Candara" w:hAnsi="Times New Roman" w:cs="Times New Roman"/>
          <w:sz w:val="24"/>
          <w:szCs w:val="24"/>
          <w:lang w:val="ro-RO"/>
        </w:rPr>
        <w:t xml:space="preserve"> trata pe toți </w:t>
      </w:r>
      <w:r w:rsidR="00D40932" w:rsidRPr="003B64D0">
        <w:rPr>
          <w:rFonts w:ascii="Times New Roman" w:eastAsia="Candara" w:hAnsi="Times New Roman" w:cs="Times New Roman"/>
          <w:sz w:val="24"/>
          <w:szCs w:val="24"/>
          <w:lang w:val="ro-RO"/>
        </w:rPr>
        <w:t>oamenii în mod echitabil</w:t>
      </w:r>
      <w:r w:rsidRPr="003B64D0">
        <w:rPr>
          <w:rFonts w:ascii="Times New Roman" w:eastAsia="Candara" w:hAnsi="Times New Roman" w:cs="Times New Roman"/>
          <w:sz w:val="24"/>
          <w:szCs w:val="24"/>
          <w:lang w:val="ro-RO"/>
        </w:rPr>
        <w:t xml:space="preserve"> și</w:t>
      </w:r>
      <w:r w:rsidR="00D40932" w:rsidRPr="003B64D0">
        <w:rPr>
          <w:rFonts w:ascii="Times New Roman" w:eastAsia="Candara" w:hAnsi="Times New Roman" w:cs="Times New Roman"/>
          <w:sz w:val="24"/>
          <w:szCs w:val="24"/>
          <w:lang w:val="ro-RO"/>
        </w:rPr>
        <w:t xml:space="preserve"> cu</w:t>
      </w:r>
      <w:r w:rsidR="00241E87" w:rsidRPr="003B64D0">
        <w:rPr>
          <w:rFonts w:ascii="Times New Roman" w:eastAsia="Candara" w:hAnsi="Times New Roman" w:cs="Times New Roman"/>
          <w:sz w:val="24"/>
          <w:szCs w:val="24"/>
          <w:lang w:val="ro-RO"/>
        </w:rPr>
        <w:t xml:space="preserve"> respect;</w:t>
      </w:r>
    </w:p>
    <w:p w14:paraId="254AD555" w14:textId="634820FC" w:rsidR="00914767" w:rsidRPr="003B64D0" w:rsidRDefault="00370A4D" w:rsidP="00B023A1">
      <w:pPr>
        <w:numPr>
          <w:ilvl w:val="0"/>
          <w:numId w:val="60"/>
        </w:numPr>
        <w:tabs>
          <w:tab w:val="left" w:pos="720"/>
        </w:tabs>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Experiența de lucru cu proiecte internaționale va </w:t>
      </w:r>
      <w:r w:rsidR="00D40932" w:rsidRPr="003B64D0">
        <w:rPr>
          <w:rFonts w:ascii="Times New Roman" w:eastAsia="Candara" w:hAnsi="Times New Roman" w:cs="Times New Roman"/>
          <w:sz w:val="24"/>
          <w:szCs w:val="24"/>
          <w:lang w:val="ro-RO"/>
        </w:rPr>
        <w:t>constitui</w:t>
      </w:r>
      <w:r w:rsidRPr="003B64D0">
        <w:rPr>
          <w:rFonts w:ascii="Times New Roman" w:eastAsia="Candara" w:hAnsi="Times New Roman" w:cs="Times New Roman"/>
          <w:sz w:val="24"/>
          <w:szCs w:val="24"/>
          <w:lang w:val="ro-RO"/>
        </w:rPr>
        <w:t xml:space="preserve"> un avantaj.</w:t>
      </w:r>
    </w:p>
    <w:p w14:paraId="42E6E7E9" w14:textId="77777777" w:rsidR="00914767" w:rsidRPr="003B64D0" w:rsidRDefault="00914767" w:rsidP="00914767">
      <w:pPr>
        <w:pStyle w:val="ListParagraph"/>
        <w:ind w:left="360"/>
        <w:jc w:val="both"/>
        <w:rPr>
          <w:bCs/>
          <w:iCs/>
          <w:lang w:val="ro-RO"/>
        </w:rPr>
      </w:pPr>
    </w:p>
    <w:p w14:paraId="2F5B9ACE" w14:textId="6A6037C0" w:rsidR="00914767" w:rsidRPr="003B64D0" w:rsidRDefault="00370A4D" w:rsidP="00B023A1">
      <w:pPr>
        <w:pStyle w:val="Heading2"/>
        <w:keepLines/>
        <w:numPr>
          <w:ilvl w:val="1"/>
          <w:numId w:val="58"/>
        </w:numPr>
        <w:tabs>
          <w:tab w:val="left" w:pos="450"/>
        </w:tabs>
        <w:overflowPunct/>
        <w:autoSpaceDE/>
        <w:autoSpaceDN/>
        <w:adjustRightInd/>
        <w:spacing w:before="0" w:after="0"/>
        <w:textAlignment w:val="auto"/>
        <w:rPr>
          <w:rFonts w:eastAsia="MS Gothic"/>
          <w:iCs w:val="0"/>
          <w:color w:val="auto"/>
          <w:szCs w:val="24"/>
          <w:lang w:val="ro-RO" w:eastAsia="en-US"/>
        </w:rPr>
      </w:pPr>
      <w:bookmarkStart w:id="187" w:name="_Toc256000044"/>
      <w:bookmarkStart w:id="188" w:name="_Toc67676542"/>
      <w:bookmarkStart w:id="189" w:name="_Toc1473341"/>
      <w:r w:rsidRPr="003B64D0">
        <w:rPr>
          <w:rFonts w:eastAsia="MS Gothic"/>
          <w:iCs w:val="0"/>
          <w:color w:val="auto"/>
          <w:szCs w:val="24"/>
          <w:lang w:val="ro-RO" w:eastAsia="en-US"/>
        </w:rPr>
        <w:t>Specialist</w:t>
      </w:r>
      <w:r w:rsidR="00241E87" w:rsidRPr="003B64D0">
        <w:rPr>
          <w:rFonts w:eastAsia="MS Gothic"/>
          <w:iCs w:val="0"/>
          <w:color w:val="auto"/>
          <w:szCs w:val="24"/>
          <w:lang w:val="ro-RO" w:eastAsia="en-US"/>
        </w:rPr>
        <w:t>ul</w:t>
      </w:r>
      <w:r w:rsidRPr="003B64D0">
        <w:rPr>
          <w:rFonts w:eastAsia="MS Gothic"/>
          <w:iCs w:val="0"/>
          <w:color w:val="auto"/>
          <w:szCs w:val="24"/>
          <w:lang w:val="ro-RO" w:eastAsia="en-US"/>
        </w:rPr>
        <w:t xml:space="preserve"> în achiziții</w:t>
      </w:r>
      <w:bookmarkEnd w:id="187"/>
      <w:bookmarkEnd w:id="188"/>
      <w:r w:rsidRPr="003B64D0">
        <w:rPr>
          <w:rFonts w:eastAsia="MS Gothic"/>
          <w:iCs w:val="0"/>
          <w:color w:val="auto"/>
          <w:szCs w:val="24"/>
          <w:lang w:val="ro-RO" w:eastAsia="en-US"/>
        </w:rPr>
        <w:t xml:space="preserve"> </w:t>
      </w:r>
      <w:bookmarkEnd w:id="189"/>
    </w:p>
    <w:p w14:paraId="684E9D69" w14:textId="77777777" w:rsidR="00F000C5" w:rsidRPr="003B64D0" w:rsidRDefault="00F000C5" w:rsidP="00F000C5">
      <w:pPr>
        <w:rPr>
          <w:rFonts w:ascii="Times New Roman" w:hAnsi="Times New Roman" w:cs="Times New Roman"/>
          <w:sz w:val="24"/>
          <w:szCs w:val="24"/>
          <w:lang w:val="ro-RO"/>
        </w:rPr>
      </w:pPr>
    </w:p>
    <w:p w14:paraId="2AF9B769" w14:textId="41C4ACE8" w:rsidR="0012325A" w:rsidRPr="003B64D0" w:rsidRDefault="00F01959" w:rsidP="00C15EF8">
      <w:pPr>
        <w:tabs>
          <w:tab w:val="left" w:pos="270"/>
          <w:tab w:val="left" w:pos="450"/>
        </w:tabs>
        <w:spacing w:line="233" w:lineRule="auto"/>
        <w:jc w:val="both"/>
        <w:rPr>
          <w:rFonts w:ascii="Times New Roman" w:hAnsi="Times New Roman" w:cs="Times New Roman"/>
          <w:sz w:val="24"/>
          <w:szCs w:val="24"/>
          <w:lang w:val="ro-RO"/>
        </w:rPr>
      </w:pPr>
      <w:r w:rsidRPr="003B64D0">
        <w:rPr>
          <w:rFonts w:ascii="Times New Roman" w:eastAsia="Candara" w:hAnsi="Times New Roman" w:cs="Times New Roman"/>
          <w:sz w:val="24"/>
          <w:szCs w:val="24"/>
          <w:lang w:val="ro-RO"/>
        </w:rPr>
        <w:t>19</w:t>
      </w:r>
      <w:r w:rsidR="00A34F6E">
        <w:rPr>
          <w:rFonts w:ascii="Times New Roman" w:eastAsia="Candara" w:hAnsi="Times New Roman" w:cs="Times New Roman"/>
          <w:sz w:val="24"/>
          <w:szCs w:val="24"/>
          <w:lang w:val="ro-RO"/>
        </w:rPr>
        <w:t>8</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Specialistul în achiziții are următoarele </w:t>
      </w:r>
      <w:r w:rsidR="00370A4D" w:rsidRPr="003B64D0">
        <w:rPr>
          <w:rFonts w:ascii="Times New Roman" w:eastAsia="Candara" w:hAnsi="Times New Roman" w:cs="Times New Roman"/>
          <w:b/>
          <w:bCs/>
          <w:sz w:val="24"/>
          <w:szCs w:val="24"/>
          <w:lang w:val="ro-RO"/>
        </w:rPr>
        <w:t xml:space="preserve">responsabilități </w:t>
      </w:r>
      <w:r w:rsidR="00370A4D" w:rsidRPr="003B64D0">
        <w:rPr>
          <w:rFonts w:ascii="Times New Roman" w:eastAsia="Candara" w:hAnsi="Times New Roman" w:cs="Times New Roman"/>
          <w:sz w:val="24"/>
          <w:szCs w:val="24"/>
          <w:lang w:val="ro-RO"/>
        </w:rPr>
        <w:t>:</w:t>
      </w:r>
    </w:p>
    <w:p w14:paraId="48FE110F" w14:textId="0CCB1D6D" w:rsidR="00914767" w:rsidRPr="003B64D0" w:rsidRDefault="001D035E" w:rsidP="00B023A1">
      <w:pPr>
        <w:numPr>
          <w:ilvl w:val="0"/>
          <w:numId w:val="61"/>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Oferă consultanță m</w:t>
      </w:r>
      <w:r w:rsidR="00370A4D" w:rsidRPr="003B64D0">
        <w:rPr>
          <w:rFonts w:ascii="Times New Roman" w:hAnsi="Times New Roman" w:cs="Times New Roman"/>
          <w:sz w:val="24"/>
          <w:szCs w:val="24"/>
          <w:lang w:val="ro-RO"/>
        </w:rPr>
        <w:t>anagerului de proiect și personalului relevant cu privire la toate aspectele legate de achiziții și asist</w:t>
      </w:r>
      <w:r w:rsidRPr="003B64D0">
        <w:rPr>
          <w:rFonts w:ascii="Times New Roman" w:hAnsi="Times New Roman" w:cs="Times New Roman"/>
          <w:sz w:val="24"/>
          <w:szCs w:val="24"/>
          <w:lang w:val="ro-RO"/>
        </w:rPr>
        <w:t>ă</w:t>
      </w:r>
      <w:r w:rsidR="00370A4D" w:rsidRPr="003B64D0">
        <w:rPr>
          <w:rFonts w:ascii="Times New Roman" w:hAnsi="Times New Roman" w:cs="Times New Roman"/>
          <w:sz w:val="24"/>
          <w:szCs w:val="24"/>
          <w:lang w:val="ro-RO"/>
        </w:rPr>
        <w:t xml:space="preserve"> </w:t>
      </w:r>
      <w:r w:rsidRPr="003B64D0">
        <w:rPr>
          <w:rFonts w:ascii="Times New Roman" w:hAnsi="Times New Roman" w:cs="Times New Roman"/>
          <w:sz w:val="24"/>
          <w:szCs w:val="24"/>
          <w:lang w:val="ro-RO"/>
        </w:rPr>
        <w:t>m</w:t>
      </w:r>
      <w:r w:rsidR="00370A4D" w:rsidRPr="003B64D0">
        <w:rPr>
          <w:rFonts w:ascii="Times New Roman" w:hAnsi="Times New Roman" w:cs="Times New Roman"/>
          <w:sz w:val="24"/>
          <w:szCs w:val="24"/>
          <w:lang w:val="ro-RO"/>
        </w:rPr>
        <w:t>anagerul</w:t>
      </w:r>
      <w:r w:rsidRPr="003B64D0">
        <w:rPr>
          <w:rFonts w:ascii="Times New Roman" w:hAnsi="Times New Roman" w:cs="Times New Roman"/>
          <w:sz w:val="24"/>
          <w:szCs w:val="24"/>
          <w:lang w:val="ro-RO"/>
        </w:rPr>
        <w:t xml:space="preserve"> </w:t>
      </w:r>
      <w:r w:rsidR="00370A4D" w:rsidRPr="003B64D0">
        <w:rPr>
          <w:rFonts w:ascii="Times New Roman" w:hAnsi="Times New Roman" w:cs="Times New Roman"/>
          <w:sz w:val="24"/>
          <w:szCs w:val="24"/>
          <w:lang w:val="ro-RO"/>
        </w:rPr>
        <w:t xml:space="preserve">de proiect </w:t>
      </w:r>
      <w:r w:rsidRPr="003B64D0">
        <w:rPr>
          <w:rFonts w:ascii="Times New Roman" w:hAnsi="Times New Roman" w:cs="Times New Roman"/>
          <w:sz w:val="24"/>
          <w:szCs w:val="24"/>
          <w:lang w:val="ro-RO"/>
        </w:rPr>
        <w:t>în</w:t>
      </w:r>
      <w:r w:rsidR="00370A4D" w:rsidRPr="003B64D0">
        <w:rPr>
          <w:rFonts w:ascii="Times New Roman" w:hAnsi="Times New Roman" w:cs="Times New Roman"/>
          <w:sz w:val="24"/>
          <w:szCs w:val="24"/>
          <w:lang w:val="ro-RO"/>
        </w:rPr>
        <w:t xml:space="preserve"> comunicarea</w:t>
      </w:r>
      <w:r w:rsidR="00241E87" w:rsidRPr="003B64D0">
        <w:rPr>
          <w:rFonts w:ascii="Times New Roman" w:hAnsi="Times New Roman" w:cs="Times New Roman"/>
          <w:sz w:val="24"/>
          <w:szCs w:val="24"/>
          <w:lang w:val="ro-RO"/>
        </w:rPr>
        <w:t xml:space="preserve"> cu </w:t>
      </w:r>
      <w:r w:rsidR="007D4BCC" w:rsidRPr="003B64D0">
        <w:rPr>
          <w:rFonts w:ascii="Times New Roman" w:hAnsi="Times New Roman" w:cs="Times New Roman"/>
          <w:sz w:val="24"/>
          <w:szCs w:val="24"/>
          <w:lang w:val="ro-RO"/>
        </w:rPr>
        <w:t>MEC</w:t>
      </w:r>
      <w:r w:rsidR="00241E87" w:rsidRPr="003B64D0">
        <w:rPr>
          <w:rFonts w:ascii="Times New Roman" w:hAnsi="Times New Roman" w:cs="Times New Roman"/>
          <w:sz w:val="24"/>
          <w:szCs w:val="24"/>
          <w:lang w:val="ro-RO"/>
        </w:rPr>
        <w:t>/EMP cu privire la aspectele</w:t>
      </w:r>
      <w:r w:rsidR="00370A4D" w:rsidRPr="003B64D0">
        <w:rPr>
          <w:rFonts w:ascii="Times New Roman" w:hAnsi="Times New Roman" w:cs="Times New Roman"/>
          <w:sz w:val="24"/>
          <w:szCs w:val="24"/>
          <w:lang w:val="ro-RO"/>
        </w:rPr>
        <w:t xml:space="preserve"> legate de achiziții;</w:t>
      </w:r>
    </w:p>
    <w:p w14:paraId="55E14517" w14:textId="67348496" w:rsidR="00914767" w:rsidRPr="003B64D0" w:rsidRDefault="00370A4D" w:rsidP="00B023A1">
      <w:pPr>
        <w:numPr>
          <w:ilvl w:val="0"/>
          <w:numId w:val="61"/>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În cooperare cu </w:t>
      </w:r>
      <w:r w:rsidR="001D035E" w:rsidRPr="003B64D0">
        <w:rPr>
          <w:rFonts w:ascii="Times New Roman" w:hAnsi="Times New Roman" w:cs="Times New Roman"/>
          <w:sz w:val="24"/>
          <w:szCs w:val="24"/>
          <w:lang w:val="ro-RO"/>
        </w:rPr>
        <w:t>m</w:t>
      </w:r>
      <w:r w:rsidRPr="003B64D0">
        <w:rPr>
          <w:rFonts w:ascii="Times New Roman" w:hAnsi="Times New Roman" w:cs="Times New Roman"/>
          <w:sz w:val="24"/>
          <w:szCs w:val="24"/>
          <w:lang w:val="ro-RO"/>
        </w:rPr>
        <w:t xml:space="preserve">anagerul de proiect și alți </w:t>
      </w:r>
      <w:r w:rsidR="00241E87" w:rsidRPr="003B64D0">
        <w:rPr>
          <w:rFonts w:ascii="Times New Roman" w:hAnsi="Times New Roman" w:cs="Times New Roman"/>
          <w:sz w:val="24"/>
          <w:szCs w:val="24"/>
          <w:lang w:val="ro-RO"/>
        </w:rPr>
        <w:t>membri interesați ai personalului</w:t>
      </w:r>
      <w:r w:rsidRPr="003B64D0">
        <w:rPr>
          <w:rFonts w:ascii="Times New Roman" w:hAnsi="Times New Roman" w:cs="Times New Roman"/>
          <w:sz w:val="24"/>
          <w:szCs w:val="24"/>
          <w:lang w:val="ro-RO"/>
        </w:rPr>
        <w:t>, actualiz</w:t>
      </w:r>
      <w:r w:rsidR="001D035E" w:rsidRPr="003B64D0">
        <w:rPr>
          <w:rFonts w:ascii="Times New Roman" w:hAnsi="Times New Roman" w:cs="Times New Roman"/>
          <w:sz w:val="24"/>
          <w:szCs w:val="24"/>
          <w:lang w:val="ro-RO"/>
        </w:rPr>
        <w:t>ează</w:t>
      </w:r>
      <w:r w:rsidRPr="003B64D0">
        <w:rPr>
          <w:rFonts w:ascii="Times New Roman" w:hAnsi="Times New Roman" w:cs="Times New Roman"/>
          <w:sz w:val="24"/>
          <w:szCs w:val="24"/>
          <w:lang w:val="ro-RO"/>
        </w:rPr>
        <w:t xml:space="preserve"> periodic Planul de achiziții pentru subproiect și </w:t>
      </w:r>
      <w:r w:rsidR="001D035E" w:rsidRPr="003B64D0">
        <w:rPr>
          <w:rFonts w:ascii="Times New Roman" w:hAnsi="Times New Roman" w:cs="Times New Roman"/>
          <w:sz w:val="24"/>
          <w:szCs w:val="24"/>
          <w:lang w:val="ro-RO"/>
        </w:rPr>
        <w:t>îl prezintă</w:t>
      </w:r>
      <w:r w:rsidRPr="003B64D0">
        <w:rPr>
          <w:rFonts w:ascii="Times New Roman" w:hAnsi="Times New Roman" w:cs="Times New Roman"/>
          <w:sz w:val="24"/>
          <w:szCs w:val="24"/>
          <w:lang w:val="ro-RO"/>
        </w:rPr>
        <w:t xml:space="preserve"> </w:t>
      </w:r>
      <w:r w:rsidR="007D4BCC" w:rsidRPr="003B64D0">
        <w:rPr>
          <w:rFonts w:ascii="Times New Roman" w:hAnsi="Times New Roman" w:cs="Times New Roman"/>
          <w:sz w:val="24"/>
          <w:szCs w:val="24"/>
          <w:lang w:val="ro-RO"/>
        </w:rPr>
        <w:t>MEC</w:t>
      </w:r>
      <w:r w:rsidRPr="003B64D0">
        <w:rPr>
          <w:rFonts w:ascii="Times New Roman" w:hAnsi="Times New Roman" w:cs="Times New Roman"/>
          <w:sz w:val="24"/>
          <w:szCs w:val="24"/>
          <w:lang w:val="ro-RO"/>
        </w:rPr>
        <w:t xml:space="preserve"> și B</w:t>
      </w:r>
      <w:r w:rsidR="001D035E" w:rsidRPr="003B64D0">
        <w:rPr>
          <w:rFonts w:ascii="Times New Roman" w:hAnsi="Times New Roman" w:cs="Times New Roman"/>
          <w:sz w:val="24"/>
          <w:szCs w:val="24"/>
          <w:lang w:val="ro-RO"/>
        </w:rPr>
        <w:t>ăncii</w:t>
      </w:r>
      <w:r w:rsidRPr="003B64D0">
        <w:rPr>
          <w:rFonts w:ascii="Times New Roman" w:hAnsi="Times New Roman" w:cs="Times New Roman"/>
          <w:sz w:val="24"/>
          <w:szCs w:val="24"/>
          <w:lang w:val="ro-RO"/>
        </w:rPr>
        <w:t xml:space="preserve"> </w:t>
      </w:r>
      <w:r w:rsidR="001D035E" w:rsidRPr="003B64D0">
        <w:rPr>
          <w:rFonts w:ascii="Times New Roman" w:hAnsi="Times New Roman" w:cs="Times New Roman"/>
          <w:sz w:val="24"/>
          <w:szCs w:val="24"/>
          <w:lang w:val="ro-RO"/>
        </w:rPr>
        <w:t xml:space="preserve">spre </w:t>
      </w:r>
      <w:r w:rsidRPr="003B64D0">
        <w:rPr>
          <w:rFonts w:ascii="Times New Roman" w:hAnsi="Times New Roman" w:cs="Times New Roman"/>
          <w:sz w:val="24"/>
          <w:szCs w:val="24"/>
          <w:lang w:val="ro-RO"/>
        </w:rPr>
        <w:t>revizuire și aprobare;</w:t>
      </w:r>
    </w:p>
    <w:p w14:paraId="3E2458A0" w14:textId="64CF4BDA" w:rsidR="00914767" w:rsidRPr="003B64D0" w:rsidRDefault="00370A4D" w:rsidP="00B023A1">
      <w:pPr>
        <w:numPr>
          <w:ilvl w:val="0"/>
          <w:numId w:val="61"/>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În cooperare cu </w:t>
      </w:r>
      <w:r w:rsidR="007D4BCC" w:rsidRPr="003B64D0">
        <w:rPr>
          <w:rFonts w:ascii="Times New Roman" w:hAnsi="Times New Roman" w:cs="Times New Roman"/>
          <w:sz w:val="24"/>
          <w:szCs w:val="24"/>
          <w:lang w:val="ro-RO"/>
        </w:rPr>
        <w:t>MEC</w:t>
      </w:r>
      <w:r w:rsidRPr="003B64D0">
        <w:rPr>
          <w:rFonts w:ascii="Times New Roman" w:hAnsi="Times New Roman" w:cs="Times New Roman"/>
          <w:sz w:val="24"/>
          <w:szCs w:val="24"/>
          <w:lang w:val="ro-RO"/>
        </w:rPr>
        <w:t>, desfăș</w:t>
      </w:r>
      <w:r w:rsidR="001D035E" w:rsidRPr="003B64D0">
        <w:rPr>
          <w:rFonts w:ascii="Times New Roman" w:hAnsi="Times New Roman" w:cs="Times New Roman"/>
          <w:sz w:val="24"/>
          <w:szCs w:val="24"/>
          <w:lang w:val="ro-RO"/>
        </w:rPr>
        <w:t>oară</w:t>
      </w:r>
      <w:r w:rsidRPr="003B64D0">
        <w:rPr>
          <w:rFonts w:ascii="Times New Roman" w:hAnsi="Times New Roman" w:cs="Times New Roman"/>
          <w:sz w:val="24"/>
          <w:szCs w:val="24"/>
          <w:lang w:val="ro-RO"/>
        </w:rPr>
        <w:t xml:space="preserve"> activități</w:t>
      </w:r>
      <w:r w:rsidR="001D035E" w:rsidRPr="003B64D0">
        <w:rPr>
          <w:rFonts w:ascii="Times New Roman" w:hAnsi="Times New Roman" w:cs="Times New Roman"/>
          <w:sz w:val="24"/>
          <w:szCs w:val="24"/>
          <w:lang w:val="ro-RO"/>
        </w:rPr>
        <w:t>le</w:t>
      </w:r>
      <w:r w:rsidRPr="003B64D0">
        <w:rPr>
          <w:rFonts w:ascii="Times New Roman" w:hAnsi="Times New Roman" w:cs="Times New Roman"/>
          <w:sz w:val="24"/>
          <w:szCs w:val="24"/>
          <w:lang w:val="ro-RO"/>
        </w:rPr>
        <w:t xml:space="preserve"> de achiziții aferente în conformitate cu normele de achiziții ale Băncii; aceasta include:</w:t>
      </w:r>
    </w:p>
    <w:p w14:paraId="1368C0BA" w14:textId="52EDA37E" w:rsidR="00914767" w:rsidRPr="003B64D0" w:rsidRDefault="001D035E" w:rsidP="00B023A1">
      <w:pPr>
        <w:numPr>
          <w:ilvl w:val="1"/>
          <w:numId w:val="61"/>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elaborarea </w:t>
      </w:r>
      <w:r w:rsidR="00370A4D" w:rsidRPr="003B64D0">
        <w:rPr>
          <w:rFonts w:ascii="Times New Roman" w:hAnsi="Times New Roman" w:cs="Times New Roman"/>
          <w:sz w:val="24"/>
          <w:szCs w:val="24"/>
          <w:lang w:val="ro-RO"/>
        </w:rPr>
        <w:t xml:space="preserve">documentelor de achiziție cu aportul tehnic din partea personalului relevant; </w:t>
      </w:r>
    </w:p>
    <w:p w14:paraId="34B667CD" w14:textId="77777777" w:rsidR="00914767" w:rsidRPr="003B64D0" w:rsidRDefault="00370A4D" w:rsidP="00B023A1">
      <w:pPr>
        <w:numPr>
          <w:ilvl w:val="1"/>
          <w:numId w:val="61"/>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lansarea procesului de achiziții și asigurarea publicității; </w:t>
      </w:r>
    </w:p>
    <w:p w14:paraId="54B90135" w14:textId="01A60679" w:rsidR="00914767" w:rsidRPr="003B64D0" w:rsidRDefault="00370A4D" w:rsidP="00B023A1">
      <w:pPr>
        <w:numPr>
          <w:ilvl w:val="1"/>
          <w:numId w:val="61"/>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organizarea și supravegherea </w:t>
      </w:r>
      <w:r w:rsidR="001D035E" w:rsidRPr="003B64D0">
        <w:rPr>
          <w:rFonts w:ascii="Times New Roman" w:hAnsi="Times New Roman" w:cs="Times New Roman"/>
          <w:sz w:val="24"/>
          <w:szCs w:val="24"/>
          <w:lang w:val="ro-RO"/>
        </w:rPr>
        <w:t xml:space="preserve">ședințelor </w:t>
      </w:r>
      <w:r w:rsidRPr="003B64D0">
        <w:rPr>
          <w:rFonts w:ascii="Times New Roman" w:hAnsi="Times New Roman" w:cs="Times New Roman"/>
          <w:sz w:val="24"/>
          <w:szCs w:val="24"/>
          <w:lang w:val="ro-RO"/>
        </w:rPr>
        <w:t xml:space="preserve">de clarificare (dacă este cazul); </w:t>
      </w:r>
    </w:p>
    <w:p w14:paraId="58703102" w14:textId="2AB130F3" w:rsidR="00914767" w:rsidRPr="003B64D0" w:rsidRDefault="00370A4D" w:rsidP="00B023A1">
      <w:pPr>
        <w:numPr>
          <w:ilvl w:val="1"/>
          <w:numId w:val="61"/>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asigurarea </w:t>
      </w:r>
      <w:r w:rsidR="00EE554E" w:rsidRPr="003B64D0">
        <w:rPr>
          <w:rFonts w:ascii="Times New Roman" w:hAnsi="Times New Roman" w:cs="Times New Roman"/>
          <w:sz w:val="24"/>
          <w:szCs w:val="24"/>
          <w:lang w:val="ro-RO"/>
        </w:rPr>
        <w:t xml:space="preserve">distribuirii </w:t>
      </w:r>
      <w:r w:rsidRPr="003B64D0">
        <w:rPr>
          <w:rFonts w:ascii="Times New Roman" w:hAnsi="Times New Roman" w:cs="Times New Roman"/>
          <w:sz w:val="24"/>
          <w:szCs w:val="24"/>
          <w:lang w:val="ro-RO"/>
        </w:rPr>
        <w:t xml:space="preserve">clarificărilor </w:t>
      </w:r>
      <w:r w:rsidR="00EE554E" w:rsidRPr="003B64D0">
        <w:rPr>
          <w:rFonts w:ascii="Times New Roman" w:hAnsi="Times New Roman" w:cs="Times New Roman"/>
          <w:sz w:val="24"/>
          <w:szCs w:val="24"/>
          <w:lang w:val="ro-RO"/>
        </w:rPr>
        <w:t xml:space="preserve">aferente </w:t>
      </w:r>
      <w:r w:rsidRPr="003B64D0">
        <w:rPr>
          <w:rFonts w:ascii="Times New Roman" w:hAnsi="Times New Roman" w:cs="Times New Roman"/>
          <w:sz w:val="24"/>
          <w:szCs w:val="24"/>
          <w:lang w:val="ro-RO"/>
        </w:rPr>
        <w:t>ofertelor;</w:t>
      </w:r>
    </w:p>
    <w:p w14:paraId="63150300" w14:textId="6FE8C83A" w:rsidR="00914767" w:rsidRPr="003B64D0" w:rsidRDefault="00370A4D" w:rsidP="00B023A1">
      <w:pPr>
        <w:numPr>
          <w:ilvl w:val="1"/>
          <w:numId w:val="61"/>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organizarea logisticii pentru depunerea ofertelor;</w:t>
      </w:r>
    </w:p>
    <w:p w14:paraId="3820F8B5" w14:textId="77777777" w:rsidR="00914767" w:rsidRPr="003B64D0" w:rsidRDefault="00370A4D" w:rsidP="00B023A1">
      <w:pPr>
        <w:numPr>
          <w:ilvl w:val="1"/>
          <w:numId w:val="61"/>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supravegherea și organizarea logisticii privind evaluarea; </w:t>
      </w:r>
    </w:p>
    <w:p w14:paraId="63F20C32" w14:textId="7F9DD078" w:rsidR="00914767" w:rsidRPr="003B64D0" w:rsidRDefault="001D035E" w:rsidP="00B023A1">
      <w:pPr>
        <w:numPr>
          <w:ilvl w:val="1"/>
          <w:numId w:val="61"/>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elaborarea </w:t>
      </w:r>
      <w:r w:rsidR="00370A4D" w:rsidRPr="003B64D0">
        <w:rPr>
          <w:rFonts w:ascii="Times New Roman" w:hAnsi="Times New Roman" w:cs="Times New Roman"/>
          <w:sz w:val="24"/>
          <w:szCs w:val="24"/>
          <w:lang w:val="ro-RO"/>
        </w:rPr>
        <w:t>și transmiterea rapoartelor de evaluare către MEC cu aportul tehnic din partea personalului relevant;</w:t>
      </w:r>
    </w:p>
    <w:p w14:paraId="57CACF33" w14:textId="6044902B" w:rsidR="00914767" w:rsidRPr="003B64D0" w:rsidRDefault="001D035E" w:rsidP="00B023A1">
      <w:pPr>
        <w:numPr>
          <w:ilvl w:val="1"/>
          <w:numId w:val="61"/>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elaborarea </w:t>
      </w:r>
      <w:r w:rsidR="00370A4D" w:rsidRPr="003B64D0">
        <w:rPr>
          <w:rFonts w:ascii="Times New Roman" w:hAnsi="Times New Roman" w:cs="Times New Roman"/>
          <w:sz w:val="24"/>
          <w:szCs w:val="24"/>
          <w:lang w:val="ro-RO"/>
        </w:rPr>
        <w:t xml:space="preserve">proiectelor de contracte; </w:t>
      </w:r>
    </w:p>
    <w:p w14:paraId="1A7BCD18" w14:textId="5E816CF9" w:rsidR="00914767" w:rsidRPr="003B64D0" w:rsidRDefault="00370A4D" w:rsidP="00B023A1">
      <w:pPr>
        <w:numPr>
          <w:ilvl w:val="1"/>
          <w:numId w:val="61"/>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participarea la discuțiile de </w:t>
      </w:r>
      <w:r w:rsidR="00EE554E" w:rsidRPr="003B64D0">
        <w:rPr>
          <w:rFonts w:ascii="Times New Roman" w:hAnsi="Times New Roman" w:cs="Times New Roman"/>
          <w:sz w:val="24"/>
          <w:szCs w:val="24"/>
          <w:lang w:val="ro-RO"/>
        </w:rPr>
        <w:t>încheiere</w:t>
      </w:r>
      <w:r w:rsidRPr="003B64D0">
        <w:rPr>
          <w:rFonts w:ascii="Times New Roman" w:hAnsi="Times New Roman" w:cs="Times New Roman"/>
          <w:sz w:val="24"/>
          <w:szCs w:val="24"/>
          <w:lang w:val="ro-RO"/>
        </w:rPr>
        <w:t xml:space="preserve"> a contractelor;</w:t>
      </w:r>
    </w:p>
    <w:p w14:paraId="1A77C4F9" w14:textId="77777777" w:rsidR="00914767" w:rsidRPr="003B64D0" w:rsidRDefault="00370A4D" w:rsidP="00B023A1">
      <w:pPr>
        <w:numPr>
          <w:ilvl w:val="1"/>
          <w:numId w:val="61"/>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monitorizarea implementării contractelor.</w:t>
      </w:r>
    </w:p>
    <w:p w14:paraId="7FCC4138" w14:textId="099F84F5" w:rsidR="00914767" w:rsidRPr="003B64D0" w:rsidRDefault="001D035E" w:rsidP="00B023A1">
      <w:pPr>
        <w:numPr>
          <w:ilvl w:val="0"/>
          <w:numId w:val="61"/>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Cooperează</w:t>
      </w:r>
      <w:r w:rsidR="00370A4D" w:rsidRPr="003B64D0">
        <w:rPr>
          <w:rFonts w:ascii="Times New Roman" w:hAnsi="Times New Roman" w:cs="Times New Roman"/>
          <w:sz w:val="24"/>
          <w:szCs w:val="24"/>
          <w:lang w:val="ro-RO"/>
        </w:rPr>
        <w:t xml:space="preserve"> cu personalul relevant </w:t>
      </w:r>
      <w:r w:rsidRPr="003B64D0">
        <w:rPr>
          <w:rFonts w:ascii="Times New Roman" w:hAnsi="Times New Roman" w:cs="Times New Roman"/>
          <w:sz w:val="24"/>
          <w:szCs w:val="24"/>
          <w:lang w:val="ro-RO"/>
        </w:rPr>
        <w:t>în vederea finalizării</w:t>
      </w:r>
      <w:r w:rsidR="00370A4D" w:rsidRPr="003B64D0">
        <w:rPr>
          <w:rFonts w:ascii="Times New Roman" w:hAnsi="Times New Roman" w:cs="Times New Roman"/>
          <w:sz w:val="24"/>
          <w:szCs w:val="24"/>
          <w:lang w:val="ro-RO"/>
        </w:rPr>
        <w:t xml:space="preserve"> specificațiil</w:t>
      </w:r>
      <w:r w:rsidRPr="003B64D0">
        <w:rPr>
          <w:rFonts w:ascii="Times New Roman" w:hAnsi="Times New Roman" w:cs="Times New Roman"/>
          <w:sz w:val="24"/>
          <w:szCs w:val="24"/>
          <w:lang w:val="ro-RO"/>
        </w:rPr>
        <w:t>or</w:t>
      </w:r>
      <w:r w:rsidR="00370A4D" w:rsidRPr="003B64D0">
        <w:rPr>
          <w:rFonts w:ascii="Times New Roman" w:hAnsi="Times New Roman" w:cs="Times New Roman"/>
          <w:sz w:val="24"/>
          <w:szCs w:val="24"/>
          <w:lang w:val="ro-RO"/>
        </w:rPr>
        <w:t xml:space="preserve"> tehnice pentru echipamentele care urmează să </w:t>
      </w:r>
      <w:r w:rsidRPr="003B64D0">
        <w:rPr>
          <w:rFonts w:ascii="Times New Roman" w:hAnsi="Times New Roman" w:cs="Times New Roman"/>
          <w:sz w:val="24"/>
          <w:szCs w:val="24"/>
          <w:lang w:val="ro-RO"/>
        </w:rPr>
        <w:t xml:space="preserve">le </w:t>
      </w:r>
      <w:r w:rsidR="00370A4D" w:rsidRPr="003B64D0">
        <w:rPr>
          <w:rFonts w:ascii="Times New Roman" w:hAnsi="Times New Roman" w:cs="Times New Roman"/>
          <w:sz w:val="24"/>
          <w:szCs w:val="24"/>
          <w:lang w:val="ro-RO"/>
        </w:rPr>
        <w:t xml:space="preserve">fie achiziționate și </w:t>
      </w:r>
      <w:r w:rsidRPr="003B64D0">
        <w:rPr>
          <w:rFonts w:ascii="Times New Roman" w:hAnsi="Times New Roman" w:cs="Times New Roman"/>
          <w:sz w:val="24"/>
          <w:szCs w:val="24"/>
          <w:lang w:val="ro-RO"/>
        </w:rPr>
        <w:t xml:space="preserve">se </w:t>
      </w:r>
      <w:r w:rsidR="00370A4D" w:rsidRPr="003B64D0">
        <w:rPr>
          <w:rFonts w:ascii="Times New Roman" w:hAnsi="Times New Roman" w:cs="Times New Roman"/>
          <w:sz w:val="24"/>
          <w:szCs w:val="24"/>
          <w:lang w:val="ro-RO"/>
        </w:rPr>
        <w:t>asigur</w:t>
      </w:r>
      <w:r w:rsidRPr="003B64D0">
        <w:rPr>
          <w:rFonts w:ascii="Times New Roman" w:hAnsi="Times New Roman" w:cs="Times New Roman"/>
          <w:sz w:val="24"/>
          <w:szCs w:val="24"/>
          <w:lang w:val="ro-RO"/>
        </w:rPr>
        <w:t>ă</w:t>
      </w:r>
      <w:r w:rsidR="00370A4D" w:rsidRPr="003B64D0">
        <w:rPr>
          <w:rFonts w:ascii="Times New Roman" w:hAnsi="Times New Roman" w:cs="Times New Roman"/>
          <w:sz w:val="24"/>
          <w:szCs w:val="24"/>
          <w:lang w:val="ro-RO"/>
        </w:rPr>
        <w:t xml:space="preserve"> că specificațiile tehnice sunt neutre </w:t>
      </w:r>
      <w:r w:rsidRPr="003B64D0">
        <w:rPr>
          <w:rFonts w:ascii="Times New Roman" w:hAnsi="Times New Roman" w:cs="Times New Roman"/>
          <w:sz w:val="24"/>
          <w:szCs w:val="24"/>
          <w:lang w:val="ro-RO"/>
        </w:rPr>
        <w:t xml:space="preserve">din punctul de vedere al </w:t>
      </w:r>
      <w:r w:rsidR="00370A4D" w:rsidRPr="003B64D0">
        <w:rPr>
          <w:rFonts w:ascii="Times New Roman" w:hAnsi="Times New Roman" w:cs="Times New Roman"/>
          <w:sz w:val="24"/>
          <w:szCs w:val="24"/>
          <w:lang w:val="ro-RO"/>
        </w:rPr>
        <w:t>furnizori</w:t>
      </w:r>
      <w:r w:rsidRPr="003B64D0">
        <w:rPr>
          <w:rFonts w:ascii="Times New Roman" w:hAnsi="Times New Roman" w:cs="Times New Roman"/>
          <w:sz w:val="24"/>
          <w:szCs w:val="24"/>
          <w:lang w:val="ro-RO"/>
        </w:rPr>
        <w:t>lor</w:t>
      </w:r>
      <w:r w:rsidR="00370A4D" w:rsidRPr="003B64D0">
        <w:rPr>
          <w:rFonts w:ascii="Times New Roman" w:hAnsi="Times New Roman" w:cs="Times New Roman"/>
          <w:sz w:val="24"/>
          <w:szCs w:val="24"/>
          <w:lang w:val="ro-RO"/>
        </w:rPr>
        <w:t>;</w:t>
      </w:r>
    </w:p>
    <w:p w14:paraId="59EF0D75" w14:textId="64538979" w:rsidR="00914767" w:rsidRPr="003B64D0" w:rsidRDefault="00370A4D" w:rsidP="00B023A1">
      <w:pPr>
        <w:numPr>
          <w:ilvl w:val="0"/>
          <w:numId w:val="61"/>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În cooperare cu personalul relevant, </w:t>
      </w:r>
      <w:r w:rsidR="001D035E" w:rsidRPr="003B64D0">
        <w:rPr>
          <w:rFonts w:ascii="Times New Roman" w:hAnsi="Times New Roman" w:cs="Times New Roman"/>
          <w:sz w:val="24"/>
          <w:szCs w:val="24"/>
          <w:lang w:val="ro-RO"/>
        </w:rPr>
        <w:t>elaborează</w:t>
      </w:r>
      <w:r w:rsidRPr="003B64D0">
        <w:rPr>
          <w:rFonts w:ascii="Times New Roman" w:hAnsi="Times New Roman" w:cs="Times New Roman"/>
          <w:sz w:val="24"/>
          <w:szCs w:val="24"/>
          <w:lang w:val="ro-RO"/>
        </w:rPr>
        <w:t xml:space="preserve"> rapoartel</w:t>
      </w:r>
      <w:r w:rsidR="001D035E" w:rsidRPr="003B64D0">
        <w:rPr>
          <w:rFonts w:ascii="Times New Roman" w:hAnsi="Times New Roman" w:cs="Times New Roman"/>
          <w:sz w:val="24"/>
          <w:szCs w:val="24"/>
          <w:lang w:val="ro-RO"/>
        </w:rPr>
        <w:t>e</w:t>
      </w:r>
      <w:r w:rsidRPr="003B64D0">
        <w:rPr>
          <w:rFonts w:ascii="Times New Roman" w:hAnsi="Times New Roman" w:cs="Times New Roman"/>
          <w:sz w:val="24"/>
          <w:szCs w:val="24"/>
          <w:lang w:val="ro-RO"/>
        </w:rPr>
        <w:t xml:space="preserve"> periodice de monitorizare a achizițiilor pentru </w:t>
      </w:r>
      <w:r w:rsidR="00E21A00" w:rsidRPr="003B64D0">
        <w:rPr>
          <w:rFonts w:ascii="Times New Roman" w:hAnsi="Times New Roman" w:cs="Times New Roman"/>
          <w:sz w:val="24"/>
          <w:szCs w:val="24"/>
          <w:lang w:val="ro-RO"/>
        </w:rPr>
        <w:t>MEC</w:t>
      </w:r>
      <w:r w:rsidRPr="003B64D0">
        <w:rPr>
          <w:rFonts w:ascii="Times New Roman" w:hAnsi="Times New Roman" w:cs="Times New Roman"/>
          <w:sz w:val="24"/>
          <w:szCs w:val="24"/>
          <w:lang w:val="ro-RO"/>
        </w:rPr>
        <w:t xml:space="preserve">/EMP și </w:t>
      </w:r>
      <w:r w:rsidR="001D035E" w:rsidRPr="003B64D0">
        <w:rPr>
          <w:rFonts w:ascii="Times New Roman" w:hAnsi="Times New Roman" w:cs="Times New Roman"/>
          <w:sz w:val="24"/>
          <w:szCs w:val="24"/>
          <w:lang w:val="ro-RO"/>
        </w:rPr>
        <w:t xml:space="preserve">pentru </w:t>
      </w:r>
      <w:r w:rsidRPr="003B64D0">
        <w:rPr>
          <w:rFonts w:ascii="Times New Roman" w:hAnsi="Times New Roman" w:cs="Times New Roman"/>
          <w:sz w:val="24"/>
          <w:szCs w:val="24"/>
          <w:lang w:val="ro-RO"/>
        </w:rPr>
        <w:t>Bancă.</w:t>
      </w:r>
    </w:p>
    <w:p w14:paraId="42E4351E" w14:textId="77777777" w:rsidR="00F549D2" w:rsidRPr="003B64D0" w:rsidRDefault="00F549D2" w:rsidP="00640DD7">
      <w:pPr>
        <w:tabs>
          <w:tab w:val="left" w:pos="270"/>
          <w:tab w:val="left" w:pos="450"/>
        </w:tabs>
        <w:spacing w:line="233" w:lineRule="auto"/>
        <w:ind w:left="720"/>
        <w:jc w:val="both"/>
        <w:rPr>
          <w:rFonts w:ascii="Times New Roman" w:eastAsia="Candara" w:hAnsi="Times New Roman" w:cs="Times New Roman"/>
          <w:sz w:val="24"/>
          <w:szCs w:val="24"/>
          <w:lang w:val="ro-RO"/>
        </w:rPr>
      </w:pPr>
    </w:p>
    <w:p w14:paraId="47D6A427" w14:textId="38557C22" w:rsidR="00F549D2" w:rsidRPr="003B64D0" w:rsidRDefault="00F01959"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19</w:t>
      </w:r>
      <w:r w:rsidR="00A34F6E">
        <w:rPr>
          <w:rFonts w:ascii="Times New Roman" w:eastAsia="Candara" w:hAnsi="Times New Roman" w:cs="Times New Roman"/>
          <w:sz w:val="24"/>
          <w:szCs w:val="24"/>
          <w:lang w:val="ro-RO"/>
        </w:rPr>
        <w:t>9</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Specialistul în achiziții trebuie să îndeplinească următoarele cerințe de calificare:</w:t>
      </w:r>
    </w:p>
    <w:p w14:paraId="1064475C" w14:textId="254160ED" w:rsidR="00914767" w:rsidRPr="003B64D0" w:rsidRDefault="00370A4D" w:rsidP="00B023A1">
      <w:pPr>
        <w:numPr>
          <w:ilvl w:val="0"/>
          <w:numId w:val="62"/>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Diplomă de studii superioare în economie, drept, administrație publică sau </w:t>
      </w:r>
      <w:r w:rsidR="00EE554E" w:rsidRPr="003B64D0">
        <w:rPr>
          <w:rFonts w:ascii="Times New Roman" w:hAnsi="Times New Roman" w:cs="Times New Roman"/>
          <w:sz w:val="24"/>
          <w:szCs w:val="24"/>
          <w:lang w:val="ro-RO"/>
        </w:rPr>
        <w:t xml:space="preserve">într-un </w:t>
      </w:r>
      <w:r w:rsidRPr="003B64D0">
        <w:rPr>
          <w:rFonts w:ascii="Times New Roman" w:hAnsi="Times New Roman" w:cs="Times New Roman"/>
          <w:sz w:val="24"/>
          <w:szCs w:val="24"/>
          <w:lang w:val="ro-RO"/>
        </w:rPr>
        <w:t>domeniu conex;</w:t>
      </w:r>
    </w:p>
    <w:p w14:paraId="72124A11" w14:textId="4F0F7921" w:rsidR="00914767" w:rsidRPr="003B64D0" w:rsidRDefault="00370A4D" w:rsidP="00B023A1">
      <w:pPr>
        <w:numPr>
          <w:ilvl w:val="0"/>
          <w:numId w:val="62"/>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Experiență și cunoștințe d</w:t>
      </w:r>
      <w:r w:rsidR="00EE554E" w:rsidRPr="003B64D0">
        <w:rPr>
          <w:rFonts w:ascii="Times New Roman" w:hAnsi="Times New Roman" w:cs="Times New Roman"/>
          <w:sz w:val="24"/>
          <w:szCs w:val="24"/>
          <w:lang w:val="ro-RO"/>
        </w:rPr>
        <w:t>emonstrate</w:t>
      </w:r>
      <w:r w:rsidRPr="003B64D0">
        <w:rPr>
          <w:rFonts w:ascii="Times New Roman" w:hAnsi="Times New Roman" w:cs="Times New Roman"/>
          <w:sz w:val="24"/>
          <w:szCs w:val="24"/>
          <w:lang w:val="ro-RO"/>
        </w:rPr>
        <w:t xml:space="preserve"> cu privire la reglementările și procedurile naționale de achiziții publice</w:t>
      </w:r>
      <w:r w:rsidR="001D035E" w:rsidRPr="003B64D0">
        <w:rPr>
          <w:rFonts w:ascii="Times New Roman" w:hAnsi="Times New Roman" w:cs="Times New Roman"/>
          <w:sz w:val="24"/>
          <w:szCs w:val="24"/>
          <w:lang w:val="ro-RO"/>
        </w:rPr>
        <w:t>;</w:t>
      </w:r>
    </w:p>
    <w:p w14:paraId="42B0707A" w14:textId="521BFC8C" w:rsidR="00D62A32" w:rsidRPr="003B64D0" w:rsidRDefault="00370A4D" w:rsidP="00B023A1">
      <w:pPr>
        <w:numPr>
          <w:ilvl w:val="0"/>
          <w:numId w:val="62"/>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Expertiz</w:t>
      </w:r>
      <w:r w:rsidR="00B0676B" w:rsidRPr="003B64D0">
        <w:rPr>
          <w:rFonts w:ascii="Times New Roman" w:hAnsi="Times New Roman" w:cs="Times New Roman"/>
          <w:sz w:val="24"/>
          <w:szCs w:val="24"/>
          <w:lang w:val="ro-RO"/>
        </w:rPr>
        <w:t>a</w:t>
      </w:r>
      <w:r w:rsidRPr="003B64D0">
        <w:rPr>
          <w:rFonts w:ascii="Times New Roman" w:hAnsi="Times New Roman" w:cs="Times New Roman"/>
          <w:sz w:val="24"/>
          <w:szCs w:val="24"/>
          <w:lang w:val="ro-RO"/>
        </w:rPr>
        <w:t xml:space="preserve"> și cunoștințe</w:t>
      </w:r>
      <w:r w:rsidR="00B0676B" w:rsidRPr="003B64D0">
        <w:rPr>
          <w:rFonts w:ascii="Times New Roman" w:hAnsi="Times New Roman" w:cs="Times New Roman"/>
          <w:sz w:val="24"/>
          <w:szCs w:val="24"/>
          <w:lang w:val="ro-RO"/>
        </w:rPr>
        <w:t>le</w:t>
      </w:r>
      <w:r w:rsidRPr="003B64D0">
        <w:rPr>
          <w:rFonts w:ascii="Times New Roman" w:hAnsi="Times New Roman" w:cs="Times New Roman"/>
          <w:sz w:val="24"/>
          <w:szCs w:val="24"/>
          <w:lang w:val="ro-RO"/>
        </w:rPr>
        <w:t xml:space="preserve"> d</w:t>
      </w:r>
      <w:r w:rsidR="00EE554E" w:rsidRPr="003B64D0">
        <w:rPr>
          <w:rFonts w:ascii="Times New Roman" w:hAnsi="Times New Roman" w:cs="Times New Roman"/>
          <w:sz w:val="24"/>
          <w:szCs w:val="24"/>
          <w:lang w:val="ro-RO"/>
        </w:rPr>
        <w:t>emonstrate</w:t>
      </w:r>
      <w:r w:rsidRPr="003B64D0">
        <w:rPr>
          <w:rFonts w:ascii="Times New Roman" w:hAnsi="Times New Roman" w:cs="Times New Roman"/>
          <w:sz w:val="24"/>
          <w:szCs w:val="24"/>
          <w:lang w:val="ro-RO"/>
        </w:rPr>
        <w:t xml:space="preserve"> </w:t>
      </w:r>
      <w:r w:rsidR="001D035E" w:rsidRPr="003B64D0">
        <w:rPr>
          <w:rFonts w:ascii="Times New Roman" w:hAnsi="Times New Roman" w:cs="Times New Roman"/>
          <w:sz w:val="24"/>
          <w:szCs w:val="24"/>
          <w:lang w:val="ro-RO"/>
        </w:rPr>
        <w:t>cu privire la</w:t>
      </w:r>
      <w:r w:rsidRPr="003B64D0">
        <w:rPr>
          <w:rFonts w:ascii="Times New Roman" w:hAnsi="Times New Roman" w:cs="Times New Roman"/>
          <w:sz w:val="24"/>
          <w:szCs w:val="24"/>
          <w:lang w:val="ro-RO"/>
        </w:rPr>
        <w:t xml:space="preserve"> B</w:t>
      </w:r>
      <w:r w:rsidR="001D035E" w:rsidRPr="003B64D0">
        <w:rPr>
          <w:rFonts w:ascii="Times New Roman" w:hAnsi="Times New Roman" w:cs="Times New Roman"/>
          <w:sz w:val="24"/>
          <w:szCs w:val="24"/>
          <w:lang w:val="ro-RO"/>
        </w:rPr>
        <w:t>ancă</w:t>
      </w:r>
      <w:r w:rsidRPr="003B64D0">
        <w:rPr>
          <w:rFonts w:ascii="Times New Roman" w:hAnsi="Times New Roman" w:cs="Times New Roman"/>
          <w:sz w:val="24"/>
          <w:szCs w:val="24"/>
          <w:lang w:val="ro-RO"/>
        </w:rPr>
        <w:t xml:space="preserve"> sau organizații/agenții internaționale similare, reguli și proceduri de a</w:t>
      </w:r>
      <w:r w:rsidR="00EE554E" w:rsidRPr="003B64D0">
        <w:rPr>
          <w:rFonts w:ascii="Times New Roman" w:hAnsi="Times New Roman" w:cs="Times New Roman"/>
          <w:sz w:val="24"/>
          <w:szCs w:val="24"/>
          <w:lang w:val="ro-RO"/>
        </w:rPr>
        <w:t>chiziție, vor</w:t>
      </w:r>
      <w:r w:rsidRPr="003B64D0">
        <w:rPr>
          <w:rFonts w:ascii="Times New Roman" w:hAnsi="Times New Roman" w:cs="Times New Roman"/>
          <w:sz w:val="24"/>
          <w:szCs w:val="24"/>
          <w:lang w:val="ro-RO"/>
        </w:rPr>
        <w:t xml:space="preserve"> constitui un </w:t>
      </w:r>
      <w:r w:rsidR="00B0676B" w:rsidRPr="003B64D0">
        <w:rPr>
          <w:rFonts w:ascii="Times New Roman" w:hAnsi="Times New Roman" w:cs="Times New Roman"/>
          <w:sz w:val="24"/>
          <w:szCs w:val="24"/>
          <w:lang w:val="ro-RO"/>
        </w:rPr>
        <w:t>avantaj</w:t>
      </w:r>
      <w:r w:rsidRPr="003B64D0">
        <w:rPr>
          <w:rFonts w:ascii="Times New Roman" w:hAnsi="Times New Roman" w:cs="Times New Roman"/>
          <w:sz w:val="24"/>
          <w:szCs w:val="24"/>
          <w:lang w:val="ro-RO"/>
        </w:rPr>
        <w:t>;</w:t>
      </w:r>
    </w:p>
    <w:p w14:paraId="05D7CD5E" w14:textId="1AB1FD5B" w:rsidR="00914767" w:rsidRPr="003B64D0" w:rsidRDefault="00781F58" w:rsidP="00B023A1">
      <w:pPr>
        <w:numPr>
          <w:ilvl w:val="0"/>
          <w:numId w:val="62"/>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Cunoașterea</w:t>
      </w:r>
      <w:r w:rsidR="00370A4D" w:rsidRPr="003B64D0">
        <w:rPr>
          <w:rFonts w:ascii="Times New Roman" w:hAnsi="Times New Roman" w:cs="Times New Roman"/>
          <w:sz w:val="24"/>
          <w:szCs w:val="24"/>
          <w:lang w:val="ro-RO"/>
        </w:rPr>
        <w:t xml:space="preserve"> excelentă a limbi</w:t>
      </w:r>
      <w:r w:rsidR="00B0676B" w:rsidRPr="003B64D0">
        <w:rPr>
          <w:rFonts w:ascii="Times New Roman" w:hAnsi="Times New Roman" w:cs="Times New Roman"/>
          <w:sz w:val="24"/>
          <w:szCs w:val="24"/>
          <w:lang w:val="ro-RO"/>
        </w:rPr>
        <w:t>lor</w:t>
      </w:r>
      <w:r w:rsidR="00370A4D" w:rsidRPr="003B64D0">
        <w:rPr>
          <w:rFonts w:ascii="Times New Roman" w:hAnsi="Times New Roman" w:cs="Times New Roman"/>
          <w:sz w:val="24"/>
          <w:szCs w:val="24"/>
          <w:lang w:val="ro-RO"/>
        </w:rPr>
        <w:t xml:space="preserve"> englez</w:t>
      </w:r>
      <w:r w:rsidR="00B0676B" w:rsidRPr="003B64D0">
        <w:rPr>
          <w:rFonts w:ascii="Times New Roman" w:hAnsi="Times New Roman" w:cs="Times New Roman"/>
          <w:sz w:val="24"/>
          <w:szCs w:val="24"/>
          <w:lang w:val="ro-RO"/>
        </w:rPr>
        <w:t>ă</w:t>
      </w:r>
      <w:r w:rsidR="00370A4D" w:rsidRPr="003B64D0">
        <w:rPr>
          <w:rFonts w:ascii="Times New Roman" w:hAnsi="Times New Roman" w:cs="Times New Roman"/>
          <w:sz w:val="24"/>
          <w:szCs w:val="24"/>
          <w:lang w:val="ro-RO"/>
        </w:rPr>
        <w:t xml:space="preserve"> </w:t>
      </w:r>
      <w:proofErr w:type="spellStart"/>
      <w:r w:rsidR="00370A4D" w:rsidRPr="003B64D0">
        <w:rPr>
          <w:rFonts w:ascii="Times New Roman" w:hAnsi="Times New Roman" w:cs="Times New Roman"/>
          <w:sz w:val="24"/>
          <w:szCs w:val="24"/>
          <w:lang w:val="ro-RO"/>
        </w:rPr>
        <w:t>şi</w:t>
      </w:r>
      <w:proofErr w:type="spellEnd"/>
      <w:r w:rsidR="00370A4D" w:rsidRPr="003B64D0">
        <w:rPr>
          <w:rFonts w:ascii="Times New Roman" w:hAnsi="Times New Roman" w:cs="Times New Roman"/>
          <w:sz w:val="24"/>
          <w:szCs w:val="24"/>
          <w:lang w:val="ro-RO"/>
        </w:rPr>
        <w:t xml:space="preserve"> român</w:t>
      </w:r>
      <w:r w:rsidR="00B0676B" w:rsidRPr="003B64D0">
        <w:rPr>
          <w:rFonts w:ascii="Times New Roman" w:hAnsi="Times New Roman" w:cs="Times New Roman"/>
          <w:sz w:val="24"/>
          <w:szCs w:val="24"/>
          <w:lang w:val="ro-RO"/>
        </w:rPr>
        <w:t>ă</w:t>
      </w:r>
      <w:r w:rsidR="00370A4D" w:rsidRPr="003B64D0">
        <w:rPr>
          <w:rFonts w:ascii="Times New Roman" w:hAnsi="Times New Roman" w:cs="Times New Roman"/>
          <w:sz w:val="24"/>
          <w:szCs w:val="24"/>
          <w:lang w:val="ro-RO"/>
        </w:rPr>
        <w:t xml:space="preserve"> (</w:t>
      </w:r>
      <w:r w:rsidR="00B0676B" w:rsidRPr="003B64D0">
        <w:rPr>
          <w:rFonts w:ascii="Times New Roman" w:hAnsi="Times New Roman" w:cs="Times New Roman"/>
          <w:sz w:val="24"/>
          <w:szCs w:val="24"/>
          <w:lang w:val="ro-RO"/>
        </w:rPr>
        <w:t xml:space="preserve">atât oral, cât și în </w:t>
      </w:r>
      <w:r w:rsidR="00370A4D" w:rsidRPr="003B64D0">
        <w:rPr>
          <w:rFonts w:ascii="Times New Roman" w:hAnsi="Times New Roman" w:cs="Times New Roman"/>
          <w:sz w:val="24"/>
          <w:szCs w:val="24"/>
          <w:lang w:val="ro-RO"/>
        </w:rPr>
        <w:t>scris);</w:t>
      </w:r>
    </w:p>
    <w:p w14:paraId="42EE48D8" w14:textId="7C2D65E1" w:rsidR="00914767" w:rsidRPr="003B64D0" w:rsidRDefault="00781F58" w:rsidP="00B023A1">
      <w:pPr>
        <w:numPr>
          <w:ilvl w:val="0"/>
          <w:numId w:val="62"/>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Competente</w:t>
      </w:r>
      <w:r w:rsidR="003168C7" w:rsidRPr="003B64D0">
        <w:rPr>
          <w:rFonts w:ascii="Times New Roman" w:hAnsi="Times New Roman" w:cs="Times New Roman"/>
          <w:sz w:val="24"/>
          <w:szCs w:val="24"/>
          <w:lang w:val="ro-RO"/>
        </w:rPr>
        <w:t xml:space="preserve"> </w:t>
      </w:r>
      <w:proofErr w:type="spellStart"/>
      <w:r w:rsidR="003168C7" w:rsidRPr="003B64D0">
        <w:rPr>
          <w:rFonts w:ascii="Times New Roman" w:hAnsi="Times New Roman" w:cs="Times New Roman"/>
          <w:sz w:val="24"/>
          <w:szCs w:val="24"/>
          <w:lang w:val="ro-RO"/>
        </w:rPr>
        <w:t>şi</w:t>
      </w:r>
      <w:proofErr w:type="spellEnd"/>
      <w:r w:rsidR="003168C7" w:rsidRPr="003B64D0">
        <w:rPr>
          <w:rFonts w:ascii="Times New Roman" w:hAnsi="Times New Roman" w:cs="Times New Roman"/>
          <w:sz w:val="24"/>
          <w:szCs w:val="24"/>
          <w:lang w:val="ro-RO"/>
        </w:rPr>
        <w:t xml:space="preserve"> aptitudini de utilizare a calculatorului</w:t>
      </w:r>
      <w:r w:rsidR="00370A4D" w:rsidRPr="003B64D0">
        <w:rPr>
          <w:rFonts w:ascii="Times New Roman" w:hAnsi="Times New Roman" w:cs="Times New Roman"/>
          <w:sz w:val="24"/>
          <w:szCs w:val="24"/>
          <w:lang w:val="ro-RO"/>
        </w:rPr>
        <w:t>.</w:t>
      </w:r>
    </w:p>
    <w:p w14:paraId="4A6D5B10" w14:textId="5532676C" w:rsidR="00D62A32" w:rsidRPr="003B64D0" w:rsidRDefault="00D62A32" w:rsidP="00640DD7">
      <w:pPr>
        <w:tabs>
          <w:tab w:val="left" w:pos="720"/>
        </w:tabs>
        <w:ind w:left="720"/>
        <w:jc w:val="both"/>
        <w:rPr>
          <w:rFonts w:ascii="Times New Roman" w:hAnsi="Times New Roman" w:cs="Times New Roman"/>
          <w:sz w:val="24"/>
          <w:szCs w:val="24"/>
          <w:lang w:val="ro-RO"/>
        </w:rPr>
      </w:pPr>
    </w:p>
    <w:p w14:paraId="09B681F0" w14:textId="77777777" w:rsidR="00425847" w:rsidRPr="003B64D0" w:rsidRDefault="00425847" w:rsidP="00640DD7">
      <w:pPr>
        <w:tabs>
          <w:tab w:val="left" w:pos="720"/>
        </w:tabs>
        <w:ind w:left="720"/>
        <w:jc w:val="both"/>
        <w:rPr>
          <w:rFonts w:ascii="Times New Roman" w:hAnsi="Times New Roman" w:cs="Times New Roman"/>
          <w:sz w:val="24"/>
          <w:szCs w:val="24"/>
          <w:lang w:val="ro-RO"/>
        </w:rPr>
      </w:pPr>
    </w:p>
    <w:p w14:paraId="604B516C" w14:textId="16B47442" w:rsidR="00D62A32" w:rsidRPr="003B64D0" w:rsidRDefault="00370A4D" w:rsidP="00B023A1">
      <w:pPr>
        <w:pStyle w:val="Heading2"/>
        <w:keepLines/>
        <w:numPr>
          <w:ilvl w:val="1"/>
          <w:numId w:val="58"/>
        </w:numPr>
        <w:tabs>
          <w:tab w:val="left" w:pos="450"/>
        </w:tabs>
        <w:overflowPunct/>
        <w:autoSpaceDE/>
        <w:autoSpaceDN/>
        <w:adjustRightInd/>
        <w:spacing w:before="0" w:after="0"/>
        <w:textAlignment w:val="auto"/>
        <w:rPr>
          <w:rFonts w:eastAsia="MS Gothic"/>
          <w:iCs w:val="0"/>
          <w:color w:val="auto"/>
          <w:szCs w:val="24"/>
          <w:lang w:val="ro-RO" w:eastAsia="en-US"/>
        </w:rPr>
      </w:pPr>
      <w:bookmarkStart w:id="190" w:name="_Toc256000045"/>
      <w:bookmarkStart w:id="191" w:name="_Toc420072910"/>
      <w:bookmarkStart w:id="192" w:name="_Toc422988887"/>
      <w:bookmarkStart w:id="193" w:name="_Toc423002402"/>
      <w:bookmarkStart w:id="194" w:name="_Toc423003213"/>
      <w:bookmarkStart w:id="195" w:name="_Toc1473343"/>
      <w:bookmarkStart w:id="196" w:name="_Toc67676543"/>
      <w:r w:rsidRPr="003B64D0">
        <w:rPr>
          <w:rFonts w:eastAsia="MS Gothic"/>
          <w:iCs w:val="0"/>
          <w:color w:val="auto"/>
          <w:szCs w:val="24"/>
          <w:lang w:val="ro-RO" w:eastAsia="en-US"/>
        </w:rPr>
        <w:t>Specialist</w:t>
      </w:r>
      <w:r w:rsidR="00EE554E" w:rsidRPr="003B64D0">
        <w:rPr>
          <w:rFonts w:eastAsia="MS Gothic"/>
          <w:iCs w:val="0"/>
          <w:color w:val="auto"/>
          <w:szCs w:val="24"/>
          <w:lang w:val="ro-RO" w:eastAsia="en-US"/>
        </w:rPr>
        <w:t>ul</w:t>
      </w:r>
      <w:r w:rsidRPr="003B64D0">
        <w:rPr>
          <w:rFonts w:eastAsia="MS Gothic"/>
          <w:iCs w:val="0"/>
          <w:color w:val="auto"/>
          <w:szCs w:val="24"/>
          <w:lang w:val="ro-RO" w:eastAsia="en-US"/>
        </w:rPr>
        <w:t xml:space="preserve"> în management financiar</w:t>
      </w:r>
      <w:bookmarkEnd w:id="190"/>
      <w:bookmarkEnd w:id="191"/>
      <w:bookmarkEnd w:id="192"/>
      <w:bookmarkEnd w:id="193"/>
      <w:bookmarkEnd w:id="194"/>
      <w:bookmarkEnd w:id="195"/>
      <w:bookmarkEnd w:id="196"/>
    </w:p>
    <w:p w14:paraId="447F898E" w14:textId="77777777" w:rsidR="00D62A32" w:rsidRPr="003B64D0" w:rsidRDefault="00D62A32" w:rsidP="00D62A32">
      <w:pPr>
        <w:rPr>
          <w:rFonts w:ascii="Times New Roman" w:hAnsi="Times New Roman" w:cs="Times New Roman"/>
          <w:sz w:val="24"/>
          <w:szCs w:val="24"/>
          <w:lang w:val="ro-RO"/>
        </w:rPr>
      </w:pPr>
    </w:p>
    <w:p w14:paraId="6BCCE6F2" w14:textId="4A937610" w:rsidR="00C91883" w:rsidRPr="003B64D0" w:rsidRDefault="00A34F6E" w:rsidP="00C15EF8">
      <w:pPr>
        <w:tabs>
          <w:tab w:val="left" w:pos="270"/>
          <w:tab w:val="left" w:pos="450"/>
        </w:tabs>
        <w:spacing w:line="233" w:lineRule="auto"/>
        <w:jc w:val="both"/>
        <w:rPr>
          <w:rFonts w:ascii="Times New Roman" w:hAnsi="Times New Roman" w:cs="Times New Roman"/>
          <w:sz w:val="24"/>
          <w:szCs w:val="24"/>
          <w:lang w:val="ro-RO"/>
        </w:rPr>
      </w:pPr>
      <w:r>
        <w:rPr>
          <w:rFonts w:ascii="Times New Roman" w:eastAsia="Candara" w:hAnsi="Times New Roman" w:cs="Times New Roman"/>
          <w:sz w:val="24"/>
          <w:szCs w:val="24"/>
          <w:lang w:val="ro-RO"/>
        </w:rPr>
        <w:t>200</w:t>
      </w:r>
      <w:r w:rsidR="00F01959"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 xml:space="preserve">Specialistul în management financiar are următoarele </w:t>
      </w:r>
      <w:r w:rsidR="00370A4D" w:rsidRPr="003B64D0">
        <w:rPr>
          <w:rFonts w:ascii="Times New Roman" w:eastAsia="Candara" w:hAnsi="Times New Roman" w:cs="Times New Roman"/>
          <w:b/>
          <w:bCs/>
          <w:sz w:val="24"/>
          <w:szCs w:val="24"/>
          <w:lang w:val="ro-RO"/>
        </w:rPr>
        <w:t>responsabilități</w:t>
      </w:r>
      <w:r w:rsidR="00370A4D" w:rsidRPr="003B64D0">
        <w:rPr>
          <w:rFonts w:ascii="Times New Roman" w:eastAsia="Candara" w:hAnsi="Times New Roman" w:cs="Times New Roman"/>
          <w:sz w:val="24"/>
          <w:szCs w:val="24"/>
          <w:lang w:val="ro-RO"/>
        </w:rPr>
        <w:t>:</w:t>
      </w:r>
    </w:p>
    <w:p w14:paraId="2EC4D45E" w14:textId="03CDE281" w:rsidR="00914767" w:rsidRPr="003B64D0" w:rsidRDefault="00370A4D" w:rsidP="00B023A1">
      <w:pPr>
        <w:numPr>
          <w:ilvl w:val="0"/>
          <w:numId w:val="63"/>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Dezvolt</w:t>
      </w:r>
      <w:r w:rsidR="00B0676B" w:rsidRPr="003B64D0">
        <w:rPr>
          <w:rFonts w:ascii="Times New Roman" w:hAnsi="Times New Roman" w:cs="Times New Roman"/>
          <w:sz w:val="24"/>
          <w:szCs w:val="24"/>
          <w:lang w:val="ro-RO"/>
        </w:rPr>
        <w:t>ă</w:t>
      </w:r>
      <w:r w:rsidRPr="003B64D0">
        <w:rPr>
          <w:rFonts w:ascii="Times New Roman" w:hAnsi="Times New Roman" w:cs="Times New Roman"/>
          <w:sz w:val="24"/>
          <w:szCs w:val="24"/>
          <w:lang w:val="ro-RO"/>
        </w:rPr>
        <w:t xml:space="preserve"> sistemu</w:t>
      </w:r>
      <w:r w:rsidR="00B0676B" w:rsidRPr="003B64D0">
        <w:rPr>
          <w:rFonts w:ascii="Times New Roman" w:hAnsi="Times New Roman" w:cs="Times New Roman"/>
          <w:sz w:val="24"/>
          <w:szCs w:val="24"/>
          <w:lang w:val="ro-RO"/>
        </w:rPr>
        <w:t>l</w:t>
      </w:r>
      <w:r w:rsidRPr="003B64D0">
        <w:rPr>
          <w:rFonts w:ascii="Times New Roman" w:hAnsi="Times New Roman" w:cs="Times New Roman"/>
          <w:sz w:val="24"/>
          <w:szCs w:val="24"/>
          <w:lang w:val="ro-RO"/>
        </w:rPr>
        <w:t xml:space="preserve"> de contabilitate a</w:t>
      </w:r>
      <w:r w:rsidR="00B0676B" w:rsidRPr="003B64D0">
        <w:rPr>
          <w:rFonts w:ascii="Times New Roman" w:hAnsi="Times New Roman" w:cs="Times New Roman"/>
          <w:sz w:val="24"/>
          <w:szCs w:val="24"/>
          <w:lang w:val="ro-RO"/>
        </w:rPr>
        <w:t>l</w:t>
      </w:r>
      <w:r w:rsidRPr="003B64D0">
        <w:rPr>
          <w:rFonts w:ascii="Times New Roman" w:hAnsi="Times New Roman" w:cs="Times New Roman"/>
          <w:sz w:val="24"/>
          <w:szCs w:val="24"/>
          <w:lang w:val="ro-RO"/>
        </w:rPr>
        <w:t xml:space="preserve"> subproiectului în conformitate cu cerințele de contabilitate, raportare și audit ale Băncii și Guvernului,</w:t>
      </w:r>
      <w:r w:rsidR="00B0676B" w:rsidRPr="003B64D0">
        <w:rPr>
          <w:rFonts w:ascii="Times New Roman" w:hAnsi="Times New Roman" w:cs="Times New Roman"/>
          <w:sz w:val="24"/>
          <w:szCs w:val="24"/>
          <w:lang w:val="ro-RO"/>
        </w:rPr>
        <w:t xml:space="preserve"> cu</w:t>
      </w:r>
      <w:r w:rsidRPr="003B64D0">
        <w:rPr>
          <w:rFonts w:ascii="Times New Roman" w:hAnsi="Times New Roman" w:cs="Times New Roman"/>
          <w:sz w:val="24"/>
          <w:szCs w:val="24"/>
          <w:lang w:val="ro-RO"/>
        </w:rPr>
        <w:t xml:space="preserve"> operarea și actualizarea </w:t>
      </w:r>
      <w:r w:rsidR="00B0676B" w:rsidRPr="003B64D0">
        <w:rPr>
          <w:rFonts w:ascii="Times New Roman" w:hAnsi="Times New Roman" w:cs="Times New Roman"/>
          <w:sz w:val="24"/>
          <w:szCs w:val="24"/>
          <w:lang w:val="ro-RO"/>
        </w:rPr>
        <w:t xml:space="preserve">ulterioară a </w:t>
      </w:r>
      <w:r w:rsidRPr="003B64D0">
        <w:rPr>
          <w:rFonts w:ascii="Times New Roman" w:hAnsi="Times New Roman" w:cs="Times New Roman"/>
          <w:sz w:val="24"/>
          <w:szCs w:val="24"/>
          <w:lang w:val="ro-RO"/>
        </w:rPr>
        <w:t>sistemului, după caz;</w:t>
      </w:r>
    </w:p>
    <w:p w14:paraId="5013D6C4" w14:textId="478EA279" w:rsidR="00914767" w:rsidRPr="003B64D0" w:rsidRDefault="00781F58" w:rsidP="00B023A1">
      <w:pPr>
        <w:numPr>
          <w:ilvl w:val="0"/>
          <w:numId w:val="63"/>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lastRenderedPageBreak/>
        <w:t>Menține</w:t>
      </w:r>
      <w:r w:rsidR="00370A4D" w:rsidRPr="003B64D0">
        <w:rPr>
          <w:rFonts w:ascii="Times New Roman" w:hAnsi="Times New Roman" w:cs="Times New Roman"/>
          <w:sz w:val="24"/>
          <w:szCs w:val="24"/>
          <w:lang w:val="ro-RO"/>
        </w:rPr>
        <w:t xml:space="preserve"> conturil</w:t>
      </w:r>
      <w:r w:rsidR="00B0676B" w:rsidRPr="003B64D0">
        <w:rPr>
          <w:rFonts w:ascii="Times New Roman" w:hAnsi="Times New Roman" w:cs="Times New Roman"/>
          <w:sz w:val="24"/>
          <w:szCs w:val="24"/>
          <w:lang w:val="ro-RO"/>
        </w:rPr>
        <w:t>e</w:t>
      </w:r>
      <w:r w:rsidR="00370A4D" w:rsidRPr="003B64D0">
        <w:rPr>
          <w:rFonts w:ascii="Times New Roman" w:hAnsi="Times New Roman" w:cs="Times New Roman"/>
          <w:sz w:val="24"/>
          <w:szCs w:val="24"/>
          <w:lang w:val="ro-RO"/>
        </w:rPr>
        <w:t xml:space="preserve"> subproiectulu</w:t>
      </w:r>
      <w:r w:rsidR="002A67AD" w:rsidRPr="003B64D0">
        <w:rPr>
          <w:rFonts w:ascii="Times New Roman" w:hAnsi="Times New Roman" w:cs="Times New Roman"/>
          <w:sz w:val="24"/>
          <w:szCs w:val="24"/>
          <w:lang w:val="ro-RO"/>
        </w:rPr>
        <w:t>i pentru fondurile de credit AID</w:t>
      </w:r>
      <w:r w:rsidR="00370A4D" w:rsidRPr="003B64D0">
        <w:rPr>
          <w:rFonts w:ascii="Times New Roman" w:hAnsi="Times New Roman" w:cs="Times New Roman"/>
          <w:sz w:val="24"/>
          <w:szCs w:val="24"/>
          <w:lang w:val="ro-RO"/>
        </w:rPr>
        <w:t xml:space="preserve"> în conformitate cu cerințele contabile și de audit ale Băncii și </w:t>
      </w:r>
      <w:r w:rsidR="00367010" w:rsidRPr="003B64D0">
        <w:rPr>
          <w:rFonts w:ascii="Times New Roman" w:hAnsi="Times New Roman" w:cs="Times New Roman"/>
          <w:sz w:val="24"/>
          <w:szCs w:val="24"/>
          <w:lang w:val="ro-RO"/>
        </w:rPr>
        <w:t>precum și cerințele naționale</w:t>
      </w:r>
      <w:r w:rsidR="00370A4D" w:rsidRPr="003B64D0">
        <w:rPr>
          <w:rFonts w:ascii="Times New Roman" w:hAnsi="Times New Roman" w:cs="Times New Roman"/>
          <w:sz w:val="24"/>
          <w:szCs w:val="24"/>
          <w:lang w:val="ro-RO"/>
        </w:rPr>
        <w:t>, utilizând sistemul contabil</w:t>
      </w:r>
      <w:r w:rsidR="00367010" w:rsidRPr="003B64D0">
        <w:rPr>
          <w:rFonts w:ascii="Times New Roman" w:hAnsi="Times New Roman" w:cs="Times New Roman"/>
          <w:sz w:val="24"/>
          <w:szCs w:val="24"/>
          <w:lang w:val="ro-RO"/>
        </w:rPr>
        <w:t xml:space="preserve"> menționat</w:t>
      </w:r>
      <w:r w:rsidR="00370A4D" w:rsidRPr="003B64D0">
        <w:rPr>
          <w:rFonts w:ascii="Times New Roman" w:hAnsi="Times New Roman" w:cs="Times New Roman"/>
          <w:sz w:val="24"/>
          <w:szCs w:val="24"/>
          <w:lang w:val="ro-RO"/>
        </w:rPr>
        <w:t xml:space="preserve"> de mai sus și sistemul contabil național; </w:t>
      </w:r>
    </w:p>
    <w:p w14:paraId="2422F505" w14:textId="3B0A9BDC" w:rsidR="00914767" w:rsidRPr="003B64D0" w:rsidRDefault="00B0676B" w:rsidP="00B023A1">
      <w:pPr>
        <w:numPr>
          <w:ilvl w:val="0"/>
          <w:numId w:val="63"/>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Elaborează </w:t>
      </w:r>
      <w:r w:rsidR="00370A4D" w:rsidRPr="003B64D0">
        <w:rPr>
          <w:rFonts w:ascii="Times New Roman" w:hAnsi="Times New Roman" w:cs="Times New Roman"/>
          <w:sz w:val="24"/>
          <w:szCs w:val="24"/>
          <w:lang w:val="ro-RO"/>
        </w:rPr>
        <w:t>bugetel</w:t>
      </w:r>
      <w:r w:rsidRPr="003B64D0">
        <w:rPr>
          <w:rFonts w:ascii="Times New Roman" w:hAnsi="Times New Roman" w:cs="Times New Roman"/>
          <w:sz w:val="24"/>
          <w:szCs w:val="24"/>
          <w:lang w:val="ro-RO"/>
        </w:rPr>
        <w:t>e</w:t>
      </w:r>
      <w:r w:rsidR="00EE554E" w:rsidRPr="003B64D0">
        <w:rPr>
          <w:rFonts w:ascii="Times New Roman" w:hAnsi="Times New Roman" w:cs="Times New Roman"/>
          <w:sz w:val="24"/>
          <w:szCs w:val="24"/>
          <w:lang w:val="ro-RO"/>
        </w:rPr>
        <w:t xml:space="preserve"> trimestriale și anuale ale </w:t>
      </w:r>
      <w:r w:rsidR="00370A4D" w:rsidRPr="003B64D0">
        <w:rPr>
          <w:rFonts w:ascii="Times New Roman" w:hAnsi="Times New Roman" w:cs="Times New Roman"/>
          <w:sz w:val="24"/>
          <w:szCs w:val="24"/>
          <w:lang w:val="ro-RO"/>
        </w:rPr>
        <w:t>subproiect</w:t>
      </w:r>
      <w:r w:rsidR="00EE554E" w:rsidRPr="003B64D0">
        <w:rPr>
          <w:rFonts w:ascii="Times New Roman" w:hAnsi="Times New Roman" w:cs="Times New Roman"/>
          <w:sz w:val="24"/>
          <w:szCs w:val="24"/>
          <w:lang w:val="ro-RO"/>
        </w:rPr>
        <w:t>ului</w:t>
      </w:r>
      <w:r w:rsidR="00370A4D" w:rsidRPr="003B64D0">
        <w:rPr>
          <w:rFonts w:ascii="Times New Roman" w:hAnsi="Times New Roman" w:cs="Times New Roman"/>
          <w:sz w:val="24"/>
          <w:szCs w:val="24"/>
          <w:lang w:val="ro-RO"/>
        </w:rPr>
        <w:t>;</w:t>
      </w:r>
    </w:p>
    <w:p w14:paraId="6C1E9628" w14:textId="2DD58B14" w:rsidR="00914767" w:rsidRPr="003B64D0" w:rsidRDefault="00B0676B" w:rsidP="00B023A1">
      <w:pPr>
        <w:numPr>
          <w:ilvl w:val="0"/>
          <w:numId w:val="63"/>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Elaborează </w:t>
      </w:r>
      <w:r w:rsidR="00370A4D" w:rsidRPr="003B64D0">
        <w:rPr>
          <w:rFonts w:ascii="Times New Roman" w:hAnsi="Times New Roman" w:cs="Times New Roman"/>
          <w:sz w:val="24"/>
          <w:szCs w:val="24"/>
          <w:lang w:val="ro-RO"/>
        </w:rPr>
        <w:t>situațiil</w:t>
      </w:r>
      <w:r w:rsidRPr="003B64D0">
        <w:rPr>
          <w:rFonts w:ascii="Times New Roman" w:hAnsi="Times New Roman" w:cs="Times New Roman"/>
          <w:sz w:val="24"/>
          <w:szCs w:val="24"/>
          <w:lang w:val="ro-RO"/>
        </w:rPr>
        <w:t xml:space="preserve">e </w:t>
      </w:r>
      <w:r w:rsidR="00370A4D" w:rsidRPr="003B64D0">
        <w:rPr>
          <w:rFonts w:ascii="Times New Roman" w:hAnsi="Times New Roman" w:cs="Times New Roman"/>
          <w:sz w:val="24"/>
          <w:szCs w:val="24"/>
          <w:lang w:val="ro-RO"/>
        </w:rPr>
        <w:t xml:space="preserve">financiare periodice ale subproiectului (trimestrial sau lunar, dacă este necesar) în conformitate cu cerințele de raportare ale Băncii și </w:t>
      </w:r>
      <w:r w:rsidR="00367010" w:rsidRPr="003B64D0">
        <w:rPr>
          <w:rFonts w:ascii="Times New Roman" w:hAnsi="Times New Roman" w:cs="Times New Roman"/>
          <w:sz w:val="24"/>
          <w:szCs w:val="24"/>
          <w:lang w:val="ro-RO"/>
        </w:rPr>
        <w:t>precum și cerințele naționale</w:t>
      </w:r>
      <w:r w:rsidR="00370A4D" w:rsidRPr="003B64D0">
        <w:rPr>
          <w:rFonts w:ascii="Times New Roman" w:hAnsi="Times New Roman" w:cs="Times New Roman"/>
          <w:sz w:val="24"/>
          <w:szCs w:val="24"/>
          <w:lang w:val="ro-RO"/>
        </w:rPr>
        <w:t xml:space="preserve">; </w:t>
      </w:r>
    </w:p>
    <w:p w14:paraId="6C737876" w14:textId="74454897" w:rsidR="00914767" w:rsidRPr="003B64D0" w:rsidRDefault="00B0676B" w:rsidP="00B023A1">
      <w:pPr>
        <w:numPr>
          <w:ilvl w:val="0"/>
          <w:numId w:val="63"/>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Întocmește toate</w:t>
      </w:r>
      <w:r w:rsidR="00370A4D" w:rsidRPr="003B64D0">
        <w:rPr>
          <w:rFonts w:ascii="Times New Roman" w:hAnsi="Times New Roman" w:cs="Times New Roman"/>
          <w:sz w:val="24"/>
          <w:szCs w:val="24"/>
          <w:lang w:val="ro-RO"/>
        </w:rPr>
        <w:t xml:space="preserve"> rapoartel</w:t>
      </w:r>
      <w:r w:rsidRPr="003B64D0">
        <w:rPr>
          <w:rFonts w:ascii="Times New Roman" w:hAnsi="Times New Roman" w:cs="Times New Roman"/>
          <w:sz w:val="24"/>
          <w:szCs w:val="24"/>
          <w:lang w:val="ro-RO"/>
        </w:rPr>
        <w:t>e</w:t>
      </w:r>
      <w:r w:rsidR="00370A4D" w:rsidRPr="003B64D0">
        <w:rPr>
          <w:rFonts w:ascii="Times New Roman" w:hAnsi="Times New Roman" w:cs="Times New Roman"/>
          <w:sz w:val="24"/>
          <w:szCs w:val="24"/>
          <w:lang w:val="ro-RO"/>
        </w:rPr>
        <w:t xml:space="preserve"> de monitorizare financiară, documentel</w:t>
      </w:r>
      <w:r w:rsidRPr="003B64D0">
        <w:rPr>
          <w:rFonts w:ascii="Times New Roman" w:hAnsi="Times New Roman" w:cs="Times New Roman"/>
          <w:sz w:val="24"/>
          <w:szCs w:val="24"/>
          <w:lang w:val="ro-RO"/>
        </w:rPr>
        <w:t>e</w:t>
      </w:r>
      <w:r w:rsidR="00370A4D" w:rsidRPr="003B64D0">
        <w:rPr>
          <w:rFonts w:ascii="Times New Roman" w:hAnsi="Times New Roman" w:cs="Times New Roman"/>
          <w:sz w:val="24"/>
          <w:szCs w:val="24"/>
          <w:lang w:val="ro-RO"/>
        </w:rPr>
        <w:t xml:space="preserve"> de plată și documentel</w:t>
      </w:r>
      <w:r w:rsidRPr="003B64D0">
        <w:rPr>
          <w:rFonts w:ascii="Times New Roman" w:hAnsi="Times New Roman" w:cs="Times New Roman"/>
          <w:sz w:val="24"/>
          <w:szCs w:val="24"/>
          <w:lang w:val="ro-RO"/>
        </w:rPr>
        <w:t xml:space="preserve">e </w:t>
      </w:r>
      <w:r w:rsidR="00370A4D" w:rsidRPr="003B64D0">
        <w:rPr>
          <w:rFonts w:ascii="Times New Roman" w:hAnsi="Times New Roman" w:cs="Times New Roman"/>
          <w:sz w:val="24"/>
          <w:szCs w:val="24"/>
          <w:lang w:val="ro-RO"/>
        </w:rPr>
        <w:t xml:space="preserve">pentru </w:t>
      </w:r>
      <w:r w:rsidR="00EE554E" w:rsidRPr="003B64D0">
        <w:rPr>
          <w:rFonts w:ascii="Times New Roman" w:hAnsi="Times New Roman" w:cs="Times New Roman"/>
          <w:sz w:val="24"/>
          <w:szCs w:val="24"/>
          <w:lang w:val="ro-RO"/>
        </w:rPr>
        <w:t xml:space="preserve">suplinirea </w:t>
      </w:r>
      <w:r w:rsidR="00370A4D" w:rsidRPr="003B64D0">
        <w:rPr>
          <w:rFonts w:ascii="Times New Roman" w:hAnsi="Times New Roman" w:cs="Times New Roman"/>
          <w:sz w:val="24"/>
          <w:szCs w:val="24"/>
          <w:lang w:val="ro-RO"/>
        </w:rPr>
        <w:t xml:space="preserve">Contului </w:t>
      </w:r>
      <w:proofErr w:type="spellStart"/>
      <w:r w:rsidR="00367010" w:rsidRPr="003B64D0">
        <w:rPr>
          <w:rFonts w:ascii="Times New Roman" w:hAnsi="Times New Roman" w:cs="Times New Roman"/>
          <w:sz w:val="24"/>
          <w:szCs w:val="24"/>
          <w:lang w:val="ro-RO"/>
        </w:rPr>
        <w:t>trezorerial</w:t>
      </w:r>
      <w:proofErr w:type="spellEnd"/>
      <w:r w:rsidR="00370A4D" w:rsidRPr="003B64D0">
        <w:rPr>
          <w:rFonts w:ascii="Times New Roman" w:hAnsi="Times New Roman" w:cs="Times New Roman"/>
          <w:sz w:val="24"/>
          <w:szCs w:val="24"/>
          <w:lang w:val="ro-RO"/>
        </w:rPr>
        <w:t xml:space="preserve">; </w:t>
      </w:r>
    </w:p>
    <w:p w14:paraId="24E1317E" w14:textId="20EDBA57" w:rsidR="00914767" w:rsidRPr="003B64D0" w:rsidRDefault="00367010" w:rsidP="00B023A1">
      <w:pPr>
        <w:numPr>
          <w:ilvl w:val="0"/>
          <w:numId w:val="63"/>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Ț</w:t>
      </w:r>
      <w:r w:rsidR="00370A4D" w:rsidRPr="003B64D0">
        <w:rPr>
          <w:rFonts w:ascii="Times New Roman" w:hAnsi="Times New Roman" w:cs="Times New Roman"/>
          <w:sz w:val="24"/>
          <w:szCs w:val="24"/>
          <w:lang w:val="ro-RO"/>
        </w:rPr>
        <w:t>ine evidenț</w:t>
      </w:r>
      <w:r w:rsidR="00B0676B" w:rsidRPr="003B64D0">
        <w:rPr>
          <w:rFonts w:ascii="Times New Roman" w:hAnsi="Times New Roman" w:cs="Times New Roman"/>
          <w:sz w:val="24"/>
          <w:szCs w:val="24"/>
          <w:lang w:val="ro-RO"/>
        </w:rPr>
        <w:t>a</w:t>
      </w:r>
      <w:r w:rsidR="00370A4D" w:rsidRPr="003B64D0">
        <w:rPr>
          <w:rFonts w:ascii="Times New Roman" w:hAnsi="Times New Roman" w:cs="Times New Roman"/>
          <w:sz w:val="24"/>
          <w:szCs w:val="24"/>
          <w:lang w:val="ro-RO"/>
        </w:rPr>
        <w:t xml:space="preserve"> financiar</w:t>
      </w:r>
      <w:r w:rsidR="00B0676B" w:rsidRPr="003B64D0">
        <w:rPr>
          <w:rFonts w:ascii="Times New Roman" w:hAnsi="Times New Roman" w:cs="Times New Roman"/>
          <w:sz w:val="24"/>
          <w:szCs w:val="24"/>
          <w:lang w:val="ro-RO"/>
        </w:rPr>
        <w:t>ă</w:t>
      </w:r>
      <w:r w:rsidR="00370A4D" w:rsidRPr="003B64D0">
        <w:rPr>
          <w:rFonts w:ascii="Times New Roman" w:hAnsi="Times New Roman" w:cs="Times New Roman"/>
          <w:sz w:val="24"/>
          <w:szCs w:val="24"/>
          <w:lang w:val="ro-RO"/>
        </w:rPr>
        <w:t xml:space="preserve"> detaliat</w:t>
      </w:r>
      <w:r w:rsidR="00B0676B" w:rsidRPr="003B64D0">
        <w:rPr>
          <w:rFonts w:ascii="Times New Roman" w:hAnsi="Times New Roman" w:cs="Times New Roman"/>
          <w:sz w:val="24"/>
          <w:szCs w:val="24"/>
          <w:lang w:val="ro-RO"/>
        </w:rPr>
        <w:t>ă</w:t>
      </w:r>
      <w:r w:rsidR="00370A4D" w:rsidRPr="003B64D0">
        <w:rPr>
          <w:rFonts w:ascii="Times New Roman" w:hAnsi="Times New Roman" w:cs="Times New Roman"/>
          <w:sz w:val="24"/>
          <w:szCs w:val="24"/>
          <w:lang w:val="ro-RO"/>
        </w:rPr>
        <w:t xml:space="preserve"> în conformitate cu regulile metodologice privind contabilitatea și raportarea financiară </w:t>
      </w:r>
      <w:r w:rsidR="001B5189" w:rsidRPr="003B64D0">
        <w:rPr>
          <w:rFonts w:ascii="Times New Roman" w:hAnsi="Times New Roman" w:cs="Times New Roman"/>
          <w:strike/>
          <w:sz w:val="24"/>
          <w:szCs w:val="24"/>
          <w:lang w:val="ro-RO"/>
        </w:rPr>
        <w:t xml:space="preserve"> </w:t>
      </w:r>
      <w:r w:rsidR="00370A4D" w:rsidRPr="003B64D0">
        <w:rPr>
          <w:rFonts w:ascii="Times New Roman" w:hAnsi="Times New Roman" w:cs="Times New Roman"/>
          <w:sz w:val="24"/>
          <w:szCs w:val="24"/>
          <w:lang w:val="ro-RO"/>
        </w:rPr>
        <w:t xml:space="preserve"> pentru</w:t>
      </w:r>
      <w:r w:rsidR="00B0676B" w:rsidRPr="003B64D0">
        <w:rPr>
          <w:rFonts w:ascii="Times New Roman" w:hAnsi="Times New Roman" w:cs="Times New Roman"/>
          <w:sz w:val="24"/>
          <w:szCs w:val="24"/>
          <w:lang w:val="ro-RO"/>
        </w:rPr>
        <w:t xml:space="preserve"> a fi </w:t>
      </w:r>
      <w:r w:rsidR="00781F58" w:rsidRPr="003B64D0">
        <w:rPr>
          <w:rFonts w:ascii="Times New Roman" w:hAnsi="Times New Roman" w:cs="Times New Roman"/>
          <w:sz w:val="24"/>
          <w:szCs w:val="24"/>
          <w:lang w:val="ro-RO"/>
        </w:rPr>
        <w:t>ușor</w:t>
      </w:r>
      <w:r w:rsidR="00370A4D" w:rsidRPr="003B64D0">
        <w:rPr>
          <w:rFonts w:ascii="Times New Roman" w:hAnsi="Times New Roman" w:cs="Times New Roman"/>
          <w:sz w:val="24"/>
          <w:szCs w:val="24"/>
          <w:lang w:val="ro-RO"/>
        </w:rPr>
        <w:t xml:space="preserve"> acces</w:t>
      </w:r>
      <w:r w:rsidR="00B0676B" w:rsidRPr="003B64D0">
        <w:rPr>
          <w:rFonts w:ascii="Times New Roman" w:hAnsi="Times New Roman" w:cs="Times New Roman"/>
          <w:sz w:val="24"/>
          <w:szCs w:val="24"/>
          <w:lang w:val="ro-RO"/>
        </w:rPr>
        <w:t>at</w:t>
      </w:r>
      <w:r w:rsidR="00370A4D" w:rsidRPr="003B64D0">
        <w:rPr>
          <w:rFonts w:ascii="Times New Roman" w:hAnsi="Times New Roman" w:cs="Times New Roman"/>
          <w:sz w:val="24"/>
          <w:szCs w:val="24"/>
          <w:lang w:val="ro-RO"/>
        </w:rPr>
        <w:t xml:space="preserve"> de către</w:t>
      </w:r>
      <w:r w:rsidR="002A67AD" w:rsidRPr="003B64D0">
        <w:rPr>
          <w:rFonts w:ascii="Times New Roman" w:hAnsi="Times New Roman" w:cs="Times New Roman"/>
          <w:sz w:val="24"/>
          <w:szCs w:val="24"/>
          <w:lang w:val="ro-RO"/>
        </w:rPr>
        <w:t xml:space="preserve"> misiunea de supraveghere </w:t>
      </w:r>
      <w:r w:rsidR="00370A4D" w:rsidRPr="003B64D0">
        <w:rPr>
          <w:rFonts w:ascii="Times New Roman" w:hAnsi="Times New Roman" w:cs="Times New Roman"/>
          <w:sz w:val="24"/>
          <w:szCs w:val="24"/>
          <w:lang w:val="ro-RO"/>
        </w:rPr>
        <w:t xml:space="preserve">și auditori; </w:t>
      </w:r>
    </w:p>
    <w:p w14:paraId="6E347487" w14:textId="182A6A1F" w:rsidR="00914767" w:rsidRPr="003B64D0" w:rsidRDefault="00B0676B" w:rsidP="00B023A1">
      <w:pPr>
        <w:numPr>
          <w:ilvl w:val="0"/>
          <w:numId w:val="63"/>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Realizează orice</w:t>
      </w:r>
      <w:r w:rsidR="00370A4D" w:rsidRPr="003B64D0">
        <w:rPr>
          <w:rFonts w:ascii="Times New Roman" w:hAnsi="Times New Roman" w:cs="Times New Roman"/>
          <w:sz w:val="24"/>
          <w:szCs w:val="24"/>
          <w:lang w:val="ro-RO"/>
        </w:rPr>
        <w:t xml:space="preserve"> alte activități legate de subproiect și raportare, </w:t>
      </w:r>
      <w:r w:rsidRPr="003B64D0">
        <w:rPr>
          <w:rFonts w:ascii="Times New Roman" w:hAnsi="Times New Roman" w:cs="Times New Roman"/>
          <w:sz w:val="24"/>
          <w:szCs w:val="24"/>
          <w:lang w:val="ro-RO"/>
        </w:rPr>
        <w:t>în modul</w:t>
      </w:r>
      <w:r w:rsidR="00370A4D" w:rsidRPr="003B64D0">
        <w:rPr>
          <w:rFonts w:ascii="Times New Roman" w:hAnsi="Times New Roman" w:cs="Times New Roman"/>
          <w:sz w:val="24"/>
          <w:szCs w:val="24"/>
          <w:lang w:val="ro-RO"/>
        </w:rPr>
        <w:t xml:space="preserve"> indicat de </w:t>
      </w:r>
      <w:r w:rsidRPr="003B64D0">
        <w:rPr>
          <w:rFonts w:ascii="Times New Roman" w:hAnsi="Times New Roman" w:cs="Times New Roman"/>
          <w:sz w:val="24"/>
          <w:szCs w:val="24"/>
          <w:lang w:val="ro-RO"/>
        </w:rPr>
        <w:t>m</w:t>
      </w:r>
      <w:r w:rsidR="00370A4D" w:rsidRPr="003B64D0">
        <w:rPr>
          <w:rFonts w:ascii="Times New Roman" w:hAnsi="Times New Roman" w:cs="Times New Roman"/>
          <w:sz w:val="24"/>
          <w:szCs w:val="24"/>
          <w:lang w:val="ro-RO"/>
        </w:rPr>
        <w:t>anagerul de proiect;</w:t>
      </w:r>
    </w:p>
    <w:p w14:paraId="6D67635D" w14:textId="6B1FAB64" w:rsidR="00914767" w:rsidRPr="003B64D0" w:rsidRDefault="00CE0924" w:rsidP="00B023A1">
      <w:pPr>
        <w:numPr>
          <w:ilvl w:val="0"/>
          <w:numId w:val="63"/>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Înregistrează</w:t>
      </w:r>
      <w:r w:rsidR="00B0676B" w:rsidRPr="003B64D0">
        <w:rPr>
          <w:rFonts w:ascii="Times New Roman" w:hAnsi="Times New Roman" w:cs="Times New Roman"/>
          <w:sz w:val="24"/>
          <w:szCs w:val="24"/>
          <w:lang w:val="ro-RO"/>
        </w:rPr>
        <w:t xml:space="preserve"> </w:t>
      </w:r>
      <w:r w:rsidR="00370A4D" w:rsidRPr="003B64D0">
        <w:rPr>
          <w:rFonts w:ascii="Times New Roman" w:hAnsi="Times New Roman" w:cs="Times New Roman"/>
          <w:sz w:val="24"/>
          <w:szCs w:val="24"/>
          <w:lang w:val="ro-RO"/>
        </w:rPr>
        <w:t>bunuril</w:t>
      </w:r>
      <w:r w:rsidRPr="003B64D0">
        <w:rPr>
          <w:rFonts w:ascii="Times New Roman" w:hAnsi="Times New Roman" w:cs="Times New Roman"/>
          <w:sz w:val="24"/>
          <w:szCs w:val="24"/>
          <w:lang w:val="ro-RO"/>
        </w:rPr>
        <w:t>e</w:t>
      </w:r>
      <w:r w:rsidR="00370A4D" w:rsidRPr="003B64D0">
        <w:rPr>
          <w:rFonts w:ascii="Times New Roman" w:hAnsi="Times New Roman" w:cs="Times New Roman"/>
          <w:sz w:val="24"/>
          <w:szCs w:val="24"/>
          <w:lang w:val="ro-RO"/>
        </w:rPr>
        <w:t xml:space="preserve"> primite de la fiecare furnizor, conform legislației </w:t>
      </w:r>
      <w:r w:rsidR="001B5189" w:rsidRPr="003B64D0">
        <w:rPr>
          <w:rFonts w:ascii="Times New Roman" w:hAnsi="Times New Roman" w:cs="Times New Roman"/>
          <w:sz w:val="24"/>
          <w:szCs w:val="24"/>
          <w:lang w:val="ro-RO"/>
        </w:rPr>
        <w:t xml:space="preserve"> </w:t>
      </w:r>
      <w:r w:rsidR="007A1AF0" w:rsidRPr="003B64D0">
        <w:rPr>
          <w:rFonts w:ascii="Times New Roman" w:hAnsi="Times New Roman" w:cs="Times New Roman"/>
          <w:sz w:val="24"/>
          <w:szCs w:val="24"/>
          <w:lang w:val="ro-RO"/>
        </w:rPr>
        <w:t>Republicii</w:t>
      </w:r>
      <w:r w:rsidR="00370A4D" w:rsidRPr="003B64D0">
        <w:rPr>
          <w:rFonts w:ascii="Times New Roman" w:hAnsi="Times New Roman" w:cs="Times New Roman"/>
          <w:sz w:val="24"/>
          <w:szCs w:val="24"/>
          <w:lang w:val="ro-RO"/>
        </w:rPr>
        <w:t xml:space="preserve"> Moldova. </w:t>
      </w:r>
      <w:r w:rsidRPr="003B64D0">
        <w:rPr>
          <w:rFonts w:ascii="Times New Roman" w:hAnsi="Times New Roman" w:cs="Times New Roman"/>
          <w:sz w:val="24"/>
          <w:szCs w:val="24"/>
          <w:lang w:val="ro-RO"/>
        </w:rPr>
        <w:t>Înregistrările sunt</w:t>
      </w:r>
      <w:r w:rsidR="00370A4D" w:rsidRPr="003B64D0">
        <w:rPr>
          <w:rFonts w:ascii="Times New Roman" w:hAnsi="Times New Roman" w:cs="Times New Roman"/>
          <w:sz w:val="24"/>
          <w:szCs w:val="24"/>
          <w:lang w:val="ro-RO"/>
        </w:rPr>
        <w:t xml:space="preserve"> făcute pe elemente și sume – câte bunuri au fost primite și cât s-a plătit. Calcul</w:t>
      </w:r>
      <w:r w:rsidRPr="003B64D0">
        <w:rPr>
          <w:rFonts w:ascii="Times New Roman" w:hAnsi="Times New Roman" w:cs="Times New Roman"/>
          <w:sz w:val="24"/>
          <w:szCs w:val="24"/>
          <w:lang w:val="ro-RO"/>
        </w:rPr>
        <w:t>ează</w:t>
      </w:r>
      <w:r w:rsidR="00370A4D" w:rsidRPr="003B64D0">
        <w:rPr>
          <w:rFonts w:ascii="Times New Roman" w:hAnsi="Times New Roman" w:cs="Times New Roman"/>
          <w:sz w:val="24"/>
          <w:szCs w:val="24"/>
          <w:lang w:val="ro-RO"/>
        </w:rPr>
        <w:t xml:space="preserve"> soldul</w:t>
      </w:r>
      <w:r w:rsidRPr="003B64D0">
        <w:rPr>
          <w:rFonts w:ascii="Times New Roman" w:hAnsi="Times New Roman" w:cs="Times New Roman"/>
          <w:sz w:val="24"/>
          <w:szCs w:val="24"/>
          <w:lang w:val="ro-RO"/>
        </w:rPr>
        <w:t xml:space="preserve"> </w:t>
      </w:r>
      <w:r w:rsidR="00370A4D" w:rsidRPr="003B64D0">
        <w:rPr>
          <w:rFonts w:ascii="Times New Roman" w:hAnsi="Times New Roman" w:cs="Times New Roman"/>
          <w:sz w:val="24"/>
          <w:szCs w:val="24"/>
          <w:lang w:val="ro-RO"/>
        </w:rPr>
        <w:t>pentru fiecare furnizor la sfârșitul fiecărei luni;</w:t>
      </w:r>
    </w:p>
    <w:p w14:paraId="325BDE99" w14:textId="043CC676" w:rsidR="00914767" w:rsidRPr="003B64D0" w:rsidRDefault="00370A4D" w:rsidP="00B023A1">
      <w:pPr>
        <w:numPr>
          <w:ilvl w:val="0"/>
          <w:numId w:val="63"/>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Verific</w:t>
      </w:r>
      <w:r w:rsidR="00CE0924" w:rsidRPr="003B64D0">
        <w:rPr>
          <w:rFonts w:ascii="Times New Roman" w:hAnsi="Times New Roman" w:cs="Times New Roman"/>
          <w:sz w:val="24"/>
          <w:szCs w:val="24"/>
          <w:lang w:val="ro-RO"/>
        </w:rPr>
        <w:t>ă</w:t>
      </w:r>
      <w:r w:rsidRPr="003B64D0">
        <w:rPr>
          <w:rFonts w:ascii="Times New Roman" w:hAnsi="Times New Roman" w:cs="Times New Roman"/>
          <w:sz w:val="24"/>
          <w:szCs w:val="24"/>
          <w:lang w:val="ro-RO"/>
        </w:rPr>
        <w:t xml:space="preserve"> rapoartel</w:t>
      </w:r>
      <w:r w:rsidR="00CE0924" w:rsidRPr="003B64D0">
        <w:rPr>
          <w:rFonts w:ascii="Times New Roman" w:hAnsi="Times New Roman" w:cs="Times New Roman"/>
          <w:sz w:val="24"/>
          <w:szCs w:val="24"/>
          <w:lang w:val="ro-RO"/>
        </w:rPr>
        <w:t>e</w:t>
      </w:r>
      <w:r w:rsidRPr="003B64D0">
        <w:rPr>
          <w:rFonts w:ascii="Times New Roman" w:hAnsi="Times New Roman" w:cs="Times New Roman"/>
          <w:sz w:val="24"/>
          <w:szCs w:val="24"/>
          <w:lang w:val="ro-RO"/>
        </w:rPr>
        <w:t xml:space="preserve"> financiare ale furnizorilor de servicii;</w:t>
      </w:r>
    </w:p>
    <w:p w14:paraId="09775825" w14:textId="2A96628D" w:rsidR="00914767" w:rsidRPr="003B64D0" w:rsidRDefault="00370A4D" w:rsidP="00B023A1">
      <w:pPr>
        <w:numPr>
          <w:ilvl w:val="0"/>
          <w:numId w:val="63"/>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Colabor</w:t>
      </w:r>
      <w:r w:rsidR="00CE0924" w:rsidRPr="003B64D0">
        <w:rPr>
          <w:rFonts w:ascii="Times New Roman" w:hAnsi="Times New Roman" w:cs="Times New Roman"/>
          <w:sz w:val="24"/>
          <w:szCs w:val="24"/>
          <w:lang w:val="ro-RO"/>
        </w:rPr>
        <w:t xml:space="preserve">ează </w:t>
      </w:r>
      <w:r w:rsidRPr="003B64D0">
        <w:rPr>
          <w:rFonts w:ascii="Times New Roman" w:hAnsi="Times New Roman" w:cs="Times New Roman"/>
          <w:sz w:val="24"/>
          <w:szCs w:val="24"/>
          <w:lang w:val="ro-RO"/>
        </w:rPr>
        <w:t>cu Trezoreria,</w:t>
      </w:r>
      <w:r w:rsidR="00CE0924" w:rsidRPr="003B64D0">
        <w:rPr>
          <w:rFonts w:ascii="Times New Roman" w:hAnsi="Times New Roman" w:cs="Times New Roman"/>
          <w:sz w:val="24"/>
          <w:szCs w:val="24"/>
          <w:lang w:val="ro-RO"/>
        </w:rPr>
        <w:t xml:space="preserve"> ține</w:t>
      </w:r>
      <w:r w:rsidRPr="003B64D0">
        <w:rPr>
          <w:rFonts w:ascii="Times New Roman" w:hAnsi="Times New Roman" w:cs="Times New Roman"/>
          <w:sz w:val="24"/>
          <w:szCs w:val="24"/>
          <w:lang w:val="ro-RO"/>
        </w:rPr>
        <w:t xml:space="preserve"> evidența contractelor de consultanță și a plăților;</w:t>
      </w:r>
    </w:p>
    <w:p w14:paraId="427D3EA3" w14:textId="13D9AE98" w:rsidR="00914767" w:rsidRPr="003B64D0" w:rsidRDefault="00CE0924" w:rsidP="00B023A1">
      <w:pPr>
        <w:numPr>
          <w:ilvl w:val="0"/>
          <w:numId w:val="63"/>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Menține </w:t>
      </w:r>
      <w:r w:rsidR="00370A4D" w:rsidRPr="003B64D0">
        <w:rPr>
          <w:rFonts w:ascii="Times New Roman" w:hAnsi="Times New Roman" w:cs="Times New Roman"/>
          <w:sz w:val="24"/>
          <w:szCs w:val="24"/>
          <w:lang w:val="ro-RO"/>
        </w:rPr>
        <w:t>conturil</w:t>
      </w:r>
      <w:r w:rsidRPr="003B64D0">
        <w:rPr>
          <w:rFonts w:ascii="Times New Roman" w:hAnsi="Times New Roman" w:cs="Times New Roman"/>
          <w:sz w:val="24"/>
          <w:szCs w:val="24"/>
          <w:lang w:val="ro-RO"/>
        </w:rPr>
        <w:t>e</w:t>
      </w:r>
      <w:r w:rsidR="00370A4D" w:rsidRPr="003B64D0">
        <w:rPr>
          <w:rFonts w:ascii="Times New Roman" w:hAnsi="Times New Roman" w:cs="Times New Roman"/>
          <w:sz w:val="24"/>
          <w:szCs w:val="24"/>
          <w:lang w:val="ro-RO"/>
        </w:rPr>
        <w:t xml:space="preserve"> în conformitate cu cerințele MF;</w:t>
      </w:r>
    </w:p>
    <w:p w14:paraId="59D8B9B9" w14:textId="53A98FBE" w:rsidR="00914767" w:rsidRPr="003B64D0" w:rsidRDefault="00CE0924" w:rsidP="00B023A1">
      <w:pPr>
        <w:numPr>
          <w:ilvl w:val="0"/>
          <w:numId w:val="63"/>
        </w:numPr>
        <w:tabs>
          <w:tab w:val="left" w:pos="720"/>
        </w:tabs>
        <w:jc w:val="both"/>
        <w:rPr>
          <w:rFonts w:ascii="Times New Roman" w:hAnsi="Times New Roman" w:cs="Times New Roman"/>
          <w:sz w:val="24"/>
          <w:szCs w:val="24"/>
          <w:lang w:val="ro-RO"/>
        </w:rPr>
      </w:pPr>
      <w:bookmarkStart w:id="197" w:name="_Toc420072911"/>
      <w:r w:rsidRPr="003B64D0">
        <w:rPr>
          <w:rFonts w:ascii="Times New Roman" w:hAnsi="Times New Roman" w:cs="Times New Roman"/>
          <w:sz w:val="24"/>
          <w:szCs w:val="24"/>
          <w:lang w:val="ro-RO"/>
        </w:rPr>
        <w:t xml:space="preserve">Întocmește </w:t>
      </w:r>
      <w:r w:rsidR="00370A4D" w:rsidRPr="003B64D0">
        <w:rPr>
          <w:rFonts w:ascii="Times New Roman" w:hAnsi="Times New Roman" w:cs="Times New Roman"/>
          <w:sz w:val="24"/>
          <w:szCs w:val="24"/>
          <w:lang w:val="ro-RO"/>
        </w:rPr>
        <w:t>rapoartel</w:t>
      </w:r>
      <w:r w:rsidRPr="003B64D0">
        <w:rPr>
          <w:rFonts w:ascii="Times New Roman" w:hAnsi="Times New Roman" w:cs="Times New Roman"/>
          <w:sz w:val="24"/>
          <w:szCs w:val="24"/>
          <w:lang w:val="ro-RO"/>
        </w:rPr>
        <w:t>e</w:t>
      </w:r>
      <w:r w:rsidR="00370A4D" w:rsidRPr="003B64D0">
        <w:rPr>
          <w:rFonts w:ascii="Times New Roman" w:hAnsi="Times New Roman" w:cs="Times New Roman"/>
          <w:sz w:val="24"/>
          <w:szCs w:val="24"/>
          <w:lang w:val="ro-RO"/>
        </w:rPr>
        <w:t xml:space="preserve"> financiare trimestriale și anuale pentru MF și </w:t>
      </w:r>
      <w:r w:rsidRPr="003B64D0">
        <w:rPr>
          <w:rFonts w:ascii="Times New Roman" w:hAnsi="Times New Roman" w:cs="Times New Roman"/>
          <w:sz w:val="24"/>
          <w:szCs w:val="24"/>
          <w:lang w:val="ro-RO"/>
        </w:rPr>
        <w:t>le trimite</w:t>
      </w:r>
      <w:r w:rsidR="00370A4D" w:rsidRPr="003B64D0">
        <w:rPr>
          <w:rFonts w:ascii="Times New Roman" w:hAnsi="Times New Roman" w:cs="Times New Roman"/>
          <w:sz w:val="24"/>
          <w:szCs w:val="24"/>
          <w:lang w:val="ro-RO"/>
        </w:rPr>
        <w:t xml:space="preserve"> către PM</w:t>
      </w:r>
      <w:r w:rsidR="00B341FF" w:rsidRPr="003B64D0">
        <w:rPr>
          <w:rFonts w:ascii="Times New Roman" w:hAnsi="Times New Roman" w:cs="Times New Roman"/>
          <w:sz w:val="24"/>
          <w:szCs w:val="24"/>
          <w:lang w:val="ro-RO"/>
        </w:rPr>
        <w:t>,</w:t>
      </w:r>
      <w:r w:rsidR="00370A4D" w:rsidRPr="003B64D0">
        <w:rPr>
          <w:rFonts w:ascii="Times New Roman" w:hAnsi="Times New Roman" w:cs="Times New Roman"/>
          <w:sz w:val="24"/>
          <w:szCs w:val="24"/>
          <w:lang w:val="ro-RO"/>
        </w:rPr>
        <w:t xml:space="preserve"> astfel încât să fie împărtășite cu </w:t>
      </w:r>
      <w:r w:rsidR="00E21A00" w:rsidRPr="003B64D0">
        <w:rPr>
          <w:rFonts w:ascii="Times New Roman" w:hAnsi="Times New Roman" w:cs="Times New Roman"/>
          <w:sz w:val="24"/>
          <w:szCs w:val="24"/>
          <w:lang w:val="ro-RO"/>
        </w:rPr>
        <w:t>MEC</w:t>
      </w:r>
      <w:r w:rsidR="00370A4D" w:rsidRPr="003B64D0">
        <w:rPr>
          <w:rFonts w:ascii="Times New Roman" w:hAnsi="Times New Roman" w:cs="Times New Roman"/>
          <w:sz w:val="24"/>
          <w:szCs w:val="24"/>
          <w:lang w:val="ro-RO"/>
        </w:rPr>
        <w:t>/EMP.</w:t>
      </w:r>
      <w:bookmarkEnd w:id="197"/>
      <w:r w:rsidR="00370A4D" w:rsidRPr="003B64D0">
        <w:rPr>
          <w:rFonts w:ascii="Times New Roman" w:hAnsi="Times New Roman" w:cs="Times New Roman"/>
          <w:sz w:val="24"/>
          <w:szCs w:val="24"/>
          <w:lang w:val="ro-RO"/>
        </w:rPr>
        <w:t xml:space="preserve"> </w:t>
      </w:r>
    </w:p>
    <w:p w14:paraId="6A59C51F" w14:textId="77777777" w:rsidR="00914767" w:rsidRPr="003B64D0" w:rsidRDefault="00914767" w:rsidP="00914767">
      <w:pPr>
        <w:pStyle w:val="ListParagraph"/>
        <w:tabs>
          <w:tab w:val="left" w:pos="709"/>
        </w:tabs>
        <w:ind w:left="0"/>
        <w:jc w:val="both"/>
        <w:rPr>
          <w:lang w:val="ro-RO"/>
        </w:rPr>
      </w:pPr>
    </w:p>
    <w:p w14:paraId="10EC2B14" w14:textId="7CA5CD7F" w:rsidR="00731E71" w:rsidRPr="003B64D0" w:rsidRDefault="00F01959" w:rsidP="00C15EF8">
      <w:pPr>
        <w:tabs>
          <w:tab w:val="left" w:pos="270"/>
          <w:tab w:val="left" w:pos="450"/>
        </w:tabs>
        <w:spacing w:line="233" w:lineRule="auto"/>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20</w:t>
      </w:r>
      <w:r w:rsidR="00F3313A">
        <w:rPr>
          <w:rFonts w:ascii="Times New Roman" w:eastAsia="Candara" w:hAnsi="Times New Roman" w:cs="Times New Roman"/>
          <w:sz w:val="24"/>
          <w:szCs w:val="24"/>
          <w:lang w:val="ro-RO"/>
        </w:rPr>
        <w:t>1</w:t>
      </w:r>
      <w:r w:rsidRPr="003B64D0">
        <w:rPr>
          <w:rFonts w:ascii="Times New Roman" w:eastAsia="Candara" w:hAnsi="Times New Roman" w:cs="Times New Roman"/>
          <w:sz w:val="24"/>
          <w:szCs w:val="24"/>
          <w:lang w:val="ro-RO"/>
        </w:rPr>
        <w:t xml:space="preserve">. </w:t>
      </w:r>
      <w:r w:rsidR="00370A4D" w:rsidRPr="003B64D0">
        <w:rPr>
          <w:rFonts w:ascii="Times New Roman" w:eastAsia="Candara" w:hAnsi="Times New Roman" w:cs="Times New Roman"/>
          <w:sz w:val="24"/>
          <w:szCs w:val="24"/>
          <w:lang w:val="ro-RO"/>
        </w:rPr>
        <w:t>Specialistul în management financiar ar trebui să îndeplinească următoarele cerințe de calificare:</w:t>
      </w:r>
    </w:p>
    <w:p w14:paraId="4F3D588F" w14:textId="52B4C0DD" w:rsidR="00914767" w:rsidRPr="003B64D0" w:rsidRDefault="00370A4D" w:rsidP="00B023A1">
      <w:pPr>
        <w:numPr>
          <w:ilvl w:val="0"/>
          <w:numId w:val="64"/>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Diplomă universitară în economie, contabilitate, finanțe sau </w:t>
      </w:r>
      <w:r w:rsidR="00B341FF" w:rsidRPr="003B64D0">
        <w:rPr>
          <w:rFonts w:ascii="Times New Roman" w:hAnsi="Times New Roman" w:cs="Times New Roman"/>
          <w:sz w:val="24"/>
          <w:szCs w:val="24"/>
          <w:lang w:val="ro-RO"/>
        </w:rPr>
        <w:t>într-un domeniu conex</w:t>
      </w:r>
      <w:r w:rsidRPr="003B64D0">
        <w:rPr>
          <w:rFonts w:ascii="Times New Roman" w:hAnsi="Times New Roman" w:cs="Times New Roman"/>
          <w:sz w:val="24"/>
          <w:szCs w:val="24"/>
          <w:lang w:val="ro-RO"/>
        </w:rPr>
        <w:t xml:space="preserve">; </w:t>
      </w:r>
    </w:p>
    <w:p w14:paraId="7F7B4BEC" w14:textId="77777777" w:rsidR="00914767" w:rsidRPr="003B64D0" w:rsidRDefault="00370A4D" w:rsidP="00B023A1">
      <w:pPr>
        <w:numPr>
          <w:ilvl w:val="0"/>
          <w:numId w:val="64"/>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Cel puțin 3 ani de experiență anterioară în domeniul contabilității/managementului financiar;</w:t>
      </w:r>
    </w:p>
    <w:p w14:paraId="381CA51B" w14:textId="77777777" w:rsidR="00914767" w:rsidRPr="003B64D0" w:rsidRDefault="00370A4D" w:rsidP="00B023A1">
      <w:pPr>
        <w:numPr>
          <w:ilvl w:val="0"/>
          <w:numId w:val="64"/>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Cunoașterea standardelor naționale de contabilitate;</w:t>
      </w:r>
    </w:p>
    <w:p w14:paraId="3DF6C6C3" w14:textId="33AAF718" w:rsidR="00D41BD0" w:rsidRPr="003B64D0" w:rsidRDefault="00370A4D" w:rsidP="00B023A1">
      <w:pPr>
        <w:numPr>
          <w:ilvl w:val="0"/>
          <w:numId w:val="64"/>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Cunoașterea standardelor internaționale de contabilitate ar </w:t>
      </w:r>
      <w:r w:rsidR="00CE0924" w:rsidRPr="003B64D0">
        <w:rPr>
          <w:rFonts w:ascii="Times New Roman" w:hAnsi="Times New Roman" w:cs="Times New Roman"/>
          <w:sz w:val="24"/>
          <w:szCs w:val="24"/>
          <w:lang w:val="ro-RO"/>
        </w:rPr>
        <w:t>constitui un avantaj</w:t>
      </w:r>
      <w:r w:rsidRPr="003B64D0">
        <w:rPr>
          <w:rFonts w:ascii="Times New Roman" w:hAnsi="Times New Roman" w:cs="Times New Roman"/>
          <w:sz w:val="24"/>
          <w:szCs w:val="24"/>
          <w:lang w:val="ro-RO"/>
        </w:rPr>
        <w:t>;</w:t>
      </w:r>
    </w:p>
    <w:p w14:paraId="3F340B65" w14:textId="40D62637" w:rsidR="00914767" w:rsidRPr="003B64D0" w:rsidRDefault="00370A4D" w:rsidP="00B023A1">
      <w:pPr>
        <w:numPr>
          <w:ilvl w:val="0"/>
          <w:numId w:val="64"/>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Experiența anterioară de lucru în proiecte finanțate de organizații financiare internaționale va </w:t>
      </w:r>
      <w:r w:rsidR="00CE0924" w:rsidRPr="003B64D0">
        <w:rPr>
          <w:rFonts w:ascii="Times New Roman" w:hAnsi="Times New Roman" w:cs="Times New Roman"/>
          <w:sz w:val="24"/>
          <w:szCs w:val="24"/>
          <w:lang w:val="ro-RO"/>
        </w:rPr>
        <w:t xml:space="preserve">constitui </w:t>
      </w:r>
      <w:r w:rsidRPr="003B64D0">
        <w:rPr>
          <w:rFonts w:ascii="Times New Roman" w:hAnsi="Times New Roman" w:cs="Times New Roman"/>
          <w:sz w:val="24"/>
          <w:szCs w:val="24"/>
          <w:lang w:val="ro-RO"/>
        </w:rPr>
        <w:t>un avantaj;</w:t>
      </w:r>
    </w:p>
    <w:p w14:paraId="4AA5F264" w14:textId="7284E54B" w:rsidR="00914767" w:rsidRPr="003B64D0" w:rsidRDefault="00370A4D" w:rsidP="00B023A1">
      <w:pPr>
        <w:numPr>
          <w:ilvl w:val="0"/>
          <w:numId w:val="64"/>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Fluent în</w:t>
      </w:r>
      <w:r w:rsidR="00CE0924" w:rsidRPr="003B64D0">
        <w:rPr>
          <w:rFonts w:ascii="Times New Roman" w:hAnsi="Times New Roman" w:cs="Times New Roman"/>
          <w:sz w:val="24"/>
          <w:szCs w:val="24"/>
          <w:lang w:val="ro-RO"/>
        </w:rPr>
        <w:t xml:space="preserve"> limba</w:t>
      </w:r>
      <w:r w:rsidRPr="003B64D0">
        <w:rPr>
          <w:rFonts w:ascii="Times New Roman" w:hAnsi="Times New Roman" w:cs="Times New Roman"/>
          <w:sz w:val="24"/>
          <w:szCs w:val="24"/>
          <w:lang w:val="ro-RO"/>
        </w:rPr>
        <w:t xml:space="preserve"> română. Cunoașterea limbii engleze va </w:t>
      </w:r>
      <w:r w:rsidR="00CE0924" w:rsidRPr="003B64D0">
        <w:rPr>
          <w:rFonts w:ascii="Times New Roman" w:hAnsi="Times New Roman" w:cs="Times New Roman"/>
          <w:sz w:val="24"/>
          <w:szCs w:val="24"/>
          <w:lang w:val="ro-RO"/>
        </w:rPr>
        <w:t>constitui</w:t>
      </w:r>
      <w:r w:rsidRPr="003B64D0">
        <w:rPr>
          <w:rFonts w:ascii="Times New Roman" w:hAnsi="Times New Roman" w:cs="Times New Roman"/>
          <w:sz w:val="24"/>
          <w:szCs w:val="24"/>
          <w:lang w:val="ro-RO"/>
        </w:rPr>
        <w:t xml:space="preserve"> un avantaj; </w:t>
      </w:r>
    </w:p>
    <w:p w14:paraId="5B50B1DB" w14:textId="3556CC55" w:rsidR="00914767" w:rsidRPr="003B64D0" w:rsidRDefault="00CD7A61" w:rsidP="00CE0924">
      <w:pPr>
        <w:numPr>
          <w:ilvl w:val="0"/>
          <w:numId w:val="64"/>
        </w:numPr>
        <w:tabs>
          <w:tab w:val="left" w:pos="720"/>
        </w:tabs>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Competențe</w:t>
      </w:r>
      <w:r w:rsidR="00CE0924" w:rsidRPr="003B64D0">
        <w:rPr>
          <w:rFonts w:ascii="Times New Roman" w:hAnsi="Times New Roman" w:cs="Times New Roman"/>
          <w:sz w:val="24"/>
          <w:szCs w:val="24"/>
          <w:lang w:val="ro-RO"/>
        </w:rPr>
        <w:t xml:space="preserve"> </w:t>
      </w:r>
      <w:r w:rsidRPr="003B64D0">
        <w:rPr>
          <w:rFonts w:ascii="Times New Roman" w:hAnsi="Times New Roman" w:cs="Times New Roman"/>
          <w:sz w:val="24"/>
          <w:szCs w:val="24"/>
          <w:lang w:val="ro-RO"/>
        </w:rPr>
        <w:t>și</w:t>
      </w:r>
      <w:r w:rsidR="00CE0924" w:rsidRPr="003B64D0">
        <w:rPr>
          <w:rFonts w:ascii="Times New Roman" w:hAnsi="Times New Roman" w:cs="Times New Roman"/>
          <w:sz w:val="24"/>
          <w:szCs w:val="24"/>
          <w:lang w:val="ro-RO"/>
        </w:rPr>
        <w:t xml:space="preserve"> aptitudini de utilizare a calculatorului </w:t>
      </w:r>
      <w:r w:rsidR="00370A4D" w:rsidRPr="003B64D0">
        <w:rPr>
          <w:rFonts w:ascii="Times New Roman" w:hAnsi="Times New Roman" w:cs="Times New Roman"/>
          <w:sz w:val="24"/>
          <w:szCs w:val="24"/>
          <w:lang w:val="ro-RO"/>
        </w:rPr>
        <w:t>(1C, Windows, MS Office, Internet Explorer).</w:t>
      </w:r>
    </w:p>
    <w:p w14:paraId="41C3FBFF" w14:textId="77777777" w:rsidR="00420D13" w:rsidRPr="003B64D0" w:rsidRDefault="00420D13" w:rsidP="00664A47">
      <w:pPr>
        <w:pStyle w:val="0Normal"/>
        <w:sectPr w:rsidR="00420D13" w:rsidRPr="003B64D0">
          <w:pgSz w:w="11900" w:h="16840"/>
          <w:pgMar w:top="1260" w:right="1190" w:bottom="1170" w:left="1620" w:header="708" w:footer="708" w:gutter="0"/>
          <w:cols w:space="720"/>
        </w:sectPr>
      </w:pPr>
      <w:bookmarkStart w:id="198" w:name="page18"/>
      <w:bookmarkStart w:id="199" w:name="page19"/>
      <w:bookmarkStart w:id="200" w:name="page20"/>
      <w:bookmarkEnd w:id="198"/>
      <w:bookmarkEnd w:id="199"/>
      <w:bookmarkEnd w:id="200"/>
    </w:p>
    <w:p w14:paraId="16A72C86" w14:textId="77777777" w:rsidR="00A202DC" w:rsidRPr="003B64D0" w:rsidRDefault="00370A4D" w:rsidP="00A202DC">
      <w:pPr>
        <w:pStyle w:val="Heading1"/>
        <w:rPr>
          <w:rFonts w:ascii="Times New Roman" w:hAnsi="Times New Roman"/>
          <w:sz w:val="24"/>
          <w:szCs w:val="24"/>
          <w:lang w:val="ro-RO"/>
        </w:rPr>
      </w:pPr>
      <w:bookmarkStart w:id="201" w:name="page21"/>
      <w:bookmarkStart w:id="202" w:name="_Toc256000046"/>
      <w:bookmarkEnd w:id="201"/>
      <w:r w:rsidRPr="003B64D0">
        <w:rPr>
          <w:rFonts w:ascii="Times New Roman" w:hAnsi="Times New Roman"/>
          <w:sz w:val="24"/>
          <w:szCs w:val="24"/>
          <w:lang w:val="ro-RO"/>
        </w:rPr>
        <w:lastRenderedPageBreak/>
        <w:t>Anexe</w:t>
      </w:r>
      <w:bookmarkEnd w:id="202"/>
      <w:r w:rsidRPr="003B64D0">
        <w:rPr>
          <w:rFonts w:ascii="Times New Roman" w:hAnsi="Times New Roman"/>
          <w:sz w:val="24"/>
          <w:szCs w:val="24"/>
          <w:lang w:val="ro-RO"/>
        </w:rPr>
        <w:t xml:space="preserve"> </w:t>
      </w:r>
    </w:p>
    <w:p w14:paraId="2663BDB7" w14:textId="77777777" w:rsidR="00D9485B" w:rsidRPr="003B64D0" w:rsidRDefault="00D9485B" w:rsidP="00530957">
      <w:pPr>
        <w:rPr>
          <w:rFonts w:ascii="Times New Roman" w:hAnsi="Times New Roman" w:cs="Times New Roman"/>
          <w:sz w:val="24"/>
          <w:szCs w:val="24"/>
          <w:lang w:val="ro-RO"/>
        </w:rPr>
      </w:pPr>
    </w:p>
    <w:p w14:paraId="5B71CF53" w14:textId="77777777" w:rsidR="00D9485B" w:rsidRPr="003B64D0" w:rsidRDefault="00D9485B" w:rsidP="00D9485B">
      <w:pPr>
        <w:rPr>
          <w:rFonts w:ascii="Times New Roman" w:hAnsi="Times New Roman" w:cs="Times New Roman"/>
          <w:sz w:val="24"/>
          <w:szCs w:val="24"/>
          <w:lang w:val="ro-RO"/>
        </w:rPr>
      </w:pPr>
    </w:p>
    <w:tbl>
      <w:tblPr>
        <w:tblpPr w:leftFromText="180" w:rightFromText="180" w:vertAnchor="text" w:tblpX="6295" w:tblpY="-6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7"/>
      </w:tblGrid>
      <w:tr w:rsidR="00542566" w:rsidRPr="003B64D0" w14:paraId="3AAB319F" w14:textId="77777777" w:rsidTr="004E7DD3">
        <w:trPr>
          <w:trHeight w:val="979"/>
        </w:trPr>
        <w:tc>
          <w:tcPr>
            <w:tcW w:w="3257" w:type="dxa"/>
            <w:tcBorders>
              <w:bottom w:val="single" w:sz="4" w:space="0" w:color="auto"/>
            </w:tcBorders>
          </w:tcPr>
          <w:p w14:paraId="382B85AF" w14:textId="4EBBE744" w:rsidR="00D9485B" w:rsidRPr="003B64D0" w:rsidRDefault="00D65A9F" w:rsidP="004E7DD3">
            <w:pPr>
              <w:pStyle w:val="Heading1"/>
              <w:jc w:val="center"/>
              <w:rPr>
                <w:rFonts w:ascii="Times New Roman" w:hAnsi="Times New Roman"/>
                <w:sz w:val="24"/>
                <w:szCs w:val="24"/>
                <w:lang w:val="ro-RO"/>
              </w:rPr>
            </w:pPr>
            <w:bookmarkStart w:id="203" w:name="_Toc256000047"/>
            <w:bookmarkStart w:id="204" w:name="_Toc80183729"/>
            <w:r w:rsidRPr="003B64D0">
              <w:rPr>
                <w:rFonts w:ascii="Times New Roman" w:hAnsi="Times New Roman"/>
                <w:sz w:val="24"/>
                <w:szCs w:val="24"/>
                <w:lang w:val="ro-RO"/>
              </w:rPr>
              <w:t>Nr. de COD</w:t>
            </w:r>
            <w:r w:rsidR="00370A4D" w:rsidRPr="003B64D0">
              <w:rPr>
                <w:rFonts w:ascii="Times New Roman" w:hAnsi="Times New Roman"/>
                <w:b w:val="0"/>
                <w:bCs w:val="0"/>
                <w:i/>
                <w:iCs/>
                <w:sz w:val="24"/>
                <w:szCs w:val="24"/>
                <w:lang w:val="ro-RO"/>
              </w:rPr>
              <w:t xml:space="preserve"> ______________________</w:t>
            </w:r>
            <w:bookmarkEnd w:id="203"/>
            <w:bookmarkEnd w:id="204"/>
          </w:p>
          <w:p w14:paraId="78B45EF1" w14:textId="3FBEDDF0" w:rsidR="00D9485B" w:rsidRPr="003B64D0" w:rsidRDefault="00D65A9F" w:rsidP="004E7DD3">
            <w:pPr>
              <w:pStyle w:val="Heading1"/>
              <w:jc w:val="center"/>
              <w:rPr>
                <w:rFonts w:ascii="Times New Roman" w:hAnsi="Times New Roman"/>
                <w:sz w:val="24"/>
                <w:szCs w:val="24"/>
                <w:lang w:val="ro-RO"/>
              </w:rPr>
            </w:pPr>
            <w:bookmarkStart w:id="205" w:name="_Toc256000048"/>
            <w:bookmarkStart w:id="206" w:name="_Toc80183730"/>
            <w:r w:rsidRPr="003B64D0">
              <w:rPr>
                <w:rFonts w:ascii="Times New Roman" w:hAnsi="Times New Roman"/>
                <w:b w:val="0"/>
                <w:bCs w:val="0"/>
                <w:i/>
                <w:iCs/>
                <w:sz w:val="24"/>
                <w:szCs w:val="24"/>
                <w:lang w:val="ro-RO"/>
              </w:rPr>
              <w:t>generat</w:t>
            </w:r>
            <w:r w:rsidR="00370A4D" w:rsidRPr="003B64D0">
              <w:rPr>
                <w:rFonts w:ascii="Times New Roman" w:hAnsi="Times New Roman"/>
                <w:b w:val="0"/>
                <w:bCs w:val="0"/>
                <w:i/>
                <w:iCs/>
                <w:sz w:val="24"/>
                <w:szCs w:val="24"/>
                <w:lang w:val="ro-RO"/>
              </w:rPr>
              <w:t xml:space="preserve"> de </w:t>
            </w:r>
            <w:r w:rsidR="00E21A00" w:rsidRPr="003B64D0">
              <w:rPr>
                <w:rFonts w:ascii="Times New Roman" w:hAnsi="Times New Roman"/>
                <w:b w:val="0"/>
                <w:bCs w:val="0"/>
                <w:i/>
                <w:iCs/>
                <w:sz w:val="24"/>
                <w:szCs w:val="24"/>
                <w:lang w:val="ro-RO"/>
              </w:rPr>
              <w:t>MEC</w:t>
            </w:r>
            <w:r w:rsidR="00370A4D" w:rsidRPr="003B64D0">
              <w:rPr>
                <w:rFonts w:ascii="Times New Roman" w:hAnsi="Times New Roman"/>
                <w:b w:val="0"/>
                <w:bCs w:val="0"/>
                <w:i/>
                <w:iCs/>
                <w:sz w:val="24"/>
                <w:szCs w:val="24"/>
                <w:lang w:val="ro-RO"/>
              </w:rPr>
              <w:t>/EMP</w:t>
            </w:r>
            <w:bookmarkEnd w:id="205"/>
            <w:bookmarkEnd w:id="206"/>
          </w:p>
        </w:tc>
      </w:tr>
    </w:tbl>
    <w:p w14:paraId="549B7428" w14:textId="77777777" w:rsidR="00D9485B" w:rsidRPr="003B64D0" w:rsidRDefault="00D9485B" w:rsidP="0098022C">
      <w:pPr>
        <w:rPr>
          <w:rFonts w:ascii="Times New Roman" w:hAnsi="Times New Roman" w:cs="Times New Roman"/>
          <w:sz w:val="24"/>
          <w:szCs w:val="24"/>
          <w:lang w:val="ro-RO"/>
        </w:rPr>
      </w:pPr>
    </w:p>
    <w:p w14:paraId="6AC402BD" w14:textId="77777777" w:rsidR="00A202DC" w:rsidRPr="003B64D0" w:rsidRDefault="00A202DC" w:rsidP="00A202DC">
      <w:pPr>
        <w:rPr>
          <w:rFonts w:ascii="Times New Roman" w:hAnsi="Times New Roman" w:cs="Times New Roman"/>
          <w:sz w:val="24"/>
          <w:szCs w:val="24"/>
          <w:lang w:val="ro-RO"/>
        </w:rPr>
      </w:pPr>
    </w:p>
    <w:p w14:paraId="7CA9EF30" w14:textId="2AE28E04" w:rsidR="00A202DC" w:rsidRPr="003B64D0" w:rsidRDefault="00370A4D" w:rsidP="00A202DC">
      <w:pPr>
        <w:pStyle w:val="Heading2"/>
        <w:rPr>
          <w:szCs w:val="24"/>
          <w:lang w:val="ro-RO"/>
        </w:rPr>
      </w:pPr>
      <w:bookmarkStart w:id="207" w:name="_Toc256000049"/>
      <w:bookmarkStart w:id="208" w:name="_Toc124237561"/>
      <w:bookmarkStart w:id="209" w:name="_Toc329596577"/>
      <w:r w:rsidRPr="003B64D0">
        <w:rPr>
          <w:szCs w:val="24"/>
          <w:lang w:val="ro-RO"/>
        </w:rPr>
        <w:t>Anexa 1: Formularul</w:t>
      </w:r>
      <w:r w:rsidR="00CE0924" w:rsidRPr="003B64D0">
        <w:rPr>
          <w:szCs w:val="24"/>
          <w:lang w:val="ro-RO"/>
        </w:rPr>
        <w:t xml:space="preserve"> de</w:t>
      </w:r>
      <w:r w:rsidRPr="003B64D0">
        <w:rPr>
          <w:szCs w:val="24"/>
          <w:lang w:val="ro-RO"/>
        </w:rPr>
        <w:t xml:space="preserve"> cerer</w:t>
      </w:r>
      <w:r w:rsidR="00CE0924" w:rsidRPr="003B64D0">
        <w:rPr>
          <w:szCs w:val="24"/>
          <w:lang w:val="ro-RO"/>
        </w:rPr>
        <w:t>e</w:t>
      </w:r>
      <w:bookmarkEnd w:id="207"/>
      <w:bookmarkEnd w:id="208"/>
      <w:bookmarkEnd w:id="209"/>
      <w:r w:rsidR="003168C7" w:rsidRPr="003B64D0">
        <w:rPr>
          <w:szCs w:val="24"/>
          <w:lang w:val="ro-RO"/>
        </w:rPr>
        <w:t xml:space="preserve"> de subfinanțare</w:t>
      </w:r>
    </w:p>
    <w:p w14:paraId="1E49FF2C" w14:textId="77777777" w:rsidR="00A202DC" w:rsidRPr="003B64D0" w:rsidRDefault="00370A4D" w:rsidP="00A202DC">
      <w:pPr>
        <w:pStyle w:val="Footer"/>
        <w:pBdr>
          <w:top w:val="single" w:sz="12" w:space="1" w:color="auto"/>
        </w:pBdr>
        <w:ind w:right="360"/>
        <w:jc w:val="center"/>
        <w:rPr>
          <w:rFonts w:ascii="Times New Roman" w:hAnsi="Times New Roman" w:cs="Times New Roman"/>
          <w:b/>
          <w:bCs/>
          <w:sz w:val="24"/>
          <w:szCs w:val="24"/>
          <w:lang w:val="ro-RO"/>
        </w:rPr>
      </w:pPr>
      <w:r w:rsidRPr="003B64D0">
        <w:rPr>
          <w:rFonts w:ascii="Times New Roman" w:hAnsi="Times New Roman" w:cs="Times New Roman"/>
          <w:b/>
          <w:bCs/>
          <w:sz w:val="24"/>
          <w:szCs w:val="24"/>
          <w:lang w:val="ro-RO"/>
        </w:rPr>
        <w:t>Proiectul "ÎNVĂȚĂMÂNTUL SUPERIOR DIN MOLDOVA" (PÎSM)</w:t>
      </w:r>
    </w:p>
    <w:p w14:paraId="17CF02D8" w14:textId="07DD4A1B" w:rsidR="00A922A1" w:rsidRPr="003B64D0" w:rsidRDefault="006E551C" w:rsidP="00A202DC">
      <w:pPr>
        <w:pStyle w:val="Footer"/>
        <w:pBdr>
          <w:top w:val="single" w:sz="12" w:space="1" w:color="auto"/>
        </w:pBdr>
        <w:ind w:right="360"/>
        <w:jc w:val="center"/>
        <w:rPr>
          <w:rFonts w:ascii="Times New Roman" w:hAnsi="Times New Roman" w:cs="Times New Roman"/>
          <w:b/>
          <w:bCs/>
          <w:sz w:val="24"/>
          <w:szCs w:val="24"/>
          <w:lang w:val="ro-RO"/>
        </w:rPr>
      </w:pPr>
      <w:r w:rsidRPr="003B64D0">
        <w:rPr>
          <w:rFonts w:ascii="Times New Roman" w:hAnsi="Times New Roman" w:cs="Times New Roman"/>
          <w:b/>
          <w:bCs/>
          <w:sz w:val="24"/>
          <w:szCs w:val="24"/>
          <w:lang w:val="ro-RO"/>
        </w:rPr>
        <w:t>Programul de Îmbunătățire a Învățământului Superior</w:t>
      </w:r>
      <w:r w:rsidR="00370A4D" w:rsidRPr="003B64D0">
        <w:rPr>
          <w:rFonts w:ascii="Times New Roman" w:hAnsi="Times New Roman" w:cs="Times New Roman"/>
          <w:b/>
          <w:bCs/>
          <w:sz w:val="24"/>
          <w:szCs w:val="24"/>
          <w:lang w:val="ro-RO"/>
        </w:rPr>
        <w:t>(PÎÎS)</w:t>
      </w:r>
    </w:p>
    <w:p w14:paraId="7BACD35C" w14:textId="77777777" w:rsidR="00A202DC" w:rsidRPr="003B64D0" w:rsidRDefault="00370A4D" w:rsidP="00A202DC">
      <w:pPr>
        <w:pStyle w:val="Footer"/>
        <w:pBdr>
          <w:top w:val="single" w:sz="12" w:space="1" w:color="auto"/>
        </w:pBdr>
        <w:ind w:right="360"/>
        <w:jc w:val="center"/>
        <w:rPr>
          <w:rFonts w:ascii="Times New Roman" w:hAnsi="Times New Roman" w:cs="Times New Roman"/>
          <w:b/>
          <w:bCs/>
          <w:sz w:val="24"/>
          <w:szCs w:val="24"/>
          <w:lang w:val="ro-RO"/>
        </w:rPr>
      </w:pPr>
      <w:r w:rsidRPr="003B64D0">
        <w:rPr>
          <w:rFonts w:ascii="Times New Roman" w:hAnsi="Times New Roman" w:cs="Times New Roman"/>
          <w:b/>
          <w:bCs/>
          <w:sz w:val="24"/>
          <w:szCs w:val="24"/>
          <w:lang w:val="ro-RO"/>
        </w:rPr>
        <w:t xml:space="preserve">Schemă de subfinanțare </w:t>
      </w:r>
    </w:p>
    <w:p w14:paraId="303567C9" w14:textId="77777777" w:rsidR="00A202DC" w:rsidRPr="003B64D0" w:rsidRDefault="00A202DC" w:rsidP="00A202DC">
      <w:pPr>
        <w:pStyle w:val="Footer"/>
        <w:pBdr>
          <w:top w:val="single" w:sz="12" w:space="1" w:color="auto"/>
        </w:pBdr>
        <w:ind w:right="360"/>
        <w:jc w:val="both"/>
        <w:rPr>
          <w:rFonts w:ascii="Times New Roman" w:hAnsi="Times New Roman" w:cs="Times New Roman"/>
          <w:b/>
          <w:bCs/>
          <w:sz w:val="24"/>
          <w:szCs w:val="24"/>
          <w:lang w:val="ro-RO"/>
        </w:rPr>
      </w:pPr>
    </w:p>
    <w:p w14:paraId="0BDB4B23" w14:textId="4F70AE2C" w:rsidR="00A202DC" w:rsidRPr="003B64D0" w:rsidRDefault="00370A4D" w:rsidP="00A202DC">
      <w:pPr>
        <w:pStyle w:val="Footer"/>
        <w:pBdr>
          <w:top w:val="single" w:sz="12" w:space="1" w:color="auto"/>
        </w:pBdr>
        <w:ind w:right="360"/>
        <w:jc w:val="center"/>
        <w:rPr>
          <w:rFonts w:ascii="Times New Roman" w:hAnsi="Times New Roman" w:cs="Times New Roman"/>
          <w:b/>
          <w:bCs/>
          <w:sz w:val="24"/>
          <w:szCs w:val="24"/>
          <w:lang w:val="ro-RO"/>
        </w:rPr>
      </w:pPr>
      <w:r w:rsidRPr="003B64D0">
        <w:rPr>
          <w:rFonts w:ascii="Times New Roman" w:hAnsi="Times New Roman" w:cs="Times New Roman"/>
          <w:b/>
          <w:bCs/>
          <w:sz w:val="24"/>
          <w:szCs w:val="24"/>
          <w:lang w:val="ro-RO"/>
        </w:rPr>
        <w:t xml:space="preserve">FORMULARUL </w:t>
      </w:r>
      <w:r w:rsidR="00CE0924" w:rsidRPr="003B64D0">
        <w:rPr>
          <w:rFonts w:ascii="Times New Roman" w:hAnsi="Times New Roman" w:cs="Times New Roman"/>
          <w:b/>
          <w:bCs/>
          <w:sz w:val="24"/>
          <w:szCs w:val="24"/>
          <w:lang w:val="ro-RO"/>
        </w:rPr>
        <w:t xml:space="preserve">DE </w:t>
      </w:r>
      <w:r w:rsidRPr="003B64D0">
        <w:rPr>
          <w:rFonts w:ascii="Times New Roman" w:hAnsi="Times New Roman" w:cs="Times New Roman"/>
          <w:b/>
          <w:bCs/>
          <w:sz w:val="24"/>
          <w:szCs w:val="24"/>
          <w:lang w:val="ro-RO"/>
        </w:rPr>
        <w:t>CERER</w:t>
      </w:r>
      <w:r w:rsidR="00CE0924" w:rsidRPr="003B64D0">
        <w:rPr>
          <w:rFonts w:ascii="Times New Roman" w:hAnsi="Times New Roman" w:cs="Times New Roman"/>
          <w:b/>
          <w:bCs/>
          <w:sz w:val="24"/>
          <w:szCs w:val="24"/>
          <w:lang w:val="ro-RO"/>
        </w:rPr>
        <w:t>E</w:t>
      </w: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68"/>
        <w:gridCol w:w="1877"/>
        <w:gridCol w:w="11"/>
        <w:gridCol w:w="1723"/>
        <w:gridCol w:w="4216"/>
      </w:tblGrid>
      <w:tr w:rsidR="00542566" w:rsidRPr="003B64D0" w14:paraId="556EAC0F" w14:textId="77777777" w:rsidTr="00A202DC">
        <w:trPr>
          <w:trHeight w:val="468"/>
        </w:trPr>
        <w:tc>
          <w:tcPr>
            <w:tcW w:w="3256" w:type="dxa"/>
            <w:gridSpan w:val="3"/>
            <w:tcBorders>
              <w:top w:val="single" w:sz="4" w:space="0" w:color="auto"/>
              <w:left w:val="single" w:sz="4" w:space="0" w:color="auto"/>
              <w:bottom w:val="single" w:sz="4" w:space="0" w:color="auto"/>
              <w:right w:val="single" w:sz="4" w:space="0" w:color="auto"/>
            </w:tcBorders>
            <w:shd w:val="clear" w:color="auto" w:fill="ACB9CA"/>
            <w:hideMark/>
          </w:tcPr>
          <w:p w14:paraId="76DE2B45" w14:textId="77777777" w:rsidR="00A202DC" w:rsidRPr="003B64D0" w:rsidRDefault="00370A4D" w:rsidP="00A202DC">
            <w:pPr>
              <w:rPr>
                <w:rFonts w:ascii="Times New Roman" w:hAnsi="Times New Roman" w:cs="Times New Roman"/>
                <w:b/>
                <w:sz w:val="24"/>
                <w:szCs w:val="24"/>
                <w:lang w:val="ro-RO"/>
              </w:rPr>
            </w:pPr>
            <w:bookmarkStart w:id="210" w:name="_Toc124237562"/>
            <w:bookmarkStart w:id="211" w:name="_Toc329596578"/>
            <w:r w:rsidRPr="003B64D0">
              <w:rPr>
                <w:rFonts w:ascii="Times New Roman" w:hAnsi="Times New Roman" w:cs="Times New Roman"/>
                <w:b/>
                <w:sz w:val="24"/>
                <w:szCs w:val="24"/>
                <w:lang w:val="ro-RO"/>
              </w:rPr>
              <w:t>A.1 Instituția solicitantă:</w:t>
            </w:r>
          </w:p>
        </w:tc>
        <w:tc>
          <w:tcPr>
            <w:tcW w:w="5939" w:type="dxa"/>
            <w:gridSpan w:val="2"/>
            <w:tcBorders>
              <w:top w:val="single" w:sz="4" w:space="0" w:color="auto"/>
              <w:left w:val="single" w:sz="4" w:space="0" w:color="auto"/>
              <w:bottom w:val="single" w:sz="4" w:space="0" w:color="auto"/>
              <w:right w:val="single" w:sz="4" w:space="0" w:color="auto"/>
            </w:tcBorders>
            <w:shd w:val="clear" w:color="auto" w:fill="ACB9CA"/>
            <w:vAlign w:val="center"/>
          </w:tcPr>
          <w:p w14:paraId="442EE0B0" w14:textId="77777777" w:rsidR="00A202DC" w:rsidRPr="003B64D0" w:rsidRDefault="00A202DC" w:rsidP="00A202DC">
            <w:pPr>
              <w:rPr>
                <w:rFonts w:ascii="Times New Roman" w:hAnsi="Times New Roman" w:cs="Times New Roman"/>
                <w:sz w:val="24"/>
                <w:szCs w:val="24"/>
                <w:lang w:val="ro-RO"/>
              </w:rPr>
            </w:pPr>
          </w:p>
        </w:tc>
      </w:tr>
      <w:tr w:rsidR="00542566" w:rsidRPr="003B64D0" w14:paraId="213B25F7" w14:textId="77777777" w:rsidTr="00A202DC">
        <w:trPr>
          <w:trHeight w:val="468"/>
        </w:trPr>
        <w:tc>
          <w:tcPr>
            <w:tcW w:w="4979" w:type="dxa"/>
            <w:gridSpan w:val="4"/>
            <w:tcBorders>
              <w:top w:val="single" w:sz="4" w:space="0" w:color="auto"/>
              <w:left w:val="single" w:sz="4" w:space="0" w:color="auto"/>
              <w:bottom w:val="single" w:sz="4" w:space="0" w:color="auto"/>
              <w:right w:val="single" w:sz="4" w:space="0" w:color="auto"/>
            </w:tcBorders>
            <w:shd w:val="clear" w:color="auto" w:fill="auto"/>
            <w:hideMark/>
          </w:tcPr>
          <w:p w14:paraId="11CB996A" w14:textId="77777777" w:rsidR="00A202DC" w:rsidRPr="003B64D0" w:rsidRDefault="00370A4D" w:rsidP="00A202DC">
            <w:pPr>
              <w:rPr>
                <w:rFonts w:ascii="Times New Roman" w:hAnsi="Times New Roman" w:cs="Times New Roman"/>
                <w:b/>
                <w:sz w:val="24"/>
                <w:szCs w:val="24"/>
                <w:lang w:val="ro-RO"/>
              </w:rPr>
            </w:pPr>
            <w:r w:rsidRPr="003B64D0">
              <w:rPr>
                <w:rFonts w:ascii="Times New Roman" w:hAnsi="Times New Roman" w:cs="Times New Roman"/>
                <w:iCs/>
                <w:sz w:val="24"/>
                <w:szCs w:val="24"/>
                <w:lang w:val="ro-RO"/>
              </w:rPr>
              <w:t xml:space="preserve">Instituția de învățământ superior (IÎS) </w:t>
            </w:r>
            <w:r w:rsidRPr="003B64D0">
              <w:rPr>
                <w:rFonts w:ascii="Segoe UI Symbol" w:eastAsia="MS Gothic" w:hAnsi="Segoe UI Symbol" w:cs="Segoe UI Symbol"/>
                <w:iCs/>
                <w:sz w:val="24"/>
                <w:szCs w:val="24"/>
                <w:lang w:val="ro-RO"/>
              </w:rPr>
              <w:t>☐</w:t>
            </w:r>
            <w:r w:rsidRPr="003B64D0">
              <w:rPr>
                <w:rFonts w:ascii="Times New Roman" w:hAnsi="Times New Roman" w:cs="Times New Roman"/>
                <w:iCs/>
                <w:sz w:val="24"/>
                <w:szCs w:val="24"/>
                <w:lang w:val="ro-RO"/>
              </w:rPr>
              <w:t xml:space="preserve"> </w:t>
            </w:r>
          </w:p>
        </w:tc>
        <w:tc>
          <w:tcPr>
            <w:tcW w:w="4216" w:type="dxa"/>
            <w:tcBorders>
              <w:top w:val="single" w:sz="4" w:space="0" w:color="auto"/>
              <w:left w:val="single" w:sz="4" w:space="0" w:color="auto"/>
              <w:bottom w:val="single" w:sz="4" w:space="0" w:color="auto"/>
              <w:right w:val="single" w:sz="4" w:space="0" w:color="auto"/>
            </w:tcBorders>
            <w:shd w:val="clear" w:color="auto" w:fill="auto"/>
            <w:hideMark/>
          </w:tcPr>
          <w:p w14:paraId="4AC92271" w14:textId="77777777" w:rsidR="00A202DC" w:rsidRPr="003B64D0" w:rsidRDefault="00370A4D" w:rsidP="00A202DC">
            <w:pPr>
              <w:rPr>
                <w:rFonts w:ascii="Times New Roman" w:hAnsi="Times New Roman" w:cs="Times New Roman"/>
                <w:b/>
                <w:sz w:val="24"/>
                <w:szCs w:val="24"/>
                <w:lang w:val="ro-RO"/>
              </w:rPr>
            </w:pPr>
            <w:r w:rsidRPr="003B64D0">
              <w:rPr>
                <w:rFonts w:ascii="Times New Roman" w:hAnsi="Times New Roman" w:cs="Times New Roman"/>
                <w:iCs/>
                <w:sz w:val="24"/>
                <w:szCs w:val="24"/>
                <w:lang w:val="ro-RO"/>
              </w:rPr>
              <w:t xml:space="preserve">Colegiul Pedagogic (CP) </w:t>
            </w:r>
            <w:r w:rsidRPr="003B64D0">
              <w:rPr>
                <w:rFonts w:ascii="Segoe UI Symbol" w:eastAsia="MS Gothic" w:hAnsi="Segoe UI Symbol" w:cs="Segoe UI Symbol"/>
                <w:iCs/>
                <w:sz w:val="24"/>
                <w:szCs w:val="24"/>
                <w:lang w:val="ro-RO"/>
              </w:rPr>
              <w:t>☐</w:t>
            </w:r>
          </w:p>
        </w:tc>
      </w:tr>
      <w:tr w:rsidR="00542566" w:rsidRPr="003B64D0" w14:paraId="28BBE285" w14:textId="77777777" w:rsidTr="00A202DC">
        <w:trPr>
          <w:trHeight w:val="665"/>
        </w:trPr>
        <w:tc>
          <w:tcPr>
            <w:tcW w:w="3256" w:type="dxa"/>
            <w:gridSpan w:val="3"/>
            <w:tcBorders>
              <w:top w:val="single" w:sz="4" w:space="0" w:color="auto"/>
              <w:left w:val="single" w:sz="4" w:space="0" w:color="auto"/>
              <w:bottom w:val="single" w:sz="4" w:space="0" w:color="auto"/>
              <w:right w:val="single" w:sz="4" w:space="0" w:color="auto"/>
            </w:tcBorders>
            <w:shd w:val="clear" w:color="auto" w:fill="D5DCE4"/>
            <w:vAlign w:val="center"/>
            <w:hideMark/>
          </w:tcPr>
          <w:p w14:paraId="752C3132" w14:textId="77777777" w:rsidR="00A202DC" w:rsidRPr="003B64D0" w:rsidRDefault="00370A4D" w:rsidP="00A202DC">
            <w:pPr>
              <w:suppressAutoHyphens/>
              <w:rPr>
                <w:rFonts w:ascii="Times New Roman" w:hAnsi="Times New Roman" w:cs="Times New Roman"/>
                <w:b/>
                <w:sz w:val="24"/>
                <w:szCs w:val="24"/>
                <w:lang w:val="ro-RO"/>
              </w:rPr>
            </w:pPr>
            <w:r w:rsidRPr="003B64D0">
              <w:rPr>
                <w:rFonts w:ascii="Times New Roman" w:hAnsi="Times New Roman" w:cs="Times New Roman"/>
                <w:b/>
                <w:sz w:val="24"/>
                <w:szCs w:val="24"/>
                <w:lang w:val="ro-RO"/>
              </w:rPr>
              <w:t xml:space="preserve">A.1.1 Denumirea instituției solicitante: </w:t>
            </w:r>
          </w:p>
        </w:tc>
        <w:tc>
          <w:tcPr>
            <w:tcW w:w="59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683B68" w14:textId="77777777" w:rsidR="00A202DC" w:rsidRPr="003B64D0" w:rsidRDefault="00A202DC" w:rsidP="00A202DC">
            <w:pPr>
              <w:rPr>
                <w:rFonts w:ascii="Times New Roman" w:hAnsi="Times New Roman" w:cs="Times New Roman"/>
                <w:i/>
                <w:sz w:val="24"/>
                <w:szCs w:val="24"/>
                <w:lang w:val="ro-RO"/>
              </w:rPr>
            </w:pPr>
          </w:p>
        </w:tc>
      </w:tr>
      <w:tr w:rsidR="00542566" w:rsidRPr="003B64D0" w14:paraId="5C52C6B1" w14:textId="77777777" w:rsidTr="00A202DC">
        <w:trPr>
          <w:trHeight w:val="665"/>
        </w:trPr>
        <w:tc>
          <w:tcPr>
            <w:tcW w:w="3256" w:type="dxa"/>
            <w:gridSpan w:val="3"/>
            <w:tcBorders>
              <w:top w:val="single" w:sz="4" w:space="0" w:color="auto"/>
              <w:left w:val="single" w:sz="4" w:space="0" w:color="auto"/>
              <w:bottom w:val="single" w:sz="4" w:space="0" w:color="auto"/>
              <w:right w:val="single" w:sz="4" w:space="0" w:color="auto"/>
            </w:tcBorders>
            <w:shd w:val="clear" w:color="auto" w:fill="D5DCE4"/>
            <w:vAlign w:val="center"/>
          </w:tcPr>
          <w:p w14:paraId="4AEDC4B5" w14:textId="77777777" w:rsidR="00A202DC" w:rsidRPr="003B64D0" w:rsidRDefault="00370A4D" w:rsidP="00A202DC">
            <w:pPr>
              <w:suppressAutoHyphens/>
              <w:rPr>
                <w:rFonts w:ascii="Times New Roman" w:hAnsi="Times New Roman" w:cs="Times New Roman"/>
                <w:b/>
                <w:sz w:val="24"/>
                <w:szCs w:val="24"/>
                <w:lang w:val="ro-RO"/>
              </w:rPr>
            </w:pPr>
            <w:r w:rsidRPr="003B64D0">
              <w:rPr>
                <w:rFonts w:ascii="Times New Roman" w:hAnsi="Times New Roman" w:cs="Times New Roman"/>
                <w:b/>
                <w:sz w:val="24"/>
                <w:szCs w:val="24"/>
                <w:lang w:val="ro-RO"/>
              </w:rPr>
              <w:t>A.1.2 Eligibilitatea instituției</w:t>
            </w:r>
          </w:p>
        </w:tc>
        <w:tc>
          <w:tcPr>
            <w:tcW w:w="59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A03D08" w14:textId="5EDC5A8E" w:rsidR="00A202DC" w:rsidRPr="003B64D0" w:rsidRDefault="00546A4C" w:rsidP="00A202DC">
            <w:pPr>
              <w:rPr>
                <w:rFonts w:ascii="Times New Roman" w:hAnsi="Times New Roman" w:cs="Times New Roman"/>
                <w:i/>
                <w:sz w:val="24"/>
                <w:szCs w:val="24"/>
                <w:lang w:val="ro-RO"/>
              </w:rPr>
            </w:pPr>
            <w:r w:rsidRPr="003B64D0">
              <w:rPr>
                <w:rFonts w:ascii="Times New Roman" w:hAnsi="Times New Roman" w:cs="Times New Roman"/>
                <w:i/>
                <w:sz w:val="24"/>
                <w:szCs w:val="24"/>
                <w:lang w:val="ro-RO"/>
              </w:rPr>
              <w:t>Hotărârea Guvernului privind înființarea</w:t>
            </w:r>
            <w:r w:rsidR="00370A4D" w:rsidRPr="003B64D0">
              <w:rPr>
                <w:rFonts w:ascii="Times New Roman" w:hAnsi="Times New Roman" w:cs="Times New Roman"/>
                <w:i/>
                <w:sz w:val="24"/>
                <w:szCs w:val="24"/>
                <w:lang w:val="ro-RO"/>
              </w:rPr>
              <w:t xml:space="preserve"> nr.________ data_________</w:t>
            </w:r>
          </w:p>
          <w:p w14:paraId="04521741" w14:textId="77777777" w:rsidR="00A202DC" w:rsidRPr="003B64D0" w:rsidRDefault="00A202DC" w:rsidP="00A202DC">
            <w:pPr>
              <w:rPr>
                <w:rFonts w:ascii="Times New Roman" w:hAnsi="Times New Roman" w:cs="Times New Roman"/>
                <w:i/>
                <w:sz w:val="24"/>
                <w:szCs w:val="24"/>
                <w:lang w:val="ro-RO"/>
              </w:rPr>
            </w:pPr>
          </w:p>
        </w:tc>
      </w:tr>
      <w:tr w:rsidR="00542566" w:rsidRPr="003B64D0" w14:paraId="27DEFDCE" w14:textId="77777777" w:rsidTr="00A202DC">
        <w:trPr>
          <w:trHeight w:val="493"/>
        </w:trPr>
        <w:tc>
          <w:tcPr>
            <w:tcW w:w="9195" w:type="dxa"/>
            <w:gridSpan w:val="5"/>
            <w:tcBorders>
              <w:top w:val="single" w:sz="4" w:space="0" w:color="auto"/>
              <w:left w:val="single" w:sz="4" w:space="0" w:color="auto"/>
              <w:bottom w:val="single" w:sz="4" w:space="0" w:color="auto"/>
              <w:right w:val="single" w:sz="4" w:space="0" w:color="auto"/>
            </w:tcBorders>
            <w:shd w:val="clear" w:color="auto" w:fill="D5DCE4"/>
            <w:vAlign w:val="center"/>
            <w:hideMark/>
          </w:tcPr>
          <w:p w14:paraId="6E9D6956" w14:textId="3CF52459" w:rsidR="00A202DC" w:rsidRPr="003B64D0" w:rsidRDefault="00370A4D" w:rsidP="00A202DC">
            <w:pPr>
              <w:rPr>
                <w:rFonts w:ascii="Times New Roman" w:hAnsi="Times New Roman" w:cs="Times New Roman"/>
                <w:i/>
                <w:sz w:val="24"/>
                <w:szCs w:val="24"/>
                <w:lang w:val="ro-RO"/>
              </w:rPr>
            </w:pPr>
            <w:r w:rsidRPr="003B64D0">
              <w:rPr>
                <w:rFonts w:ascii="Times New Roman" w:hAnsi="Times New Roman" w:cs="Times New Roman"/>
                <w:b/>
                <w:sz w:val="24"/>
                <w:szCs w:val="24"/>
                <w:lang w:val="ro-RO"/>
              </w:rPr>
              <w:t>A. 1.3 Domeniul prioritar și programele de studiu</w:t>
            </w:r>
            <w:r w:rsidR="003168C7" w:rsidRPr="003B64D0">
              <w:rPr>
                <w:rFonts w:ascii="Times New Roman" w:hAnsi="Times New Roman" w:cs="Times New Roman"/>
                <w:b/>
                <w:sz w:val="24"/>
                <w:szCs w:val="24"/>
                <w:lang w:val="ro-RO"/>
              </w:rPr>
              <w:t xml:space="preserve"> pentru care este depusă cererea de subfinanțare</w:t>
            </w:r>
            <w:r w:rsidR="00FC671B" w:rsidRPr="003B64D0">
              <w:rPr>
                <w:rFonts w:ascii="Times New Roman" w:hAnsi="Times New Roman" w:cs="Times New Roman"/>
                <w:b/>
                <w:sz w:val="24"/>
                <w:szCs w:val="24"/>
                <w:lang w:val="ro-RO"/>
              </w:rPr>
              <w:t xml:space="preserve"> în cadrul primei runde</w:t>
            </w:r>
            <w:r w:rsidRPr="003B64D0">
              <w:rPr>
                <w:rFonts w:ascii="Times New Roman" w:hAnsi="Times New Roman" w:cs="Times New Roman"/>
                <w:b/>
                <w:sz w:val="24"/>
                <w:szCs w:val="24"/>
                <w:lang w:val="ro-RO"/>
              </w:rPr>
              <w:t xml:space="preserve">: </w:t>
            </w:r>
          </w:p>
        </w:tc>
      </w:tr>
      <w:tr w:rsidR="005F0B73" w:rsidRPr="003B64D0" w14:paraId="53326532" w14:textId="77777777" w:rsidTr="003A2579">
        <w:trPr>
          <w:trHeight w:val="665"/>
        </w:trPr>
        <w:tc>
          <w:tcPr>
            <w:tcW w:w="919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DDDC984" w14:textId="59FCAA85" w:rsidR="00FC671B" w:rsidRPr="003B64D0" w:rsidRDefault="00FC671B" w:rsidP="00C15EF8">
            <w:pPr>
              <w:tabs>
                <w:tab w:val="left" w:pos="900"/>
              </w:tabs>
              <w:spacing w:line="0" w:lineRule="atLeast"/>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educație (pedagogie) (011) </w:t>
            </w:r>
            <w:r w:rsidRPr="003B64D0">
              <w:rPr>
                <w:rFonts w:ascii="Segoe UI Symbol" w:eastAsia="MS Gothic" w:hAnsi="Segoe UI Symbol" w:cs="Segoe UI Symbol"/>
                <w:iCs/>
                <w:sz w:val="24"/>
                <w:szCs w:val="24"/>
                <w:lang w:val="en-CA"/>
              </w:rPr>
              <w:t>☐</w:t>
            </w:r>
          </w:p>
          <w:p w14:paraId="6B87D0C7" w14:textId="4462DF81" w:rsidR="00FC671B" w:rsidRPr="003B64D0" w:rsidRDefault="00FC671B" w:rsidP="00C15EF8">
            <w:pPr>
              <w:tabs>
                <w:tab w:val="left" w:pos="900"/>
              </w:tabs>
              <w:spacing w:line="0" w:lineRule="atLeast"/>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tehnologii ale informației și comunicațiilor (IC) (061) </w:t>
            </w:r>
            <w:r w:rsidRPr="003B64D0">
              <w:rPr>
                <w:rFonts w:ascii="Segoe UI Symbol" w:eastAsia="MS Gothic" w:hAnsi="Segoe UI Symbol" w:cs="Segoe UI Symbol"/>
                <w:iCs/>
                <w:sz w:val="24"/>
                <w:szCs w:val="24"/>
                <w:lang w:val="en-CA"/>
              </w:rPr>
              <w:t>☐</w:t>
            </w:r>
          </w:p>
          <w:p w14:paraId="6CA924B3" w14:textId="7B5E7FC3" w:rsidR="00FC671B" w:rsidRPr="003B64D0" w:rsidRDefault="00FC671B" w:rsidP="00FC671B">
            <w:pPr>
              <w:tabs>
                <w:tab w:val="left" w:pos="900"/>
              </w:tabs>
              <w:spacing w:line="0" w:lineRule="atLeast"/>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 inginerie și </w:t>
            </w:r>
            <w:r w:rsidR="009019E8" w:rsidRPr="003B64D0">
              <w:rPr>
                <w:rFonts w:ascii="Times New Roman" w:eastAsia="Candara" w:hAnsi="Times New Roman" w:cs="Times New Roman"/>
                <w:sz w:val="24"/>
                <w:szCs w:val="24"/>
                <w:lang w:val="ro-RO"/>
              </w:rPr>
              <w:t>activități</w:t>
            </w:r>
            <w:r w:rsidRPr="003B64D0">
              <w:rPr>
                <w:rFonts w:ascii="Times New Roman" w:eastAsia="Candara" w:hAnsi="Times New Roman" w:cs="Times New Roman"/>
                <w:sz w:val="24"/>
                <w:szCs w:val="24"/>
                <w:lang w:val="ro-RO"/>
              </w:rPr>
              <w:t xml:space="preserve"> inginerești (071)</w:t>
            </w:r>
            <w:r w:rsidRPr="003B64D0">
              <w:rPr>
                <w:rFonts w:ascii="Times New Roman" w:eastAsia="MS Gothic" w:hAnsi="Times New Roman" w:cs="Times New Roman"/>
                <w:iCs/>
                <w:sz w:val="24"/>
                <w:szCs w:val="24"/>
                <w:lang w:val="en-CA"/>
              </w:rPr>
              <w:t xml:space="preserve"> </w:t>
            </w:r>
            <w:r w:rsidRPr="003B64D0">
              <w:rPr>
                <w:rFonts w:ascii="Segoe UI Symbol" w:eastAsia="MS Gothic" w:hAnsi="Segoe UI Symbol" w:cs="Segoe UI Symbol"/>
                <w:iCs/>
                <w:sz w:val="24"/>
                <w:szCs w:val="24"/>
                <w:lang w:val="en-CA"/>
              </w:rPr>
              <w:t>☐</w:t>
            </w:r>
          </w:p>
          <w:p w14:paraId="54615229" w14:textId="17E94FDA" w:rsidR="00FC671B" w:rsidRPr="003B64D0" w:rsidRDefault="00FC671B" w:rsidP="00C15EF8">
            <w:pPr>
              <w:tabs>
                <w:tab w:val="left" w:pos="900"/>
              </w:tabs>
              <w:spacing w:line="0" w:lineRule="atLeast"/>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sănătate (o91) (cu excepția stomatologiei (0911)) </w:t>
            </w:r>
            <w:r w:rsidRPr="003B64D0">
              <w:rPr>
                <w:rFonts w:ascii="Segoe UI Symbol" w:eastAsia="MS Gothic" w:hAnsi="Segoe UI Symbol" w:cs="Segoe UI Symbol"/>
                <w:iCs/>
                <w:sz w:val="24"/>
                <w:szCs w:val="24"/>
                <w:lang w:val="en-CA"/>
              </w:rPr>
              <w:t>☐</w:t>
            </w:r>
            <w:r w:rsidRPr="003B64D0">
              <w:rPr>
                <w:rFonts w:ascii="Times New Roman" w:eastAsia="MS Gothic" w:hAnsi="Times New Roman" w:cs="Times New Roman"/>
                <w:iCs/>
                <w:sz w:val="24"/>
                <w:szCs w:val="24"/>
                <w:lang w:val="en-CA"/>
              </w:rPr>
              <w:t xml:space="preserve"> </w:t>
            </w:r>
          </w:p>
          <w:p w14:paraId="574637A0" w14:textId="77777777" w:rsidR="00FC671B" w:rsidRPr="003B64D0" w:rsidRDefault="00FC671B" w:rsidP="005F0B73">
            <w:pPr>
              <w:rPr>
                <w:rFonts w:ascii="Times New Roman" w:hAnsi="Times New Roman" w:cs="Times New Roman"/>
                <w:iCs/>
                <w:sz w:val="24"/>
                <w:szCs w:val="24"/>
                <w:lang w:val="ro-RO"/>
              </w:rPr>
            </w:pPr>
          </w:p>
          <w:p w14:paraId="482DEAE7" w14:textId="73585C90" w:rsidR="00FC671B" w:rsidRPr="003B64D0" w:rsidRDefault="00FC671B" w:rsidP="005F0B73">
            <w:pPr>
              <w:rPr>
                <w:rFonts w:ascii="Times New Roman" w:hAnsi="Times New Roman" w:cs="Times New Roman"/>
                <w:b/>
                <w:sz w:val="24"/>
                <w:szCs w:val="24"/>
                <w:lang w:val="ro-RO"/>
              </w:rPr>
            </w:pPr>
            <w:r w:rsidRPr="003B64D0">
              <w:rPr>
                <w:rFonts w:ascii="Times New Roman" w:hAnsi="Times New Roman" w:cs="Times New Roman"/>
                <w:b/>
                <w:sz w:val="24"/>
                <w:szCs w:val="24"/>
                <w:lang w:val="ro-RO"/>
              </w:rPr>
              <w:t xml:space="preserve">Domeniul prioritar și programele de studiu pentru care este depusă cererea de subfinanțare în cadrul </w:t>
            </w:r>
            <w:r w:rsidR="009019E8" w:rsidRPr="003B64D0">
              <w:rPr>
                <w:rFonts w:ascii="Times New Roman" w:hAnsi="Times New Roman" w:cs="Times New Roman"/>
                <w:b/>
                <w:sz w:val="24"/>
                <w:szCs w:val="24"/>
                <w:lang w:val="ro-RO"/>
              </w:rPr>
              <w:t>rundei</w:t>
            </w:r>
            <w:r w:rsidRPr="003B64D0">
              <w:rPr>
                <w:rFonts w:ascii="Times New Roman" w:hAnsi="Times New Roman" w:cs="Times New Roman"/>
                <w:b/>
                <w:sz w:val="24"/>
                <w:szCs w:val="24"/>
                <w:lang w:val="ro-RO"/>
              </w:rPr>
              <w:t xml:space="preserve"> a 2-a</w:t>
            </w:r>
            <w:r w:rsidR="009019E8" w:rsidRPr="003B64D0">
              <w:rPr>
                <w:rFonts w:ascii="Times New Roman" w:hAnsi="Times New Roman" w:cs="Times New Roman"/>
                <w:b/>
                <w:sz w:val="24"/>
                <w:szCs w:val="24"/>
                <w:lang w:val="ro-RO"/>
              </w:rPr>
              <w:t>:</w:t>
            </w:r>
            <w:r w:rsidRPr="003B64D0">
              <w:rPr>
                <w:rFonts w:ascii="Times New Roman" w:hAnsi="Times New Roman" w:cs="Times New Roman"/>
                <w:b/>
                <w:sz w:val="24"/>
                <w:szCs w:val="24"/>
                <w:lang w:val="ro-RO"/>
              </w:rPr>
              <w:t xml:space="preserve"> </w:t>
            </w:r>
          </w:p>
          <w:p w14:paraId="20C17317" w14:textId="4F122262" w:rsidR="00FC671B" w:rsidRPr="003B64D0" w:rsidRDefault="00FC671B" w:rsidP="00C15EF8">
            <w:pPr>
              <w:pStyle w:val="Default"/>
              <w:jc w:val="both"/>
              <w:rPr>
                <w:rFonts w:ascii="Times New Roman" w:hAnsi="Times New Roman" w:cs="Times New Roman"/>
                <w:lang w:val="ro-RO" w:eastAsia="en-GB"/>
              </w:rPr>
            </w:pPr>
            <w:r w:rsidRPr="003B64D0">
              <w:rPr>
                <w:rFonts w:ascii="Times New Roman" w:hAnsi="Times New Roman" w:cs="Times New Roman"/>
                <w:lang w:val="ro-RO" w:eastAsia="en-GB"/>
              </w:rPr>
              <w:t xml:space="preserve">Științe ale educației (011) </w:t>
            </w:r>
            <w:r w:rsidRPr="003B64D0">
              <w:rPr>
                <w:rFonts w:ascii="Segoe UI Symbol" w:eastAsia="MS Gothic" w:hAnsi="Segoe UI Symbol" w:cs="Segoe UI Symbol"/>
                <w:iCs/>
                <w:lang w:val="en-CA"/>
              </w:rPr>
              <w:t>☐</w:t>
            </w:r>
          </w:p>
          <w:p w14:paraId="38690290" w14:textId="364831ED" w:rsidR="00FC671B" w:rsidRPr="003B64D0" w:rsidRDefault="00FC671B" w:rsidP="00C15EF8">
            <w:pPr>
              <w:pStyle w:val="Default"/>
              <w:jc w:val="both"/>
              <w:rPr>
                <w:rFonts w:ascii="Times New Roman" w:hAnsi="Times New Roman" w:cs="Times New Roman"/>
                <w:lang w:val="ro-RO" w:eastAsia="en-GB"/>
              </w:rPr>
            </w:pPr>
            <w:r w:rsidRPr="003B64D0">
              <w:rPr>
                <w:rFonts w:ascii="Times New Roman" w:hAnsi="Times New Roman" w:cs="Times New Roman"/>
                <w:lang w:val="ro-RO" w:eastAsia="en-GB"/>
              </w:rPr>
              <w:t xml:space="preserve">Științe chimice (050) </w:t>
            </w:r>
            <w:r w:rsidRPr="003B64D0">
              <w:rPr>
                <w:rFonts w:ascii="Segoe UI Symbol" w:eastAsia="MS Gothic" w:hAnsi="Segoe UI Symbol" w:cs="Segoe UI Symbol"/>
                <w:iCs/>
                <w:lang w:val="en-CA"/>
              </w:rPr>
              <w:t>☐</w:t>
            </w:r>
          </w:p>
          <w:p w14:paraId="2F94138C" w14:textId="6D1E16BA" w:rsidR="00FC671B" w:rsidRPr="003B64D0" w:rsidRDefault="00FC671B" w:rsidP="00C15EF8">
            <w:pPr>
              <w:pStyle w:val="Default"/>
              <w:jc w:val="both"/>
              <w:rPr>
                <w:rFonts w:ascii="Times New Roman" w:hAnsi="Times New Roman" w:cs="Times New Roman"/>
                <w:lang w:val="ro-RO" w:eastAsia="en-GB"/>
              </w:rPr>
            </w:pPr>
            <w:r w:rsidRPr="003B64D0">
              <w:rPr>
                <w:rFonts w:ascii="Times New Roman" w:hAnsi="Times New Roman" w:cs="Times New Roman"/>
                <w:lang w:val="ro-RO" w:eastAsia="en-GB"/>
              </w:rPr>
              <w:t xml:space="preserve">Științe biologice (051) </w:t>
            </w:r>
            <w:r w:rsidRPr="003B64D0">
              <w:rPr>
                <w:rFonts w:ascii="Segoe UI Symbol" w:eastAsia="MS Gothic" w:hAnsi="Segoe UI Symbol" w:cs="Segoe UI Symbol"/>
                <w:iCs/>
                <w:lang w:val="en-CA"/>
              </w:rPr>
              <w:t>☐</w:t>
            </w:r>
          </w:p>
          <w:p w14:paraId="5EBEB567" w14:textId="4F4F80B2" w:rsidR="00FC671B" w:rsidRPr="003B64D0" w:rsidRDefault="00FC671B" w:rsidP="00C15EF8">
            <w:pPr>
              <w:pStyle w:val="Default"/>
              <w:jc w:val="both"/>
              <w:rPr>
                <w:rFonts w:ascii="Times New Roman" w:hAnsi="Times New Roman" w:cs="Times New Roman"/>
                <w:lang w:val="ro-RO" w:eastAsia="en-GB"/>
              </w:rPr>
            </w:pPr>
            <w:r w:rsidRPr="003B64D0">
              <w:rPr>
                <w:rFonts w:ascii="Times New Roman" w:hAnsi="Times New Roman" w:cs="Times New Roman"/>
                <w:lang w:val="ro-RO" w:eastAsia="en-GB"/>
              </w:rPr>
              <w:t xml:space="preserve">Științe ale mediului (052) </w:t>
            </w:r>
            <w:r w:rsidRPr="003B64D0">
              <w:rPr>
                <w:rFonts w:ascii="Segoe UI Symbol" w:eastAsia="MS Gothic" w:hAnsi="Segoe UI Symbol" w:cs="Segoe UI Symbol"/>
                <w:iCs/>
                <w:lang w:val="en-CA"/>
              </w:rPr>
              <w:t>☐</w:t>
            </w:r>
          </w:p>
          <w:p w14:paraId="55421E90" w14:textId="011F01C5" w:rsidR="00FC671B" w:rsidRPr="003B64D0" w:rsidRDefault="00FC671B" w:rsidP="00C15EF8">
            <w:pPr>
              <w:pStyle w:val="Default"/>
              <w:jc w:val="both"/>
              <w:rPr>
                <w:rFonts w:ascii="Times New Roman" w:hAnsi="Times New Roman" w:cs="Times New Roman"/>
                <w:lang w:val="ro-RO" w:eastAsia="en-GB"/>
              </w:rPr>
            </w:pPr>
            <w:r w:rsidRPr="003B64D0">
              <w:rPr>
                <w:rFonts w:ascii="Times New Roman" w:hAnsi="Times New Roman" w:cs="Times New Roman"/>
                <w:lang w:val="ro-RO" w:eastAsia="en-GB"/>
              </w:rPr>
              <w:t xml:space="preserve">Științe fizice (053) </w:t>
            </w:r>
            <w:r w:rsidRPr="003B64D0">
              <w:rPr>
                <w:rFonts w:ascii="Segoe UI Symbol" w:eastAsia="MS Gothic" w:hAnsi="Segoe UI Symbol" w:cs="Segoe UI Symbol"/>
                <w:iCs/>
                <w:lang w:val="en-CA"/>
              </w:rPr>
              <w:t>☐</w:t>
            </w:r>
          </w:p>
          <w:p w14:paraId="649B5499" w14:textId="68BB45B7" w:rsidR="00FC671B" w:rsidRPr="003B64D0" w:rsidRDefault="00FC671B" w:rsidP="00C15EF8">
            <w:pPr>
              <w:pStyle w:val="Default"/>
              <w:jc w:val="both"/>
              <w:rPr>
                <w:rFonts w:ascii="Times New Roman" w:hAnsi="Times New Roman" w:cs="Times New Roman"/>
                <w:lang w:val="ro-RO" w:eastAsia="en-GB"/>
              </w:rPr>
            </w:pPr>
            <w:r w:rsidRPr="003B64D0">
              <w:rPr>
                <w:rFonts w:ascii="Times New Roman" w:hAnsi="Times New Roman" w:cs="Times New Roman"/>
                <w:lang w:val="ro-RO" w:eastAsia="en-GB"/>
              </w:rPr>
              <w:t xml:space="preserve">Matematică și statistică (054) </w:t>
            </w:r>
            <w:r w:rsidRPr="003B64D0">
              <w:rPr>
                <w:rFonts w:ascii="Segoe UI Symbol" w:eastAsia="MS Gothic" w:hAnsi="Segoe UI Symbol" w:cs="Segoe UI Symbol"/>
                <w:iCs/>
                <w:lang w:val="en-CA"/>
              </w:rPr>
              <w:t>☐</w:t>
            </w:r>
          </w:p>
          <w:p w14:paraId="36096D11" w14:textId="4804E8D1" w:rsidR="00FC671B" w:rsidRPr="003B64D0" w:rsidRDefault="00FC671B" w:rsidP="00C15EF8">
            <w:pPr>
              <w:pStyle w:val="Default"/>
              <w:jc w:val="both"/>
              <w:rPr>
                <w:rFonts w:ascii="Times New Roman" w:hAnsi="Times New Roman" w:cs="Times New Roman"/>
                <w:lang w:val="ro-RO" w:eastAsia="en-GB"/>
              </w:rPr>
            </w:pPr>
            <w:r w:rsidRPr="003B64D0">
              <w:rPr>
                <w:rFonts w:ascii="Times New Roman" w:hAnsi="Times New Roman" w:cs="Times New Roman"/>
                <w:lang w:val="ro-RO" w:eastAsia="en-GB"/>
              </w:rPr>
              <w:t xml:space="preserve">Tehnologii ale informației și comunicațiilor (061) </w:t>
            </w:r>
            <w:r w:rsidRPr="003B64D0">
              <w:rPr>
                <w:rFonts w:ascii="Segoe UI Symbol" w:eastAsia="MS Gothic" w:hAnsi="Segoe UI Symbol" w:cs="Segoe UI Symbol"/>
                <w:iCs/>
                <w:lang w:val="en-CA"/>
              </w:rPr>
              <w:t>☐</w:t>
            </w:r>
          </w:p>
          <w:p w14:paraId="22A9E5D7" w14:textId="59E4C90E" w:rsidR="00FC671B" w:rsidRPr="003B64D0" w:rsidRDefault="00FC671B" w:rsidP="00C15EF8">
            <w:pPr>
              <w:pStyle w:val="Default"/>
              <w:jc w:val="both"/>
              <w:rPr>
                <w:rFonts w:ascii="Times New Roman" w:hAnsi="Times New Roman" w:cs="Times New Roman"/>
              </w:rPr>
            </w:pPr>
            <w:r w:rsidRPr="003B64D0">
              <w:rPr>
                <w:rFonts w:ascii="Times New Roman" w:hAnsi="Times New Roman" w:cs="Times New Roman"/>
                <w:lang w:val="ro-RO" w:eastAsia="en-GB"/>
              </w:rPr>
              <w:t>Inginerie și activități inginerești (071)</w:t>
            </w:r>
            <w:r w:rsidRPr="003B64D0">
              <w:rPr>
                <w:rFonts w:ascii="Times New Roman" w:eastAsia="MS Gothic" w:hAnsi="Times New Roman" w:cs="Times New Roman"/>
                <w:iCs/>
                <w:lang w:val="en-CA"/>
              </w:rPr>
              <w:t xml:space="preserve"> </w:t>
            </w:r>
            <w:r w:rsidRPr="003B64D0">
              <w:rPr>
                <w:rFonts w:ascii="Segoe UI Symbol" w:eastAsia="MS Gothic" w:hAnsi="Segoe UI Symbol" w:cs="Segoe UI Symbol"/>
                <w:iCs/>
                <w:lang w:val="en-CA"/>
              </w:rPr>
              <w:t>☐</w:t>
            </w:r>
          </w:p>
          <w:p w14:paraId="6AE33993" w14:textId="2EBE1A26" w:rsidR="00FC671B" w:rsidRPr="003B64D0" w:rsidRDefault="00FC671B" w:rsidP="00C15EF8">
            <w:pPr>
              <w:pStyle w:val="Default"/>
              <w:jc w:val="both"/>
              <w:rPr>
                <w:rFonts w:ascii="Times New Roman" w:hAnsi="Times New Roman" w:cs="Times New Roman"/>
                <w:lang w:val="ro-RO" w:eastAsia="en-GB"/>
              </w:rPr>
            </w:pPr>
            <w:r w:rsidRPr="003B64D0">
              <w:rPr>
                <w:rFonts w:ascii="Times New Roman" w:hAnsi="Times New Roman" w:cs="Times New Roman"/>
                <w:lang w:val="ro-RO" w:eastAsia="en-GB"/>
              </w:rPr>
              <w:t xml:space="preserve">Științe agricole (081) </w:t>
            </w:r>
            <w:r w:rsidRPr="003B64D0">
              <w:rPr>
                <w:rFonts w:ascii="Segoe UI Symbol" w:eastAsia="MS Gothic" w:hAnsi="Segoe UI Symbol" w:cs="Segoe UI Symbol"/>
                <w:iCs/>
                <w:lang w:val="en-CA"/>
              </w:rPr>
              <w:t>☐</w:t>
            </w:r>
          </w:p>
          <w:p w14:paraId="2A24BFC1" w14:textId="310C4531" w:rsidR="00FC671B" w:rsidRPr="003B64D0" w:rsidRDefault="00FC671B" w:rsidP="00C15EF8">
            <w:pPr>
              <w:pStyle w:val="Default"/>
              <w:jc w:val="both"/>
              <w:rPr>
                <w:rFonts w:ascii="Times New Roman" w:hAnsi="Times New Roman" w:cs="Times New Roman"/>
                <w:lang w:val="ro-RO" w:eastAsia="en-GB"/>
              </w:rPr>
            </w:pPr>
            <w:r w:rsidRPr="003B64D0">
              <w:rPr>
                <w:rFonts w:ascii="Times New Roman" w:hAnsi="Times New Roman" w:cs="Times New Roman"/>
                <w:lang w:val="ro-RO" w:eastAsia="en-GB"/>
              </w:rPr>
              <w:t xml:space="preserve">Medicină veterinară (084) </w:t>
            </w:r>
            <w:r w:rsidRPr="003B64D0">
              <w:rPr>
                <w:rFonts w:ascii="Segoe UI Symbol" w:eastAsia="MS Gothic" w:hAnsi="Segoe UI Symbol" w:cs="Segoe UI Symbol"/>
                <w:iCs/>
                <w:lang w:val="en-CA"/>
              </w:rPr>
              <w:t>☐</w:t>
            </w:r>
          </w:p>
          <w:p w14:paraId="5EDD129F" w14:textId="66FB444E" w:rsidR="00FC671B" w:rsidRPr="003B64D0" w:rsidRDefault="00FC671B" w:rsidP="00C15EF8">
            <w:pPr>
              <w:pStyle w:val="Default"/>
              <w:jc w:val="both"/>
              <w:rPr>
                <w:rFonts w:ascii="Times New Roman" w:hAnsi="Times New Roman" w:cs="Times New Roman"/>
                <w:lang w:val="ro-RO" w:eastAsia="en-GB"/>
              </w:rPr>
            </w:pPr>
            <w:r w:rsidRPr="003B64D0">
              <w:rPr>
                <w:rFonts w:ascii="Times New Roman" w:hAnsi="Times New Roman" w:cs="Times New Roman"/>
                <w:lang w:val="ro-RO" w:eastAsia="en-GB"/>
              </w:rPr>
              <w:t xml:space="preserve">Medicină (091). </w:t>
            </w:r>
            <w:r w:rsidRPr="003B64D0">
              <w:rPr>
                <w:rFonts w:ascii="Segoe UI Symbol" w:eastAsia="MS Gothic" w:hAnsi="Segoe UI Symbol" w:cs="Segoe UI Symbol"/>
                <w:iCs/>
                <w:lang w:val="en-CA"/>
              </w:rPr>
              <w:t>☐</w:t>
            </w:r>
          </w:p>
          <w:p w14:paraId="441CC4FA" w14:textId="77777777" w:rsidR="00FC671B" w:rsidRPr="003B64D0" w:rsidRDefault="00FC671B" w:rsidP="005F0B73">
            <w:pPr>
              <w:rPr>
                <w:rFonts w:ascii="Times New Roman" w:hAnsi="Times New Roman" w:cs="Times New Roman"/>
                <w:b/>
                <w:sz w:val="24"/>
                <w:szCs w:val="24"/>
                <w:lang w:val="ro-RO"/>
              </w:rPr>
            </w:pPr>
          </w:p>
          <w:p w14:paraId="5BE09EA1" w14:textId="4BEA1E8D" w:rsidR="004D0028" w:rsidRPr="003B64D0" w:rsidRDefault="004D0028" w:rsidP="00C15EF8">
            <w:pPr>
              <w:pStyle w:val="Default"/>
              <w:jc w:val="both"/>
              <w:rPr>
                <w:rFonts w:ascii="Times New Roman" w:hAnsi="Times New Roman" w:cs="Times New Roman"/>
                <w:iCs/>
                <w:lang w:val="ro-RO"/>
              </w:rPr>
            </w:pPr>
          </w:p>
        </w:tc>
      </w:tr>
      <w:tr w:rsidR="00542566" w:rsidRPr="003B64D0" w14:paraId="7D071A6B" w14:textId="77777777" w:rsidTr="00A202DC">
        <w:trPr>
          <w:trHeight w:val="224"/>
        </w:trPr>
        <w:tc>
          <w:tcPr>
            <w:tcW w:w="3256" w:type="dxa"/>
            <w:gridSpan w:val="3"/>
            <w:tcBorders>
              <w:top w:val="single" w:sz="4" w:space="0" w:color="auto"/>
              <w:left w:val="single" w:sz="4" w:space="0" w:color="auto"/>
              <w:bottom w:val="single" w:sz="4" w:space="0" w:color="auto"/>
              <w:right w:val="single" w:sz="4" w:space="0" w:color="auto"/>
            </w:tcBorders>
            <w:shd w:val="clear" w:color="auto" w:fill="D5DCE4"/>
            <w:hideMark/>
          </w:tcPr>
          <w:p w14:paraId="4F611FC8" w14:textId="77777777" w:rsidR="00A202DC" w:rsidRPr="003B64D0" w:rsidRDefault="00370A4D" w:rsidP="00A202DC">
            <w:pPr>
              <w:suppressAutoHyphens/>
              <w:rPr>
                <w:rFonts w:ascii="Times New Roman" w:hAnsi="Times New Roman" w:cs="Times New Roman"/>
                <w:b/>
                <w:spacing w:val="-2"/>
                <w:sz w:val="24"/>
                <w:szCs w:val="24"/>
                <w:lang w:val="ro-RO"/>
              </w:rPr>
            </w:pPr>
            <w:r w:rsidRPr="003B64D0">
              <w:rPr>
                <w:rFonts w:ascii="Times New Roman" w:hAnsi="Times New Roman" w:cs="Times New Roman"/>
                <w:b/>
                <w:spacing w:val="-2"/>
                <w:sz w:val="24"/>
                <w:szCs w:val="24"/>
                <w:lang w:val="ro-RO"/>
              </w:rPr>
              <w:t xml:space="preserve">Adresă </w:t>
            </w:r>
            <w:r w:rsidR="001F58EA" w:rsidRPr="003B64D0">
              <w:rPr>
                <w:rFonts w:ascii="Times New Roman" w:hAnsi="Times New Roman" w:cs="Times New Roman"/>
                <w:b/>
                <w:spacing w:val="-2"/>
                <w:sz w:val="24"/>
                <w:szCs w:val="24"/>
                <w:lang w:val="ro-RO"/>
              </w:rPr>
              <w:t>poștală</w:t>
            </w:r>
            <w:r w:rsidRPr="003B64D0">
              <w:rPr>
                <w:rFonts w:ascii="Times New Roman" w:hAnsi="Times New Roman" w:cs="Times New Roman"/>
                <w:b/>
                <w:spacing w:val="-2"/>
                <w:sz w:val="24"/>
                <w:szCs w:val="24"/>
                <w:lang w:val="ro-RO"/>
              </w:rPr>
              <w:t>:</w:t>
            </w:r>
          </w:p>
        </w:tc>
        <w:tc>
          <w:tcPr>
            <w:tcW w:w="59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0D15B8" w14:textId="77777777" w:rsidR="00A202DC" w:rsidRPr="003B64D0" w:rsidRDefault="00A202DC" w:rsidP="00A202DC">
            <w:pPr>
              <w:rPr>
                <w:rFonts w:ascii="Times New Roman" w:hAnsi="Times New Roman" w:cs="Times New Roman"/>
                <w:sz w:val="24"/>
                <w:szCs w:val="24"/>
                <w:lang w:val="ro-RO"/>
              </w:rPr>
            </w:pPr>
          </w:p>
        </w:tc>
      </w:tr>
      <w:tr w:rsidR="00542566" w:rsidRPr="003B64D0" w14:paraId="75EB7A7C" w14:textId="77777777" w:rsidTr="00A202DC">
        <w:trPr>
          <w:trHeight w:val="224"/>
        </w:trPr>
        <w:tc>
          <w:tcPr>
            <w:tcW w:w="3256" w:type="dxa"/>
            <w:gridSpan w:val="3"/>
            <w:tcBorders>
              <w:top w:val="single" w:sz="4" w:space="0" w:color="auto"/>
              <w:left w:val="single" w:sz="4" w:space="0" w:color="auto"/>
              <w:bottom w:val="single" w:sz="4" w:space="0" w:color="auto"/>
              <w:right w:val="single" w:sz="4" w:space="0" w:color="auto"/>
            </w:tcBorders>
            <w:shd w:val="clear" w:color="auto" w:fill="D5DCE4"/>
            <w:hideMark/>
          </w:tcPr>
          <w:p w14:paraId="148D6E43" w14:textId="77777777" w:rsidR="00A202DC" w:rsidRPr="003B64D0" w:rsidRDefault="00370A4D" w:rsidP="00A202DC">
            <w:pPr>
              <w:tabs>
                <w:tab w:val="right" w:pos="8789"/>
              </w:tabs>
              <w:suppressAutoHyphens/>
              <w:snapToGrid w:val="0"/>
              <w:rPr>
                <w:rStyle w:val="FootnoteReference"/>
                <w:rFonts w:ascii="Times New Roman" w:hAnsi="Times New Roman" w:cs="Times New Roman"/>
                <w:b/>
                <w:spacing w:val="-2"/>
                <w:sz w:val="24"/>
                <w:szCs w:val="24"/>
                <w:lang w:val="ro-RO"/>
              </w:rPr>
            </w:pPr>
            <w:r w:rsidRPr="003B64D0">
              <w:rPr>
                <w:rFonts w:ascii="Times New Roman" w:hAnsi="Times New Roman" w:cs="Times New Roman"/>
                <w:b/>
                <w:spacing w:val="-2"/>
                <w:sz w:val="24"/>
                <w:szCs w:val="24"/>
                <w:lang w:val="ro-RO"/>
              </w:rPr>
              <w:t>Telefon:</w:t>
            </w:r>
          </w:p>
        </w:tc>
        <w:tc>
          <w:tcPr>
            <w:tcW w:w="59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CBCFB1" w14:textId="77777777" w:rsidR="00A202DC" w:rsidRPr="003B64D0" w:rsidRDefault="00A202DC" w:rsidP="00A202DC">
            <w:pPr>
              <w:rPr>
                <w:rFonts w:ascii="Times New Roman" w:hAnsi="Times New Roman" w:cs="Times New Roman"/>
                <w:sz w:val="24"/>
                <w:szCs w:val="24"/>
                <w:lang w:val="ro-RO"/>
              </w:rPr>
            </w:pPr>
          </w:p>
        </w:tc>
      </w:tr>
      <w:tr w:rsidR="00542566" w:rsidRPr="003B64D0" w14:paraId="68570876" w14:textId="77777777" w:rsidTr="00A202DC">
        <w:trPr>
          <w:trHeight w:val="224"/>
        </w:trPr>
        <w:tc>
          <w:tcPr>
            <w:tcW w:w="3256" w:type="dxa"/>
            <w:gridSpan w:val="3"/>
            <w:tcBorders>
              <w:top w:val="single" w:sz="4" w:space="0" w:color="auto"/>
              <w:left w:val="single" w:sz="4" w:space="0" w:color="auto"/>
              <w:bottom w:val="single" w:sz="4" w:space="0" w:color="auto"/>
              <w:right w:val="single" w:sz="4" w:space="0" w:color="auto"/>
            </w:tcBorders>
            <w:shd w:val="clear" w:color="auto" w:fill="D5DCE4"/>
            <w:hideMark/>
          </w:tcPr>
          <w:p w14:paraId="65C6E84C" w14:textId="77777777" w:rsidR="00A202DC" w:rsidRPr="003B64D0" w:rsidRDefault="00370A4D" w:rsidP="00A202DC">
            <w:pPr>
              <w:tabs>
                <w:tab w:val="right" w:pos="8789"/>
              </w:tabs>
              <w:suppressAutoHyphens/>
              <w:snapToGrid w:val="0"/>
              <w:rPr>
                <w:rStyle w:val="FootnoteReference"/>
                <w:rFonts w:ascii="Times New Roman" w:hAnsi="Times New Roman" w:cs="Times New Roman"/>
                <w:b/>
                <w:spacing w:val="-2"/>
                <w:sz w:val="24"/>
                <w:szCs w:val="24"/>
                <w:lang w:val="ro-RO"/>
              </w:rPr>
            </w:pPr>
            <w:r w:rsidRPr="003B64D0">
              <w:rPr>
                <w:rFonts w:ascii="Times New Roman" w:hAnsi="Times New Roman" w:cs="Times New Roman"/>
                <w:b/>
                <w:spacing w:val="-2"/>
                <w:sz w:val="24"/>
                <w:szCs w:val="24"/>
                <w:lang w:val="ro-RO"/>
              </w:rPr>
              <w:t>E-mailul instituției:</w:t>
            </w:r>
          </w:p>
        </w:tc>
        <w:tc>
          <w:tcPr>
            <w:tcW w:w="59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CA9230" w14:textId="77777777" w:rsidR="00A202DC" w:rsidRPr="003B64D0" w:rsidRDefault="00A202DC" w:rsidP="00A202DC">
            <w:pPr>
              <w:rPr>
                <w:rFonts w:ascii="Times New Roman" w:hAnsi="Times New Roman" w:cs="Times New Roman"/>
                <w:sz w:val="24"/>
                <w:szCs w:val="24"/>
                <w:lang w:val="ro-RO"/>
              </w:rPr>
            </w:pPr>
          </w:p>
        </w:tc>
      </w:tr>
      <w:tr w:rsidR="00542566" w:rsidRPr="003B64D0" w14:paraId="671AEE83" w14:textId="77777777" w:rsidTr="00A202DC">
        <w:trPr>
          <w:trHeight w:val="440"/>
        </w:trPr>
        <w:tc>
          <w:tcPr>
            <w:tcW w:w="1368" w:type="dxa"/>
            <w:vMerge w:val="restart"/>
            <w:tcBorders>
              <w:top w:val="single" w:sz="4" w:space="0" w:color="auto"/>
              <w:left w:val="single" w:sz="4" w:space="0" w:color="auto"/>
              <w:bottom w:val="single" w:sz="4" w:space="0" w:color="auto"/>
              <w:right w:val="single" w:sz="4" w:space="0" w:color="auto"/>
            </w:tcBorders>
            <w:shd w:val="clear" w:color="auto" w:fill="D5DCE4"/>
            <w:vAlign w:val="center"/>
            <w:hideMark/>
          </w:tcPr>
          <w:p w14:paraId="6DEC8C94" w14:textId="65DD0DC3" w:rsidR="00A922A1" w:rsidRPr="003B64D0" w:rsidRDefault="00370A4D" w:rsidP="00A202DC">
            <w:pPr>
              <w:ind w:right="20"/>
              <w:rPr>
                <w:rFonts w:ascii="Times New Roman" w:hAnsi="Times New Roman" w:cs="Times New Roman"/>
                <w:b/>
                <w:spacing w:val="-2"/>
                <w:sz w:val="24"/>
                <w:szCs w:val="24"/>
                <w:lang w:val="ro-RO"/>
              </w:rPr>
            </w:pPr>
            <w:r w:rsidRPr="003B64D0">
              <w:rPr>
                <w:rFonts w:ascii="Times New Roman" w:hAnsi="Times New Roman" w:cs="Times New Roman"/>
                <w:b/>
                <w:spacing w:val="-2"/>
                <w:sz w:val="24"/>
                <w:szCs w:val="24"/>
                <w:lang w:val="ro-RO"/>
              </w:rPr>
              <w:t xml:space="preserve">Persoana responsabilă </w:t>
            </w:r>
            <w:r w:rsidR="00CF5541" w:rsidRPr="003B64D0">
              <w:rPr>
                <w:rFonts w:ascii="Times New Roman" w:hAnsi="Times New Roman" w:cs="Times New Roman"/>
                <w:b/>
                <w:spacing w:val="-2"/>
                <w:sz w:val="24"/>
                <w:szCs w:val="24"/>
                <w:lang w:val="ro-RO"/>
              </w:rPr>
              <w:t xml:space="preserve">de </w:t>
            </w:r>
            <w:r w:rsidRPr="003B64D0">
              <w:rPr>
                <w:rFonts w:ascii="Times New Roman" w:hAnsi="Times New Roman" w:cs="Times New Roman"/>
                <w:b/>
                <w:spacing w:val="-2"/>
                <w:sz w:val="24"/>
                <w:szCs w:val="24"/>
                <w:lang w:val="ro-RO"/>
              </w:rPr>
              <w:t xml:space="preserve">acest subproiect </w:t>
            </w:r>
          </w:p>
          <w:p w14:paraId="26D9F152" w14:textId="0D118E55" w:rsidR="00A202DC" w:rsidRPr="003B64D0" w:rsidRDefault="00EE4E6A" w:rsidP="00A202DC">
            <w:pPr>
              <w:ind w:right="20"/>
              <w:rPr>
                <w:rFonts w:ascii="Times New Roman" w:hAnsi="Times New Roman" w:cs="Times New Roman"/>
                <w:b/>
                <w:spacing w:val="-2"/>
                <w:sz w:val="24"/>
                <w:szCs w:val="24"/>
                <w:lang w:val="ro-RO"/>
              </w:rPr>
            </w:pPr>
            <w:r w:rsidRPr="003B64D0">
              <w:rPr>
                <w:rFonts w:ascii="Times New Roman" w:hAnsi="Times New Roman" w:cs="Times New Roman"/>
                <w:b/>
                <w:spacing w:val="-2"/>
                <w:sz w:val="24"/>
                <w:szCs w:val="24"/>
                <w:lang w:val="ro-RO"/>
              </w:rPr>
              <w:t>(m</w:t>
            </w:r>
            <w:r w:rsidR="00370A4D" w:rsidRPr="003B64D0">
              <w:rPr>
                <w:rFonts w:ascii="Times New Roman" w:hAnsi="Times New Roman" w:cs="Times New Roman"/>
                <w:b/>
                <w:spacing w:val="-2"/>
                <w:sz w:val="24"/>
                <w:szCs w:val="24"/>
                <w:lang w:val="ro-RO"/>
              </w:rPr>
              <w:t>anager</w:t>
            </w:r>
            <w:r w:rsidRPr="003B64D0">
              <w:rPr>
                <w:rFonts w:ascii="Times New Roman" w:hAnsi="Times New Roman" w:cs="Times New Roman"/>
                <w:b/>
                <w:spacing w:val="-2"/>
                <w:sz w:val="24"/>
                <w:szCs w:val="24"/>
                <w:lang w:val="ro-RO"/>
              </w:rPr>
              <w:t>ul</w:t>
            </w:r>
            <w:r w:rsidR="00370A4D" w:rsidRPr="003B64D0">
              <w:rPr>
                <w:rFonts w:ascii="Times New Roman" w:hAnsi="Times New Roman" w:cs="Times New Roman"/>
                <w:b/>
                <w:spacing w:val="-2"/>
                <w:sz w:val="24"/>
                <w:szCs w:val="24"/>
                <w:lang w:val="ro-RO"/>
              </w:rPr>
              <w:t xml:space="preserve"> de proiect)</w:t>
            </w:r>
          </w:p>
        </w:tc>
        <w:tc>
          <w:tcPr>
            <w:tcW w:w="1888" w:type="dxa"/>
            <w:gridSpan w:val="2"/>
            <w:tcBorders>
              <w:top w:val="single" w:sz="4" w:space="0" w:color="auto"/>
              <w:left w:val="single" w:sz="4" w:space="0" w:color="auto"/>
              <w:bottom w:val="single" w:sz="4" w:space="0" w:color="auto"/>
              <w:right w:val="single" w:sz="4" w:space="0" w:color="auto"/>
            </w:tcBorders>
            <w:shd w:val="clear" w:color="auto" w:fill="D5DCE4"/>
            <w:hideMark/>
          </w:tcPr>
          <w:p w14:paraId="120B8B77" w14:textId="77777777" w:rsidR="00A202DC" w:rsidRPr="003B64D0" w:rsidRDefault="00370A4D" w:rsidP="0098022C">
            <w:pPr>
              <w:tabs>
                <w:tab w:val="right" w:pos="8789"/>
              </w:tabs>
              <w:suppressAutoHyphens/>
              <w:snapToGrid w:val="0"/>
              <w:ind w:left="39"/>
              <w:rPr>
                <w:rFonts w:ascii="Times New Roman" w:hAnsi="Times New Roman" w:cs="Times New Roman"/>
                <w:b/>
                <w:spacing w:val="-2"/>
                <w:sz w:val="24"/>
                <w:szCs w:val="24"/>
                <w:lang w:val="ro-RO"/>
              </w:rPr>
            </w:pPr>
            <w:r w:rsidRPr="003B64D0">
              <w:rPr>
                <w:rFonts w:ascii="Times New Roman" w:hAnsi="Times New Roman" w:cs="Times New Roman"/>
                <w:b/>
                <w:spacing w:val="-2"/>
                <w:sz w:val="24"/>
                <w:szCs w:val="24"/>
                <w:lang w:val="ro-RO"/>
              </w:rPr>
              <w:t>nume</w:t>
            </w:r>
          </w:p>
        </w:tc>
        <w:tc>
          <w:tcPr>
            <w:tcW w:w="59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F2224E" w14:textId="77777777" w:rsidR="00A202DC" w:rsidRPr="003B64D0" w:rsidRDefault="00A202DC" w:rsidP="00A202DC">
            <w:pPr>
              <w:rPr>
                <w:rFonts w:ascii="Times New Roman" w:hAnsi="Times New Roman" w:cs="Times New Roman"/>
                <w:sz w:val="24"/>
                <w:szCs w:val="24"/>
                <w:lang w:val="ro-RO"/>
              </w:rPr>
            </w:pPr>
          </w:p>
        </w:tc>
      </w:tr>
      <w:tr w:rsidR="00542566" w:rsidRPr="003B64D0" w14:paraId="1B884FC2" w14:textId="77777777" w:rsidTr="00A202DC">
        <w:trPr>
          <w:trHeight w:val="446"/>
        </w:trPr>
        <w:tc>
          <w:tcPr>
            <w:tcW w:w="13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3D122D" w14:textId="77777777" w:rsidR="00A202DC" w:rsidRPr="003B64D0" w:rsidRDefault="00A202DC" w:rsidP="00A202DC">
            <w:pPr>
              <w:rPr>
                <w:rFonts w:ascii="Times New Roman" w:hAnsi="Times New Roman" w:cs="Times New Roman"/>
                <w:b/>
                <w:spacing w:val="-2"/>
                <w:sz w:val="24"/>
                <w:szCs w:val="24"/>
                <w:lang w:val="ro-RO"/>
              </w:rPr>
            </w:pPr>
          </w:p>
        </w:tc>
        <w:tc>
          <w:tcPr>
            <w:tcW w:w="1888" w:type="dxa"/>
            <w:gridSpan w:val="2"/>
            <w:tcBorders>
              <w:top w:val="single" w:sz="4" w:space="0" w:color="auto"/>
              <w:left w:val="single" w:sz="4" w:space="0" w:color="auto"/>
              <w:bottom w:val="single" w:sz="4" w:space="0" w:color="auto"/>
              <w:right w:val="single" w:sz="4" w:space="0" w:color="auto"/>
            </w:tcBorders>
            <w:shd w:val="clear" w:color="auto" w:fill="D5DCE4"/>
            <w:hideMark/>
          </w:tcPr>
          <w:p w14:paraId="34EF021E" w14:textId="77777777" w:rsidR="00A202DC" w:rsidRPr="003B64D0" w:rsidRDefault="00370A4D" w:rsidP="0098022C">
            <w:pPr>
              <w:ind w:left="39" w:right="-108"/>
              <w:rPr>
                <w:rFonts w:ascii="Times New Roman" w:hAnsi="Times New Roman" w:cs="Times New Roman"/>
                <w:b/>
                <w:spacing w:val="-2"/>
                <w:sz w:val="24"/>
                <w:szCs w:val="24"/>
                <w:lang w:val="ro-RO"/>
              </w:rPr>
            </w:pPr>
            <w:r w:rsidRPr="003B64D0">
              <w:rPr>
                <w:rFonts w:ascii="Times New Roman" w:hAnsi="Times New Roman" w:cs="Times New Roman"/>
                <w:b/>
                <w:spacing w:val="-2"/>
                <w:sz w:val="24"/>
                <w:szCs w:val="24"/>
                <w:lang w:val="ro-RO"/>
              </w:rPr>
              <w:t xml:space="preserve">funcție la </w:t>
            </w:r>
          </w:p>
          <w:p w14:paraId="50311476" w14:textId="77777777" w:rsidR="00A202DC" w:rsidRPr="003B64D0" w:rsidRDefault="00370A4D" w:rsidP="0098022C">
            <w:pPr>
              <w:ind w:left="39" w:right="-108"/>
              <w:rPr>
                <w:rFonts w:ascii="Times New Roman" w:hAnsi="Times New Roman" w:cs="Times New Roman"/>
                <w:b/>
                <w:spacing w:val="-2"/>
                <w:sz w:val="24"/>
                <w:szCs w:val="24"/>
                <w:lang w:val="ro-RO"/>
              </w:rPr>
            </w:pPr>
            <w:r w:rsidRPr="003B64D0">
              <w:rPr>
                <w:rFonts w:ascii="Times New Roman" w:hAnsi="Times New Roman" w:cs="Times New Roman"/>
                <w:b/>
                <w:spacing w:val="-2"/>
                <w:sz w:val="24"/>
                <w:szCs w:val="24"/>
                <w:lang w:val="ro-RO"/>
              </w:rPr>
              <w:t>IÎS/CP</w:t>
            </w:r>
          </w:p>
        </w:tc>
        <w:tc>
          <w:tcPr>
            <w:tcW w:w="59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EACB5D" w14:textId="114679AF" w:rsidR="00A202DC" w:rsidRPr="003B64D0" w:rsidRDefault="00A202DC" w:rsidP="00295854">
            <w:pPr>
              <w:rPr>
                <w:rFonts w:ascii="Times New Roman" w:hAnsi="Times New Roman" w:cs="Times New Roman"/>
                <w:sz w:val="24"/>
                <w:szCs w:val="24"/>
                <w:lang w:val="ro-RO"/>
              </w:rPr>
            </w:pPr>
          </w:p>
        </w:tc>
      </w:tr>
      <w:tr w:rsidR="00542566" w:rsidRPr="003B64D0" w14:paraId="46E5B041" w14:textId="77777777" w:rsidTr="00A202DC">
        <w:trPr>
          <w:trHeight w:val="446"/>
        </w:trPr>
        <w:tc>
          <w:tcPr>
            <w:tcW w:w="13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6875F4" w14:textId="77777777" w:rsidR="00A202DC" w:rsidRPr="003B64D0" w:rsidRDefault="00A202DC" w:rsidP="00A202DC">
            <w:pPr>
              <w:rPr>
                <w:rFonts w:ascii="Times New Roman" w:hAnsi="Times New Roman" w:cs="Times New Roman"/>
                <w:b/>
                <w:spacing w:val="-2"/>
                <w:sz w:val="24"/>
                <w:szCs w:val="24"/>
                <w:lang w:val="ro-RO"/>
              </w:rPr>
            </w:pPr>
          </w:p>
        </w:tc>
        <w:tc>
          <w:tcPr>
            <w:tcW w:w="1888" w:type="dxa"/>
            <w:gridSpan w:val="2"/>
            <w:tcBorders>
              <w:top w:val="single" w:sz="4" w:space="0" w:color="auto"/>
              <w:left w:val="single" w:sz="4" w:space="0" w:color="auto"/>
              <w:bottom w:val="single" w:sz="4" w:space="0" w:color="auto"/>
              <w:right w:val="single" w:sz="4" w:space="0" w:color="auto"/>
            </w:tcBorders>
            <w:shd w:val="clear" w:color="auto" w:fill="D5DCE4"/>
            <w:hideMark/>
          </w:tcPr>
          <w:p w14:paraId="5D81FF7C" w14:textId="77777777" w:rsidR="00A202DC" w:rsidRPr="003B64D0" w:rsidRDefault="00370A4D" w:rsidP="0098022C">
            <w:pPr>
              <w:ind w:left="39" w:right="-108"/>
              <w:rPr>
                <w:rFonts w:ascii="Times New Roman" w:hAnsi="Times New Roman" w:cs="Times New Roman"/>
                <w:b/>
                <w:spacing w:val="-2"/>
                <w:sz w:val="24"/>
                <w:szCs w:val="24"/>
                <w:lang w:val="ro-RO"/>
              </w:rPr>
            </w:pPr>
            <w:r w:rsidRPr="003B64D0">
              <w:rPr>
                <w:rFonts w:ascii="Times New Roman" w:hAnsi="Times New Roman" w:cs="Times New Roman"/>
                <w:b/>
                <w:spacing w:val="-2"/>
                <w:sz w:val="24"/>
                <w:szCs w:val="24"/>
                <w:lang w:val="ro-RO"/>
              </w:rPr>
              <w:t>Telefon</w:t>
            </w:r>
          </w:p>
        </w:tc>
        <w:tc>
          <w:tcPr>
            <w:tcW w:w="59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331CD3" w14:textId="77777777" w:rsidR="00A202DC" w:rsidRPr="003B64D0" w:rsidRDefault="00A202DC" w:rsidP="00A202DC">
            <w:pPr>
              <w:rPr>
                <w:rFonts w:ascii="Times New Roman" w:hAnsi="Times New Roman" w:cs="Times New Roman"/>
                <w:sz w:val="24"/>
                <w:szCs w:val="24"/>
                <w:lang w:val="ro-RO"/>
              </w:rPr>
            </w:pPr>
          </w:p>
        </w:tc>
      </w:tr>
      <w:tr w:rsidR="00542566" w:rsidRPr="003B64D0" w14:paraId="1668203E" w14:textId="77777777" w:rsidTr="00A202DC">
        <w:trPr>
          <w:trHeight w:val="395"/>
        </w:trPr>
        <w:tc>
          <w:tcPr>
            <w:tcW w:w="13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A79323" w14:textId="77777777" w:rsidR="00A202DC" w:rsidRPr="003B64D0" w:rsidRDefault="00A202DC" w:rsidP="00A202DC">
            <w:pPr>
              <w:rPr>
                <w:rFonts w:ascii="Times New Roman" w:hAnsi="Times New Roman" w:cs="Times New Roman"/>
                <w:b/>
                <w:spacing w:val="-2"/>
                <w:sz w:val="24"/>
                <w:szCs w:val="24"/>
                <w:lang w:val="ro-RO"/>
              </w:rPr>
            </w:pPr>
          </w:p>
        </w:tc>
        <w:tc>
          <w:tcPr>
            <w:tcW w:w="1888" w:type="dxa"/>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14:paraId="5BC4AAA3" w14:textId="77777777" w:rsidR="00A202DC" w:rsidRPr="003B64D0" w:rsidRDefault="00370A4D" w:rsidP="0098022C">
            <w:pPr>
              <w:ind w:left="39"/>
              <w:rPr>
                <w:rFonts w:ascii="Times New Roman" w:hAnsi="Times New Roman" w:cs="Times New Roman"/>
                <w:b/>
                <w:spacing w:val="-2"/>
                <w:sz w:val="24"/>
                <w:szCs w:val="24"/>
                <w:lang w:val="ro-RO"/>
              </w:rPr>
            </w:pPr>
            <w:r w:rsidRPr="003B64D0">
              <w:rPr>
                <w:rFonts w:ascii="Times New Roman" w:hAnsi="Times New Roman" w:cs="Times New Roman"/>
                <w:b/>
                <w:spacing w:val="-2"/>
                <w:sz w:val="24"/>
                <w:szCs w:val="24"/>
                <w:lang w:val="ro-RO"/>
              </w:rPr>
              <w:t xml:space="preserve">e-mail </w:t>
            </w:r>
          </w:p>
        </w:tc>
        <w:tc>
          <w:tcPr>
            <w:tcW w:w="59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D3120C" w14:textId="77777777" w:rsidR="00A202DC" w:rsidRPr="003B64D0" w:rsidRDefault="00A202DC" w:rsidP="00A202DC">
            <w:pPr>
              <w:rPr>
                <w:rFonts w:ascii="Times New Roman" w:hAnsi="Times New Roman" w:cs="Times New Roman"/>
                <w:sz w:val="24"/>
                <w:szCs w:val="24"/>
                <w:lang w:val="ro-RO"/>
              </w:rPr>
            </w:pPr>
          </w:p>
        </w:tc>
      </w:tr>
      <w:tr w:rsidR="00542566" w:rsidRPr="003B64D0" w14:paraId="0B684969" w14:textId="77777777" w:rsidTr="00A202DC">
        <w:trPr>
          <w:trHeight w:val="224"/>
        </w:trPr>
        <w:tc>
          <w:tcPr>
            <w:tcW w:w="3256" w:type="dxa"/>
            <w:gridSpan w:val="3"/>
            <w:tcBorders>
              <w:top w:val="single" w:sz="4" w:space="0" w:color="auto"/>
              <w:left w:val="single" w:sz="4" w:space="0" w:color="auto"/>
              <w:bottom w:val="single" w:sz="4" w:space="0" w:color="auto"/>
              <w:right w:val="single" w:sz="4" w:space="0" w:color="auto"/>
            </w:tcBorders>
            <w:shd w:val="clear" w:color="auto" w:fill="D5DCE4"/>
            <w:hideMark/>
          </w:tcPr>
          <w:p w14:paraId="33A9A1BF" w14:textId="77777777" w:rsidR="00A202DC" w:rsidRPr="003B64D0" w:rsidRDefault="00370A4D" w:rsidP="00A202DC">
            <w:pPr>
              <w:tabs>
                <w:tab w:val="right" w:pos="8789"/>
              </w:tabs>
              <w:suppressAutoHyphens/>
              <w:snapToGrid w:val="0"/>
              <w:rPr>
                <w:rFonts w:ascii="Times New Roman" w:hAnsi="Times New Roman" w:cs="Times New Roman"/>
                <w:b/>
                <w:spacing w:val="-2"/>
                <w:sz w:val="24"/>
                <w:szCs w:val="24"/>
                <w:lang w:val="ro-RO"/>
              </w:rPr>
            </w:pPr>
            <w:r w:rsidRPr="003B64D0">
              <w:rPr>
                <w:rFonts w:ascii="Times New Roman" w:hAnsi="Times New Roman" w:cs="Times New Roman"/>
                <w:b/>
                <w:spacing w:val="-2"/>
                <w:sz w:val="24"/>
                <w:szCs w:val="24"/>
                <w:lang w:val="ro-RO"/>
              </w:rPr>
              <w:t>Site-ul web al instituției solicitante</w:t>
            </w:r>
          </w:p>
        </w:tc>
        <w:tc>
          <w:tcPr>
            <w:tcW w:w="59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AEF135" w14:textId="77777777" w:rsidR="00A202DC" w:rsidRPr="003B64D0" w:rsidRDefault="00A202DC" w:rsidP="00A202DC">
            <w:pPr>
              <w:rPr>
                <w:rFonts w:ascii="Times New Roman" w:hAnsi="Times New Roman" w:cs="Times New Roman"/>
                <w:sz w:val="24"/>
                <w:szCs w:val="24"/>
                <w:lang w:val="ro-RO"/>
              </w:rPr>
            </w:pPr>
          </w:p>
        </w:tc>
      </w:tr>
      <w:tr w:rsidR="00542566" w:rsidRPr="003B64D0" w14:paraId="49644C54" w14:textId="77777777" w:rsidTr="00A202DC">
        <w:tc>
          <w:tcPr>
            <w:tcW w:w="3245" w:type="dxa"/>
            <w:gridSpan w:val="2"/>
            <w:tcBorders>
              <w:top w:val="single" w:sz="4" w:space="0" w:color="auto"/>
              <w:left w:val="single" w:sz="4" w:space="0" w:color="auto"/>
              <w:bottom w:val="single" w:sz="4" w:space="0" w:color="auto"/>
              <w:right w:val="single" w:sz="4" w:space="0" w:color="auto"/>
            </w:tcBorders>
            <w:shd w:val="clear" w:color="auto" w:fill="D5DCE4"/>
            <w:hideMark/>
          </w:tcPr>
          <w:p w14:paraId="3AD4FBBD" w14:textId="77777777" w:rsidR="00A202DC" w:rsidRPr="003B64D0" w:rsidRDefault="00370A4D" w:rsidP="00A202DC">
            <w:pPr>
              <w:jc w:val="both"/>
              <w:rPr>
                <w:rFonts w:ascii="Times New Roman" w:hAnsi="Times New Roman" w:cs="Times New Roman"/>
                <w:b/>
                <w:sz w:val="24"/>
                <w:szCs w:val="24"/>
                <w:lang w:val="ro-RO"/>
              </w:rPr>
            </w:pPr>
            <w:r w:rsidRPr="003B64D0">
              <w:rPr>
                <w:rFonts w:ascii="Times New Roman" w:hAnsi="Times New Roman" w:cs="Times New Roman"/>
                <w:b/>
                <w:sz w:val="24"/>
                <w:szCs w:val="24"/>
                <w:lang w:val="ro-RO"/>
              </w:rPr>
              <w:t>A. 1.4 Titlul propunerii</w:t>
            </w:r>
          </w:p>
        </w:tc>
        <w:tc>
          <w:tcPr>
            <w:tcW w:w="59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CA5D26" w14:textId="77777777" w:rsidR="00A202DC" w:rsidRPr="003B64D0" w:rsidRDefault="00A202DC" w:rsidP="00A202DC">
            <w:pPr>
              <w:rPr>
                <w:rFonts w:ascii="Times New Roman" w:hAnsi="Times New Roman" w:cs="Times New Roman"/>
                <w:sz w:val="24"/>
                <w:szCs w:val="24"/>
                <w:lang w:val="ro-RO"/>
              </w:rPr>
            </w:pPr>
          </w:p>
        </w:tc>
      </w:tr>
      <w:tr w:rsidR="00542566" w:rsidRPr="003B64D0" w14:paraId="392C0451" w14:textId="77777777" w:rsidTr="00A202DC">
        <w:tc>
          <w:tcPr>
            <w:tcW w:w="3245" w:type="dxa"/>
            <w:gridSpan w:val="2"/>
            <w:tcBorders>
              <w:top w:val="single" w:sz="4" w:space="0" w:color="auto"/>
              <w:left w:val="single" w:sz="4" w:space="0" w:color="auto"/>
              <w:bottom w:val="single" w:sz="4" w:space="0" w:color="auto"/>
              <w:right w:val="single" w:sz="4" w:space="0" w:color="auto"/>
            </w:tcBorders>
            <w:shd w:val="clear" w:color="auto" w:fill="D5DCE4"/>
            <w:hideMark/>
          </w:tcPr>
          <w:p w14:paraId="27D0FDF8" w14:textId="77777777" w:rsidR="00A202DC" w:rsidRPr="003B64D0" w:rsidRDefault="00370A4D" w:rsidP="00A202DC">
            <w:pPr>
              <w:jc w:val="both"/>
              <w:rPr>
                <w:rFonts w:ascii="Times New Roman" w:hAnsi="Times New Roman" w:cs="Times New Roman"/>
                <w:b/>
                <w:sz w:val="24"/>
                <w:szCs w:val="24"/>
                <w:lang w:val="ro-RO"/>
              </w:rPr>
            </w:pPr>
            <w:r w:rsidRPr="003B64D0">
              <w:rPr>
                <w:rFonts w:ascii="Times New Roman" w:hAnsi="Times New Roman" w:cs="Times New Roman"/>
                <w:b/>
                <w:sz w:val="24"/>
                <w:szCs w:val="24"/>
                <w:lang w:val="ro-RO"/>
              </w:rPr>
              <w:t>A. 1.5 Acronimul propunerii</w:t>
            </w:r>
          </w:p>
        </w:tc>
        <w:tc>
          <w:tcPr>
            <w:tcW w:w="59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ABE990" w14:textId="77777777" w:rsidR="00A202DC" w:rsidRPr="003B64D0" w:rsidRDefault="00A202DC" w:rsidP="00A202DC">
            <w:pPr>
              <w:rPr>
                <w:rFonts w:ascii="Times New Roman" w:hAnsi="Times New Roman" w:cs="Times New Roman"/>
                <w:sz w:val="24"/>
                <w:szCs w:val="24"/>
                <w:lang w:val="ro-RO"/>
              </w:rPr>
            </w:pPr>
          </w:p>
        </w:tc>
      </w:tr>
      <w:tr w:rsidR="00542566" w:rsidRPr="003B64D0" w14:paraId="08FE0F7B" w14:textId="77777777" w:rsidTr="00A202DC">
        <w:tc>
          <w:tcPr>
            <w:tcW w:w="3245" w:type="dxa"/>
            <w:gridSpan w:val="2"/>
            <w:tcBorders>
              <w:top w:val="single" w:sz="4" w:space="0" w:color="auto"/>
              <w:left w:val="single" w:sz="4" w:space="0" w:color="auto"/>
              <w:bottom w:val="single" w:sz="4" w:space="0" w:color="auto"/>
              <w:right w:val="single" w:sz="4" w:space="0" w:color="auto"/>
            </w:tcBorders>
            <w:shd w:val="clear" w:color="auto" w:fill="D5DCE4"/>
            <w:hideMark/>
          </w:tcPr>
          <w:p w14:paraId="68AE6A72" w14:textId="77777777" w:rsidR="00A202DC" w:rsidRPr="003B64D0" w:rsidRDefault="00370A4D" w:rsidP="00A202DC">
            <w:pPr>
              <w:ind w:right="-108"/>
              <w:rPr>
                <w:rFonts w:ascii="Times New Roman" w:hAnsi="Times New Roman" w:cs="Times New Roman"/>
                <w:b/>
                <w:sz w:val="24"/>
                <w:szCs w:val="24"/>
                <w:lang w:val="ro-RO"/>
              </w:rPr>
            </w:pPr>
            <w:r w:rsidRPr="003B64D0">
              <w:rPr>
                <w:rFonts w:ascii="Times New Roman" w:hAnsi="Times New Roman" w:cs="Times New Roman"/>
                <w:b/>
                <w:sz w:val="24"/>
                <w:szCs w:val="24"/>
                <w:lang w:val="ro-RO"/>
              </w:rPr>
              <w:t>A. 1.6 Durata subproiectului</w:t>
            </w:r>
          </w:p>
          <w:p w14:paraId="06367B26" w14:textId="77777777" w:rsidR="00A202DC" w:rsidRPr="003B64D0" w:rsidRDefault="00370A4D" w:rsidP="00A202DC">
            <w:pPr>
              <w:ind w:right="-108"/>
              <w:rPr>
                <w:rFonts w:ascii="Times New Roman" w:hAnsi="Times New Roman" w:cs="Times New Roman"/>
                <w:b/>
                <w:sz w:val="24"/>
                <w:szCs w:val="24"/>
                <w:lang w:val="ro-RO"/>
              </w:rPr>
            </w:pPr>
            <w:r w:rsidRPr="003B64D0">
              <w:rPr>
                <w:rFonts w:ascii="Times New Roman" w:hAnsi="Times New Roman" w:cs="Times New Roman"/>
                <w:sz w:val="24"/>
                <w:szCs w:val="24"/>
                <w:lang w:val="ro-RO"/>
              </w:rPr>
              <w:t>[în luni]</w:t>
            </w:r>
          </w:p>
        </w:tc>
        <w:tc>
          <w:tcPr>
            <w:tcW w:w="59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1F0B36" w14:textId="77777777" w:rsidR="00A202DC" w:rsidRPr="003B64D0" w:rsidRDefault="00A202DC" w:rsidP="00A202DC">
            <w:pPr>
              <w:rPr>
                <w:rFonts w:ascii="Times New Roman" w:hAnsi="Times New Roman" w:cs="Times New Roman"/>
                <w:sz w:val="24"/>
                <w:szCs w:val="24"/>
                <w:lang w:val="ro-RO"/>
              </w:rPr>
            </w:pPr>
          </w:p>
        </w:tc>
      </w:tr>
      <w:tr w:rsidR="00542566" w:rsidRPr="003B64D0" w14:paraId="571D73B8" w14:textId="77777777" w:rsidTr="00A202DC">
        <w:tc>
          <w:tcPr>
            <w:tcW w:w="3245" w:type="dxa"/>
            <w:gridSpan w:val="2"/>
            <w:tcBorders>
              <w:top w:val="single" w:sz="4" w:space="0" w:color="auto"/>
              <w:left w:val="single" w:sz="4" w:space="0" w:color="auto"/>
              <w:bottom w:val="single" w:sz="4" w:space="0" w:color="auto"/>
              <w:right w:val="single" w:sz="4" w:space="0" w:color="auto"/>
            </w:tcBorders>
            <w:shd w:val="clear" w:color="auto" w:fill="D5DCE4"/>
            <w:hideMark/>
          </w:tcPr>
          <w:p w14:paraId="15A494B6" w14:textId="77777777" w:rsidR="00A202DC" w:rsidRPr="003B64D0" w:rsidRDefault="00370A4D" w:rsidP="00A202DC">
            <w:pPr>
              <w:rPr>
                <w:rFonts w:ascii="Times New Roman" w:hAnsi="Times New Roman" w:cs="Times New Roman"/>
                <w:b/>
                <w:sz w:val="24"/>
                <w:szCs w:val="24"/>
                <w:lang w:val="ro-RO"/>
              </w:rPr>
            </w:pPr>
            <w:r w:rsidRPr="003B64D0">
              <w:rPr>
                <w:rFonts w:ascii="Times New Roman" w:hAnsi="Times New Roman" w:cs="Times New Roman"/>
                <w:b/>
                <w:sz w:val="24"/>
                <w:szCs w:val="24"/>
                <w:lang w:val="ro-RO"/>
              </w:rPr>
              <w:t xml:space="preserve">A. 1.7 Bugetul total al propunerii în MDL (și echivalentul în EURO) </w:t>
            </w:r>
          </w:p>
        </w:tc>
        <w:tc>
          <w:tcPr>
            <w:tcW w:w="59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E9D857" w14:textId="77777777" w:rsidR="00A202DC" w:rsidRPr="003B64D0" w:rsidRDefault="00A202DC" w:rsidP="00A202DC">
            <w:pPr>
              <w:rPr>
                <w:rFonts w:ascii="Times New Roman" w:hAnsi="Times New Roman" w:cs="Times New Roman"/>
                <w:sz w:val="24"/>
                <w:szCs w:val="24"/>
                <w:lang w:val="ro-RO"/>
              </w:rPr>
            </w:pPr>
          </w:p>
        </w:tc>
      </w:tr>
    </w:tbl>
    <w:p w14:paraId="1FED4C30" w14:textId="77777777"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sz w:val="24"/>
          <w:szCs w:val="24"/>
          <w:lang w:val="ro-RO"/>
        </w:rPr>
        <w:br w:type="page"/>
      </w:r>
    </w:p>
    <w:tbl>
      <w:tblPr>
        <w:tblW w:w="96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29"/>
        <w:gridCol w:w="303"/>
        <w:gridCol w:w="111"/>
        <w:gridCol w:w="173"/>
        <w:gridCol w:w="1544"/>
        <w:gridCol w:w="1997"/>
        <w:gridCol w:w="139"/>
        <w:gridCol w:w="139"/>
        <w:gridCol w:w="996"/>
        <w:gridCol w:w="1127"/>
        <w:gridCol w:w="2267"/>
        <w:gridCol w:w="41"/>
        <w:gridCol w:w="9"/>
      </w:tblGrid>
      <w:tr w:rsidR="00542566" w:rsidRPr="003B64D0" w14:paraId="5CBC9686" w14:textId="77777777" w:rsidTr="0098022C">
        <w:trPr>
          <w:gridAfter w:val="1"/>
          <w:wAfter w:w="9" w:type="dxa"/>
        </w:trPr>
        <w:tc>
          <w:tcPr>
            <w:tcW w:w="9675" w:type="dxa"/>
            <w:gridSpan w:val="12"/>
            <w:tcBorders>
              <w:top w:val="single" w:sz="4" w:space="0" w:color="000000"/>
              <w:left w:val="single" w:sz="4" w:space="0" w:color="000000"/>
              <w:bottom w:val="single" w:sz="4" w:space="0" w:color="000000"/>
              <w:right w:val="single" w:sz="4" w:space="0" w:color="000000"/>
            </w:tcBorders>
            <w:shd w:val="clear" w:color="auto" w:fill="D5DCE4"/>
            <w:vAlign w:val="center"/>
          </w:tcPr>
          <w:p w14:paraId="6D9087F4" w14:textId="77777777" w:rsidR="00A202DC" w:rsidRPr="003B64D0" w:rsidRDefault="00A202DC" w:rsidP="00A202DC">
            <w:pPr>
              <w:rPr>
                <w:rFonts w:ascii="Times New Roman" w:hAnsi="Times New Roman" w:cs="Times New Roman"/>
                <w:sz w:val="24"/>
                <w:szCs w:val="24"/>
                <w:lang w:val="ro-RO"/>
              </w:rPr>
            </w:pPr>
            <w:bookmarkStart w:id="212" w:name="_Toc242506804"/>
          </w:p>
        </w:tc>
      </w:tr>
      <w:tr w:rsidR="00542566" w:rsidRPr="003B64D0" w14:paraId="0967B6D9" w14:textId="77777777" w:rsidTr="00E46FC1">
        <w:trPr>
          <w:gridAfter w:val="1"/>
          <w:wAfter w:w="9" w:type="dxa"/>
        </w:trPr>
        <w:tc>
          <w:tcPr>
            <w:tcW w:w="9675" w:type="dxa"/>
            <w:gridSpan w:val="12"/>
            <w:tcBorders>
              <w:top w:val="single" w:sz="4" w:space="0" w:color="000000"/>
              <w:left w:val="single" w:sz="4" w:space="0" w:color="000000"/>
              <w:bottom w:val="single" w:sz="4" w:space="0" w:color="000000"/>
              <w:right w:val="single" w:sz="4" w:space="0" w:color="000000"/>
            </w:tcBorders>
            <w:shd w:val="clear" w:color="auto" w:fill="8DB3E2"/>
            <w:vAlign w:val="center"/>
          </w:tcPr>
          <w:p w14:paraId="49E76853" w14:textId="77777777" w:rsidR="00A202DC" w:rsidRPr="003B64D0" w:rsidRDefault="00A202DC" w:rsidP="00A202DC">
            <w:pPr>
              <w:keepNext/>
              <w:ind w:left="360"/>
              <w:jc w:val="center"/>
              <w:rPr>
                <w:rFonts w:ascii="Times New Roman" w:hAnsi="Times New Roman" w:cs="Times New Roman"/>
                <w:b/>
                <w:color w:val="000000"/>
                <w:sz w:val="24"/>
                <w:szCs w:val="24"/>
                <w:lang w:val="ro-RO"/>
              </w:rPr>
            </w:pPr>
          </w:p>
          <w:p w14:paraId="4D9A033B" w14:textId="77777777" w:rsidR="00A202DC" w:rsidRPr="003B64D0" w:rsidRDefault="00370A4D" w:rsidP="00A202DC">
            <w:pPr>
              <w:keepNext/>
              <w:ind w:left="360"/>
              <w:jc w:val="center"/>
              <w:rPr>
                <w:rFonts w:ascii="Times New Roman" w:hAnsi="Times New Roman" w:cs="Times New Roman"/>
                <w:b/>
                <w:color w:val="000000"/>
                <w:sz w:val="24"/>
                <w:szCs w:val="24"/>
                <w:lang w:val="ro-RO"/>
              </w:rPr>
            </w:pPr>
            <w:r w:rsidRPr="003B64D0">
              <w:rPr>
                <w:rFonts w:ascii="Times New Roman" w:hAnsi="Times New Roman" w:cs="Times New Roman"/>
                <w:b/>
                <w:color w:val="000000"/>
                <w:sz w:val="24"/>
                <w:szCs w:val="24"/>
                <w:lang w:val="ro-RO"/>
              </w:rPr>
              <w:t>A.2 DESCRIEREA IÎS/CP</w:t>
            </w:r>
          </w:p>
          <w:p w14:paraId="287AC86D" w14:textId="77777777" w:rsidR="00A202DC" w:rsidRPr="003B64D0" w:rsidRDefault="00A202DC" w:rsidP="00A202DC">
            <w:pPr>
              <w:keepNext/>
              <w:ind w:left="360"/>
              <w:jc w:val="center"/>
              <w:rPr>
                <w:rFonts w:ascii="Times New Roman" w:hAnsi="Times New Roman" w:cs="Times New Roman"/>
                <w:b/>
                <w:color w:val="000000"/>
                <w:sz w:val="24"/>
                <w:szCs w:val="24"/>
                <w:lang w:val="ro-RO"/>
              </w:rPr>
            </w:pPr>
          </w:p>
        </w:tc>
      </w:tr>
      <w:tr w:rsidR="00542566" w:rsidRPr="003B64D0" w14:paraId="6D54755F" w14:textId="77777777" w:rsidTr="00E46FC1">
        <w:trPr>
          <w:gridAfter w:val="1"/>
          <w:wAfter w:w="9" w:type="dxa"/>
        </w:trPr>
        <w:tc>
          <w:tcPr>
            <w:tcW w:w="9675" w:type="dxa"/>
            <w:gridSpan w:val="12"/>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6ADE4D9D" w14:textId="77777777" w:rsidR="00A202DC" w:rsidRPr="003B64D0" w:rsidRDefault="00370A4D" w:rsidP="00A202DC">
            <w:pPr>
              <w:rPr>
                <w:rFonts w:ascii="Times New Roman" w:hAnsi="Times New Roman" w:cs="Times New Roman"/>
                <w:b/>
                <w:i/>
                <w:sz w:val="24"/>
                <w:szCs w:val="24"/>
                <w:lang w:val="ro-RO"/>
              </w:rPr>
            </w:pPr>
            <w:r w:rsidRPr="003B64D0">
              <w:rPr>
                <w:rFonts w:ascii="Times New Roman" w:hAnsi="Times New Roman" w:cs="Times New Roman"/>
                <w:b/>
                <w:sz w:val="24"/>
                <w:szCs w:val="24"/>
                <w:lang w:val="ro-RO"/>
              </w:rPr>
              <w:t>A.2.1. Informații despre instituția solicitantă (IÎS/CP)</w:t>
            </w:r>
          </w:p>
        </w:tc>
      </w:tr>
      <w:tr w:rsidR="00542566" w:rsidRPr="003B64D0" w14:paraId="57E152B9" w14:textId="77777777" w:rsidTr="00E46FC1">
        <w:trPr>
          <w:gridAfter w:val="1"/>
          <w:wAfter w:w="9" w:type="dxa"/>
        </w:trPr>
        <w:tc>
          <w:tcPr>
            <w:tcW w:w="9675" w:type="dxa"/>
            <w:gridSpan w:val="12"/>
            <w:tcBorders>
              <w:top w:val="single" w:sz="4" w:space="0" w:color="000000"/>
              <w:left w:val="single" w:sz="4" w:space="0" w:color="000000"/>
              <w:bottom w:val="single" w:sz="4" w:space="0" w:color="000000"/>
              <w:right w:val="single" w:sz="4" w:space="0" w:color="000000"/>
            </w:tcBorders>
            <w:vAlign w:val="center"/>
          </w:tcPr>
          <w:p w14:paraId="5C27A8BC" w14:textId="77777777" w:rsidR="00A202DC" w:rsidRPr="003B64D0" w:rsidRDefault="00370A4D" w:rsidP="00A202DC">
            <w:pPr>
              <w:jc w:val="both"/>
              <w:rPr>
                <w:rFonts w:ascii="Times New Roman" w:hAnsi="Times New Roman" w:cs="Times New Roman"/>
                <w:i/>
                <w:sz w:val="24"/>
                <w:szCs w:val="24"/>
                <w:lang w:val="ro-RO"/>
              </w:rPr>
            </w:pPr>
            <w:r w:rsidRPr="003B64D0">
              <w:rPr>
                <w:rFonts w:ascii="Times New Roman" w:hAnsi="Times New Roman" w:cs="Times New Roman"/>
                <w:i/>
                <w:sz w:val="24"/>
                <w:szCs w:val="24"/>
                <w:lang w:val="ro-RO"/>
              </w:rPr>
              <w:t xml:space="preserve">Scurtă descriere a IÎS/CP, a misiunii sale, a obiectivelor strategice și a oricăror alte informații considerate relevante pentru propunerea de subproiect. </w:t>
            </w:r>
          </w:p>
          <w:p w14:paraId="78810B6F" w14:textId="77777777" w:rsidR="00A202DC" w:rsidRPr="003B64D0" w:rsidRDefault="00370A4D" w:rsidP="00A202DC">
            <w:pPr>
              <w:rPr>
                <w:rFonts w:ascii="Times New Roman" w:hAnsi="Times New Roman" w:cs="Times New Roman"/>
                <w:b/>
                <w:bCs/>
                <w:i/>
                <w:sz w:val="24"/>
                <w:szCs w:val="24"/>
                <w:lang w:val="ro-RO"/>
              </w:rPr>
            </w:pPr>
            <w:r w:rsidRPr="003B64D0">
              <w:rPr>
                <w:rFonts w:ascii="Times New Roman" w:hAnsi="Times New Roman" w:cs="Times New Roman"/>
                <w:b/>
                <w:bCs/>
                <w:i/>
                <w:sz w:val="24"/>
                <w:szCs w:val="24"/>
                <w:lang w:val="ro-RO"/>
              </w:rPr>
              <w:t>Prezentarea nu trebuie să depășească jumătate de pagină.</w:t>
            </w:r>
          </w:p>
          <w:p w14:paraId="09A0AB0C" w14:textId="77777777" w:rsidR="00A202DC" w:rsidRPr="003B64D0" w:rsidRDefault="00A202DC" w:rsidP="00A202DC">
            <w:pPr>
              <w:rPr>
                <w:rFonts w:ascii="Times New Roman" w:hAnsi="Times New Roman" w:cs="Times New Roman"/>
                <w:b/>
                <w:bCs/>
                <w:i/>
                <w:sz w:val="24"/>
                <w:szCs w:val="24"/>
                <w:lang w:val="ro-RO"/>
              </w:rPr>
            </w:pPr>
          </w:p>
          <w:p w14:paraId="73CE9970" w14:textId="77777777" w:rsidR="00A202DC" w:rsidRPr="003B64D0" w:rsidRDefault="00A202DC" w:rsidP="00A202DC">
            <w:pPr>
              <w:rPr>
                <w:rFonts w:ascii="Times New Roman" w:hAnsi="Times New Roman" w:cs="Times New Roman"/>
                <w:b/>
                <w:bCs/>
                <w:i/>
                <w:sz w:val="24"/>
                <w:szCs w:val="24"/>
                <w:lang w:val="ro-RO"/>
              </w:rPr>
            </w:pPr>
          </w:p>
        </w:tc>
      </w:tr>
      <w:tr w:rsidR="00542566" w:rsidRPr="003B64D0" w14:paraId="0A3EB6ED" w14:textId="77777777" w:rsidTr="00E46FC1">
        <w:trPr>
          <w:gridAfter w:val="1"/>
          <w:wAfter w:w="9" w:type="dxa"/>
        </w:trPr>
        <w:tc>
          <w:tcPr>
            <w:tcW w:w="9675" w:type="dxa"/>
            <w:gridSpan w:val="12"/>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7A2F78EB" w14:textId="77777777" w:rsidR="00A202DC" w:rsidRPr="003B64D0" w:rsidRDefault="00370A4D" w:rsidP="00A202DC">
            <w:pPr>
              <w:rPr>
                <w:rFonts w:ascii="Times New Roman" w:hAnsi="Times New Roman" w:cs="Times New Roman"/>
                <w:b/>
                <w:sz w:val="24"/>
                <w:szCs w:val="24"/>
                <w:lang w:val="ro-RO"/>
              </w:rPr>
            </w:pPr>
            <w:r w:rsidRPr="003B64D0">
              <w:rPr>
                <w:rFonts w:ascii="Times New Roman" w:hAnsi="Times New Roman" w:cs="Times New Roman"/>
                <w:b/>
                <w:sz w:val="24"/>
                <w:szCs w:val="24"/>
                <w:lang w:val="ro-RO"/>
              </w:rPr>
              <w:t xml:space="preserve">A.2.2. Informații despre instituția solicitantă în funcție de domeniul prioritar (IÎS/CP) </w:t>
            </w:r>
          </w:p>
        </w:tc>
      </w:tr>
      <w:tr w:rsidR="00542566" w:rsidRPr="003B64D0" w14:paraId="64B1C69D" w14:textId="77777777" w:rsidTr="00E46FC1">
        <w:trPr>
          <w:gridAfter w:val="1"/>
          <w:wAfter w:w="9" w:type="dxa"/>
        </w:trPr>
        <w:tc>
          <w:tcPr>
            <w:tcW w:w="9675" w:type="dxa"/>
            <w:gridSpan w:val="12"/>
            <w:tcBorders>
              <w:top w:val="single" w:sz="4" w:space="0" w:color="000000"/>
              <w:left w:val="single" w:sz="4" w:space="0" w:color="000000"/>
              <w:bottom w:val="single" w:sz="4" w:space="0" w:color="000000"/>
              <w:right w:val="single" w:sz="4" w:space="0" w:color="000000"/>
            </w:tcBorders>
            <w:vAlign w:val="center"/>
          </w:tcPr>
          <w:p w14:paraId="22FC56C6" w14:textId="6C65D591" w:rsidR="00A202DC" w:rsidRPr="003B64D0" w:rsidRDefault="00370A4D" w:rsidP="00A202DC">
            <w:pPr>
              <w:rPr>
                <w:rFonts w:ascii="Times New Roman" w:hAnsi="Times New Roman" w:cs="Times New Roman"/>
                <w:i/>
                <w:sz w:val="24"/>
                <w:szCs w:val="24"/>
                <w:lang w:val="ro-RO"/>
              </w:rPr>
            </w:pPr>
            <w:r w:rsidRPr="003B64D0">
              <w:rPr>
                <w:rFonts w:ascii="Times New Roman" w:hAnsi="Times New Roman" w:cs="Times New Roman"/>
                <w:i/>
                <w:sz w:val="24"/>
                <w:szCs w:val="24"/>
                <w:lang w:val="ro-RO"/>
              </w:rPr>
              <w:t xml:space="preserve">Scurtă descriere a domeniului prioritar și a nivelurilor de studiu și </w:t>
            </w:r>
            <w:r w:rsidR="00CF5541" w:rsidRPr="003B64D0">
              <w:rPr>
                <w:rFonts w:ascii="Times New Roman" w:hAnsi="Times New Roman" w:cs="Times New Roman"/>
                <w:i/>
                <w:sz w:val="24"/>
                <w:szCs w:val="24"/>
                <w:lang w:val="ro-RO"/>
              </w:rPr>
              <w:t xml:space="preserve">a </w:t>
            </w:r>
            <w:r w:rsidRPr="003B64D0">
              <w:rPr>
                <w:rFonts w:ascii="Times New Roman" w:hAnsi="Times New Roman" w:cs="Times New Roman"/>
                <w:i/>
                <w:sz w:val="24"/>
                <w:szCs w:val="24"/>
                <w:lang w:val="ro-RO"/>
              </w:rPr>
              <w:t>oric</w:t>
            </w:r>
            <w:r w:rsidR="00CF5541" w:rsidRPr="003B64D0">
              <w:rPr>
                <w:rFonts w:ascii="Times New Roman" w:hAnsi="Times New Roman" w:cs="Times New Roman"/>
                <w:i/>
                <w:sz w:val="24"/>
                <w:szCs w:val="24"/>
                <w:lang w:val="ro-RO"/>
              </w:rPr>
              <w:t>ăror</w:t>
            </w:r>
            <w:r w:rsidRPr="003B64D0">
              <w:rPr>
                <w:rFonts w:ascii="Times New Roman" w:hAnsi="Times New Roman" w:cs="Times New Roman"/>
                <w:i/>
                <w:sz w:val="24"/>
                <w:szCs w:val="24"/>
                <w:lang w:val="ro-RO"/>
              </w:rPr>
              <w:t xml:space="preserve"> alte informații considerate relevante pentru subproiectul propus. </w:t>
            </w:r>
          </w:p>
          <w:p w14:paraId="4599B801" w14:textId="77777777" w:rsidR="00A202DC" w:rsidRPr="003B64D0" w:rsidRDefault="00370A4D" w:rsidP="00A202DC">
            <w:pPr>
              <w:rPr>
                <w:rFonts w:ascii="Times New Roman" w:hAnsi="Times New Roman" w:cs="Times New Roman"/>
                <w:b/>
                <w:bCs/>
                <w:i/>
                <w:sz w:val="24"/>
                <w:szCs w:val="24"/>
                <w:lang w:val="ro-RO"/>
              </w:rPr>
            </w:pPr>
            <w:r w:rsidRPr="003B64D0">
              <w:rPr>
                <w:rFonts w:ascii="Times New Roman" w:hAnsi="Times New Roman" w:cs="Times New Roman"/>
                <w:b/>
                <w:bCs/>
                <w:i/>
                <w:sz w:val="24"/>
                <w:szCs w:val="24"/>
                <w:lang w:val="ro-RO"/>
              </w:rPr>
              <w:t>Prezentarea nu trebuie să depășească jumătate de pagină.</w:t>
            </w:r>
          </w:p>
          <w:p w14:paraId="3534E28B" w14:textId="77777777" w:rsidR="00A202DC" w:rsidRPr="003B64D0" w:rsidRDefault="00A202DC" w:rsidP="00A202DC">
            <w:pPr>
              <w:rPr>
                <w:rFonts w:ascii="Times New Roman" w:hAnsi="Times New Roman" w:cs="Times New Roman"/>
                <w:b/>
                <w:bCs/>
                <w:i/>
                <w:sz w:val="24"/>
                <w:szCs w:val="24"/>
                <w:lang w:val="ro-RO"/>
              </w:rPr>
            </w:pPr>
          </w:p>
          <w:p w14:paraId="48E3C2B7" w14:textId="77777777" w:rsidR="00A202DC" w:rsidRPr="003B64D0" w:rsidRDefault="00A202DC" w:rsidP="00A202DC">
            <w:pPr>
              <w:rPr>
                <w:rFonts w:ascii="Times New Roman" w:hAnsi="Times New Roman" w:cs="Times New Roman"/>
                <w:i/>
                <w:sz w:val="24"/>
                <w:szCs w:val="24"/>
                <w:lang w:val="ro-RO"/>
              </w:rPr>
            </w:pPr>
          </w:p>
        </w:tc>
      </w:tr>
      <w:tr w:rsidR="00542566" w:rsidRPr="003B64D0" w14:paraId="66A9D612" w14:textId="77777777" w:rsidTr="00E46FC1">
        <w:trPr>
          <w:gridAfter w:val="1"/>
          <w:wAfter w:w="9" w:type="dxa"/>
        </w:trPr>
        <w:tc>
          <w:tcPr>
            <w:tcW w:w="9675" w:type="dxa"/>
            <w:gridSpan w:val="12"/>
            <w:tcBorders>
              <w:top w:val="single" w:sz="4" w:space="0" w:color="000000"/>
              <w:left w:val="single" w:sz="4" w:space="0" w:color="000000"/>
              <w:bottom w:val="single" w:sz="4" w:space="0" w:color="000000"/>
              <w:right w:val="single" w:sz="4" w:space="0" w:color="000000"/>
            </w:tcBorders>
            <w:vAlign w:val="center"/>
          </w:tcPr>
          <w:p w14:paraId="131D509A" w14:textId="19BF12D0" w:rsidR="00A922A1" w:rsidRPr="003B64D0" w:rsidRDefault="00370A4D" w:rsidP="003E7E78">
            <w:pPr>
              <w:rPr>
                <w:rFonts w:ascii="Times New Roman" w:hAnsi="Times New Roman" w:cs="Times New Roman"/>
                <w:iCs/>
                <w:sz w:val="24"/>
                <w:szCs w:val="24"/>
                <w:lang w:val="ro-RO"/>
              </w:rPr>
            </w:pPr>
            <w:r w:rsidRPr="003B64D0">
              <w:rPr>
                <w:rFonts w:ascii="Times New Roman" w:hAnsi="Times New Roman" w:cs="Times New Roman"/>
                <w:b/>
                <w:sz w:val="24"/>
                <w:szCs w:val="24"/>
                <w:lang w:val="ro-RO"/>
              </w:rPr>
              <w:t xml:space="preserve">A.2.3. Decizia </w:t>
            </w:r>
            <w:r w:rsidR="00CF5541" w:rsidRPr="003B64D0">
              <w:rPr>
                <w:rFonts w:ascii="Times New Roman" w:hAnsi="Times New Roman" w:cs="Times New Roman"/>
                <w:b/>
                <w:sz w:val="24"/>
                <w:szCs w:val="24"/>
                <w:lang w:val="ro-RO"/>
              </w:rPr>
              <w:t xml:space="preserve">cu privire la </w:t>
            </w:r>
            <w:r w:rsidRPr="003B64D0">
              <w:rPr>
                <w:rFonts w:ascii="Times New Roman" w:hAnsi="Times New Roman" w:cs="Times New Roman"/>
                <w:b/>
                <w:sz w:val="24"/>
                <w:szCs w:val="24"/>
                <w:lang w:val="ro-RO"/>
              </w:rPr>
              <w:t>programel</w:t>
            </w:r>
            <w:r w:rsidR="00CF5541" w:rsidRPr="003B64D0">
              <w:rPr>
                <w:rFonts w:ascii="Times New Roman" w:hAnsi="Times New Roman" w:cs="Times New Roman"/>
                <w:b/>
                <w:sz w:val="24"/>
                <w:szCs w:val="24"/>
                <w:lang w:val="ro-RO"/>
              </w:rPr>
              <w:t>e</w:t>
            </w:r>
            <w:r w:rsidRPr="003B64D0">
              <w:rPr>
                <w:rFonts w:ascii="Times New Roman" w:hAnsi="Times New Roman" w:cs="Times New Roman"/>
                <w:b/>
                <w:sz w:val="24"/>
                <w:szCs w:val="24"/>
                <w:lang w:val="ro-RO"/>
              </w:rPr>
              <w:t xml:space="preserve"> acreditate în domeniul prioritar al propunerii depuse </w:t>
            </w:r>
          </w:p>
        </w:tc>
      </w:tr>
      <w:tr w:rsidR="00542566" w:rsidRPr="003B64D0" w14:paraId="12DA7D3B" w14:textId="77777777" w:rsidTr="00E46FC1">
        <w:trPr>
          <w:gridAfter w:val="1"/>
          <w:wAfter w:w="9" w:type="dxa"/>
        </w:trPr>
        <w:tc>
          <w:tcPr>
            <w:tcW w:w="9675" w:type="dxa"/>
            <w:gridSpan w:val="12"/>
            <w:tcBorders>
              <w:top w:val="single" w:sz="4" w:space="0" w:color="000000"/>
              <w:left w:val="single" w:sz="4" w:space="0" w:color="000000"/>
              <w:bottom w:val="single" w:sz="4" w:space="0" w:color="000000"/>
              <w:right w:val="single" w:sz="4" w:space="0" w:color="000000"/>
            </w:tcBorders>
            <w:vAlign w:val="center"/>
          </w:tcPr>
          <w:p w14:paraId="1C865E3D" w14:textId="77777777" w:rsidR="003E7E78" w:rsidRPr="003B64D0" w:rsidRDefault="00370A4D" w:rsidP="00A202DC">
            <w:pPr>
              <w:rPr>
                <w:rFonts w:ascii="Times New Roman" w:hAnsi="Times New Roman" w:cs="Times New Roman"/>
                <w:i/>
                <w:sz w:val="24"/>
                <w:szCs w:val="24"/>
                <w:lang w:val="ro-RO"/>
              </w:rPr>
            </w:pPr>
            <w:r w:rsidRPr="003B64D0">
              <w:rPr>
                <w:rFonts w:ascii="Times New Roman" w:hAnsi="Times New Roman" w:cs="Times New Roman"/>
                <w:i/>
                <w:sz w:val="24"/>
                <w:szCs w:val="24"/>
                <w:lang w:val="ro-RO"/>
              </w:rPr>
              <w:t>Scurtă descriere a programelor acreditate în domeniul prioritar al propunerii care urmează să fie prezentată.</w:t>
            </w:r>
          </w:p>
          <w:p w14:paraId="69D9FAA3" w14:textId="77777777" w:rsidR="003E7E78" w:rsidRPr="003B64D0" w:rsidRDefault="003E7E78" w:rsidP="00A202DC">
            <w:pPr>
              <w:rPr>
                <w:rFonts w:ascii="Times New Roman" w:hAnsi="Times New Roman" w:cs="Times New Roman"/>
                <w:b/>
                <w:bCs/>
                <w:i/>
                <w:sz w:val="24"/>
                <w:szCs w:val="24"/>
                <w:lang w:val="ro-RO"/>
              </w:rPr>
            </w:pPr>
          </w:p>
          <w:p w14:paraId="6A712D0F" w14:textId="77777777" w:rsidR="003E7E78" w:rsidRPr="003B64D0" w:rsidRDefault="003E7E78" w:rsidP="00A202DC">
            <w:pPr>
              <w:rPr>
                <w:rFonts w:ascii="Times New Roman" w:hAnsi="Times New Roman" w:cs="Times New Roman"/>
                <w:b/>
                <w:bCs/>
                <w:i/>
                <w:sz w:val="24"/>
                <w:szCs w:val="24"/>
                <w:lang w:val="ro-RO"/>
              </w:rPr>
            </w:pPr>
          </w:p>
        </w:tc>
      </w:tr>
      <w:tr w:rsidR="00542566" w:rsidRPr="003B64D0" w14:paraId="05174F04" w14:textId="77777777" w:rsidTr="00E46FC1">
        <w:trPr>
          <w:gridAfter w:val="1"/>
          <w:wAfter w:w="9" w:type="dxa"/>
        </w:trPr>
        <w:tc>
          <w:tcPr>
            <w:tcW w:w="9675" w:type="dxa"/>
            <w:gridSpan w:val="12"/>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02FFAC" w14:textId="77777777" w:rsidR="00A202DC" w:rsidRPr="003B64D0" w:rsidRDefault="00370A4D" w:rsidP="00A202DC">
            <w:pPr>
              <w:rPr>
                <w:rFonts w:ascii="Times New Roman" w:hAnsi="Times New Roman" w:cs="Times New Roman"/>
                <w:b/>
                <w:sz w:val="24"/>
                <w:szCs w:val="24"/>
                <w:lang w:val="ro-RO"/>
              </w:rPr>
            </w:pPr>
            <w:r w:rsidRPr="003B64D0">
              <w:rPr>
                <w:rFonts w:ascii="Times New Roman" w:hAnsi="Times New Roman" w:cs="Times New Roman"/>
                <w:b/>
                <w:sz w:val="24"/>
                <w:szCs w:val="24"/>
                <w:lang w:val="ro-RO"/>
              </w:rPr>
              <w:t>A.2.4 Profilul instituției solicitante:</w:t>
            </w:r>
          </w:p>
        </w:tc>
      </w:tr>
      <w:tr w:rsidR="00542566" w:rsidRPr="003B64D0" w14:paraId="002443DB" w14:textId="77777777" w:rsidTr="00E46FC1">
        <w:trPr>
          <w:gridAfter w:val="1"/>
          <w:wAfter w:w="9" w:type="dxa"/>
        </w:trPr>
        <w:tc>
          <w:tcPr>
            <w:tcW w:w="9675" w:type="dxa"/>
            <w:gridSpan w:val="12"/>
            <w:tcBorders>
              <w:top w:val="single" w:sz="4" w:space="0" w:color="000000"/>
              <w:left w:val="single" w:sz="4" w:space="0" w:color="000000"/>
              <w:bottom w:val="single" w:sz="4" w:space="0" w:color="000000"/>
              <w:right w:val="single" w:sz="4" w:space="0" w:color="000000"/>
            </w:tcBorders>
            <w:shd w:val="clear" w:color="auto" w:fill="D9E2F3"/>
            <w:vAlign w:val="center"/>
          </w:tcPr>
          <w:p w14:paraId="6A3F04A6" w14:textId="7B3F9336" w:rsidR="00A202DC" w:rsidRPr="003B64D0" w:rsidRDefault="00CF5541" w:rsidP="00A202DC">
            <w:pPr>
              <w:jc w:val="both"/>
              <w:rPr>
                <w:rFonts w:ascii="Times New Roman" w:hAnsi="Times New Roman" w:cs="Times New Roman"/>
                <w:i/>
                <w:iCs/>
                <w:sz w:val="24"/>
                <w:szCs w:val="24"/>
                <w:lang w:val="ro-RO"/>
              </w:rPr>
            </w:pPr>
            <w:r w:rsidRPr="003B64D0">
              <w:rPr>
                <w:rFonts w:ascii="Times New Roman" w:hAnsi="Times New Roman" w:cs="Times New Roman"/>
                <w:i/>
                <w:iCs/>
                <w:sz w:val="24"/>
                <w:szCs w:val="24"/>
                <w:lang w:val="ro-RO"/>
              </w:rPr>
              <w:t>La</w:t>
            </w:r>
            <w:r w:rsidR="00370A4D" w:rsidRPr="003B64D0">
              <w:rPr>
                <w:rFonts w:ascii="Times New Roman" w:hAnsi="Times New Roman" w:cs="Times New Roman"/>
                <w:i/>
                <w:iCs/>
                <w:sz w:val="24"/>
                <w:szCs w:val="24"/>
                <w:lang w:val="ro-RO"/>
              </w:rPr>
              <w:t xml:space="preserve"> rubrica Profilul IÎS/CP </w:t>
            </w:r>
            <w:r w:rsidRPr="003B64D0">
              <w:rPr>
                <w:rFonts w:ascii="Times New Roman" w:hAnsi="Times New Roman" w:cs="Times New Roman"/>
                <w:i/>
                <w:iCs/>
                <w:sz w:val="24"/>
                <w:szCs w:val="24"/>
                <w:lang w:val="ro-RO"/>
              </w:rPr>
              <w:t>descrieți</w:t>
            </w:r>
            <w:r w:rsidR="00370A4D" w:rsidRPr="003B64D0">
              <w:rPr>
                <w:rFonts w:ascii="Times New Roman" w:hAnsi="Times New Roman" w:cs="Times New Roman"/>
                <w:i/>
                <w:iCs/>
                <w:sz w:val="24"/>
                <w:szCs w:val="24"/>
                <w:lang w:val="ro-RO"/>
              </w:rPr>
              <w:t xml:space="preserve"> capacitățil</w:t>
            </w:r>
            <w:r w:rsidRPr="003B64D0">
              <w:rPr>
                <w:rFonts w:ascii="Times New Roman" w:hAnsi="Times New Roman" w:cs="Times New Roman"/>
                <w:i/>
                <w:iCs/>
                <w:sz w:val="24"/>
                <w:szCs w:val="24"/>
                <w:lang w:val="ro-RO"/>
              </w:rPr>
              <w:t>e</w:t>
            </w:r>
            <w:r w:rsidR="00370A4D" w:rsidRPr="003B64D0">
              <w:rPr>
                <w:rFonts w:ascii="Times New Roman" w:hAnsi="Times New Roman" w:cs="Times New Roman"/>
                <w:i/>
                <w:iCs/>
                <w:sz w:val="24"/>
                <w:szCs w:val="24"/>
                <w:lang w:val="ro-RO"/>
              </w:rPr>
              <w:t>, expertiz</w:t>
            </w:r>
            <w:r w:rsidRPr="003B64D0">
              <w:rPr>
                <w:rFonts w:ascii="Times New Roman" w:hAnsi="Times New Roman" w:cs="Times New Roman"/>
                <w:i/>
                <w:iCs/>
                <w:sz w:val="24"/>
                <w:szCs w:val="24"/>
                <w:lang w:val="ro-RO"/>
              </w:rPr>
              <w:t xml:space="preserve">a </w:t>
            </w:r>
            <w:r w:rsidR="006201A7" w:rsidRPr="003B64D0">
              <w:rPr>
                <w:rFonts w:ascii="Times New Roman" w:hAnsi="Times New Roman" w:cs="Times New Roman"/>
                <w:i/>
                <w:iCs/>
                <w:sz w:val="24"/>
                <w:szCs w:val="24"/>
                <w:lang w:val="ro-RO"/>
              </w:rPr>
              <w:t>principală</w:t>
            </w:r>
            <w:r w:rsidR="00370A4D" w:rsidRPr="003B64D0">
              <w:rPr>
                <w:rFonts w:ascii="Times New Roman" w:hAnsi="Times New Roman" w:cs="Times New Roman"/>
                <w:i/>
                <w:iCs/>
                <w:sz w:val="24"/>
                <w:szCs w:val="24"/>
                <w:lang w:val="ro-RO"/>
              </w:rPr>
              <w:t xml:space="preserve"> și capacitățil</w:t>
            </w:r>
            <w:r w:rsidRPr="003B64D0">
              <w:rPr>
                <w:rFonts w:ascii="Times New Roman" w:hAnsi="Times New Roman" w:cs="Times New Roman"/>
                <w:i/>
                <w:iCs/>
                <w:sz w:val="24"/>
                <w:szCs w:val="24"/>
                <w:lang w:val="ro-RO"/>
              </w:rPr>
              <w:t>e</w:t>
            </w:r>
            <w:r w:rsidR="00370A4D" w:rsidRPr="003B64D0">
              <w:rPr>
                <w:rFonts w:ascii="Times New Roman" w:hAnsi="Times New Roman" w:cs="Times New Roman"/>
                <w:i/>
                <w:iCs/>
                <w:sz w:val="24"/>
                <w:szCs w:val="24"/>
                <w:lang w:val="ro-RO"/>
              </w:rPr>
              <w:t xml:space="preserve"> umane (cadre didactice și n</w:t>
            </w:r>
            <w:r w:rsidRPr="003B64D0">
              <w:rPr>
                <w:rFonts w:ascii="Times New Roman" w:hAnsi="Times New Roman" w:cs="Times New Roman"/>
                <w:i/>
                <w:iCs/>
                <w:sz w:val="24"/>
                <w:szCs w:val="24"/>
                <w:lang w:val="ro-RO"/>
              </w:rPr>
              <w:t>on-</w:t>
            </w:r>
            <w:r w:rsidR="00370A4D" w:rsidRPr="003B64D0">
              <w:rPr>
                <w:rFonts w:ascii="Times New Roman" w:hAnsi="Times New Roman" w:cs="Times New Roman"/>
                <w:i/>
                <w:iCs/>
                <w:sz w:val="24"/>
                <w:szCs w:val="24"/>
                <w:lang w:val="ro-RO"/>
              </w:rPr>
              <w:t>didactice cu normă întreagă și parțială).</w:t>
            </w:r>
          </w:p>
          <w:p w14:paraId="0EA236FD" w14:textId="77777777" w:rsidR="00A202DC" w:rsidRPr="003B64D0" w:rsidRDefault="00A202DC" w:rsidP="00A202DC">
            <w:pPr>
              <w:jc w:val="both"/>
              <w:rPr>
                <w:rFonts w:ascii="Times New Roman" w:hAnsi="Times New Roman" w:cs="Times New Roman"/>
                <w:i/>
                <w:iCs/>
                <w:sz w:val="24"/>
                <w:szCs w:val="24"/>
                <w:lang w:val="ro-RO"/>
              </w:rPr>
            </w:pPr>
          </w:p>
        </w:tc>
      </w:tr>
      <w:tr w:rsidR="00542566" w:rsidRPr="003B64D0" w14:paraId="36F825D7" w14:textId="77777777" w:rsidTr="0098022C">
        <w:trPr>
          <w:gridAfter w:val="2"/>
          <w:wAfter w:w="41" w:type="dxa"/>
        </w:trPr>
        <w:tc>
          <w:tcPr>
            <w:tcW w:w="6237" w:type="dxa"/>
            <w:gridSpan w:val="9"/>
            <w:tcBorders>
              <w:top w:val="single" w:sz="4" w:space="0" w:color="auto"/>
              <w:left w:val="single" w:sz="4" w:space="0" w:color="auto"/>
              <w:bottom w:val="single" w:sz="4" w:space="0" w:color="auto"/>
              <w:right w:val="single" w:sz="4" w:space="0" w:color="auto"/>
            </w:tcBorders>
            <w:shd w:val="clear" w:color="auto" w:fill="D9E2F3"/>
          </w:tcPr>
          <w:p w14:paraId="0A4BE807" w14:textId="77777777" w:rsidR="00A202DC" w:rsidRPr="003B64D0" w:rsidRDefault="00370A4D" w:rsidP="00A202DC">
            <w:pPr>
              <w:tabs>
                <w:tab w:val="right" w:pos="8789"/>
              </w:tabs>
              <w:suppressAutoHyphens/>
              <w:snapToGrid w:val="0"/>
              <w:spacing w:before="100" w:after="100"/>
              <w:jc w:val="center"/>
              <w:rPr>
                <w:rFonts w:ascii="Times New Roman" w:hAnsi="Times New Roman" w:cs="Times New Roman"/>
                <w:b/>
                <w:spacing w:val="-2"/>
                <w:sz w:val="24"/>
                <w:szCs w:val="24"/>
                <w:lang w:val="ro-RO"/>
              </w:rPr>
            </w:pPr>
            <w:r w:rsidRPr="003B64D0">
              <w:rPr>
                <w:rFonts w:ascii="Times New Roman" w:hAnsi="Times New Roman" w:cs="Times New Roman"/>
                <w:b/>
                <w:spacing w:val="-2"/>
                <w:sz w:val="24"/>
                <w:szCs w:val="24"/>
                <w:lang w:val="ro-RO"/>
              </w:rPr>
              <w:t xml:space="preserve">Descriere </w:t>
            </w:r>
          </w:p>
          <w:p w14:paraId="1D110241" w14:textId="77777777" w:rsidR="00A202DC" w:rsidRPr="003B64D0" w:rsidRDefault="00A202DC" w:rsidP="00A202DC">
            <w:pPr>
              <w:tabs>
                <w:tab w:val="right" w:pos="8789"/>
              </w:tabs>
              <w:suppressAutoHyphens/>
              <w:snapToGrid w:val="0"/>
              <w:spacing w:before="100" w:after="100"/>
              <w:jc w:val="center"/>
              <w:rPr>
                <w:rFonts w:ascii="Times New Roman" w:hAnsi="Times New Roman" w:cs="Times New Roman"/>
                <w:b/>
                <w:spacing w:val="-2"/>
                <w:sz w:val="24"/>
                <w:szCs w:val="24"/>
                <w:lang w:val="ro-RO"/>
              </w:rPr>
            </w:pPr>
          </w:p>
        </w:tc>
        <w:tc>
          <w:tcPr>
            <w:tcW w:w="3397"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309031D3" w14:textId="77777777" w:rsidR="00A202DC" w:rsidRPr="003B64D0" w:rsidRDefault="00370A4D" w:rsidP="00A202DC">
            <w:pPr>
              <w:jc w:val="center"/>
              <w:rPr>
                <w:rFonts w:ascii="Times New Roman" w:hAnsi="Times New Roman" w:cs="Times New Roman"/>
                <w:b/>
                <w:bCs/>
                <w:sz w:val="24"/>
                <w:szCs w:val="24"/>
                <w:lang w:val="ro-RO"/>
              </w:rPr>
            </w:pPr>
            <w:r w:rsidRPr="003B64D0">
              <w:rPr>
                <w:rFonts w:ascii="Times New Roman" w:hAnsi="Times New Roman" w:cs="Times New Roman"/>
                <w:b/>
                <w:bCs/>
                <w:sz w:val="24"/>
                <w:szCs w:val="24"/>
                <w:lang w:val="ro-RO"/>
              </w:rPr>
              <w:t>Număr</w:t>
            </w:r>
          </w:p>
          <w:p w14:paraId="26D43B6A" w14:textId="58B40D04" w:rsidR="00A202DC" w:rsidRPr="003B64D0" w:rsidRDefault="00370A4D" w:rsidP="00A202DC">
            <w:pPr>
              <w:jc w:val="center"/>
              <w:rPr>
                <w:rFonts w:ascii="Times New Roman" w:hAnsi="Times New Roman" w:cs="Times New Roman"/>
                <w:b/>
                <w:bCs/>
                <w:sz w:val="24"/>
                <w:szCs w:val="24"/>
                <w:lang w:val="ro-RO"/>
              </w:rPr>
            </w:pPr>
            <w:r w:rsidRPr="003B64D0">
              <w:rPr>
                <w:rFonts w:ascii="Times New Roman" w:hAnsi="Times New Roman" w:cs="Times New Roman"/>
                <w:b/>
                <w:spacing w:val="-2"/>
                <w:sz w:val="24"/>
                <w:szCs w:val="24"/>
                <w:lang w:val="ro-RO"/>
              </w:rPr>
              <w:t>Notă: toate datele statistice vor fi prezentate la 1 octombrie 2021</w:t>
            </w:r>
          </w:p>
        </w:tc>
      </w:tr>
      <w:tr w:rsidR="00542566" w:rsidRPr="003B64D0" w14:paraId="7ED7055E" w14:textId="77777777" w:rsidTr="0098022C">
        <w:trPr>
          <w:gridAfter w:val="2"/>
          <w:wAfter w:w="41" w:type="dxa"/>
        </w:trPr>
        <w:tc>
          <w:tcPr>
            <w:tcW w:w="6237" w:type="dxa"/>
            <w:gridSpan w:val="9"/>
            <w:tcBorders>
              <w:top w:val="single" w:sz="4" w:space="0" w:color="auto"/>
              <w:left w:val="single" w:sz="4" w:space="0" w:color="auto"/>
              <w:bottom w:val="single" w:sz="4" w:space="0" w:color="auto"/>
              <w:right w:val="single" w:sz="4" w:space="0" w:color="auto"/>
            </w:tcBorders>
            <w:shd w:val="clear" w:color="auto" w:fill="D9E2F3"/>
          </w:tcPr>
          <w:p w14:paraId="68D08082" w14:textId="77777777" w:rsidR="00AD0B47" w:rsidRPr="003B64D0" w:rsidRDefault="00370A4D" w:rsidP="00A202DC">
            <w:pPr>
              <w:tabs>
                <w:tab w:val="right" w:pos="8789"/>
              </w:tabs>
              <w:suppressAutoHyphens/>
              <w:snapToGrid w:val="0"/>
              <w:spacing w:before="100" w:after="100"/>
              <w:jc w:val="center"/>
              <w:rPr>
                <w:rFonts w:ascii="Times New Roman" w:hAnsi="Times New Roman" w:cs="Times New Roman"/>
                <w:b/>
                <w:spacing w:val="-2"/>
                <w:sz w:val="24"/>
                <w:szCs w:val="24"/>
                <w:lang w:val="ro-RO"/>
              </w:rPr>
            </w:pPr>
            <w:r w:rsidRPr="003B64D0">
              <w:rPr>
                <w:rFonts w:ascii="Times New Roman" w:hAnsi="Times New Roman" w:cs="Times New Roman"/>
                <w:b/>
                <w:sz w:val="24"/>
                <w:szCs w:val="24"/>
                <w:lang w:val="ro-RO"/>
              </w:rPr>
              <w:t>Profilul IÎS</w:t>
            </w:r>
          </w:p>
        </w:tc>
        <w:tc>
          <w:tcPr>
            <w:tcW w:w="3397" w:type="dxa"/>
            <w:gridSpan w:val="2"/>
            <w:tcBorders>
              <w:top w:val="single" w:sz="4" w:space="0" w:color="auto"/>
              <w:left w:val="single" w:sz="4" w:space="0" w:color="auto"/>
              <w:bottom w:val="single" w:sz="4" w:space="0" w:color="auto"/>
              <w:right w:val="single" w:sz="4" w:space="0" w:color="auto"/>
            </w:tcBorders>
            <w:shd w:val="clear" w:color="auto" w:fill="D9E2F3"/>
            <w:vAlign w:val="center"/>
          </w:tcPr>
          <w:p w14:paraId="21DEE3D4" w14:textId="77777777" w:rsidR="00AD0B47" w:rsidRPr="003B64D0" w:rsidRDefault="00AD0B47" w:rsidP="00A202DC">
            <w:pPr>
              <w:jc w:val="center"/>
              <w:rPr>
                <w:rFonts w:ascii="Times New Roman" w:hAnsi="Times New Roman" w:cs="Times New Roman"/>
                <w:b/>
                <w:bCs/>
                <w:sz w:val="24"/>
                <w:szCs w:val="24"/>
                <w:lang w:val="ro-RO"/>
              </w:rPr>
            </w:pPr>
          </w:p>
        </w:tc>
      </w:tr>
      <w:tr w:rsidR="00542566" w:rsidRPr="003B64D0" w14:paraId="4B659403" w14:textId="77777777" w:rsidTr="001116FB">
        <w:trPr>
          <w:gridAfter w:val="2"/>
          <w:wAfter w:w="41" w:type="dxa"/>
        </w:trPr>
        <w:tc>
          <w:tcPr>
            <w:tcW w:w="6237" w:type="dxa"/>
            <w:gridSpan w:val="9"/>
            <w:tcBorders>
              <w:top w:val="single" w:sz="4" w:space="0" w:color="auto"/>
              <w:left w:val="single" w:sz="4" w:space="0" w:color="auto"/>
              <w:bottom w:val="single" w:sz="4" w:space="0" w:color="auto"/>
              <w:right w:val="single" w:sz="4" w:space="0" w:color="auto"/>
            </w:tcBorders>
            <w:shd w:val="clear" w:color="auto" w:fill="E6E6E6"/>
            <w:vAlign w:val="center"/>
            <w:hideMark/>
          </w:tcPr>
          <w:p w14:paraId="19F5E0AF" w14:textId="77777777" w:rsidR="00A202DC" w:rsidRPr="003B64D0" w:rsidRDefault="00370A4D" w:rsidP="001116FB">
            <w:pPr>
              <w:tabs>
                <w:tab w:val="right" w:pos="8789"/>
              </w:tabs>
              <w:suppressAutoHyphens/>
              <w:snapToGrid w:val="0"/>
              <w:spacing w:before="100" w:after="100"/>
              <w:ind w:left="142"/>
              <w:rPr>
                <w:rFonts w:ascii="Times New Roman" w:hAnsi="Times New Roman" w:cs="Times New Roman"/>
                <w:b/>
                <w:spacing w:val="-2"/>
                <w:sz w:val="24"/>
                <w:szCs w:val="24"/>
                <w:lang w:val="ro-RO"/>
              </w:rPr>
            </w:pPr>
            <w:r w:rsidRPr="003B64D0">
              <w:rPr>
                <w:rFonts w:ascii="Times New Roman" w:hAnsi="Times New Roman" w:cs="Times New Roman"/>
                <w:b/>
                <w:spacing w:val="-2"/>
                <w:sz w:val="24"/>
                <w:szCs w:val="24"/>
                <w:lang w:val="ro-RO"/>
              </w:rPr>
              <w:t xml:space="preserve">Numărul total de angajați </w:t>
            </w:r>
          </w:p>
        </w:tc>
        <w:tc>
          <w:tcPr>
            <w:tcW w:w="3397" w:type="dxa"/>
            <w:gridSpan w:val="2"/>
            <w:tcBorders>
              <w:top w:val="single" w:sz="4" w:space="0" w:color="auto"/>
              <w:left w:val="single" w:sz="4" w:space="0" w:color="auto"/>
              <w:bottom w:val="single" w:sz="4" w:space="0" w:color="auto"/>
              <w:right w:val="single" w:sz="4" w:space="0" w:color="auto"/>
            </w:tcBorders>
            <w:vAlign w:val="center"/>
          </w:tcPr>
          <w:p w14:paraId="08B96508" w14:textId="77777777" w:rsidR="00A202DC" w:rsidRPr="003B64D0" w:rsidRDefault="00A202DC" w:rsidP="00A202DC">
            <w:pPr>
              <w:rPr>
                <w:rFonts w:ascii="Times New Roman" w:hAnsi="Times New Roman" w:cs="Times New Roman"/>
                <w:sz w:val="24"/>
                <w:szCs w:val="24"/>
                <w:lang w:val="ro-RO"/>
              </w:rPr>
            </w:pPr>
          </w:p>
        </w:tc>
      </w:tr>
      <w:tr w:rsidR="00542566" w:rsidRPr="003B64D0" w14:paraId="76C9A763" w14:textId="77777777" w:rsidTr="001116FB">
        <w:trPr>
          <w:gridAfter w:val="2"/>
          <w:wAfter w:w="41" w:type="dxa"/>
        </w:trPr>
        <w:tc>
          <w:tcPr>
            <w:tcW w:w="6237" w:type="dxa"/>
            <w:gridSpan w:val="9"/>
            <w:tcBorders>
              <w:top w:val="single" w:sz="4" w:space="0" w:color="auto"/>
              <w:left w:val="single" w:sz="4" w:space="0" w:color="auto"/>
              <w:bottom w:val="single" w:sz="4" w:space="0" w:color="auto"/>
              <w:right w:val="single" w:sz="4" w:space="0" w:color="auto"/>
            </w:tcBorders>
            <w:shd w:val="clear" w:color="auto" w:fill="E6E6E6"/>
            <w:vAlign w:val="center"/>
            <w:hideMark/>
          </w:tcPr>
          <w:p w14:paraId="12EC0219" w14:textId="77777777" w:rsidR="00A202DC" w:rsidRPr="003B64D0" w:rsidRDefault="00370A4D" w:rsidP="001116FB">
            <w:pPr>
              <w:tabs>
                <w:tab w:val="right" w:pos="8789"/>
              </w:tabs>
              <w:suppressAutoHyphens/>
              <w:snapToGrid w:val="0"/>
              <w:spacing w:before="100" w:after="100"/>
              <w:ind w:left="142"/>
              <w:rPr>
                <w:rFonts w:ascii="Times New Roman" w:hAnsi="Times New Roman" w:cs="Times New Roman"/>
                <w:b/>
                <w:spacing w:val="-2"/>
                <w:sz w:val="24"/>
                <w:szCs w:val="24"/>
                <w:lang w:val="ro-RO"/>
              </w:rPr>
            </w:pPr>
            <w:r w:rsidRPr="003B64D0">
              <w:rPr>
                <w:rFonts w:ascii="Times New Roman" w:hAnsi="Times New Roman" w:cs="Times New Roman"/>
                <w:b/>
                <w:spacing w:val="-2"/>
                <w:sz w:val="24"/>
                <w:szCs w:val="24"/>
                <w:lang w:val="ro-RO"/>
              </w:rPr>
              <w:t xml:space="preserve">Numărul total de cadre didactice </w:t>
            </w:r>
          </w:p>
        </w:tc>
        <w:tc>
          <w:tcPr>
            <w:tcW w:w="3397" w:type="dxa"/>
            <w:gridSpan w:val="2"/>
            <w:tcBorders>
              <w:top w:val="single" w:sz="4" w:space="0" w:color="auto"/>
              <w:left w:val="single" w:sz="4" w:space="0" w:color="auto"/>
              <w:bottom w:val="single" w:sz="4" w:space="0" w:color="auto"/>
              <w:right w:val="single" w:sz="4" w:space="0" w:color="auto"/>
            </w:tcBorders>
            <w:vAlign w:val="center"/>
          </w:tcPr>
          <w:p w14:paraId="031925BE" w14:textId="77777777" w:rsidR="00A202DC" w:rsidRPr="003B64D0" w:rsidRDefault="00A202DC" w:rsidP="00A202DC">
            <w:pPr>
              <w:tabs>
                <w:tab w:val="right" w:pos="8789"/>
              </w:tabs>
              <w:suppressAutoHyphens/>
              <w:snapToGrid w:val="0"/>
              <w:rPr>
                <w:rFonts w:ascii="Times New Roman" w:hAnsi="Times New Roman" w:cs="Times New Roman"/>
                <w:spacing w:val="-2"/>
                <w:sz w:val="24"/>
                <w:szCs w:val="24"/>
                <w:lang w:val="ro-RO"/>
              </w:rPr>
            </w:pPr>
          </w:p>
        </w:tc>
      </w:tr>
      <w:tr w:rsidR="00542566" w:rsidRPr="003B64D0" w14:paraId="32780209" w14:textId="77777777" w:rsidTr="001116FB">
        <w:trPr>
          <w:gridAfter w:val="2"/>
          <w:wAfter w:w="41" w:type="dxa"/>
          <w:trHeight w:val="441"/>
        </w:trPr>
        <w:tc>
          <w:tcPr>
            <w:tcW w:w="6237" w:type="dxa"/>
            <w:gridSpan w:val="9"/>
            <w:tcBorders>
              <w:top w:val="single" w:sz="4" w:space="0" w:color="auto"/>
              <w:left w:val="single" w:sz="4" w:space="0" w:color="auto"/>
              <w:bottom w:val="single" w:sz="4" w:space="0" w:color="auto"/>
              <w:right w:val="single" w:sz="4" w:space="0" w:color="auto"/>
            </w:tcBorders>
            <w:shd w:val="clear" w:color="auto" w:fill="E6E6E6"/>
            <w:vAlign w:val="center"/>
            <w:hideMark/>
          </w:tcPr>
          <w:p w14:paraId="3127781B" w14:textId="77777777" w:rsidR="00A202DC" w:rsidRPr="003B64D0" w:rsidRDefault="00370A4D" w:rsidP="001116FB">
            <w:pPr>
              <w:tabs>
                <w:tab w:val="right" w:pos="8789"/>
              </w:tabs>
              <w:suppressAutoHyphens/>
              <w:snapToGrid w:val="0"/>
              <w:ind w:left="142"/>
              <w:rPr>
                <w:rFonts w:ascii="Times New Roman" w:hAnsi="Times New Roman" w:cs="Times New Roman"/>
                <w:b/>
                <w:iCs/>
                <w:spacing w:val="-2"/>
                <w:sz w:val="24"/>
                <w:szCs w:val="24"/>
                <w:lang w:val="ro-RO"/>
              </w:rPr>
            </w:pPr>
            <w:r w:rsidRPr="003B64D0">
              <w:rPr>
                <w:rFonts w:ascii="Times New Roman" w:hAnsi="Times New Roman" w:cs="Times New Roman"/>
                <w:b/>
                <w:iCs/>
                <w:spacing w:val="-2"/>
                <w:sz w:val="24"/>
                <w:szCs w:val="24"/>
                <w:lang w:val="ro-RO"/>
              </w:rPr>
              <w:t>Numărul total de cadre didactice titulare</w:t>
            </w:r>
          </w:p>
        </w:tc>
        <w:tc>
          <w:tcPr>
            <w:tcW w:w="3397" w:type="dxa"/>
            <w:gridSpan w:val="2"/>
            <w:tcBorders>
              <w:top w:val="single" w:sz="4" w:space="0" w:color="auto"/>
              <w:left w:val="single" w:sz="4" w:space="0" w:color="auto"/>
              <w:bottom w:val="single" w:sz="4" w:space="0" w:color="auto"/>
              <w:right w:val="single" w:sz="4" w:space="0" w:color="auto"/>
            </w:tcBorders>
            <w:vAlign w:val="center"/>
          </w:tcPr>
          <w:p w14:paraId="52376705" w14:textId="77777777" w:rsidR="00A202DC" w:rsidRPr="003B64D0" w:rsidRDefault="00A202DC" w:rsidP="00A202DC">
            <w:pPr>
              <w:tabs>
                <w:tab w:val="right" w:pos="8789"/>
              </w:tabs>
              <w:suppressAutoHyphens/>
              <w:snapToGrid w:val="0"/>
              <w:rPr>
                <w:rFonts w:ascii="Times New Roman" w:hAnsi="Times New Roman" w:cs="Times New Roman"/>
                <w:spacing w:val="-2"/>
                <w:sz w:val="24"/>
                <w:szCs w:val="24"/>
                <w:lang w:val="ro-RO"/>
              </w:rPr>
            </w:pPr>
          </w:p>
        </w:tc>
      </w:tr>
      <w:tr w:rsidR="00542566" w:rsidRPr="003B64D0" w14:paraId="59319BC9" w14:textId="77777777" w:rsidTr="001116FB">
        <w:trPr>
          <w:gridAfter w:val="2"/>
          <w:wAfter w:w="41" w:type="dxa"/>
          <w:trHeight w:val="419"/>
        </w:trPr>
        <w:tc>
          <w:tcPr>
            <w:tcW w:w="6237"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40F2D73B" w14:textId="1CD069B5" w:rsidR="00A202DC" w:rsidRPr="003B64D0" w:rsidRDefault="00370A4D" w:rsidP="001116FB">
            <w:pPr>
              <w:tabs>
                <w:tab w:val="right" w:pos="8789"/>
              </w:tabs>
              <w:suppressAutoHyphens/>
              <w:snapToGrid w:val="0"/>
              <w:ind w:left="142"/>
              <w:rPr>
                <w:rFonts w:ascii="Times New Roman" w:hAnsi="Times New Roman" w:cs="Times New Roman"/>
                <w:b/>
                <w:iCs/>
                <w:spacing w:val="-2"/>
                <w:sz w:val="24"/>
                <w:szCs w:val="24"/>
                <w:lang w:val="ro-RO"/>
              </w:rPr>
            </w:pPr>
            <w:r w:rsidRPr="003B64D0">
              <w:rPr>
                <w:rFonts w:ascii="Times New Roman" w:hAnsi="Times New Roman" w:cs="Times New Roman"/>
                <w:b/>
                <w:iCs/>
                <w:spacing w:val="-2"/>
                <w:sz w:val="24"/>
                <w:szCs w:val="24"/>
                <w:lang w:val="ro-RO"/>
              </w:rPr>
              <w:t xml:space="preserve">Numărul total de </w:t>
            </w:r>
            <w:r w:rsidR="00CF5541" w:rsidRPr="003B64D0">
              <w:rPr>
                <w:rFonts w:ascii="Times New Roman" w:hAnsi="Times New Roman" w:cs="Times New Roman"/>
                <w:b/>
                <w:iCs/>
                <w:spacing w:val="-2"/>
                <w:sz w:val="24"/>
                <w:szCs w:val="24"/>
                <w:lang w:val="ro-RO"/>
              </w:rPr>
              <w:t>cadre</w:t>
            </w:r>
            <w:r w:rsidRPr="003B64D0">
              <w:rPr>
                <w:rFonts w:ascii="Times New Roman" w:hAnsi="Times New Roman" w:cs="Times New Roman"/>
                <w:b/>
                <w:iCs/>
                <w:spacing w:val="-2"/>
                <w:sz w:val="24"/>
                <w:szCs w:val="24"/>
                <w:lang w:val="ro-RO"/>
              </w:rPr>
              <w:t xml:space="preserve"> </w:t>
            </w:r>
            <w:proofErr w:type="spellStart"/>
            <w:r w:rsidRPr="003B64D0">
              <w:rPr>
                <w:rFonts w:ascii="Times New Roman" w:hAnsi="Times New Roman" w:cs="Times New Roman"/>
                <w:b/>
                <w:iCs/>
                <w:spacing w:val="-2"/>
                <w:sz w:val="24"/>
                <w:szCs w:val="24"/>
                <w:lang w:val="ro-RO"/>
              </w:rPr>
              <w:t>științifico</w:t>
            </w:r>
            <w:proofErr w:type="spellEnd"/>
            <w:r w:rsidRPr="003B64D0">
              <w:rPr>
                <w:rFonts w:ascii="Times New Roman" w:hAnsi="Times New Roman" w:cs="Times New Roman"/>
                <w:b/>
                <w:iCs/>
                <w:spacing w:val="-2"/>
                <w:sz w:val="24"/>
                <w:szCs w:val="24"/>
                <w:lang w:val="ro-RO"/>
              </w:rPr>
              <w:t>-didactic</w:t>
            </w:r>
            <w:r w:rsidR="00CF5541" w:rsidRPr="003B64D0">
              <w:rPr>
                <w:rFonts w:ascii="Times New Roman" w:hAnsi="Times New Roman" w:cs="Times New Roman"/>
                <w:b/>
                <w:iCs/>
                <w:spacing w:val="-2"/>
                <w:sz w:val="24"/>
                <w:szCs w:val="24"/>
                <w:lang w:val="ro-RO"/>
              </w:rPr>
              <w:t>e</w:t>
            </w:r>
            <w:r w:rsidRPr="003B64D0">
              <w:rPr>
                <w:rFonts w:ascii="Times New Roman" w:hAnsi="Times New Roman" w:cs="Times New Roman"/>
                <w:b/>
                <w:iCs/>
                <w:spacing w:val="-2"/>
                <w:sz w:val="24"/>
                <w:szCs w:val="24"/>
                <w:lang w:val="ro-RO"/>
              </w:rPr>
              <w:t xml:space="preserve"> </w:t>
            </w:r>
          </w:p>
        </w:tc>
        <w:tc>
          <w:tcPr>
            <w:tcW w:w="3397" w:type="dxa"/>
            <w:gridSpan w:val="2"/>
            <w:tcBorders>
              <w:top w:val="single" w:sz="4" w:space="0" w:color="auto"/>
              <w:left w:val="single" w:sz="4" w:space="0" w:color="auto"/>
              <w:bottom w:val="single" w:sz="4" w:space="0" w:color="auto"/>
              <w:right w:val="single" w:sz="4" w:space="0" w:color="auto"/>
            </w:tcBorders>
            <w:vAlign w:val="center"/>
          </w:tcPr>
          <w:p w14:paraId="3F37C29B" w14:textId="77777777" w:rsidR="00A202DC" w:rsidRPr="003B64D0" w:rsidRDefault="00A202DC" w:rsidP="00A202DC">
            <w:pPr>
              <w:tabs>
                <w:tab w:val="right" w:pos="8789"/>
              </w:tabs>
              <w:suppressAutoHyphens/>
              <w:snapToGrid w:val="0"/>
              <w:rPr>
                <w:rFonts w:ascii="Times New Roman" w:hAnsi="Times New Roman" w:cs="Times New Roman"/>
                <w:spacing w:val="-2"/>
                <w:sz w:val="24"/>
                <w:szCs w:val="24"/>
                <w:lang w:val="ro-RO"/>
              </w:rPr>
            </w:pPr>
          </w:p>
        </w:tc>
      </w:tr>
      <w:tr w:rsidR="00542566" w:rsidRPr="003B64D0" w14:paraId="14C5B740" w14:textId="77777777" w:rsidTr="001116FB">
        <w:trPr>
          <w:gridAfter w:val="2"/>
          <w:wAfter w:w="41" w:type="dxa"/>
          <w:trHeight w:val="397"/>
        </w:trPr>
        <w:tc>
          <w:tcPr>
            <w:tcW w:w="6237"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5F3241F0" w14:textId="77777777" w:rsidR="00A202DC" w:rsidRPr="003B64D0" w:rsidRDefault="00370A4D" w:rsidP="001116FB">
            <w:pPr>
              <w:tabs>
                <w:tab w:val="right" w:pos="8789"/>
              </w:tabs>
              <w:suppressAutoHyphens/>
              <w:snapToGrid w:val="0"/>
              <w:ind w:left="142"/>
              <w:rPr>
                <w:rFonts w:ascii="Times New Roman" w:hAnsi="Times New Roman" w:cs="Times New Roman"/>
                <w:b/>
                <w:iCs/>
                <w:spacing w:val="-2"/>
                <w:sz w:val="24"/>
                <w:szCs w:val="24"/>
                <w:lang w:val="ro-RO"/>
              </w:rPr>
            </w:pPr>
            <w:r w:rsidRPr="003B64D0">
              <w:rPr>
                <w:rFonts w:ascii="Times New Roman" w:hAnsi="Times New Roman" w:cs="Times New Roman"/>
                <w:b/>
                <w:iCs/>
                <w:spacing w:val="-2"/>
                <w:sz w:val="24"/>
                <w:szCs w:val="24"/>
                <w:lang w:val="ro-RO"/>
              </w:rPr>
              <w:t xml:space="preserve">Numărul total de cadre </w:t>
            </w:r>
            <w:proofErr w:type="spellStart"/>
            <w:r w:rsidRPr="003B64D0">
              <w:rPr>
                <w:rFonts w:ascii="Times New Roman" w:hAnsi="Times New Roman" w:cs="Times New Roman"/>
                <w:b/>
                <w:iCs/>
                <w:spacing w:val="-2"/>
                <w:sz w:val="24"/>
                <w:szCs w:val="24"/>
                <w:lang w:val="ro-RO"/>
              </w:rPr>
              <w:t>științifico</w:t>
            </w:r>
            <w:proofErr w:type="spellEnd"/>
            <w:r w:rsidRPr="003B64D0">
              <w:rPr>
                <w:rFonts w:ascii="Times New Roman" w:hAnsi="Times New Roman" w:cs="Times New Roman"/>
                <w:b/>
                <w:iCs/>
                <w:spacing w:val="-2"/>
                <w:sz w:val="24"/>
                <w:szCs w:val="24"/>
                <w:lang w:val="ro-RO"/>
              </w:rPr>
              <w:t xml:space="preserve">-didactice titulare </w:t>
            </w:r>
          </w:p>
        </w:tc>
        <w:tc>
          <w:tcPr>
            <w:tcW w:w="3397" w:type="dxa"/>
            <w:gridSpan w:val="2"/>
            <w:tcBorders>
              <w:top w:val="single" w:sz="4" w:space="0" w:color="auto"/>
              <w:left w:val="single" w:sz="4" w:space="0" w:color="auto"/>
              <w:bottom w:val="single" w:sz="4" w:space="0" w:color="auto"/>
              <w:right w:val="single" w:sz="4" w:space="0" w:color="auto"/>
            </w:tcBorders>
            <w:vAlign w:val="center"/>
          </w:tcPr>
          <w:p w14:paraId="26187ED0" w14:textId="77777777" w:rsidR="00A202DC" w:rsidRPr="003B64D0" w:rsidRDefault="00A202DC" w:rsidP="00A202DC">
            <w:pPr>
              <w:tabs>
                <w:tab w:val="right" w:pos="8789"/>
              </w:tabs>
              <w:suppressAutoHyphens/>
              <w:snapToGrid w:val="0"/>
              <w:rPr>
                <w:rFonts w:ascii="Times New Roman" w:hAnsi="Times New Roman" w:cs="Times New Roman"/>
                <w:spacing w:val="-2"/>
                <w:sz w:val="24"/>
                <w:szCs w:val="24"/>
                <w:lang w:val="ro-RO"/>
              </w:rPr>
            </w:pPr>
          </w:p>
        </w:tc>
      </w:tr>
      <w:tr w:rsidR="00542566" w:rsidRPr="003B64D0" w14:paraId="47A76612" w14:textId="77777777" w:rsidTr="001116FB">
        <w:trPr>
          <w:gridAfter w:val="2"/>
          <w:wAfter w:w="41" w:type="dxa"/>
          <w:trHeight w:val="177"/>
        </w:trPr>
        <w:tc>
          <w:tcPr>
            <w:tcW w:w="6237" w:type="dxa"/>
            <w:gridSpan w:val="9"/>
            <w:tcBorders>
              <w:top w:val="single" w:sz="4" w:space="0" w:color="auto"/>
              <w:left w:val="single" w:sz="4" w:space="0" w:color="auto"/>
              <w:bottom w:val="single" w:sz="4" w:space="0" w:color="auto"/>
              <w:right w:val="single" w:sz="4" w:space="0" w:color="auto"/>
            </w:tcBorders>
            <w:shd w:val="clear" w:color="auto" w:fill="E6E6E6"/>
            <w:vAlign w:val="center"/>
            <w:hideMark/>
          </w:tcPr>
          <w:p w14:paraId="0013C2E2" w14:textId="0B3C4212" w:rsidR="00A202DC" w:rsidRPr="003B64D0" w:rsidRDefault="00370A4D" w:rsidP="001116FB">
            <w:pPr>
              <w:tabs>
                <w:tab w:val="right" w:pos="8789"/>
              </w:tabs>
              <w:suppressAutoHyphens/>
              <w:snapToGrid w:val="0"/>
              <w:spacing w:before="100" w:after="100"/>
              <w:ind w:left="142"/>
              <w:rPr>
                <w:rFonts w:ascii="Times New Roman" w:hAnsi="Times New Roman" w:cs="Times New Roman"/>
                <w:iCs/>
                <w:spacing w:val="-2"/>
                <w:sz w:val="24"/>
                <w:szCs w:val="24"/>
                <w:lang w:val="ro-RO"/>
              </w:rPr>
            </w:pPr>
            <w:bookmarkStart w:id="213" w:name="_Hlk75545037"/>
            <w:r w:rsidRPr="003B64D0">
              <w:rPr>
                <w:rFonts w:ascii="Times New Roman" w:hAnsi="Times New Roman" w:cs="Times New Roman"/>
                <w:b/>
                <w:spacing w:val="-2"/>
                <w:sz w:val="24"/>
                <w:szCs w:val="24"/>
                <w:lang w:val="ro-RO"/>
              </w:rPr>
              <w:t xml:space="preserve">Ponderea cadrelor </w:t>
            </w:r>
            <w:proofErr w:type="spellStart"/>
            <w:r w:rsidRPr="003B64D0">
              <w:rPr>
                <w:rFonts w:ascii="Times New Roman" w:hAnsi="Times New Roman" w:cs="Times New Roman"/>
                <w:b/>
                <w:spacing w:val="-2"/>
                <w:sz w:val="24"/>
                <w:szCs w:val="24"/>
                <w:lang w:val="ro-RO"/>
              </w:rPr>
              <w:t>științifico</w:t>
            </w:r>
            <w:proofErr w:type="spellEnd"/>
            <w:r w:rsidRPr="003B64D0">
              <w:rPr>
                <w:rFonts w:ascii="Times New Roman" w:hAnsi="Times New Roman" w:cs="Times New Roman"/>
                <w:b/>
                <w:spacing w:val="-2"/>
                <w:sz w:val="24"/>
                <w:szCs w:val="24"/>
                <w:lang w:val="ro-RO"/>
              </w:rPr>
              <w:t xml:space="preserve">-didactice </w:t>
            </w:r>
            <w:r w:rsidR="003D30DE" w:rsidRPr="003B64D0">
              <w:rPr>
                <w:rFonts w:ascii="Times New Roman" w:hAnsi="Times New Roman" w:cs="Times New Roman"/>
                <w:b/>
                <w:spacing w:val="-2"/>
                <w:sz w:val="24"/>
                <w:szCs w:val="24"/>
                <w:lang w:val="ro-RO"/>
              </w:rPr>
              <w:t xml:space="preserve"> titulare </w:t>
            </w:r>
            <w:r w:rsidRPr="003B64D0">
              <w:rPr>
                <w:rFonts w:ascii="Times New Roman" w:hAnsi="Times New Roman" w:cs="Times New Roman"/>
                <w:b/>
                <w:spacing w:val="-2"/>
                <w:sz w:val="24"/>
                <w:szCs w:val="24"/>
                <w:lang w:val="ro-RO"/>
              </w:rPr>
              <w:t xml:space="preserve">din numărul total de cadre </w:t>
            </w:r>
            <w:proofErr w:type="spellStart"/>
            <w:r w:rsidRPr="003B64D0">
              <w:rPr>
                <w:rFonts w:ascii="Times New Roman" w:hAnsi="Times New Roman" w:cs="Times New Roman"/>
                <w:b/>
                <w:spacing w:val="-2"/>
                <w:sz w:val="24"/>
                <w:szCs w:val="24"/>
                <w:lang w:val="ro-RO"/>
              </w:rPr>
              <w:t>științifico</w:t>
            </w:r>
            <w:proofErr w:type="spellEnd"/>
            <w:r w:rsidRPr="003B64D0">
              <w:rPr>
                <w:rFonts w:ascii="Times New Roman" w:hAnsi="Times New Roman" w:cs="Times New Roman"/>
                <w:b/>
                <w:spacing w:val="-2"/>
                <w:sz w:val="24"/>
                <w:szCs w:val="24"/>
                <w:lang w:val="ro-RO"/>
              </w:rPr>
              <w:t xml:space="preserve">-didactice </w:t>
            </w:r>
            <w:bookmarkEnd w:id="213"/>
          </w:p>
        </w:tc>
        <w:tc>
          <w:tcPr>
            <w:tcW w:w="3397" w:type="dxa"/>
            <w:gridSpan w:val="2"/>
            <w:tcBorders>
              <w:top w:val="single" w:sz="4" w:space="0" w:color="auto"/>
              <w:left w:val="single" w:sz="4" w:space="0" w:color="auto"/>
              <w:bottom w:val="single" w:sz="4" w:space="0" w:color="auto"/>
              <w:right w:val="single" w:sz="4" w:space="0" w:color="auto"/>
            </w:tcBorders>
            <w:vAlign w:val="center"/>
          </w:tcPr>
          <w:p w14:paraId="11280729" w14:textId="77777777" w:rsidR="00A202DC" w:rsidRPr="003B64D0" w:rsidRDefault="00A202DC" w:rsidP="00A202DC">
            <w:pPr>
              <w:tabs>
                <w:tab w:val="right" w:pos="8789"/>
              </w:tabs>
              <w:suppressAutoHyphens/>
              <w:snapToGrid w:val="0"/>
              <w:rPr>
                <w:rFonts w:ascii="Times New Roman" w:hAnsi="Times New Roman" w:cs="Times New Roman"/>
                <w:spacing w:val="-2"/>
                <w:sz w:val="24"/>
                <w:szCs w:val="24"/>
                <w:lang w:val="ro-RO"/>
              </w:rPr>
            </w:pPr>
          </w:p>
        </w:tc>
      </w:tr>
      <w:tr w:rsidR="00542566" w:rsidRPr="003B64D0" w14:paraId="55BCD682" w14:textId="77777777" w:rsidTr="008B1C40">
        <w:trPr>
          <w:gridAfter w:val="2"/>
          <w:wAfter w:w="41" w:type="dxa"/>
          <w:trHeight w:val="177"/>
        </w:trPr>
        <w:tc>
          <w:tcPr>
            <w:tcW w:w="6237" w:type="dxa"/>
            <w:gridSpan w:val="9"/>
            <w:tcBorders>
              <w:top w:val="single" w:sz="4" w:space="0" w:color="auto"/>
              <w:left w:val="single" w:sz="4" w:space="0" w:color="auto"/>
              <w:bottom w:val="single" w:sz="4" w:space="0" w:color="auto"/>
              <w:right w:val="single" w:sz="4" w:space="0" w:color="auto"/>
            </w:tcBorders>
            <w:shd w:val="clear" w:color="auto" w:fill="E6E6E6"/>
          </w:tcPr>
          <w:p w14:paraId="7C038E2E" w14:textId="2F931E0A" w:rsidR="00722367" w:rsidRPr="003B64D0" w:rsidRDefault="00370A4D" w:rsidP="001116FB">
            <w:pPr>
              <w:tabs>
                <w:tab w:val="right" w:pos="8789"/>
              </w:tabs>
              <w:suppressAutoHyphens/>
              <w:snapToGrid w:val="0"/>
              <w:spacing w:before="100" w:after="100"/>
              <w:ind w:left="142" w:right="129"/>
              <w:jc w:val="both"/>
              <w:rPr>
                <w:rFonts w:ascii="Times New Roman" w:hAnsi="Times New Roman" w:cs="Times New Roman"/>
                <w:b/>
                <w:spacing w:val="-2"/>
                <w:sz w:val="24"/>
                <w:szCs w:val="24"/>
                <w:lang w:val="ro-RO"/>
              </w:rPr>
            </w:pPr>
            <w:r w:rsidRPr="003B64D0">
              <w:rPr>
                <w:rFonts w:ascii="Times New Roman" w:hAnsi="Times New Roman" w:cs="Times New Roman"/>
                <w:b/>
                <w:spacing w:val="-2"/>
                <w:sz w:val="24"/>
                <w:szCs w:val="24"/>
                <w:lang w:val="ro-RO"/>
              </w:rPr>
              <w:t>Numărul total de studenți înscriși la programe de licență și masterat, până la 1 octombrie 2021</w:t>
            </w:r>
          </w:p>
        </w:tc>
        <w:tc>
          <w:tcPr>
            <w:tcW w:w="3397" w:type="dxa"/>
            <w:gridSpan w:val="2"/>
            <w:tcBorders>
              <w:top w:val="single" w:sz="4" w:space="0" w:color="auto"/>
              <w:left w:val="single" w:sz="4" w:space="0" w:color="auto"/>
              <w:bottom w:val="single" w:sz="4" w:space="0" w:color="auto"/>
              <w:right w:val="single" w:sz="4" w:space="0" w:color="auto"/>
            </w:tcBorders>
            <w:vAlign w:val="center"/>
          </w:tcPr>
          <w:p w14:paraId="2F7279F1" w14:textId="77777777" w:rsidR="00722367" w:rsidRPr="003B64D0" w:rsidRDefault="00722367" w:rsidP="00A202DC">
            <w:pPr>
              <w:tabs>
                <w:tab w:val="right" w:pos="8789"/>
              </w:tabs>
              <w:suppressAutoHyphens/>
              <w:snapToGrid w:val="0"/>
              <w:rPr>
                <w:rFonts w:ascii="Times New Roman" w:hAnsi="Times New Roman" w:cs="Times New Roman"/>
                <w:spacing w:val="-2"/>
                <w:sz w:val="24"/>
                <w:szCs w:val="24"/>
                <w:lang w:val="ro-RO"/>
              </w:rPr>
            </w:pPr>
          </w:p>
        </w:tc>
      </w:tr>
      <w:tr w:rsidR="00542566" w:rsidRPr="003B64D0" w14:paraId="5EEC7E58" w14:textId="77777777" w:rsidTr="001116FB">
        <w:trPr>
          <w:gridAfter w:val="2"/>
          <w:wAfter w:w="41" w:type="dxa"/>
          <w:trHeight w:val="177"/>
        </w:trPr>
        <w:tc>
          <w:tcPr>
            <w:tcW w:w="6237" w:type="dxa"/>
            <w:gridSpan w:val="9"/>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87E2FC3" w14:textId="77777777" w:rsidR="00AD0B47" w:rsidRPr="003B64D0" w:rsidRDefault="00370A4D" w:rsidP="0098022C">
            <w:pPr>
              <w:tabs>
                <w:tab w:val="right" w:pos="8789"/>
              </w:tabs>
              <w:suppressAutoHyphens/>
              <w:snapToGrid w:val="0"/>
              <w:spacing w:before="100" w:after="100"/>
              <w:ind w:left="142"/>
              <w:jc w:val="center"/>
              <w:rPr>
                <w:rFonts w:ascii="Times New Roman" w:hAnsi="Times New Roman" w:cs="Times New Roman"/>
                <w:b/>
                <w:spacing w:val="-2"/>
                <w:sz w:val="24"/>
                <w:szCs w:val="24"/>
                <w:lang w:val="ro-RO"/>
              </w:rPr>
            </w:pPr>
            <w:r w:rsidRPr="003B64D0">
              <w:rPr>
                <w:rFonts w:ascii="Times New Roman" w:hAnsi="Times New Roman" w:cs="Times New Roman"/>
                <w:b/>
                <w:sz w:val="24"/>
                <w:szCs w:val="24"/>
                <w:lang w:val="ro-RO"/>
              </w:rPr>
              <w:t>Profilul CP</w:t>
            </w:r>
          </w:p>
        </w:tc>
        <w:tc>
          <w:tcPr>
            <w:tcW w:w="3397"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BFB3351" w14:textId="77777777" w:rsidR="00AD0B47" w:rsidRPr="003B64D0" w:rsidRDefault="00AD0B47" w:rsidP="00A202DC">
            <w:pPr>
              <w:tabs>
                <w:tab w:val="right" w:pos="8789"/>
              </w:tabs>
              <w:suppressAutoHyphens/>
              <w:snapToGrid w:val="0"/>
              <w:rPr>
                <w:rFonts w:ascii="Times New Roman" w:hAnsi="Times New Roman" w:cs="Times New Roman"/>
                <w:spacing w:val="-2"/>
                <w:sz w:val="24"/>
                <w:szCs w:val="24"/>
                <w:lang w:val="ro-RO"/>
              </w:rPr>
            </w:pPr>
          </w:p>
        </w:tc>
      </w:tr>
      <w:tr w:rsidR="00542566" w:rsidRPr="003B64D0" w14:paraId="47813023" w14:textId="77777777" w:rsidTr="001116FB">
        <w:trPr>
          <w:gridAfter w:val="2"/>
          <w:wAfter w:w="41" w:type="dxa"/>
          <w:trHeight w:val="177"/>
        </w:trPr>
        <w:tc>
          <w:tcPr>
            <w:tcW w:w="6237" w:type="dxa"/>
            <w:gridSpan w:val="9"/>
            <w:tcBorders>
              <w:top w:val="single" w:sz="4" w:space="0" w:color="auto"/>
              <w:left w:val="single" w:sz="4" w:space="0" w:color="auto"/>
              <w:bottom w:val="single" w:sz="4" w:space="0" w:color="auto"/>
              <w:right w:val="single" w:sz="4" w:space="0" w:color="auto"/>
            </w:tcBorders>
            <w:shd w:val="clear" w:color="auto" w:fill="E6E6E6"/>
            <w:vAlign w:val="center"/>
            <w:hideMark/>
          </w:tcPr>
          <w:p w14:paraId="31B7E098" w14:textId="77777777" w:rsidR="00A202DC" w:rsidRPr="003B64D0" w:rsidRDefault="00370A4D" w:rsidP="001116FB">
            <w:pPr>
              <w:tabs>
                <w:tab w:val="right" w:pos="8789"/>
              </w:tabs>
              <w:suppressAutoHyphens/>
              <w:snapToGrid w:val="0"/>
              <w:spacing w:before="100" w:after="100"/>
              <w:ind w:left="142"/>
              <w:rPr>
                <w:rFonts w:ascii="Times New Roman" w:hAnsi="Times New Roman" w:cs="Times New Roman"/>
                <w:iCs/>
                <w:spacing w:val="-2"/>
                <w:sz w:val="24"/>
                <w:szCs w:val="24"/>
                <w:lang w:val="ro-RO"/>
              </w:rPr>
            </w:pPr>
            <w:r w:rsidRPr="003B64D0">
              <w:rPr>
                <w:rFonts w:ascii="Times New Roman" w:hAnsi="Times New Roman" w:cs="Times New Roman"/>
                <w:b/>
                <w:spacing w:val="-2"/>
                <w:sz w:val="24"/>
                <w:szCs w:val="24"/>
                <w:lang w:val="ro-RO"/>
              </w:rPr>
              <w:t xml:space="preserve">Numărul total de angajați </w:t>
            </w:r>
          </w:p>
          <w:p w14:paraId="762FECE6" w14:textId="77777777" w:rsidR="00AD0B47" w:rsidRPr="003B64D0" w:rsidRDefault="00AD0B47" w:rsidP="001116FB">
            <w:pPr>
              <w:tabs>
                <w:tab w:val="right" w:pos="8789"/>
              </w:tabs>
              <w:suppressAutoHyphens/>
              <w:snapToGrid w:val="0"/>
              <w:spacing w:before="100" w:after="100"/>
              <w:ind w:left="142"/>
              <w:rPr>
                <w:rFonts w:ascii="Times New Roman" w:hAnsi="Times New Roman" w:cs="Times New Roman"/>
                <w:iCs/>
                <w:spacing w:val="-2"/>
                <w:sz w:val="24"/>
                <w:szCs w:val="24"/>
                <w:lang w:val="ro-RO"/>
              </w:rPr>
            </w:pPr>
          </w:p>
        </w:tc>
        <w:tc>
          <w:tcPr>
            <w:tcW w:w="3397" w:type="dxa"/>
            <w:gridSpan w:val="2"/>
            <w:tcBorders>
              <w:top w:val="single" w:sz="4" w:space="0" w:color="auto"/>
              <w:left w:val="single" w:sz="4" w:space="0" w:color="auto"/>
              <w:bottom w:val="single" w:sz="4" w:space="0" w:color="auto"/>
              <w:right w:val="single" w:sz="4" w:space="0" w:color="auto"/>
            </w:tcBorders>
            <w:vAlign w:val="center"/>
          </w:tcPr>
          <w:p w14:paraId="27A030E9" w14:textId="77777777" w:rsidR="00A202DC" w:rsidRPr="003B64D0" w:rsidRDefault="00A202DC" w:rsidP="00A202DC">
            <w:pPr>
              <w:tabs>
                <w:tab w:val="right" w:pos="8789"/>
              </w:tabs>
              <w:suppressAutoHyphens/>
              <w:snapToGrid w:val="0"/>
              <w:rPr>
                <w:rFonts w:ascii="Times New Roman" w:hAnsi="Times New Roman" w:cs="Times New Roman"/>
                <w:spacing w:val="-2"/>
                <w:sz w:val="24"/>
                <w:szCs w:val="24"/>
                <w:lang w:val="ro-RO"/>
              </w:rPr>
            </w:pPr>
          </w:p>
        </w:tc>
      </w:tr>
      <w:tr w:rsidR="00542566" w:rsidRPr="003B64D0" w14:paraId="7F9DF642" w14:textId="77777777" w:rsidTr="001116FB">
        <w:trPr>
          <w:gridAfter w:val="2"/>
          <w:wAfter w:w="41" w:type="dxa"/>
          <w:trHeight w:val="393"/>
        </w:trPr>
        <w:tc>
          <w:tcPr>
            <w:tcW w:w="6237"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42209238" w14:textId="77777777" w:rsidR="00A202DC" w:rsidRPr="003B64D0" w:rsidRDefault="00370A4D" w:rsidP="001116FB">
            <w:pPr>
              <w:tabs>
                <w:tab w:val="right" w:pos="8789"/>
              </w:tabs>
              <w:suppressAutoHyphens/>
              <w:snapToGrid w:val="0"/>
              <w:ind w:left="142"/>
              <w:rPr>
                <w:rFonts w:ascii="Times New Roman" w:hAnsi="Times New Roman" w:cs="Times New Roman"/>
                <w:b/>
                <w:iCs/>
                <w:spacing w:val="-2"/>
                <w:sz w:val="24"/>
                <w:szCs w:val="24"/>
                <w:lang w:val="ro-RO"/>
              </w:rPr>
            </w:pPr>
            <w:r w:rsidRPr="003B64D0">
              <w:rPr>
                <w:rFonts w:ascii="Times New Roman" w:hAnsi="Times New Roman" w:cs="Times New Roman"/>
                <w:b/>
                <w:iCs/>
                <w:spacing w:val="-2"/>
                <w:sz w:val="24"/>
                <w:szCs w:val="24"/>
                <w:lang w:val="ro-RO"/>
              </w:rPr>
              <w:t>Numărul total de cadre didactice</w:t>
            </w:r>
          </w:p>
        </w:tc>
        <w:tc>
          <w:tcPr>
            <w:tcW w:w="3397" w:type="dxa"/>
            <w:gridSpan w:val="2"/>
            <w:tcBorders>
              <w:top w:val="single" w:sz="4" w:space="0" w:color="auto"/>
              <w:left w:val="single" w:sz="4" w:space="0" w:color="auto"/>
              <w:bottom w:val="single" w:sz="4" w:space="0" w:color="auto"/>
              <w:right w:val="single" w:sz="4" w:space="0" w:color="auto"/>
            </w:tcBorders>
            <w:vAlign w:val="center"/>
          </w:tcPr>
          <w:p w14:paraId="76965092" w14:textId="77777777" w:rsidR="00A202DC" w:rsidRPr="003B64D0" w:rsidRDefault="00A202DC" w:rsidP="00A202DC">
            <w:pPr>
              <w:tabs>
                <w:tab w:val="right" w:pos="8789"/>
              </w:tabs>
              <w:suppressAutoHyphens/>
              <w:snapToGrid w:val="0"/>
              <w:rPr>
                <w:rFonts w:ascii="Times New Roman" w:hAnsi="Times New Roman" w:cs="Times New Roman"/>
                <w:spacing w:val="-2"/>
                <w:sz w:val="24"/>
                <w:szCs w:val="24"/>
                <w:lang w:val="ro-RO"/>
              </w:rPr>
            </w:pPr>
          </w:p>
        </w:tc>
      </w:tr>
      <w:tr w:rsidR="00542566" w:rsidRPr="003B64D0" w14:paraId="305E130D" w14:textId="77777777" w:rsidTr="001116FB">
        <w:trPr>
          <w:gridAfter w:val="2"/>
          <w:wAfter w:w="41" w:type="dxa"/>
          <w:trHeight w:val="413"/>
        </w:trPr>
        <w:tc>
          <w:tcPr>
            <w:tcW w:w="6237"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69FD40AE" w14:textId="77777777" w:rsidR="00B133B2" w:rsidRPr="003B64D0" w:rsidRDefault="00370A4D" w:rsidP="001116FB">
            <w:pPr>
              <w:tabs>
                <w:tab w:val="right" w:pos="8789"/>
              </w:tabs>
              <w:suppressAutoHyphens/>
              <w:snapToGrid w:val="0"/>
              <w:ind w:left="142"/>
              <w:rPr>
                <w:rFonts w:ascii="Times New Roman" w:hAnsi="Times New Roman" w:cs="Times New Roman"/>
                <w:b/>
                <w:iCs/>
                <w:spacing w:val="-2"/>
                <w:sz w:val="24"/>
                <w:szCs w:val="24"/>
                <w:lang w:val="ro-RO"/>
              </w:rPr>
            </w:pPr>
            <w:r w:rsidRPr="003B64D0">
              <w:rPr>
                <w:rFonts w:ascii="Times New Roman" w:hAnsi="Times New Roman" w:cs="Times New Roman"/>
                <w:b/>
                <w:iCs/>
                <w:spacing w:val="-2"/>
                <w:sz w:val="24"/>
                <w:szCs w:val="24"/>
                <w:lang w:val="ro-RO"/>
              </w:rPr>
              <w:t>Numărul total de cadre didactice titulare</w:t>
            </w:r>
          </w:p>
        </w:tc>
        <w:tc>
          <w:tcPr>
            <w:tcW w:w="3397" w:type="dxa"/>
            <w:gridSpan w:val="2"/>
            <w:tcBorders>
              <w:top w:val="single" w:sz="4" w:space="0" w:color="auto"/>
              <w:left w:val="single" w:sz="4" w:space="0" w:color="auto"/>
              <w:bottom w:val="single" w:sz="4" w:space="0" w:color="auto"/>
              <w:right w:val="single" w:sz="4" w:space="0" w:color="auto"/>
            </w:tcBorders>
            <w:vAlign w:val="center"/>
          </w:tcPr>
          <w:p w14:paraId="33A7330C" w14:textId="77777777" w:rsidR="00B133B2" w:rsidRPr="003B64D0" w:rsidRDefault="00B133B2" w:rsidP="00A202DC">
            <w:pPr>
              <w:tabs>
                <w:tab w:val="right" w:pos="8789"/>
              </w:tabs>
              <w:suppressAutoHyphens/>
              <w:snapToGrid w:val="0"/>
              <w:rPr>
                <w:rFonts w:ascii="Times New Roman" w:hAnsi="Times New Roman" w:cs="Times New Roman"/>
                <w:spacing w:val="-2"/>
                <w:sz w:val="24"/>
                <w:szCs w:val="24"/>
                <w:lang w:val="ro-RO"/>
              </w:rPr>
            </w:pPr>
          </w:p>
        </w:tc>
      </w:tr>
      <w:tr w:rsidR="00542566" w:rsidRPr="003B64D0" w14:paraId="01539ED6" w14:textId="77777777" w:rsidTr="001116FB">
        <w:trPr>
          <w:gridAfter w:val="2"/>
          <w:wAfter w:w="41" w:type="dxa"/>
          <w:trHeight w:val="414"/>
        </w:trPr>
        <w:tc>
          <w:tcPr>
            <w:tcW w:w="6237"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240D9C56" w14:textId="77777777" w:rsidR="00A202DC" w:rsidRPr="003B64D0" w:rsidRDefault="00370A4D" w:rsidP="001116FB">
            <w:pPr>
              <w:tabs>
                <w:tab w:val="right" w:pos="8789"/>
              </w:tabs>
              <w:suppressAutoHyphens/>
              <w:snapToGrid w:val="0"/>
              <w:ind w:left="142"/>
              <w:rPr>
                <w:rFonts w:ascii="Times New Roman" w:hAnsi="Times New Roman" w:cs="Times New Roman"/>
                <w:iCs/>
                <w:spacing w:val="-2"/>
                <w:sz w:val="24"/>
                <w:szCs w:val="24"/>
                <w:lang w:val="ro-RO"/>
              </w:rPr>
            </w:pPr>
            <w:r w:rsidRPr="003B64D0">
              <w:rPr>
                <w:rFonts w:ascii="Times New Roman" w:hAnsi="Times New Roman" w:cs="Times New Roman"/>
                <w:b/>
                <w:iCs/>
                <w:spacing w:val="-2"/>
                <w:sz w:val="24"/>
                <w:szCs w:val="24"/>
                <w:lang w:val="ro-RO"/>
              </w:rPr>
              <w:lastRenderedPageBreak/>
              <w:t xml:space="preserve">Numărul total de cadre didactice cu grade didactice </w:t>
            </w:r>
          </w:p>
        </w:tc>
        <w:tc>
          <w:tcPr>
            <w:tcW w:w="3397" w:type="dxa"/>
            <w:gridSpan w:val="2"/>
            <w:tcBorders>
              <w:top w:val="single" w:sz="4" w:space="0" w:color="auto"/>
              <w:left w:val="single" w:sz="4" w:space="0" w:color="auto"/>
              <w:bottom w:val="single" w:sz="4" w:space="0" w:color="auto"/>
              <w:right w:val="single" w:sz="4" w:space="0" w:color="auto"/>
            </w:tcBorders>
            <w:vAlign w:val="center"/>
          </w:tcPr>
          <w:p w14:paraId="39335513" w14:textId="77777777" w:rsidR="00A202DC" w:rsidRPr="003B64D0" w:rsidRDefault="00A202DC" w:rsidP="00A202DC">
            <w:pPr>
              <w:tabs>
                <w:tab w:val="right" w:pos="8789"/>
              </w:tabs>
              <w:suppressAutoHyphens/>
              <w:snapToGrid w:val="0"/>
              <w:rPr>
                <w:rFonts w:ascii="Times New Roman" w:hAnsi="Times New Roman" w:cs="Times New Roman"/>
                <w:spacing w:val="-2"/>
                <w:sz w:val="24"/>
                <w:szCs w:val="24"/>
                <w:lang w:val="ro-RO"/>
              </w:rPr>
            </w:pPr>
          </w:p>
        </w:tc>
      </w:tr>
      <w:tr w:rsidR="00542566" w:rsidRPr="003B64D0" w14:paraId="3DF3F7D2" w14:textId="77777777" w:rsidTr="001116FB">
        <w:trPr>
          <w:gridAfter w:val="2"/>
          <w:wAfter w:w="41" w:type="dxa"/>
          <w:trHeight w:val="420"/>
        </w:trPr>
        <w:tc>
          <w:tcPr>
            <w:tcW w:w="6237"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00011E8F" w14:textId="77777777" w:rsidR="00B133B2" w:rsidRPr="003B64D0" w:rsidRDefault="00370A4D" w:rsidP="001116FB">
            <w:pPr>
              <w:tabs>
                <w:tab w:val="right" w:pos="8789"/>
              </w:tabs>
              <w:suppressAutoHyphens/>
              <w:snapToGrid w:val="0"/>
              <w:ind w:left="142"/>
              <w:rPr>
                <w:rFonts w:ascii="Times New Roman" w:hAnsi="Times New Roman" w:cs="Times New Roman"/>
                <w:b/>
                <w:iCs/>
                <w:spacing w:val="-2"/>
                <w:sz w:val="24"/>
                <w:szCs w:val="24"/>
                <w:lang w:val="ro-RO"/>
              </w:rPr>
            </w:pPr>
            <w:r w:rsidRPr="003B64D0">
              <w:rPr>
                <w:rFonts w:ascii="Times New Roman" w:hAnsi="Times New Roman" w:cs="Times New Roman"/>
                <w:b/>
                <w:iCs/>
                <w:spacing w:val="-2"/>
                <w:sz w:val="24"/>
                <w:szCs w:val="24"/>
                <w:lang w:val="ro-RO"/>
              </w:rPr>
              <w:t xml:space="preserve">Numărul total de cadre didactice titulare cu grade didactice </w:t>
            </w:r>
          </w:p>
        </w:tc>
        <w:tc>
          <w:tcPr>
            <w:tcW w:w="3397" w:type="dxa"/>
            <w:gridSpan w:val="2"/>
            <w:tcBorders>
              <w:top w:val="single" w:sz="4" w:space="0" w:color="auto"/>
              <w:left w:val="single" w:sz="4" w:space="0" w:color="auto"/>
              <w:bottom w:val="single" w:sz="4" w:space="0" w:color="auto"/>
              <w:right w:val="single" w:sz="4" w:space="0" w:color="auto"/>
            </w:tcBorders>
            <w:vAlign w:val="center"/>
          </w:tcPr>
          <w:p w14:paraId="45FE0ADF" w14:textId="77777777" w:rsidR="00B133B2" w:rsidRPr="003B64D0" w:rsidRDefault="00B133B2" w:rsidP="00A202DC">
            <w:pPr>
              <w:tabs>
                <w:tab w:val="right" w:pos="8789"/>
              </w:tabs>
              <w:suppressAutoHyphens/>
              <w:snapToGrid w:val="0"/>
              <w:rPr>
                <w:rFonts w:ascii="Times New Roman" w:hAnsi="Times New Roman" w:cs="Times New Roman"/>
                <w:spacing w:val="-2"/>
                <w:sz w:val="24"/>
                <w:szCs w:val="24"/>
                <w:lang w:val="ro-RO"/>
              </w:rPr>
            </w:pPr>
          </w:p>
        </w:tc>
      </w:tr>
      <w:tr w:rsidR="00542566" w:rsidRPr="003B64D0" w14:paraId="14370EE9" w14:textId="77777777" w:rsidTr="001116FB">
        <w:trPr>
          <w:gridAfter w:val="2"/>
          <w:wAfter w:w="41" w:type="dxa"/>
          <w:trHeight w:val="554"/>
        </w:trPr>
        <w:tc>
          <w:tcPr>
            <w:tcW w:w="6237"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537708EE" w14:textId="77777777" w:rsidR="00B133B2" w:rsidRPr="003B64D0" w:rsidRDefault="00370A4D" w:rsidP="001116FB">
            <w:pPr>
              <w:ind w:left="142"/>
              <w:rPr>
                <w:rFonts w:ascii="Times New Roman" w:hAnsi="Times New Roman" w:cs="Times New Roman"/>
                <w:sz w:val="24"/>
                <w:szCs w:val="24"/>
                <w:lang w:val="ro-RO"/>
              </w:rPr>
            </w:pPr>
            <w:r w:rsidRPr="003B64D0">
              <w:rPr>
                <w:rFonts w:ascii="Times New Roman" w:hAnsi="Times New Roman" w:cs="Times New Roman"/>
                <w:b/>
                <w:spacing w:val="-2"/>
                <w:sz w:val="24"/>
                <w:szCs w:val="24"/>
                <w:lang w:val="ro-RO"/>
              </w:rPr>
              <w:t>Ponderea cadrelor didactice titulare cu grade didactice din numărul total de cadre didactice cu grade didactice</w:t>
            </w:r>
          </w:p>
        </w:tc>
        <w:tc>
          <w:tcPr>
            <w:tcW w:w="3397" w:type="dxa"/>
            <w:gridSpan w:val="2"/>
            <w:tcBorders>
              <w:top w:val="single" w:sz="4" w:space="0" w:color="auto"/>
              <w:left w:val="single" w:sz="4" w:space="0" w:color="auto"/>
              <w:bottom w:val="single" w:sz="4" w:space="0" w:color="auto"/>
              <w:right w:val="single" w:sz="4" w:space="0" w:color="auto"/>
            </w:tcBorders>
            <w:vAlign w:val="center"/>
          </w:tcPr>
          <w:p w14:paraId="189E83E8" w14:textId="77777777" w:rsidR="00B133B2" w:rsidRPr="003B64D0" w:rsidRDefault="00B133B2" w:rsidP="00A202DC">
            <w:pPr>
              <w:tabs>
                <w:tab w:val="right" w:pos="8789"/>
              </w:tabs>
              <w:suppressAutoHyphens/>
              <w:snapToGrid w:val="0"/>
              <w:rPr>
                <w:rFonts w:ascii="Times New Roman" w:hAnsi="Times New Roman" w:cs="Times New Roman"/>
                <w:spacing w:val="-2"/>
                <w:sz w:val="24"/>
                <w:szCs w:val="24"/>
                <w:lang w:val="ro-RO"/>
              </w:rPr>
            </w:pPr>
          </w:p>
        </w:tc>
      </w:tr>
      <w:tr w:rsidR="00542566" w:rsidRPr="003B64D0" w14:paraId="0746B5CC" w14:textId="77777777" w:rsidTr="0098022C">
        <w:trPr>
          <w:gridAfter w:val="2"/>
          <w:wAfter w:w="41" w:type="dxa"/>
          <w:trHeight w:val="177"/>
        </w:trPr>
        <w:tc>
          <w:tcPr>
            <w:tcW w:w="6237" w:type="dxa"/>
            <w:gridSpan w:val="9"/>
            <w:tcBorders>
              <w:top w:val="single" w:sz="4" w:space="0" w:color="auto"/>
              <w:left w:val="single" w:sz="4" w:space="0" w:color="auto"/>
              <w:bottom w:val="single" w:sz="4" w:space="0" w:color="auto"/>
              <w:right w:val="single" w:sz="4" w:space="0" w:color="auto"/>
            </w:tcBorders>
            <w:shd w:val="clear" w:color="auto" w:fill="E6E6E6"/>
            <w:hideMark/>
          </w:tcPr>
          <w:p w14:paraId="1F43B9E4" w14:textId="468AE687" w:rsidR="00A202DC" w:rsidRPr="003B64D0" w:rsidRDefault="00370A4D" w:rsidP="0098022C">
            <w:pPr>
              <w:tabs>
                <w:tab w:val="right" w:pos="8789"/>
              </w:tabs>
              <w:suppressAutoHyphens/>
              <w:snapToGrid w:val="0"/>
              <w:spacing w:before="100" w:after="100"/>
              <w:ind w:left="34" w:right="129"/>
              <w:jc w:val="both"/>
              <w:rPr>
                <w:rFonts w:ascii="Times New Roman" w:hAnsi="Times New Roman" w:cs="Times New Roman"/>
                <w:b/>
                <w:spacing w:val="-2"/>
                <w:sz w:val="24"/>
                <w:szCs w:val="24"/>
                <w:lang w:val="ro-RO"/>
              </w:rPr>
            </w:pPr>
            <w:r w:rsidRPr="003B64D0">
              <w:rPr>
                <w:rFonts w:ascii="Times New Roman" w:hAnsi="Times New Roman" w:cs="Times New Roman"/>
                <w:b/>
                <w:spacing w:val="-2"/>
                <w:sz w:val="24"/>
                <w:szCs w:val="24"/>
                <w:lang w:val="ro-RO"/>
              </w:rPr>
              <w:t>Numărul total de studenți înscriși până la 1 octombrie 2021.</w:t>
            </w:r>
          </w:p>
        </w:tc>
        <w:tc>
          <w:tcPr>
            <w:tcW w:w="3397" w:type="dxa"/>
            <w:gridSpan w:val="2"/>
            <w:tcBorders>
              <w:top w:val="single" w:sz="4" w:space="0" w:color="auto"/>
              <w:left w:val="single" w:sz="4" w:space="0" w:color="auto"/>
              <w:bottom w:val="single" w:sz="4" w:space="0" w:color="auto"/>
              <w:right w:val="single" w:sz="4" w:space="0" w:color="auto"/>
            </w:tcBorders>
            <w:vAlign w:val="center"/>
          </w:tcPr>
          <w:p w14:paraId="043F30FB" w14:textId="77777777" w:rsidR="00A202DC" w:rsidRPr="003B64D0" w:rsidRDefault="00A202DC" w:rsidP="00A202DC">
            <w:pPr>
              <w:tabs>
                <w:tab w:val="right" w:pos="8789"/>
              </w:tabs>
              <w:suppressAutoHyphens/>
              <w:snapToGrid w:val="0"/>
              <w:rPr>
                <w:rFonts w:ascii="Times New Roman" w:hAnsi="Times New Roman" w:cs="Times New Roman"/>
                <w:spacing w:val="-2"/>
                <w:sz w:val="24"/>
                <w:szCs w:val="24"/>
                <w:lang w:val="ro-RO"/>
              </w:rPr>
            </w:pPr>
          </w:p>
        </w:tc>
      </w:tr>
      <w:tr w:rsidR="00542566" w:rsidRPr="003B64D0" w14:paraId="1A249981" w14:textId="77777777" w:rsidTr="0098022C">
        <w:trPr>
          <w:gridAfter w:val="2"/>
          <w:wAfter w:w="41" w:type="dxa"/>
          <w:trHeight w:val="177"/>
        </w:trPr>
        <w:tc>
          <w:tcPr>
            <w:tcW w:w="6237" w:type="dxa"/>
            <w:gridSpan w:val="9"/>
            <w:tcBorders>
              <w:top w:val="single" w:sz="4" w:space="0" w:color="auto"/>
              <w:left w:val="single" w:sz="4" w:space="0" w:color="auto"/>
              <w:bottom w:val="single" w:sz="4" w:space="0" w:color="auto"/>
              <w:right w:val="single" w:sz="4" w:space="0" w:color="auto"/>
            </w:tcBorders>
            <w:shd w:val="clear" w:color="auto" w:fill="E6E6E6"/>
          </w:tcPr>
          <w:p w14:paraId="3EB917D2" w14:textId="77777777" w:rsidR="00750FA7" w:rsidRPr="003B64D0" w:rsidRDefault="00750FA7" w:rsidP="0098022C">
            <w:pPr>
              <w:tabs>
                <w:tab w:val="right" w:pos="8789"/>
              </w:tabs>
              <w:suppressAutoHyphens/>
              <w:snapToGrid w:val="0"/>
              <w:spacing w:before="100" w:after="100"/>
              <w:ind w:left="34" w:right="129"/>
              <w:jc w:val="both"/>
              <w:rPr>
                <w:rFonts w:ascii="Times New Roman" w:hAnsi="Times New Roman" w:cs="Times New Roman"/>
                <w:b/>
                <w:spacing w:val="-2"/>
                <w:sz w:val="24"/>
                <w:szCs w:val="24"/>
                <w:lang w:val="ro-RO"/>
              </w:rPr>
            </w:pPr>
          </w:p>
        </w:tc>
        <w:tc>
          <w:tcPr>
            <w:tcW w:w="3397" w:type="dxa"/>
            <w:gridSpan w:val="2"/>
            <w:tcBorders>
              <w:top w:val="single" w:sz="4" w:space="0" w:color="auto"/>
              <w:left w:val="single" w:sz="4" w:space="0" w:color="auto"/>
              <w:bottom w:val="single" w:sz="4" w:space="0" w:color="auto"/>
              <w:right w:val="single" w:sz="4" w:space="0" w:color="auto"/>
            </w:tcBorders>
            <w:vAlign w:val="center"/>
          </w:tcPr>
          <w:p w14:paraId="5DD39C6B" w14:textId="77777777" w:rsidR="00750FA7" w:rsidRPr="003B64D0" w:rsidRDefault="00750FA7" w:rsidP="00A202DC">
            <w:pPr>
              <w:tabs>
                <w:tab w:val="right" w:pos="8789"/>
              </w:tabs>
              <w:suppressAutoHyphens/>
              <w:snapToGrid w:val="0"/>
              <w:rPr>
                <w:rFonts w:ascii="Times New Roman" w:hAnsi="Times New Roman" w:cs="Times New Roman"/>
                <w:spacing w:val="-2"/>
                <w:sz w:val="24"/>
                <w:szCs w:val="24"/>
                <w:lang w:val="ro-RO"/>
              </w:rPr>
            </w:pPr>
          </w:p>
        </w:tc>
      </w:tr>
      <w:tr w:rsidR="00542566" w:rsidRPr="003B64D0" w14:paraId="6B51525A" w14:textId="77777777" w:rsidTr="00FC45EA">
        <w:trPr>
          <w:gridAfter w:val="2"/>
          <w:wAfter w:w="41" w:type="dxa"/>
          <w:trHeight w:val="684"/>
        </w:trPr>
        <w:tc>
          <w:tcPr>
            <w:tcW w:w="6237" w:type="dxa"/>
            <w:gridSpan w:val="9"/>
            <w:tcBorders>
              <w:top w:val="single" w:sz="4" w:space="0" w:color="auto"/>
              <w:left w:val="single" w:sz="4" w:space="0" w:color="auto"/>
              <w:bottom w:val="single" w:sz="4" w:space="0" w:color="auto"/>
              <w:right w:val="single" w:sz="4" w:space="0" w:color="auto"/>
            </w:tcBorders>
            <w:shd w:val="clear" w:color="auto" w:fill="E6E6E6"/>
          </w:tcPr>
          <w:p w14:paraId="09219B2B" w14:textId="4620C07B" w:rsidR="00A202DC" w:rsidRPr="003B64D0" w:rsidRDefault="00370A4D" w:rsidP="0098022C">
            <w:pPr>
              <w:tabs>
                <w:tab w:val="right" w:pos="8789"/>
              </w:tabs>
              <w:suppressAutoHyphens/>
              <w:snapToGrid w:val="0"/>
              <w:spacing w:before="100" w:after="100"/>
              <w:ind w:left="34" w:right="129"/>
              <w:jc w:val="both"/>
              <w:rPr>
                <w:rFonts w:ascii="Times New Roman" w:hAnsi="Times New Roman" w:cs="Times New Roman"/>
                <w:b/>
                <w:spacing w:val="-2"/>
                <w:sz w:val="24"/>
                <w:szCs w:val="24"/>
                <w:lang w:val="ro-RO"/>
              </w:rPr>
            </w:pPr>
            <w:r w:rsidRPr="003B64D0">
              <w:rPr>
                <w:rFonts w:ascii="Times New Roman" w:hAnsi="Times New Roman" w:cs="Times New Roman"/>
                <w:b/>
                <w:spacing w:val="-2"/>
                <w:sz w:val="24"/>
                <w:szCs w:val="24"/>
                <w:lang w:val="ro-RO"/>
              </w:rPr>
              <w:t xml:space="preserve">Ponderea studenților absolvenți în comparație cu studenții înscriși pentru ultimii cinci ani anteriori anului 2021, până la 1 octombrie. (%) </w:t>
            </w:r>
            <w:r w:rsidR="00B52A3F" w:rsidRPr="003B64D0">
              <w:rPr>
                <w:rFonts w:ascii="Times New Roman" w:hAnsi="Times New Roman" w:cs="Times New Roman"/>
                <w:b/>
                <w:i/>
                <w:iCs/>
                <w:spacing w:val="-2"/>
                <w:sz w:val="24"/>
                <w:szCs w:val="24"/>
                <w:lang w:val="ro-RO"/>
              </w:rPr>
              <w:t>(</w:t>
            </w:r>
            <w:r w:rsidR="00CF5541" w:rsidRPr="003B64D0">
              <w:rPr>
                <w:rFonts w:ascii="Times New Roman" w:hAnsi="Times New Roman" w:cs="Times New Roman"/>
                <w:bCs/>
                <w:i/>
                <w:iCs/>
                <w:spacing w:val="-2"/>
                <w:sz w:val="24"/>
                <w:szCs w:val="24"/>
                <w:lang w:val="ro-RO"/>
              </w:rPr>
              <w:t>A se</w:t>
            </w:r>
            <w:r w:rsidR="00B52A3F" w:rsidRPr="003B64D0">
              <w:rPr>
                <w:rFonts w:ascii="Times New Roman" w:hAnsi="Times New Roman" w:cs="Times New Roman"/>
                <w:bCs/>
                <w:i/>
                <w:iCs/>
                <w:spacing w:val="-2"/>
                <w:sz w:val="24"/>
                <w:szCs w:val="24"/>
                <w:lang w:val="ro-RO"/>
              </w:rPr>
              <w:t xml:space="preserve"> complet</w:t>
            </w:r>
            <w:r w:rsidR="00CF5541" w:rsidRPr="003B64D0">
              <w:rPr>
                <w:rFonts w:ascii="Times New Roman" w:hAnsi="Times New Roman" w:cs="Times New Roman"/>
                <w:bCs/>
                <w:i/>
                <w:iCs/>
                <w:spacing w:val="-2"/>
                <w:sz w:val="24"/>
                <w:szCs w:val="24"/>
                <w:lang w:val="ro-RO"/>
              </w:rPr>
              <w:t>a</w:t>
            </w:r>
            <w:r w:rsidR="00B52A3F" w:rsidRPr="003B64D0">
              <w:rPr>
                <w:rFonts w:ascii="Times New Roman" w:hAnsi="Times New Roman" w:cs="Times New Roman"/>
                <w:bCs/>
                <w:i/>
                <w:iCs/>
                <w:spacing w:val="-2"/>
                <w:sz w:val="24"/>
                <w:szCs w:val="24"/>
                <w:lang w:val="ro-RO"/>
              </w:rPr>
              <w:t xml:space="preserve"> numai de </w:t>
            </w:r>
            <w:r w:rsidR="00CF5541" w:rsidRPr="003B64D0">
              <w:rPr>
                <w:rFonts w:ascii="Times New Roman" w:hAnsi="Times New Roman" w:cs="Times New Roman"/>
                <w:bCs/>
                <w:i/>
                <w:iCs/>
                <w:spacing w:val="-2"/>
                <w:sz w:val="24"/>
                <w:szCs w:val="24"/>
                <w:lang w:val="ro-RO"/>
              </w:rPr>
              <w:t xml:space="preserve">către </w:t>
            </w:r>
            <w:r w:rsidR="00B52A3F" w:rsidRPr="003B64D0">
              <w:rPr>
                <w:rFonts w:ascii="Times New Roman" w:hAnsi="Times New Roman" w:cs="Times New Roman"/>
                <w:bCs/>
                <w:i/>
                <w:iCs/>
                <w:spacing w:val="-2"/>
                <w:sz w:val="24"/>
                <w:szCs w:val="24"/>
                <w:lang w:val="ro-RO"/>
              </w:rPr>
              <w:t>IÎS).</w:t>
            </w:r>
          </w:p>
        </w:tc>
        <w:tc>
          <w:tcPr>
            <w:tcW w:w="3397" w:type="dxa"/>
            <w:gridSpan w:val="2"/>
            <w:tcBorders>
              <w:top w:val="single" w:sz="4" w:space="0" w:color="auto"/>
              <w:left w:val="single" w:sz="4" w:space="0" w:color="auto"/>
              <w:bottom w:val="single" w:sz="4" w:space="0" w:color="auto"/>
              <w:right w:val="single" w:sz="4" w:space="0" w:color="auto"/>
            </w:tcBorders>
            <w:vAlign w:val="center"/>
          </w:tcPr>
          <w:p w14:paraId="694A8807" w14:textId="77777777" w:rsidR="00A202DC" w:rsidRPr="003B64D0" w:rsidRDefault="00A202DC" w:rsidP="00A202DC">
            <w:pPr>
              <w:tabs>
                <w:tab w:val="right" w:pos="8789"/>
              </w:tabs>
              <w:suppressAutoHyphens/>
              <w:snapToGrid w:val="0"/>
              <w:rPr>
                <w:rFonts w:ascii="Times New Roman" w:hAnsi="Times New Roman" w:cs="Times New Roman"/>
                <w:spacing w:val="-2"/>
                <w:sz w:val="24"/>
                <w:szCs w:val="24"/>
                <w:lang w:val="ro-RO"/>
              </w:rPr>
            </w:pPr>
          </w:p>
        </w:tc>
      </w:tr>
      <w:tr w:rsidR="00542566" w:rsidRPr="003B64D0" w14:paraId="7470E946" w14:textId="77777777" w:rsidTr="008B1C40">
        <w:trPr>
          <w:gridAfter w:val="4"/>
          <w:wAfter w:w="3438" w:type="dxa"/>
          <w:trHeight w:val="529"/>
        </w:trPr>
        <w:tc>
          <w:tcPr>
            <w:tcW w:w="1418"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9D1306C" w14:textId="77777777" w:rsidR="00E46FC1" w:rsidRPr="003B64D0" w:rsidRDefault="00370A4D" w:rsidP="0098022C">
            <w:pPr>
              <w:tabs>
                <w:tab w:val="right" w:pos="8789"/>
              </w:tabs>
              <w:suppressAutoHyphens/>
              <w:snapToGrid w:val="0"/>
              <w:ind w:left="34"/>
              <w:jc w:val="center"/>
              <w:rPr>
                <w:rFonts w:ascii="Times New Roman" w:hAnsi="Times New Roman" w:cs="Times New Roman"/>
                <w:b/>
                <w:spacing w:val="-2"/>
                <w:sz w:val="24"/>
                <w:szCs w:val="24"/>
                <w:lang w:val="ro-RO"/>
              </w:rPr>
            </w:pPr>
            <w:r w:rsidRPr="003B64D0">
              <w:rPr>
                <w:rFonts w:ascii="Times New Roman" w:hAnsi="Times New Roman" w:cs="Times New Roman"/>
                <w:b/>
                <w:spacing w:val="-2"/>
                <w:sz w:val="24"/>
                <w:szCs w:val="24"/>
                <w:lang w:val="ro-RO"/>
              </w:rPr>
              <w:t>An</w:t>
            </w:r>
          </w:p>
        </w:tc>
        <w:tc>
          <w:tcPr>
            <w:tcW w:w="1545" w:type="dxa"/>
            <w:tcBorders>
              <w:top w:val="single" w:sz="4" w:space="0" w:color="auto"/>
              <w:left w:val="single" w:sz="4" w:space="0" w:color="auto"/>
              <w:bottom w:val="single" w:sz="4" w:space="0" w:color="auto"/>
              <w:right w:val="single" w:sz="4" w:space="0" w:color="auto"/>
            </w:tcBorders>
            <w:shd w:val="clear" w:color="auto" w:fill="E6E6E6"/>
            <w:vAlign w:val="center"/>
          </w:tcPr>
          <w:p w14:paraId="593B5E19" w14:textId="77777777" w:rsidR="00E46FC1" w:rsidRPr="003B64D0" w:rsidRDefault="00370A4D" w:rsidP="0098022C">
            <w:pPr>
              <w:tabs>
                <w:tab w:val="right" w:pos="8789"/>
              </w:tabs>
              <w:suppressAutoHyphens/>
              <w:snapToGrid w:val="0"/>
              <w:ind w:left="34"/>
              <w:jc w:val="center"/>
              <w:rPr>
                <w:rFonts w:ascii="Times New Roman" w:hAnsi="Times New Roman" w:cs="Times New Roman"/>
                <w:b/>
                <w:spacing w:val="-2"/>
                <w:sz w:val="24"/>
                <w:szCs w:val="24"/>
                <w:lang w:val="ro-RO"/>
              </w:rPr>
            </w:pPr>
            <w:r w:rsidRPr="003B64D0">
              <w:rPr>
                <w:rFonts w:ascii="Times New Roman" w:hAnsi="Times New Roman" w:cs="Times New Roman"/>
                <w:b/>
                <w:spacing w:val="-2"/>
                <w:sz w:val="24"/>
                <w:szCs w:val="24"/>
                <w:lang w:val="ro-RO"/>
              </w:rPr>
              <w:t>Studenți înscriși</w:t>
            </w:r>
          </w:p>
          <w:p w14:paraId="5595CE21" w14:textId="77777777" w:rsidR="00E46FC1" w:rsidRPr="003B64D0" w:rsidRDefault="00370A4D" w:rsidP="0098022C">
            <w:pPr>
              <w:tabs>
                <w:tab w:val="right" w:pos="8789"/>
              </w:tabs>
              <w:suppressAutoHyphens/>
              <w:snapToGrid w:val="0"/>
              <w:ind w:left="34"/>
              <w:jc w:val="center"/>
              <w:rPr>
                <w:rFonts w:ascii="Times New Roman" w:hAnsi="Times New Roman" w:cs="Times New Roman"/>
                <w:b/>
                <w:spacing w:val="-2"/>
                <w:sz w:val="24"/>
                <w:szCs w:val="24"/>
                <w:lang w:val="ro-RO"/>
              </w:rPr>
            </w:pPr>
            <w:r w:rsidRPr="003B64D0">
              <w:rPr>
                <w:rFonts w:ascii="Times New Roman" w:hAnsi="Times New Roman" w:cs="Times New Roman"/>
                <w:b/>
                <w:spacing w:val="-2"/>
                <w:sz w:val="24"/>
                <w:szCs w:val="24"/>
                <w:lang w:val="ro-RO"/>
              </w:rPr>
              <w:t>(număr)</w:t>
            </w:r>
          </w:p>
        </w:tc>
        <w:tc>
          <w:tcPr>
            <w:tcW w:w="1999" w:type="dxa"/>
            <w:tcBorders>
              <w:top w:val="single" w:sz="4" w:space="0" w:color="auto"/>
              <w:left w:val="single" w:sz="4" w:space="0" w:color="auto"/>
              <w:bottom w:val="single" w:sz="4" w:space="0" w:color="auto"/>
              <w:right w:val="single" w:sz="4" w:space="0" w:color="auto"/>
            </w:tcBorders>
            <w:vAlign w:val="center"/>
          </w:tcPr>
          <w:p w14:paraId="6F11BB27" w14:textId="77777777" w:rsidR="00E46FC1" w:rsidRPr="003B64D0" w:rsidRDefault="00370A4D" w:rsidP="0098022C">
            <w:pPr>
              <w:tabs>
                <w:tab w:val="right" w:pos="8789"/>
              </w:tabs>
              <w:suppressAutoHyphens/>
              <w:snapToGrid w:val="0"/>
              <w:ind w:left="34"/>
              <w:jc w:val="center"/>
              <w:rPr>
                <w:rFonts w:ascii="Times New Roman" w:hAnsi="Times New Roman" w:cs="Times New Roman"/>
                <w:b/>
                <w:spacing w:val="-2"/>
                <w:sz w:val="24"/>
                <w:szCs w:val="24"/>
                <w:lang w:val="ro-RO"/>
              </w:rPr>
            </w:pPr>
            <w:r w:rsidRPr="003B64D0">
              <w:rPr>
                <w:rFonts w:ascii="Times New Roman" w:hAnsi="Times New Roman" w:cs="Times New Roman"/>
                <w:b/>
                <w:spacing w:val="-2"/>
                <w:sz w:val="24"/>
                <w:szCs w:val="24"/>
                <w:lang w:val="ro-RO"/>
              </w:rPr>
              <w:t>Studenți absolvenți</w:t>
            </w:r>
          </w:p>
          <w:p w14:paraId="1645A7FA" w14:textId="77777777" w:rsidR="00E46FC1" w:rsidRPr="003B64D0" w:rsidRDefault="00370A4D" w:rsidP="0098022C">
            <w:pPr>
              <w:tabs>
                <w:tab w:val="right" w:pos="8789"/>
              </w:tabs>
              <w:suppressAutoHyphens/>
              <w:snapToGrid w:val="0"/>
              <w:ind w:left="34"/>
              <w:jc w:val="center"/>
              <w:rPr>
                <w:rFonts w:ascii="Times New Roman" w:hAnsi="Times New Roman" w:cs="Times New Roman"/>
                <w:b/>
                <w:spacing w:val="-2"/>
                <w:sz w:val="24"/>
                <w:szCs w:val="24"/>
                <w:lang w:val="ro-RO"/>
              </w:rPr>
            </w:pPr>
            <w:r w:rsidRPr="003B64D0">
              <w:rPr>
                <w:rFonts w:ascii="Times New Roman" w:hAnsi="Times New Roman" w:cs="Times New Roman"/>
                <w:b/>
                <w:spacing w:val="-2"/>
                <w:sz w:val="24"/>
                <w:szCs w:val="24"/>
                <w:lang w:val="ro-RO"/>
              </w:rPr>
              <w:t>(număr)</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0949EF60" w14:textId="77777777" w:rsidR="00E46FC1" w:rsidRPr="003B64D0" w:rsidRDefault="00370A4D" w:rsidP="0098022C">
            <w:pPr>
              <w:tabs>
                <w:tab w:val="right" w:pos="8789"/>
              </w:tabs>
              <w:suppressAutoHyphens/>
              <w:snapToGrid w:val="0"/>
              <w:jc w:val="center"/>
              <w:rPr>
                <w:rFonts w:ascii="Times New Roman" w:hAnsi="Times New Roman" w:cs="Times New Roman"/>
                <w:b/>
                <w:spacing w:val="-2"/>
                <w:sz w:val="24"/>
                <w:szCs w:val="24"/>
                <w:lang w:val="ro-RO"/>
              </w:rPr>
            </w:pPr>
            <w:r w:rsidRPr="003B64D0">
              <w:rPr>
                <w:rFonts w:ascii="Times New Roman" w:hAnsi="Times New Roman" w:cs="Times New Roman"/>
                <w:b/>
                <w:spacing w:val="-2"/>
                <w:sz w:val="24"/>
                <w:szCs w:val="24"/>
                <w:lang w:val="ro-RO"/>
              </w:rPr>
              <w:t>Pondere (%)</w:t>
            </w:r>
          </w:p>
        </w:tc>
      </w:tr>
      <w:tr w:rsidR="00542566" w:rsidRPr="003B64D0" w14:paraId="4554229F" w14:textId="77777777" w:rsidTr="0098022C">
        <w:trPr>
          <w:gridAfter w:val="4"/>
          <w:wAfter w:w="3438" w:type="dxa"/>
          <w:trHeight w:val="455"/>
        </w:trPr>
        <w:tc>
          <w:tcPr>
            <w:tcW w:w="1418" w:type="dxa"/>
            <w:gridSpan w:val="4"/>
            <w:tcBorders>
              <w:top w:val="single" w:sz="4" w:space="0" w:color="auto"/>
              <w:left w:val="single" w:sz="4" w:space="0" w:color="auto"/>
              <w:bottom w:val="single" w:sz="4" w:space="0" w:color="auto"/>
              <w:right w:val="single" w:sz="4" w:space="0" w:color="auto"/>
            </w:tcBorders>
            <w:shd w:val="clear" w:color="auto" w:fill="E6E6E6"/>
          </w:tcPr>
          <w:p w14:paraId="2AB21380" w14:textId="60AFAAC6" w:rsidR="00E46FC1" w:rsidRPr="003B64D0" w:rsidRDefault="00370A4D" w:rsidP="0098022C">
            <w:pPr>
              <w:tabs>
                <w:tab w:val="right" w:pos="8789"/>
              </w:tabs>
              <w:suppressAutoHyphens/>
              <w:snapToGrid w:val="0"/>
              <w:spacing w:before="100" w:after="100"/>
              <w:ind w:left="34"/>
              <w:jc w:val="center"/>
              <w:rPr>
                <w:rFonts w:ascii="Times New Roman" w:hAnsi="Times New Roman" w:cs="Times New Roman"/>
                <w:b/>
                <w:spacing w:val="-2"/>
                <w:sz w:val="24"/>
                <w:szCs w:val="24"/>
                <w:lang w:val="ro-RO"/>
              </w:rPr>
            </w:pPr>
            <w:r w:rsidRPr="003B64D0">
              <w:rPr>
                <w:rFonts w:ascii="Times New Roman" w:hAnsi="Times New Roman" w:cs="Times New Roman"/>
                <w:b/>
                <w:spacing w:val="-2"/>
                <w:sz w:val="24"/>
                <w:szCs w:val="24"/>
                <w:lang w:val="ro-RO"/>
              </w:rPr>
              <w:t>2016</w:t>
            </w:r>
          </w:p>
        </w:tc>
        <w:tc>
          <w:tcPr>
            <w:tcW w:w="1545" w:type="dxa"/>
            <w:tcBorders>
              <w:top w:val="single" w:sz="4" w:space="0" w:color="auto"/>
              <w:left w:val="single" w:sz="4" w:space="0" w:color="auto"/>
              <w:bottom w:val="single" w:sz="4" w:space="0" w:color="auto"/>
              <w:right w:val="single" w:sz="4" w:space="0" w:color="auto"/>
            </w:tcBorders>
            <w:shd w:val="clear" w:color="auto" w:fill="E6E6E6"/>
          </w:tcPr>
          <w:p w14:paraId="0CA2CCBA" w14:textId="77777777" w:rsidR="00E46FC1" w:rsidRPr="003B64D0" w:rsidRDefault="00E46FC1" w:rsidP="00FB1063">
            <w:pPr>
              <w:tabs>
                <w:tab w:val="right" w:pos="8789"/>
              </w:tabs>
              <w:suppressAutoHyphens/>
              <w:snapToGrid w:val="0"/>
              <w:spacing w:before="100" w:after="100"/>
              <w:ind w:left="34"/>
              <w:jc w:val="both"/>
              <w:rPr>
                <w:rFonts w:ascii="Times New Roman" w:hAnsi="Times New Roman" w:cs="Times New Roman"/>
                <w:b/>
                <w:spacing w:val="-2"/>
                <w:sz w:val="24"/>
                <w:szCs w:val="24"/>
                <w:lang w:val="ro-RO"/>
              </w:rPr>
            </w:pPr>
          </w:p>
        </w:tc>
        <w:tc>
          <w:tcPr>
            <w:tcW w:w="1999" w:type="dxa"/>
            <w:tcBorders>
              <w:top w:val="single" w:sz="4" w:space="0" w:color="auto"/>
              <w:left w:val="single" w:sz="4" w:space="0" w:color="auto"/>
              <w:bottom w:val="single" w:sz="4" w:space="0" w:color="auto"/>
              <w:right w:val="single" w:sz="4" w:space="0" w:color="auto"/>
            </w:tcBorders>
            <w:vAlign w:val="center"/>
          </w:tcPr>
          <w:p w14:paraId="5C94AA06" w14:textId="77777777" w:rsidR="00E46FC1" w:rsidRPr="003B64D0" w:rsidRDefault="00E46FC1" w:rsidP="00A202DC">
            <w:pPr>
              <w:tabs>
                <w:tab w:val="right" w:pos="8789"/>
              </w:tabs>
              <w:suppressAutoHyphens/>
              <w:snapToGrid w:val="0"/>
              <w:rPr>
                <w:rFonts w:ascii="Times New Roman" w:hAnsi="Times New Roman" w:cs="Times New Roman"/>
                <w:spacing w:val="-2"/>
                <w:sz w:val="24"/>
                <w:szCs w:val="24"/>
                <w:lang w:val="ro-RO"/>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4E4B99B2" w14:textId="77777777" w:rsidR="00E46FC1" w:rsidRPr="003B64D0" w:rsidRDefault="00E46FC1" w:rsidP="00A202DC">
            <w:pPr>
              <w:tabs>
                <w:tab w:val="right" w:pos="8789"/>
              </w:tabs>
              <w:suppressAutoHyphens/>
              <w:snapToGrid w:val="0"/>
              <w:rPr>
                <w:rFonts w:ascii="Times New Roman" w:hAnsi="Times New Roman" w:cs="Times New Roman"/>
                <w:spacing w:val="-2"/>
                <w:sz w:val="24"/>
                <w:szCs w:val="24"/>
                <w:lang w:val="ro-RO"/>
              </w:rPr>
            </w:pPr>
          </w:p>
        </w:tc>
      </w:tr>
      <w:tr w:rsidR="00542566" w:rsidRPr="003B64D0" w14:paraId="210CFB8B" w14:textId="77777777" w:rsidTr="0098022C">
        <w:trPr>
          <w:gridAfter w:val="4"/>
          <w:wAfter w:w="3438" w:type="dxa"/>
          <w:trHeight w:val="405"/>
        </w:trPr>
        <w:tc>
          <w:tcPr>
            <w:tcW w:w="1418" w:type="dxa"/>
            <w:gridSpan w:val="4"/>
            <w:tcBorders>
              <w:top w:val="single" w:sz="4" w:space="0" w:color="auto"/>
              <w:left w:val="single" w:sz="4" w:space="0" w:color="auto"/>
              <w:bottom w:val="single" w:sz="4" w:space="0" w:color="auto"/>
              <w:right w:val="single" w:sz="4" w:space="0" w:color="auto"/>
            </w:tcBorders>
            <w:shd w:val="clear" w:color="auto" w:fill="E6E6E6"/>
          </w:tcPr>
          <w:p w14:paraId="47C10940" w14:textId="2DCA5781" w:rsidR="00E46FC1" w:rsidRPr="003B64D0" w:rsidRDefault="00370A4D" w:rsidP="0098022C">
            <w:pPr>
              <w:tabs>
                <w:tab w:val="right" w:pos="8789"/>
              </w:tabs>
              <w:suppressAutoHyphens/>
              <w:snapToGrid w:val="0"/>
              <w:spacing w:before="100" w:after="100"/>
              <w:ind w:left="34"/>
              <w:jc w:val="center"/>
              <w:rPr>
                <w:rFonts w:ascii="Times New Roman" w:hAnsi="Times New Roman" w:cs="Times New Roman"/>
                <w:b/>
                <w:spacing w:val="-2"/>
                <w:sz w:val="24"/>
                <w:szCs w:val="24"/>
                <w:lang w:val="ro-RO"/>
              </w:rPr>
            </w:pPr>
            <w:r w:rsidRPr="003B64D0">
              <w:rPr>
                <w:rFonts w:ascii="Times New Roman" w:hAnsi="Times New Roman" w:cs="Times New Roman"/>
                <w:b/>
                <w:spacing w:val="-2"/>
                <w:sz w:val="24"/>
                <w:szCs w:val="24"/>
                <w:lang w:val="ro-RO"/>
              </w:rPr>
              <w:t>2017</w:t>
            </w:r>
          </w:p>
        </w:tc>
        <w:tc>
          <w:tcPr>
            <w:tcW w:w="1545" w:type="dxa"/>
            <w:tcBorders>
              <w:top w:val="single" w:sz="4" w:space="0" w:color="auto"/>
              <w:left w:val="single" w:sz="4" w:space="0" w:color="auto"/>
              <w:bottom w:val="single" w:sz="4" w:space="0" w:color="auto"/>
              <w:right w:val="single" w:sz="4" w:space="0" w:color="auto"/>
            </w:tcBorders>
            <w:shd w:val="clear" w:color="auto" w:fill="E6E6E6"/>
          </w:tcPr>
          <w:p w14:paraId="538CADC5" w14:textId="77777777" w:rsidR="00E46FC1" w:rsidRPr="003B64D0" w:rsidRDefault="00E46FC1" w:rsidP="00FB1063">
            <w:pPr>
              <w:tabs>
                <w:tab w:val="right" w:pos="8789"/>
              </w:tabs>
              <w:suppressAutoHyphens/>
              <w:snapToGrid w:val="0"/>
              <w:spacing w:before="100" w:after="100"/>
              <w:ind w:left="34"/>
              <w:jc w:val="both"/>
              <w:rPr>
                <w:rFonts w:ascii="Times New Roman" w:hAnsi="Times New Roman" w:cs="Times New Roman"/>
                <w:b/>
                <w:spacing w:val="-2"/>
                <w:sz w:val="24"/>
                <w:szCs w:val="24"/>
                <w:lang w:val="ro-RO"/>
              </w:rPr>
            </w:pPr>
          </w:p>
        </w:tc>
        <w:tc>
          <w:tcPr>
            <w:tcW w:w="1999" w:type="dxa"/>
            <w:tcBorders>
              <w:top w:val="single" w:sz="4" w:space="0" w:color="auto"/>
              <w:left w:val="single" w:sz="4" w:space="0" w:color="auto"/>
              <w:bottom w:val="single" w:sz="4" w:space="0" w:color="auto"/>
              <w:right w:val="single" w:sz="4" w:space="0" w:color="auto"/>
            </w:tcBorders>
            <w:vAlign w:val="center"/>
          </w:tcPr>
          <w:p w14:paraId="56F35062" w14:textId="77777777" w:rsidR="00E46FC1" w:rsidRPr="003B64D0" w:rsidRDefault="00E46FC1" w:rsidP="00A202DC">
            <w:pPr>
              <w:tabs>
                <w:tab w:val="right" w:pos="8789"/>
              </w:tabs>
              <w:suppressAutoHyphens/>
              <w:snapToGrid w:val="0"/>
              <w:rPr>
                <w:rFonts w:ascii="Times New Roman" w:hAnsi="Times New Roman" w:cs="Times New Roman"/>
                <w:spacing w:val="-2"/>
                <w:sz w:val="24"/>
                <w:szCs w:val="24"/>
                <w:lang w:val="ro-RO"/>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4F5F9611" w14:textId="77777777" w:rsidR="00E46FC1" w:rsidRPr="003B64D0" w:rsidRDefault="00E46FC1" w:rsidP="00A202DC">
            <w:pPr>
              <w:tabs>
                <w:tab w:val="right" w:pos="8789"/>
              </w:tabs>
              <w:suppressAutoHyphens/>
              <w:snapToGrid w:val="0"/>
              <w:rPr>
                <w:rFonts w:ascii="Times New Roman" w:hAnsi="Times New Roman" w:cs="Times New Roman"/>
                <w:spacing w:val="-2"/>
                <w:sz w:val="24"/>
                <w:szCs w:val="24"/>
                <w:lang w:val="ro-RO"/>
              </w:rPr>
            </w:pPr>
          </w:p>
        </w:tc>
      </w:tr>
      <w:tr w:rsidR="00542566" w:rsidRPr="003B64D0" w14:paraId="39E40D55" w14:textId="77777777" w:rsidTr="0098022C">
        <w:trPr>
          <w:gridAfter w:val="4"/>
          <w:wAfter w:w="3438" w:type="dxa"/>
          <w:trHeight w:val="427"/>
        </w:trPr>
        <w:tc>
          <w:tcPr>
            <w:tcW w:w="1418" w:type="dxa"/>
            <w:gridSpan w:val="4"/>
            <w:tcBorders>
              <w:top w:val="single" w:sz="4" w:space="0" w:color="auto"/>
              <w:left w:val="single" w:sz="4" w:space="0" w:color="auto"/>
              <w:bottom w:val="single" w:sz="4" w:space="0" w:color="auto"/>
              <w:right w:val="single" w:sz="4" w:space="0" w:color="auto"/>
            </w:tcBorders>
            <w:shd w:val="clear" w:color="auto" w:fill="E6E6E6"/>
          </w:tcPr>
          <w:p w14:paraId="0A1AD685" w14:textId="7A390007" w:rsidR="00E46FC1" w:rsidRPr="003B64D0" w:rsidRDefault="00370A4D" w:rsidP="0098022C">
            <w:pPr>
              <w:tabs>
                <w:tab w:val="right" w:pos="8789"/>
              </w:tabs>
              <w:suppressAutoHyphens/>
              <w:snapToGrid w:val="0"/>
              <w:spacing w:before="100" w:after="100"/>
              <w:ind w:left="34"/>
              <w:jc w:val="center"/>
              <w:rPr>
                <w:rFonts w:ascii="Times New Roman" w:hAnsi="Times New Roman" w:cs="Times New Roman"/>
                <w:b/>
                <w:spacing w:val="-2"/>
                <w:sz w:val="24"/>
                <w:szCs w:val="24"/>
                <w:lang w:val="ro-RO"/>
              </w:rPr>
            </w:pPr>
            <w:r w:rsidRPr="003B64D0">
              <w:rPr>
                <w:rFonts w:ascii="Times New Roman" w:hAnsi="Times New Roman" w:cs="Times New Roman"/>
                <w:b/>
                <w:spacing w:val="-2"/>
                <w:sz w:val="24"/>
                <w:szCs w:val="24"/>
                <w:lang w:val="ro-RO"/>
              </w:rPr>
              <w:t>2018</w:t>
            </w:r>
          </w:p>
        </w:tc>
        <w:tc>
          <w:tcPr>
            <w:tcW w:w="1545" w:type="dxa"/>
            <w:tcBorders>
              <w:top w:val="single" w:sz="4" w:space="0" w:color="auto"/>
              <w:left w:val="single" w:sz="4" w:space="0" w:color="auto"/>
              <w:bottom w:val="single" w:sz="4" w:space="0" w:color="auto"/>
              <w:right w:val="single" w:sz="4" w:space="0" w:color="auto"/>
            </w:tcBorders>
            <w:shd w:val="clear" w:color="auto" w:fill="E6E6E6"/>
          </w:tcPr>
          <w:p w14:paraId="42A469AF" w14:textId="77777777" w:rsidR="00E46FC1" w:rsidRPr="003B64D0" w:rsidRDefault="00E46FC1" w:rsidP="00FB1063">
            <w:pPr>
              <w:tabs>
                <w:tab w:val="right" w:pos="8789"/>
              </w:tabs>
              <w:suppressAutoHyphens/>
              <w:snapToGrid w:val="0"/>
              <w:spacing w:before="100" w:after="100"/>
              <w:ind w:left="34"/>
              <w:jc w:val="both"/>
              <w:rPr>
                <w:rFonts w:ascii="Times New Roman" w:hAnsi="Times New Roman" w:cs="Times New Roman"/>
                <w:b/>
                <w:spacing w:val="-2"/>
                <w:sz w:val="24"/>
                <w:szCs w:val="24"/>
                <w:lang w:val="ro-RO"/>
              </w:rPr>
            </w:pPr>
          </w:p>
        </w:tc>
        <w:tc>
          <w:tcPr>
            <w:tcW w:w="1999" w:type="dxa"/>
            <w:tcBorders>
              <w:top w:val="single" w:sz="4" w:space="0" w:color="auto"/>
              <w:left w:val="single" w:sz="4" w:space="0" w:color="auto"/>
              <w:bottom w:val="single" w:sz="4" w:space="0" w:color="auto"/>
              <w:right w:val="single" w:sz="4" w:space="0" w:color="auto"/>
            </w:tcBorders>
            <w:vAlign w:val="center"/>
          </w:tcPr>
          <w:p w14:paraId="38772F59" w14:textId="77777777" w:rsidR="00E46FC1" w:rsidRPr="003B64D0" w:rsidRDefault="00E46FC1" w:rsidP="00A202DC">
            <w:pPr>
              <w:tabs>
                <w:tab w:val="right" w:pos="8789"/>
              </w:tabs>
              <w:suppressAutoHyphens/>
              <w:snapToGrid w:val="0"/>
              <w:rPr>
                <w:rFonts w:ascii="Times New Roman" w:hAnsi="Times New Roman" w:cs="Times New Roman"/>
                <w:spacing w:val="-2"/>
                <w:sz w:val="24"/>
                <w:szCs w:val="24"/>
                <w:lang w:val="ro-RO"/>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4F603BD4" w14:textId="77777777" w:rsidR="00E46FC1" w:rsidRPr="003B64D0" w:rsidRDefault="00E46FC1" w:rsidP="00A202DC">
            <w:pPr>
              <w:tabs>
                <w:tab w:val="right" w:pos="8789"/>
              </w:tabs>
              <w:suppressAutoHyphens/>
              <w:snapToGrid w:val="0"/>
              <w:rPr>
                <w:rFonts w:ascii="Times New Roman" w:hAnsi="Times New Roman" w:cs="Times New Roman"/>
                <w:spacing w:val="-2"/>
                <w:sz w:val="24"/>
                <w:szCs w:val="24"/>
                <w:lang w:val="ro-RO"/>
              </w:rPr>
            </w:pPr>
          </w:p>
        </w:tc>
      </w:tr>
      <w:tr w:rsidR="00542566" w:rsidRPr="003B64D0" w14:paraId="57449C30" w14:textId="77777777" w:rsidTr="0098022C">
        <w:trPr>
          <w:gridAfter w:val="4"/>
          <w:wAfter w:w="3438" w:type="dxa"/>
          <w:trHeight w:val="489"/>
        </w:trPr>
        <w:tc>
          <w:tcPr>
            <w:tcW w:w="1418" w:type="dxa"/>
            <w:gridSpan w:val="4"/>
            <w:tcBorders>
              <w:top w:val="single" w:sz="4" w:space="0" w:color="auto"/>
              <w:left w:val="single" w:sz="4" w:space="0" w:color="auto"/>
              <w:bottom w:val="single" w:sz="4" w:space="0" w:color="auto"/>
              <w:right w:val="single" w:sz="4" w:space="0" w:color="auto"/>
            </w:tcBorders>
            <w:shd w:val="clear" w:color="auto" w:fill="E6E6E6"/>
          </w:tcPr>
          <w:p w14:paraId="7CE03D22" w14:textId="63836990" w:rsidR="00E46FC1" w:rsidRPr="003B64D0" w:rsidRDefault="00370A4D" w:rsidP="0098022C">
            <w:pPr>
              <w:tabs>
                <w:tab w:val="right" w:pos="8789"/>
              </w:tabs>
              <w:suppressAutoHyphens/>
              <w:snapToGrid w:val="0"/>
              <w:spacing w:before="100" w:after="100"/>
              <w:ind w:left="34"/>
              <w:jc w:val="center"/>
              <w:rPr>
                <w:rFonts w:ascii="Times New Roman" w:hAnsi="Times New Roman" w:cs="Times New Roman"/>
                <w:b/>
                <w:spacing w:val="-2"/>
                <w:sz w:val="24"/>
                <w:szCs w:val="24"/>
                <w:lang w:val="ro-RO"/>
              </w:rPr>
            </w:pPr>
            <w:r w:rsidRPr="003B64D0">
              <w:rPr>
                <w:rFonts w:ascii="Times New Roman" w:hAnsi="Times New Roman" w:cs="Times New Roman"/>
                <w:b/>
                <w:spacing w:val="-2"/>
                <w:sz w:val="24"/>
                <w:szCs w:val="24"/>
                <w:lang w:val="ro-RO"/>
              </w:rPr>
              <w:t>2019</w:t>
            </w:r>
          </w:p>
        </w:tc>
        <w:tc>
          <w:tcPr>
            <w:tcW w:w="1545" w:type="dxa"/>
            <w:tcBorders>
              <w:top w:val="single" w:sz="4" w:space="0" w:color="auto"/>
              <w:left w:val="single" w:sz="4" w:space="0" w:color="auto"/>
              <w:bottom w:val="single" w:sz="4" w:space="0" w:color="auto"/>
              <w:right w:val="single" w:sz="4" w:space="0" w:color="auto"/>
            </w:tcBorders>
            <w:shd w:val="clear" w:color="auto" w:fill="E6E6E6"/>
          </w:tcPr>
          <w:p w14:paraId="41963797" w14:textId="77777777" w:rsidR="00E46FC1" w:rsidRPr="003B64D0" w:rsidRDefault="00E46FC1" w:rsidP="00FB1063">
            <w:pPr>
              <w:tabs>
                <w:tab w:val="right" w:pos="8789"/>
              </w:tabs>
              <w:suppressAutoHyphens/>
              <w:snapToGrid w:val="0"/>
              <w:spacing w:before="100" w:after="100"/>
              <w:ind w:left="34"/>
              <w:jc w:val="both"/>
              <w:rPr>
                <w:rFonts w:ascii="Times New Roman" w:hAnsi="Times New Roman" w:cs="Times New Roman"/>
                <w:b/>
                <w:spacing w:val="-2"/>
                <w:sz w:val="24"/>
                <w:szCs w:val="24"/>
                <w:lang w:val="ro-RO"/>
              </w:rPr>
            </w:pPr>
          </w:p>
        </w:tc>
        <w:tc>
          <w:tcPr>
            <w:tcW w:w="1999" w:type="dxa"/>
            <w:tcBorders>
              <w:top w:val="single" w:sz="4" w:space="0" w:color="auto"/>
              <w:left w:val="single" w:sz="4" w:space="0" w:color="auto"/>
              <w:bottom w:val="single" w:sz="4" w:space="0" w:color="auto"/>
              <w:right w:val="single" w:sz="4" w:space="0" w:color="auto"/>
            </w:tcBorders>
            <w:vAlign w:val="center"/>
          </w:tcPr>
          <w:p w14:paraId="3ADF679C" w14:textId="77777777" w:rsidR="00E46FC1" w:rsidRPr="003B64D0" w:rsidRDefault="00E46FC1" w:rsidP="00A202DC">
            <w:pPr>
              <w:tabs>
                <w:tab w:val="right" w:pos="8789"/>
              </w:tabs>
              <w:suppressAutoHyphens/>
              <w:snapToGrid w:val="0"/>
              <w:rPr>
                <w:rFonts w:ascii="Times New Roman" w:hAnsi="Times New Roman" w:cs="Times New Roman"/>
                <w:spacing w:val="-2"/>
                <w:sz w:val="24"/>
                <w:szCs w:val="24"/>
                <w:lang w:val="ro-RO"/>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279697A7" w14:textId="77777777" w:rsidR="00E46FC1" w:rsidRPr="003B64D0" w:rsidRDefault="00E46FC1" w:rsidP="00A202DC">
            <w:pPr>
              <w:tabs>
                <w:tab w:val="right" w:pos="8789"/>
              </w:tabs>
              <w:suppressAutoHyphens/>
              <w:snapToGrid w:val="0"/>
              <w:rPr>
                <w:rFonts w:ascii="Times New Roman" w:hAnsi="Times New Roman" w:cs="Times New Roman"/>
                <w:spacing w:val="-2"/>
                <w:sz w:val="24"/>
                <w:szCs w:val="24"/>
                <w:lang w:val="ro-RO"/>
              </w:rPr>
            </w:pPr>
          </w:p>
        </w:tc>
      </w:tr>
      <w:tr w:rsidR="00542566" w:rsidRPr="003B64D0" w14:paraId="4D5D0F4D" w14:textId="77777777" w:rsidTr="0098022C">
        <w:trPr>
          <w:gridAfter w:val="4"/>
          <w:wAfter w:w="3438" w:type="dxa"/>
          <w:trHeight w:val="411"/>
        </w:trPr>
        <w:tc>
          <w:tcPr>
            <w:tcW w:w="1418" w:type="dxa"/>
            <w:gridSpan w:val="4"/>
            <w:tcBorders>
              <w:top w:val="single" w:sz="4" w:space="0" w:color="auto"/>
              <w:left w:val="single" w:sz="4" w:space="0" w:color="auto"/>
              <w:bottom w:val="single" w:sz="4" w:space="0" w:color="auto"/>
              <w:right w:val="single" w:sz="4" w:space="0" w:color="auto"/>
            </w:tcBorders>
            <w:shd w:val="clear" w:color="auto" w:fill="E6E6E6"/>
          </w:tcPr>
          <w:p w14:paraId="7E28B1F4" w14:textId="08EC85E7" w:rsidR="00E46FC1" w:rsidRPr="003B64D0" w:rsidRDefault="00370A4D" w:rsidP="0098022C">
            <w:pPr>
              <w:tabs>
                <w:tab w:val="right" w:pos="8789"/>
              </w:tabs>
              <w:suppressAutoHyphens/>
              <w:snapToGrid w:val="0"/>
              <w:spacing w:before="100" w:after="100"/>
              <w:ind w:left="34"/>
              <w:jc w:val="center"/>
              <w:rPr>
                <w:rFonts w:ascii="Times New Roman" w:hAnsi="Times New Roman" w:cs="Times New Roman"/>
                <w:b/>
                <w:spacing w:val="-2"/>
                <w:sz w:val="24"/>
                <w:szCs w:val="24"/>
                <w:lang w:val="ro-RO"/>
              </w:rPr>
            </w:pPr>
            <w:r w:rsidRPr="003B64D0">
              <w:rPr>
                <w:rFonts w:ascii="Times New Roman" w:hAnsi="Times New Roman" w:cs="Times New Roman"/>
                <w:b/>
                <w:spacing w:val="-2"/>
                <w:sz w:val="24"/>
                <w:szCs w:val="24"/>
                <w:lang w:val="ro-RO"/>
              </w:rPr>
              <w:t>2020</w:t>
            </w:r>
          </w:p>
        </w:tc>
        <w:tc>
          <w:tcPr>
            <w:tcW w:w="1545" w:type="dxa"/>
            <w:tcBorders>
              <w:top w:val="single" w:sz="4" w:space="0" w:color="auto"/>
              <w:left w:val="single" w:sz="4" w:space="0" w:color="auto"/>
              <w:bottom w:val="single" w:sz="4" w:space="0" w:color="auto"/>
              <w:right w:val="single" w:sz="4" w:space="0" w:color="auto"/>
            </w:tcBorders>
            <w:shd w:val="clear" w:color="auto" w:fill="E6E6E6"/>
          </w:tcPr>
          <w:p w14:paraId="7A3FD9A5" w14:textId="77777777" w:rsidR="00E46FC1" w:rsidRPr="003B64D0" w:rsidRDefault="00E46FC1" w:rsidP="00FB1063">
            <w:pPr>
              <w:tabs>
                <w:tab w:val="right" w:pos="8789"/>
              </w:tabs>
              <w:suppressAutoHyphens/>
              <w:snapToGrid w:val="0"/>
              <w:spacing w:before="100" w:after="100"/>
              <w:ind w:left="34"/>
              <w:jc w:val="both"/>
              <w:rPr>
                <w:rFonts w:ascii="Times New Roman" w:hAnsi="Times New Roman" w:cs="Times New Roman"/>
                <w:b/>
                <w:spacing w:val="-2"/>
                <w:sz w:val="24"/>
                <w:szCs w:val="24"/>
                <w:lang w:val="ro-RO"/>
              </w:rPr>
            </w:pPr>
          </w:p>
        </w:tc>
        <w:tc>
          <w:tcPr>
            <w:tcW w:w="1999" w:type="dxa"/>
            <w:tcBorders>
              <w:top w:val="single" w:sz="4" w:space="0" w:color="auto"/>
              <w:left w:val="single" w:sz="4" w:space="0" w:color="auto"/>
              <w:bottom w:val="single" w:sz="4" w:space="0" w:color="auto"/>
              <w:right w:val="single" w:sz="4" w:space="0" w:color="auto"/>
            </w:tcBorders>
            <w:vAlign w:val="center"/>
          </w:tcPr>
          <w:p w14:paraId="7E8D8074" w14:textId="77777777" w:rsidR="00E46FC1" w:rsidRPr="003B64D0" w:rsidRDefault="00E46FC1" w:rsidP="00A202DC">
            <w:pPr>
              <w:tabs>
                <w:tab w:val="right" w:pos="8789"/>
              </w:tabs>
              <w:suppressAutoHyphens/>
              <w:snapToGrid w:val="0"/>
              <w:rPr>
                <w:rFonts w:ascii="Times New Roman" w:hAnsi="Times New Roman" w:cs="Times New Roman"/>
                <w:spacing w:val="-2"/>
                <w:sz w:val="24"/>
                <w:szCs w:val="24"/>
                <w:lang w:val="ro-RO"/>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1585E98A" w14:textId="77777777" w:rsidR="00E46FC1" w:rsidRPr="003B64D0" w:rsidRDefault="00E46FC1" w:rsidP="00A202DC">
            <w:pPr>
              <w:tabs>
                <w:tab w:val="right" w:pos="8789"/>
              </w:tabs>
              <w:suppressAutoHyphens/>
              <w:snapToGrid w:val="0"/>
              <w:rPr>
                <w:rFonts w:ascii="Times New Roman" w:hAnsi="Times New Roman" w:cs="Times New Roman"/>
                <w:spacing w:val="-2"/>
                <w:sz w:val="24"/>
                <w:szCs w:val="24"/>
                <w:lang w:val="ro-RO"/>
              </w:rPr>
            </w:pPr>
          </w:p>
        </w:tc>
      </w:tr>
      <w:tr w:rsidR="00542566" w:rsidRPr="003B64D0" w14:paraId="4750942B" w14:textId="77777777" w:rsidTr="0098022C">
        <w:trPr>
          <w:gridAfter w:val="2"/>
          <w:wAfter w:w="41" w:type="dxa"/>
          <w:trHeight w:val="177"/>
        </w:trPr>
        <w:tc>
          <w:tcPr>
            <w:tcW w:w="6237" w:type="dxa"/>
            <w:gridSpan w:val="9"/>
            <w:tcBorders>
              <w:top w:val="single" w:sz="4" w:space="0" w:color="auto"/>
              <w:left w:val="single" w:sz="4" w:space="0" w:color="auto"/>
              <w:bottom w:val="single" w:sz="4" w:space="0" w:color="auto"/>
              <w:right w:val="single" w:sz="4" w:space="0" w:color="auto"/>
            </w:tcBorders>
            <w:shd w:val="clear" w:color="auto" w:fill="E6E6E6"/>
            <w:hideMark/>
          </w:tcPr>
          <w:p w14:paraId="0620D159" w14:textId="20FD0BB3" w:rsidR="00A202DC" w:rsidRPr="003B64D0" w:rsidRDefault="00370A4D" w:rsidP="00207687">
            <w:pPr>
              <w:tabs>
                <w:tab w:val="right" w:pos="8789"/>
              </w:tabs>
              <w:suppressAutoHyphens/>
              <w:snapToGrid w:val="0"/>
              <w:spacing w:before="100" w:after="100"/>
              <w:ind w:left="34" w:right="129"/>
              <w:jc w:val="both"/>
              <w:rPr>
                <w:rFonts w:ascii="Times New Roman" w:hAnsi="Times New Roman" w:cs="Times New Roman"/>
                <w:b/>
                <w:spacing w:val="-2"/>
                <w:sz w:val="24"/>
                <w:szCs w:val="24"/>
                <w:lang w:val="ro-RO"/>
              </w:rPr>
            </w:pPr>
            <w:r w:rsidRPr="003B64D0">
              <w:rPr>
                <w:rFonts w:ascii="Times New Roman" w:hAnsi="Times New Roman" w:cs="Times New Roman"/>
                <w:b/>
                <w:spacing w:val="-2"/>
                <w:sz w:val="24"/>
                <w:szCs w:val="24"/>
                <w:lang w:val="ro-RO"/>
              </w:rPr>
              <w:t>Numărul de studenți la zi</w:t>
            </w:r>
            <w:r w:rsidR="00CF5541" w:rsidRPr="003B64D0">
              <w:rPr>
                <w:rFonts w:ascii="Times New Roman" w:hAnsi="Times New Roman" w:cs="Times New Roman"/>
                <w:b/>
                <w:spacing w:val="-2"/>
                <w:sz w:val="24"/>
                <w:szCs w:val="24"/>
                <w:lang w:val="ro-RO"/>
              </w:rPr>
              <w:t>,</w:t>
            </w:r>
            <w:r w:rsidRPr="003B64D0">
              <w:rPr>
                <w:rFonts w:ascii="Times New Roman" w:hAnsi="Times New Roman" w:cs="Times New Roman"/>
                <w:b/>
                <w:spacing w:val="-2"/>
                <w:sz w:val="24"/>
                <w:szCs w:val="24"/>
                <w:lang w:val="ro-RO"/>
              </w:rPr>
              <w:t xml:space="preserve"> la buget</w:t>
            </w:r>
            <w:r w:rsidR="00CF5541" w:rsidRPr="003B64D0">
              <w:rPr>
                <w:rFonts w:ascii="Times New Roman" w:hAnsi="Times New Roman" w:cs="Times New Roman"/>
                <w:b/>
                <w:spacing w:val="-2"/>
                <w:sz w:val="24"/>
                <w:szCs w:val="24"/>
                <w:lang w:val="ro-RO"/>
              </w:rPr>
              <w:t>,</w:t>
            </w:r>
            <w:r w:rsidRPr="003B64D0">
              <w:rPr>
                <w:rFonts w:ascii="Times New Roman" w:hAnsi="Times New Roman" w:cs="Times New Roman"/>
                <w:b/>
                <w:spacing w:val="-2"/>
                <w:sz w:val="24"/>
                <w:szCs w:val="24"/>
                <w:lang w:val="ro-RO"/>
              </w:rPr>
              <w:t xml:space="preserve"> înscriși până la 1 octombrie anul anterior la programe </w:t>
            </w:r>
            <w:r w:rsidR="00CF5541" w:rsidRPr="003B64D0">
              <w:rPr>
                <w:rFonts w:ascii="Times New Roman" w:hAnsi="Times New Roman" w:cs="Times New Roman"/>
                <w:b/>
                <w:spacing w:val="-2"/>
                <w:sz w:val="24"/>
                <w:szCs w:val="24"/>
                <w:lang w:val="ro-RO"/>
              </w:rPr>
              <w:t xml:space="preserve">ce țin </w:t>
            </w:r>
            <w:r w:rsidRPr="003B64D0">
              <w:rPr>
                <w:rFonts w:ascii="Times New Roman" w:hAnsi="Times New Roman" w:cs="Times New Roman"/>
                <w:b/>
                <w:spacing w:val="-2"/>
                <w:sz w:val="24"/>
                <w:szCs w:val="24"/>
                <w:lang w:val="ro-RO"/>
              </w:rPr>
              <w:t>de domeniul prioritar al prezentei cereri.</w:t>
            </w:r>
          </w:p>
        </w:tc>
        <w:tc>
          <w:tcPr>
            <w:tcW w:w="3397" w:type="dxa"/>
            <w:gridSpan w:val="2"/>
            <w:tcBorders>
              <w:top w:val="single" w:sz="4" w:space="0" w:color="auto"/>
              <w:left w:val="single" w:sz="4" w:space="0" w:color="auto"/>
              <w:bottom w:val="single" w:sz="4" w:space="0" w:color="auto"/>
              <w:right w:val="single" w:sz="4" w:space="0" w:color="auto"/>
            </w:tcBorders>
            <w:vAlign w:val="center"/>
          </w:tcPr>
          <w:p w14:paraId="340BE4AD" w14:textId="77777777" w:rsidR="00A202DC" w:rsidRPr="003B64D0" w:rsidRDefault="00A202DC" w:rsidP="00A202DC">
            <w:pPr>
              <w:tabs>
                <w:tab w:val="right" w:pos="8789"/>
              </w:tabs>
              <w:suppressAutoHyphens/>
              <w:snapToGrid w:val="0"/>
              <w:rPr>
                <w:rFonts w:ascii="Times New Roman" w:hAnsi="Times New Roman" w:cs="Times New Roman"/>
                <w:spacing w:val="-2"/>
                <w:sz w:val="24"/>
                <w:szCs w:val="24"/>
                <w:lang w:val="ro-RO"/>
              </w:rPr>
            </w:pPr>
          </w:p>
        </w:tc>
      </w:tr>
      <w:tr w:rsidR="00542566" w:rsidRPr="003B64D0" w14:paraId="53BA7F8C" w14:textId="77777777" w:rsidTr="0098022C">
        <w:trPr>
          <w:gridAfter w:val="2"/>
          <w:wAfter w:w="41" w:type="dxa"/>
          <w:trHeight w:val="177"/>
        </w:trPr>
        <w:tc>
          <w:tcPr>
            <w:tcW w:w="6237" w:type="dxa"/>
            <w:gridSpan w:val="9"/>
            <w:tcBorders>
              <w:top w:val="single" w:sz="4" w:space="0" w:color="auto"/>
              <w:left w:val="single" w:sz="4" w:space="0" w:color="auto"/>
              <w:bottom w:val="single" w:sz="4" w:space="0" w:color="auto"/>
              <w:right w:val="single" w:sz="4" w:space="0" w:color="auto"/>
            </w:tcBorders>
            <w:shd w:val="clear" w:color="auto" w:fill="E6E6E6"/>
            <w:hideMark/>
          </w:tcPr>
          <w:p w14:paraId="79510EDC" w14:textId="356B360D" w:rsidR="00A202DC" w:rsidRPr="003B64D0" w:rsidRDefault="003168C7" w:rsidP="0098022C">
            <w:pPr>
              <w:tabs>
                <w:tab w:val="right" w:pos="8789"/>
              </w:tabs>
              <w:suppressAutoHyphens/>
              <w:snapToGrid w:val="0"/>
              <w:spacing w:before="100" w:after="100"/>
              <w:ind w:left="34" w:right="129"/>
              <w:jc w:val="both"/>
              <w:rPr>
                <w:rFonts w:ascii="Times New Roman" w:hAnsi="Times New Roman" w:cs="Times New Roman"/>
                <w:b/>
                <w:spacing w:val="-2"/>
                <w:sz w:val="24"/>
                <w:szCs w:val="24"/>
                <w:lang w:val="ro-RO"/>
              </w:rPr>
            </w:pPr>
            <w:r w:rsidRPr="003B64D0">
              <w:rPr>
                <w:rFonts w:ascii="Times New Roman" w:hAnsi="Times New Roman" w:cs="Times New Roman"/>
                <w:sz w:val="24"/>
                <w:szCs w:val="24"/>
                <w:lang w:val="ro-RO"/>
              </w:rPr>
              <w:t>P</w:t>
            </w:r>
            <w:r w:rsidR="00370A4D" w:rsidRPr="003B64D0">
              <w:rPr>
                <w:rFonts w:ascii="Times New Roman" w:hAnsi="Times New Roman" w:cs="Times New Roman"/>
                <w:sz w:val="24"/>
                <w:szCs w:val="24"/>
                <w:lang w:val="ro-RO"/>
              </w:rPr>
              <w:t>arteneriate</w:t>
            </w:r>
            <w:r w:rsidRPr="003B64D0">
              <w:rPr>
                <w:rFonts w:ascii="Times New Roman" w:hAnsi="Times New Roman" w:cs="Times New Roman"/>
                <w:sz w:val="24"/>
                <w:szCs w:val="24"/>
                <w:lang w:val="ro-RO"/>
              </w:rPr>
              <w:t xml:space="preserve"> stabilite</w:t>
            </w:r>
            <w:r w:rsidR="00370A4D" w:rsidRPr="003B64D0">
              <w:rPr>
                <w:rFonts w:ascii="Times New Roman" w:hAnsi="Times New Roman" w:cs="Times New Roman"/>
                <w:sz w:val="24"/>
                <w:szCs w:val="24"/>
                <w:lang w:val="ro-RO"/>
              </w:rPr>
              <w:t xml:space="preserve"> între instituții și </w:t>
            </w:r>
            <w:r w:rsidRPr="003B64D0">
              <w:rPr>
                <w:rFonts w:ascii="Times New Roman" w:hAnsi="Times New Roman" w:cs="Times New Roman"/>
                <w:sz w:val="24"/>
                <w:szCs w:val="24"/>
                <w:lang w:val="ro-RO"/>
              </w:rPr>
              <w:t xml:space="preserve">agenții economici </w:t>
            </w:r>
            <w:r w:rsidR="00370A4D" w:rsidRPr="003B64D0">
              <w:rPr>
                <w:rFonts w:ascii="Times New Roman" w:hAnsi="Times New Roman" w:cs="Times New Roman"/>
                <w:sz w:val="24"/>
                <w:szCs w:val="24"/>
                <w:lang w:val="ro-RO"/>
              </w:rPr>
              <w:t>(numărul și numele angajatorilor) în funcție de domeniile prioritare</w:t>
            </w:r>
          </w:p>
        </w:tc>
        <w:tc>
          <w:tcPr>
            <w:tcW w:w="3397" w:type="dxa"/>
            <w:gridSpan w:val="2"/>
            <w:tcBorders>
              <w:top w:val="single" w:sz="4" w:space="0" w:color="auto"/>
              <w:left w:val="single" w:sz="4" w:space="0" w:color="auto"/>
              <w:bottom w:val="single" w:sz="4" w:space="0" w:color="auto"/>
              <w:right w:val="single" w:sz="4" w:space="0" w:color="auto"/>
            </w:tcBorders>
            <w:vAlign w:val="center"/>
          </w:tcPr>
          <w:p w14:paraId="35B3F493" w14:textId="77777777" w:rsidR="00A202DC" w:rsidRPr="003B64D0" w:rsidRDefault="00A202DC" w:rsidP="00A202DC">
            <w:pPr>
              <w:tabs>
                <w:tab w:val="right" w:pos="8789"/>
              </w:tabs>
              <w:suppressAutoHyphens/>
              <w:snapToGrid w:val="0"/>
              <w:rPr>
                <w:rFonts w:ascii="Times New Roman" w:hAnsi="Times New Roman" w:cs="Times New Roman"/>
                <w:spacing w:val="-2"/>
                <w:sz w:val="24"/>
                <w:szCs w:val="24"/>
                <w:lang w:val="ro-RO"/>
              </w:rPr>
            </w:pPr>
          </w:p>
        </w:tc>
      </w:tr>
      <w:tr w:rsidR="00542566" w:rsidRPr="003B64D0" w14:paraId="2A0080DD" w14:textId="77777777" w:rsidTr="00E46FC1">
        <w:trPr>
          <w:gridAfter w:val="2"/>
          <w:wAfter w:w="41" w:type="dxa"/>
          <w:trHeight w:val="177"/>
        </w:trPr>
        <w:tc>
          <w:tcPr>
            <w:tcW w:w="9634" w:type="dxa"/>
            <w:gridSpan w:val="11"/>
            <w:tcBorders>
              <w:top w:val="single" w:sz="4" w:space="0" w:color="auto"/>
              <w:left w:val="single" w:sz="4" w:space="0" w:color="auto"/>
              <w:bottom w:val="single" w:sz="4" w:space="0" w:color="auto"/>
              <w:right w:val="single" w:sz="4" w:space="0" w:color="auto"/>
            </w:tcBorders>
            <w:shd w:val="clear" w:color="auto" w:fill="D9E2F3"/>
            <w:hideMark/>
          </w:tcPr>
          <w:p w14:paraId="34BBF706" w14:textId="77777777" w:rsidR="00A202DC" w:rsidRPr="003B64D0" w:rsidRDefault="00370A4D" w:rsidP="00A202DC">
            <w:pPr>
              <w:rPr>
                <w:rFonts w:ascii="Times New Roman" w:hAnsi="Times New Roman" w:cs="Times New Roman"/>
                <w:b/>
                <w:sz w:val="24"/>
                <w:szCs w:val="24"/>
                <w:lang w:val="ro-RO"/>
              </w:rPr>
            </w:pPr>
            <w:r w:rsidRPr="003B64D0">
              <w:rPr>
                <w:rFonts w:ascii="Times New Roman" w:hAnsi="Times New Roman" w:cs="Times New Roman"/>
                <w:b/>
                <w:sz w:val="24"/>
                <w:szCs w:val="24"/>
                <w:lang w:val="ro-RO"/>
              </w:rPr>
              <w:t>A.2.4 Date financiare ale IÎS/CP</w:t>
            </w:r>
          </w:p>
        </w:tc>
      </w:tr>
      <w:tr w:rsidR="00542566" w:rsidRPr="003B64D0" w14:paraId="26371846" w14:textId="77777777" w:rsidTr="00E46FC1">
        <w:trPr>
          <w:gridAfter w:val="2"/>
          <w:wAfter w:w="41" w:type="dxa"/>
          <w:trHeight w:val="177"/>
        </w:trPr>
        <w:tc>
          <w:tcPr>
            <w:tcW w:w="9634" w:type="dxa"/>
            <w:gridSpan w:val="11"/>
            <w:tcBorders>
              <w:top w:val="single" w:sz="4" w:space="0" w:color="auto"/>
              <w:left w:val="single" w:sz="4" w:space="0" w:color="auto"/>
              <w:bottom w:val="single" w:sz="4" w:space="0" w:color="auto"/>
              <w:right w:val="single" w:sz="4" w:space="0" w:color="auto"/>
            </w:tcBorders>
            <w:shd w:val="clear" w:color="auto" w:fill="D9E2F3"/>
            <w:hideMark/>
          </w:tcPr>
          <w:p w14:paraId="705C7666" w14:textId="0DAE3E9E" w:rsidR="00A202DC" w:rsidRPr="003B64D0" w:rsidRDefault="00370A4D" w:rsidP="00A202DC">
            <w:pPr>
              <w:tabs>
                <w:tab w:val="right" w:pos="8789"/>
              </w:tabs>
              <w:suppressAutoHyphens/>
              <w:snapToGrid w:val="0"/>
              <w:rPr>
                <w:rFonts w:ascii="Times New Roman" w:hAnsi="Times New Roman" w:cs="Times New Roman"/>
                <w:i/>
                <w:iCs/>
                <w:spacing w:val="-2"/>
                <w:sz w:val="24"/>
                <w:szCs w:val="24"/>
                <w:lang w:val="ro-RO"/>
              </w:rPr>
            </w:pPr>
            <w:r w:rsidRPr="003B64D0">
              <w:rPr>
                <w:rFonts w:ascii="Times New Roman" w:hAnsi="Times New Roman" w:cs="Times New Roman"/>
                <w:i/>
                <w:iCs/>
                <w:sz w:val="24"/>
                <w:szCs w:val="24"/>
                <w:lang w:val="ro-RO"/>
              </w:rPr>
              <w:t xml:space="preserve">Vă rugăm să furnizați următoarele informații pe baza contului de profit și pierdere și a bilanțului </w:t>
            </w:r>
            <w:r w:rsidR="006201A7" w:rsidRPr="003B64D0">
              <w:rPr>
                <w:rFonts w:ascii="Times New Roman" w:hAnsi="Times New Roman" w:cs="Times New Roman"/>
                <w:i/>
                <w:iCs/>
                <w:sz w:val="24"/>
                <w:szCs w:val="24"/>
                <w:lang w:val="ro-RO"/>
              </w:rPr>
              <w:t xml:space="preserve">contabil al </w:t>
            </w:r>
            <w:r w:rsidRPr="003B64D0">
              <w:rPr>
                <w:rFonts w:ascii="Times New Roman" w:hAnsi="Times New Roman" w:cs="Times New Roman"/>
                <w:i/>
                <w:iCs/>
                <w:sz w:val="24"/>
                <w:szCs w:val="24"/>
                <w:lang w:val="ro-RO"/>
              </w:rPr>
              <w:t>organizației dvs.:</w:t>
            </w:r>
          </w:p>
        </w:tc>
      </w:tr>
      <w:tr w:rsidR="00542566" w:rsidRPr="003B64D0" w14:paraId="130AF810" w14:textId="77777777" w:rsidTr="0098022C">
        <w:trPr>
          <w:gridAfter w:val="2"/>
          <w:wAfter w:w="41" w:type="dxa"/>
          <w:cantSplit/>
        </w:trPr>
        <w:tc>
          <w:tcPr>
            <w:tcW w:w="124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AAAFA97" w14:textId="77777777" w:rsidR="00A202DC" w:rsidRPr="003B64D0" w:rsidRDefault="00370A4D" w:rsidP="00A202DC">
            <w:pPr>
              <w:snapToGrid w:val="0"/>
              <w:jc w:val="center"/>
              <w:rPr>
                <w:rFonts w:ascii="Times New Roman" w:hAnsi="Times New Roman" w:cs="Times New Roman"/>
                <w:b/>
                <w:sz w:val="24"/>
                <w:szCs w:val="24"/>
                <w:lang w:val="ro-RO"/>
              </w:rPr>
            </w:pPr>
            <w:r w:rsidRPr="003B64D0">
              <w:rPr>
                <w:rFonts w:ascii="Times New Roman" w:hAnsi="Times New Roman" w:cs="Times New Roman"/>
                <w:b/>
                <w:sz w:val="24"/>
                <w:szCs w:val="24"/>
                <w:lang w:val="ro-RO"/>
              </w:rPr>
              <w:t>An</w:t>
            </w:r>
          </w:p>
        </w:tc>
        <w:tc>
          <w:tcPr>
            <w:tcW w:w="3856" w:type="dxa"/>
            <w:gridSpan w:val="4"/>
            <w:tcBorders>
              <w:top w:val="single" w:sz="4" w:space="0" w:color="auto"/>
              <w:left w:val="single" w:sz="4" w:space="0" w:color="auto"/>
              <w:bottom w:val="single" w:sz="4" w:space="0" w:color="auto"/>
              <w:right w:val="single" w:sz="4" w:space="0" w:color="auto"/>
            </w:tcBorders>
            <w:shd w:val="clear" w:color="auto" w:fill="E6E6E6"/>
            <w:hideMark/>
          </w:tcPr>
          <w:p w14:paraId="7C5C3F6E" w14:textId="58E41BE4" w:rsidR="00A202DC" w:rsidRPr="003B64D0" w:rsidRDefault="00370A4D" w:rsidP="00A202DC">
            <w:pPr>
              <w:snapToGrid w:val="0"/>
              <w:jc w:val="center"/>
              <w:rPr>
                <w:rFonts w:ascii="Times New Roman" w:hAnsi="Times New Roman" w:cs="Times New Roman"/>
                <w:b/>
                <w:sz w:val="24"/>
                <w:szCs w:val="24"/>
                <w:lang w:val="ro-RO"/>
              </w:rPr>
            </w:pPr>
            <w:r w:rsidRPr="003B64D0">
              <w:rPr>
                <w:rFonts w:ascii="Times New Roman" w:hAnsi="Times New Roman" w:cs="Times New Roman"/>
                <w:b/>
                <w:iCs/>
                <w:sz w:val="24"/>
                <w:szCs w:val="24"/>
                <w:lang w:val="ro-RO"/>
              </w:rPr>
              <w:t>Cifra de afaceri totală sau echivalent</w:t>
            </w:r>
            <w:r w:rsidR="00196A86" w:rsidRPr="003B64D0">
              <w:rPr>
                <w:rFonts w:ascii="Times New Roman" w:hAnsi="Times New Roman" w:cs="Times New Roman"/>
                <w:b/>
                <w:iCs/>
                <w:sz w:val="24"/>
                <w:szCs w:val="24"/>
                <w:lang w:val="ro-RO"/>
              </w:rPr>
              <w:t>ul</w:t>
            </w:r>
          </w:p>
        </w:tc>
        <w:tc>
          <w:tcPr>
            <w:tcW w:w="4533" w:type="dxa"/>
            <w:gridSpan w:val="4"/>
            <w:tcBorders>
              <w:top w:val="single" w:sz="4" w:space="0" w:color="auto"/>
              <w:left w:val="single" w:sz="4" w:space="0" w:color="auto"/>
              <w:bottom w:val="single" w:sz="4" w:space="0" w:color="auto"/>
              <w:right w:val="single" w:sz="4" w:space="0" w:color="auto"/>
            </w:tcBorders>
            <w:shd w:val="clear" w:color="auto" w:fill="E6E6E6"/>
            <w:hideMark/>
          </w:tcPr>
          <w:p w14:paraId="79FA5139" w14:textId="77777777" w:rsidR="00A202DC" w:rsidRPr="003B64D0" w:rsidRDefault="00370A4D" w:rsidP="00A202DC">
            <w:pPr>
              <w:snapToGrid w:val="0"/>
              <w:jc w:val="center"/>
              <w:rPr>
                <w:rFonts w:ascii="Times New Roman" w:hAnsi="Times New Roman" w:cs="Times New Roman"/>
                <w:b/>
                <w:sz w:val="24"/>
                <w:szCs w:val="24"/>
                <w:lang w:val="ro-RO"/>
              </w:rPr>
            </w:pPr>
            <w:r w:rsidRPr="003B64D0">
              <w:rPr>
                <w:rFonts w:ascii="Times New Roman" w:hAnsi="Times New Roman" w:cs="Times New Roman"/>
                <w:b/>
                <w:iCs/>
                <w:sz w:val="24"/>
                <w:szCs w:val="24"/>
                <w:lang w:val="ro-RO"/>
              </w:rPr>
              <w:t xml:space="preserve">Cheltuieli totale </w:t>
            </w:r>
          </w:p>
        </w:tc>
      </w:tr>
      <w:tr w:rsidR="00542566" w:rsidRPr="003B64D0" w14:paraId="703571DC" w14:textId="77777777" w:rsidTr="0098022C">
        <w:trPr>
          <w:gridAfter w:val="2"/>
          <w:wAfter w:w="41" w:type="dxa"/>
          <w:cantSplit/>
        </w:trPr>
        <w:tc>
          <w:tcPr>
            <w:tcW w:w="1245" w:type="dxa"/>
            <w:gridSpan w:val="3"/>
            <w:tcBorders>
              <w:top w:val="single" w:sz="4" w:space="0" w:color="auto"/>
              <w:left w:val="single" w:sz="4" w:space="0" w:color="auto"/>
              <w:bottom w:val="single" w:sz="4" w:space="0" w:color="auto"/>
              <w:right w:val="single" w:sz="4" w:space="0" w:color="auto"/>
            </w:tcBorders>
            <w:hideMark/>
          </w:tcPr>
          <w:p w14:paraId="26DB3722" w14:textId="180923E9" w:rsidR="00A202DC" w:rsidRPr="003B64D0" w:rsidRDefault="00370A4D" w:rsidP="00A202DC">
            <w:pPr>
              <w:snapToGrid w:val="0"/>
              <w:jc w:val="center"/>
              <w:rPr>
                <w:rFonts w:ascii="Times New Roman" w:hAnsi="Times New Roman" w:cs="Times New Roman"/>
                <w:sz w:val="24"/>
                <w:szCs w:val="24"/>
                <w:lang w:val="ro-RO"/>
              </w:rPr>
            </w:pPr>
            <w:r w:rsidRPr="003B64D0">
              <w:rPr>
                <w:rFonts w:ascii="Times New Roman" w:hAnsi="Times New Roman" w:cs="Times New Roman"/>
                <w:sz w:val="24"/>
                <w:szCs w:val="24"/>
                <w:lang w:val="ro-RO"/>
              </w:rPr>
              <w:t>2018</w:t>
            </w:r>
          </w:p>
        </w:tc>
        <w:tc>
          <w:tcPr>
            <w:tcW w:w="3856" w:type="dxa"/>
            <w:gridSpan w:val="4"/>
            <w:tcBorders>
              <w:top w:val="single" w:sz="4" w:space="0" w:color="auto"/>
              <w:left w:val="single" w:sz="4" w:space="0" w:color="auto"/>
              <w:bottom w:val="single" w:sz="4" w:space="0" w:color="auto"/>
              <w:right w:val="single" w:sz="4" w:space="0" w:color="auto"/>
            </w:tcBorders>
            <w:vAlign w:val="center"/>
          </w:tcPr>
          <w:p w14:paraId="42DEEB78" w14:textId="77777777" w:rsidR="00A202DC" w:rsidRPr="003B64D0" w:rsidRDefault="00A202DC" w:rsidP="00A202DC">
            <w:pPr>
              <w:snapToGrid w:val="0"/>
              <w:jc w:val="right"/>
              <w:rPr>
                <w:rFonts w:ascii="Times New Roman" w:hAnsi="Times New Roman" w:cs="Times New Roman"/>
                <w:sz w:val="24"/>
                <w:szCs w:val="24"/>
                <w:lang w:val="ro-RO"/>
              </w:rPr>
            </w:pPr>
          </w:p>
        </w:tc>
        <w:tc>
          <w:tcPr>
            <w:tcW w:w="4533" w:type="dxa"/>
            <w:gridSpan w:val="4"/>
            <w:tcBorders>
              <w:top w:val="single" w:sz="4" w:space="0" w:color="auto"/>
              <w:left w:val="single" w:sz="4" w:space="0" w:color="auto"/>
              <w:bottom w:val="single" w:sz="4" w:space="0" w:color="auto"/>
              <w:right w:val="single" w:sz="4" w:space="0" w:color="auto"/>
            </w:tcBorders>
            <w:vAlign w:val="center"/>
          </w:tcPr>
          <w:p w14:paraId="7CFC2572" w14:textId="77777777" w:rsidR="00A202DC" w:rsidRPr="003B64D0" w:rsidRDefault="00A202DC" w:rsidP="00A202DC">
            <w:pPr>
              <w:snapToGrid w:val="0"/>
              <w:jc w:val="right"/>
              <w:rPr>
                <w:rFonts w:ascii="Times New Roman" w:hAnsi="Times New Roman" w:cs="Times New Roman"/>
                <w:sz w:val="24"/>
                <w:szCs w:val="24"/>
                <w:lang w:val="ro-RO"/>
              </w:rPr>
            </w:pPr>
          </w:p>
        </w:tc>
      </w:tr>
      <w:tr w:rsidR="00542566" w:rsidRPr="003B64D0" w14:paraId="00C6C8C7" w14:textId="77777777" w:rsidTr="0098022C">
        <w:trPr>
          <w:gridAfter w:val="2"/>
          <w:wAfter w:w="41" w:type="dxa"/>
          <w:cantSplit/>
        </w:trPr>
        <w:tc>
          <w:tcPr>
            <w:tcW w:w="1245" w:type="dxa"/>
            <w:gridSpan w:val="3"/>
            <w:tcBorders>
              <w:top w:val="single" w:sz="4" w:space="0" w:color="auto"/>
              <w:left w:val="single" w:sz="4" w:space="0" w:color="auto"/>
              <w:bottom w:val="single" w:sz="4" w:space="0" w:color="auto"/>
              <w:right w:val="single" w:sz="4" w:space="0" w:color="auto"/>
            </w:tcBorders>
            <w:hideMark/>
          </w:tcPr>
          <w:p w14:paraId="4D5DF10B" w14:textId="3429A3BD" w:rsidR="00A202DC" w:rsidRPr="003B64D0" w:rsidRDefault="00370A4D" w:rsidP="00A202DC">
            <w:pPr>
              <w:snapToGrid w:val="0"/>
              <w:jc w:val="center"/>
              <w:rPr>
                <w:rFonts w:ascii="Times New Roman" w:hAnsi="Times New Roman" w:cs="Times New Roman"/>
                <w:sz w:val="24"/>
                <w:szCs w:val="24"/>
                <w:lang w:val="ro-RO"/>
              </w:rPr>
            </w:pPr>
            <w:r w:rsidRPr="003B64D0">
              <w:rPr>
                <w:rFonts w:ascii="Times New Roman" w:hAnsi="Times New Roman" w:cs="Times New Roman"/>
                <w:sz w:val="24"/>
                <w:szCs w:val="24"/>
                <w:lang w:val="ro-RO"/>
              </w:rPr>
              <w:t>2019</w:t>
            </w:r>
          </w:p>
        </w:tc>
        <w:tc>
          <w:tcPr>
            <w:tcW w:w="3856" w:type="dxa"/>
            <w:gridSpan w:val="4"/>
            <w:tcBorders>
              <w:top w:val="single" w:sz="4" w:space="0" w:color="auto"/>
              <w:left w:val="single" w:sz="4" w:space="0" w:color="auto"/>
              <w:bottom w:val="single" w:sz="4" w:space="0" w:color="auto"/>
              <w:right w:val="single" w:sz="4" w:space="0" w:color="auto"/>
            </w:tcBorders>
            <w:vAlign w:val="center"/>
          </w:tcPr>
          <w:p w14:paraId="27F51108" w14:textId="77777777" w:rsidR="00A202DC" w:rsidRPr="003B64D0" w:rsidRDefault="00A202DC" w:rsidP="00A202DC">
            <w:pPr>
              <w:snapToGrid w:val="0"/>
              <w:jc w:val="right"/>
              <w:rPr>
                <w:rFonts w:ascii="Times New Roman" w:hAnsi="Times New Roman" w:cs="Times New Roman"/>
                <w:sz w:val="24"/>
                <w:szCs w:val="24"/>
                <w:lang w:val="ro-RO"/>
              </w:rPr>
            </w:pPr>
          </w:p>
        </w:tc>
        <w:tc>
          <w:tcPr>
            <w:tcW w:w="4533" w:type="dxa"/>
            <w:gridSpan w:val="4"/>
            <w:tcBorders>
              <w:top w:val="single" w:sz="4" w:space="0" w:color="auto"/>
              <w:left w:val="single" w:sz="4" w:space="0" w:color="auto"/>
              <w:bottom w:val="single" w:sz="4" w:space="0" w:color="auto"/>
              <w:right w:val="single" w:sz="4" w:space="0" w:color="auto"/>
            </w:tcBorders>
            <w:vAlign w:val="center"/>
          </w:tcPr>
          <w:p w14:paraId="7F9B382B" w14:textId="77777777" w:rsidR="00A202DC" w:rsidRPr="003B64D0" w:rsidRDefault="00A202DC" w:rsidP="00A202DC">
            <w:pPr>
              <w:snapToGrid w:val="0"/>
              <w:jc w:val="right"/>
              <w:rPr>
                <w:rFonts w:ascii="Times New Roman" w:hAnsi="Times New Roman" w:cs="Times New Roman"/>
                <w:sz w:val="24"/>
                <w:szCs w:val="24"/>
                <w:lang w:val="ro-RO"/>
              </w:rPr>
            </w:pPr>
          </w:p>
        </w:tc>
      </w:tr>
      <w:tr w:rsidR="00542566" w:rsidRPr="003B64D0" w14:paraId="51EB4E35" w14:textId="77777777" w:rsidTr="0098022C">
        <w:trPr>
          <w:gridAfter w:val="2"/>
          <w:wAfter w:w="41" w:type="dxa"/>
          <w:cantSplit/>
        </w:trPr>
        <w:tc>
          <w:tcPr>
            <w:tcW w:w="1245" w:type="dxa"/>
            <w:gridSpan w:val="3"/>
            <w:tcBorders>
              <w:top w:val="single" w:sz="4" w:space="0" w:color="auto"/>
              <w:left w:val="single" w:sz="4" w:space="0" w:color="auto"/>
              <w:bottom w:val="single" w:sz="4" w:space="0" w:color="auto"/>
              <w:right w:val="single" w:sz="4" w:space="0" w:color="auto"/>
            </w:tcBorders>
            <w:hideMark/>
          </w:tcPr>
          <w:p w14:paraId="65113735" w14:textId="4D8238E6" w:rsidR="00A202DC" w:rsidRPr="003B64D0" w:rsidRDefault="00370A4D" w:rsidP="00A202DC">
            <w:pPr>
              <w:snapToGrid w:val="0"/>
              <w:jc w:val="center"/>
              <w:rPr>
                <w:rFonts w:ascii="Times New Roman" w:hAnsi="Times New Roman" w:cs="Times New Roman"/>
                <w:sz w:val="24"/>
                <w:szCs w:val="24"/>
                <w:lang w:val="ro-RO"/>
              </w:rPr>
            </w:pPr>
            <w:r w:rsidRPr="003B64D0">
              <w:rPr>
                <w:rFonts w:ascii="Times New Roman" w:hAnsi="Times New Roman" w:cs="Times New Roman"/>
                <w:sz w:val="24"/>
                <w:szCs w:val="24"/>
                <w:lang w:val="ro-RO"/>
              </w:rPr>
              <w:t>2020</w:t>
            </w:r>
          </w:p>
        </w:tc>
        <w:tc>
          <w:tcPr>
            <w:tcW w:w="3856" w:type="dxa"/>
            <w:gridSpan w:val="4"/>
            <w:tcBorders>
              <w:top w:val="single" w:sz="4" w:space="0" w:color="auto"/>
              <w:left w:val="single" w:sz="4" w:space="0" w:color="auto"/>
              <w:bottom w:val="single" w:sz="4" w:space="0" w:color="auto"/>
              <w:right w:val="single" w:sz="4" w:space="0" w:color="auto"/>
            </w:tcBorders>
            <w:vAlign w:val="center"/>
          </w:tcPr>
          <w:p w14:paraId="607FDFF1" w14:textId="77777777" w:rsidR="00A202DC" w:rsidRPr="003B64D0" w:rsidRDefault="00A202DC" w:rsidP="00A202DC">
            <w:pPr>
              <w:snapToGrid w:val="0"/>
              <w:jc w:val="right"/>
              <w:rPr>
                <w:rFonts w:ascii="Times New Roman" w:hAnsi="Times New Roman" w:cs="Times New Roman"/>
                <w:sz w:val="24"/>
                <w:szCs w:val="24"/>
                <w:lang w:val="ro-RO"/>
              </w:rPr>
            </w:pPr>
          </w:p>
        </w:tc>
        <w:tc>
          <w:tcPr>
            <w:tcW w:w="4533" w:type="dxa"/>
            <w:gridSpan w:val="4"/>
            <w:tcBorders>
              <w:top w:val="single" w:sz="4" w:space="0" w:color="auto"/>
              <w:left w:val="single" w:sz="4" w:space="0" w:color="auto"/>
              <w:bottom w:val="single" w:sz="4" w:space="0" w:color="auto"/>
              <w:right w:val="single" w:sz="4" w:space="0" w:color="auto"/>
            </w:tcBorders>
            <w:vAlign w:val="center"/>
          </w:tcPr>
          <w:p w14:paraId="24BF173D" w14:textId="77777777" w:rsidR="00A202DC" w:rsidRPr="003B64D0" w:rsidRDefault="00A202DC" w:rsidP="00A202DC">
            <w:pPr>
              <w:snapToGrid w:val="0"/>
              <w:jc w:val="right"/>
              <w:rPr>
                <w:rFonts w:ascii="Times New Roman" w:hAnsi="Times New Roman" w:cs="Times New Roman"/>
                <w:sz w:val="24"/>
                <w:szCs w:val="24"/>
                <w:lang w:val="ro-RO"/>
              </w:rPr>
            </w:pPr>
          </w:p>
        </w:tc>
      </w:tr>
      <w:tr w:rsidR="00542566" w:rsidRPr="003B64D0" w14:paraId="47B6DD9E" w14:textId="77777777" w:rsidTr="00E46FC1">
        <w:trPr>
          <w:gridAfter w:val="2"/>
          <w:wAfter w:w="41" w:type="dxa"/>
          <w:cantSplit/>
        </w:trPr>
        <w:tc>
          <w:tcPr>
            <w:tcW w:w="9634" w:type="dxa"/>
            <w:gridSpan w:val="11"/>
            <w:tcBorders>
              <w:top w:val="single" w:sz="4" w:space="0" w:color="auto"/>
              <w:left w:val="single" w:sz="4" w:space="0" w:color="auto"/>
              <w:bottom w:val="single" w:sz="4" w:space="0" w:color="auto"/>
              <w:right w:val="single" w:sz="4" w:space="0" w:color="auto"/>
            </w:tcBorders>
            <w:shd w:val="clear" w:color="auto" w:fill="F2F2F2"/>
            <w:hideMark/>
          </w:tcPr>
          <w:p w14:paraId="4B24394B" w14:textId="77777777" w:rsidR="00A202DC" w:rsidRPr="003B64D0" w:rsidRDefault="00370A4D" w:rsidP="00A202DC">
            <w:pPr>
              <w:snapToGrid w:val="0"/>
              <w:jc w:val="center"/>
              <w:rPr>
                <w:rFonts w:ascii="Times New Roman" w:hAnsi="Times New Roman" w:cs="Times New Roman"/>
                <w:b/>
                <w:iCs/>
                <w:sz w:val="24"/>
                <w:szCs w:val="24"/>
                <w:lang w:val="ro-RO"/>
              </w:rPr>
            </w:pPr>
            <w:r w:rsidRPr="003B64D0">
              <w:rPr>
                <w:rFonts w:ascii="Times New Roman" w:hAnsi="Times New Roman" w:cs="Times New Roman"/>
                <w:b/>
                <w:iCs/>
                <w:sz w:val="24"/>
                <w:szCs w:val="24"/>
                <w:lang w:val="ro-RO"/>
              </w:rPr>
              <w:t>Sursa(ele) de finanțare</w:t>
            </w:r>
          </w:p>
        </w:tc>
      </w:tr>
      <w:tr w:rsidR="00542566" w:rsidRPr="003B64D0" w14:paraId="17CDD291" w14:textId="77777777" w:rsidTr="00E46FC1">
        <w:trPr>
          <w:gridAfter w:val="2"/>
          <w:wAfter w:w="41" w:type="dxa"/>
          <w:cantSplit/>
        </w:trPr>
        <w:tc>
          <w:tcPr>
            <w:tcW w:w="9634" w:type="dxa"/>
            <w:gridSpan w:val="11"/>
            <w:tcBorders>
              <w:top w:val="single" w:sz="4" w:space="0" w:color="auto"/>
              <w:left w:val="single" w:sz="4" w:space="0" w:color="auto"/>
              <w:bottom w:val="single" w:sz="4" w:space="0" w:color="auto"/>
              <w:right w:val="single" w:sz="4" w:space="0" w:color="auto"/>
            </w:tcBorders>
            <w:hideMark/>
          </w:tcPr>
          <w:p w14:paraId="4D60DB67" w14:textId="77777777" w:rsidR="00A202DC" w:rsidRPr="003B64D0" w:rsidRDefault="00370A4D" w:rsidP="00A202DC">
            <w:pPr>
              <w:snapToGrid w:val="0"/>
              <w:rPr>
                <w:rFonts w:ascii="Times New Roman" w:hAnsi="Times New Roman" w:cs="Times New Roman"/>
                <w:sz w:val="24"/>
                <w:szCs w:val="24"/>
                <w:lang w:val="ro-RO"/>
              </w:rPr>
            </w:pPr>
            <w:r w:rsidRPr="003B64D0">
              <w:rPr>
                <w:rFonts w:ascii="Times New Roman" w:hAnsi="Times New Roman" w:cs="Times New Roman"/>
                <w:sz w:val="24"/>
                <w:szCs w:val="24"/>
                <w:lang w:val="ro-RO"/>
              </w:rPr>
              <w:t>Bifați sursa(ele) veniturilor organizației dvs. și specificați informațiile suplimentare solicitate)</w:t>
            </w:r>
          </w:p>
        </w:tc>
      </w:tr>
      <w:tr w:rsidR="00542566" w:rsidRPr="003B64D0" w14:paraId="09A18D81" w14:textId="77777777" w:rsidTr="00C15EF8">
        <w:trPr>
          <w:gridAfter w:val="2"/>
          <w:wAfter w:w="41" w:type="dxa"/>
          <w:cantSplit/>
        </w:trPr>
        <w:tc>
          <w:tcPr>
            <w:tcW w:w="1134"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4E13B77A" w14:textId="77777777" w:rsidR="00A202DC" w:rsidRPr="003B64D0" w:rsidRDefault="00370A4D" w:rsidP="00A202DC">
            <w:pPr>
              <w:jc w:val="center"/>
              <w:rPr>
                <w:rFonts w:ascii="Times New Roman" w:hAnsi="Times New Roman" w:cs="Times New Roman"/>
                <w:b/>
                <w:sz w:val="24"/>
                <w:szCs w:val="24"/>
                <w:lang w:val="ro-RO"/>
              </w:rPr>
            </w:pPr>
            <w:r w:rsidRPr="003B64D0">
              <w:rPr>
                <w:rFonts w:ascii="Times New Roman" w:hAnsi="Times New Roman" w:cs="Times New Roman"/>
                <w:b/>
                <w:sz w:val="24"/>
                <w:szCs w:val="24"/>
                <w:lang w:val="ro-RO"/>
              </w:rPr>
              <w:t>An</w:t>
            </w:r>
          </w:p>
        </w:tc>
        <w:tc>
          <w:tcPr>
            <w:tcW w:w="4106" w:type="dxa"/>
            <w:gridSpan w:val="6"/>
            <w:tcBorders>
              <w:top w:val="single" w:sz="4" w:space="0" w:color="auto"/>
              <w:left w:val="single" w:sz="4" w:space="0" w:color="auto"/>
              <w:bottom w:val="single" w:sz="4" w:space="0" w:color="auto"/>
              <w:right w:val="single" w:sz="4" w:space="0" w:color="auto"/>
            </w:tcBorders>
            <w:shd w:val="clear" w:color="auto" w:fill="E6E6E6"/>
            <w:vAlign w:val="center"/>
            <w:hideMark/>
          </w:tcPr>
          <w:p w14:paraId="6572A300" w14:textId="77777777" w:rsidR="00A202DC" w:rsidRPr="003B64D0" w:rsidRDefault="00370A4D" w:rsidP="00A202DC">
            <w:pPr>
              <w:jc w:val="center"/>
              <w:rPr>
                <w:rFonts w:ascii="Times New Roman" w:hAnsi="Times New Roman" w:cs="Times New Roman"/>
                <w:b/>
                <w:sz w:val="24"/>
                <w:szCs w:val="24"/>
                <w:lang w:val="ro-RO"/>
              </w:rPr>
            </w:pPr>
            <w:r w:rsidRPr="003B64D0">
              <w:rPr>
                <w:rFonts w:ascii="Times New Roman" w:hAnsi="Times New Roman" w:cs="Times New Roman"/>
                <w:b/>
                <w:sz w:val="24"/>
                <w:szCs w:val="24"/>
                <w:lang w:val="ro-RO"/>
              </w:rPr>
              <w:t>Sursă</w:t>
            </w:r>
          </w:p>
        </w:tc>
        <w:tc>
          <w:tcPr>
            <w:tcW w:w="2125"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79E4357A" w14:textId="77777777" w:rsidR="00A202DC" w:rsidRPr="003B64D0" w:rsidRDefault="00370A4D" w:rsidP="00A202DC">
            <w:pPr>
              <w:jc w:val="center"/>
              <w:rPr>
                <w:rFonts w:ascii="Times New Roman" w:hAnsi="Times New Roman" w:cs="Times New Roman"/>
                <w:b/>
                <w:sz w:val="24"/>
                <w:szCs w:val="24"/>
                <w:lang w:val="ro-RO"/>
              </w:rPr>
            </w:pPr>
            <w:r w:rsidRPr="003B64D0">
              <w:rPr>
                <w:rFonts w:ascii="Times New Roman" w:hAnsi="Times New Roman" w:cs="Times New Roman"/>
                <w:b/>
                <w:sz w:val="24"/>
                <w:szCs w:val="24"/>
                <w:lang w:val="ro-RO"/>
              </w:rPr>
              <w:t xml:space="preserve">Total </w:t>
            </w:r>
          </w:p>
          <w:p w14:paraId="42E47A8A" w14:textId="77777777" w:rsidR="00A202DC" w:rsidRPr="003B64D0" w:rsidRDefault="00370A4D" w:rsidP="00A202DC">
            <w:pPr>
              <w:jc w:val="center"/>
              <w:rPr>
                <w:rFonts w:ascii="Times New Roman" w:hAnsi="Times New Roman" w:cs="Times New Roman"/>
                <w:b/>
                <w:sz w:val="24"/>
                <w:szCs w:val="24"/>
                <w:lang w:val="ro-RO"/>
              </w:rPr>
            </w:pPr>
            <w:r w:rsidRPr="003B64D0">
              <w:rPr>
                <w:rFonts w:ascii="Times New Roman" w:hAnsi="Times New Roman" w:cs="Times New Roman"/>
                <w:b/>
                <w:sz w:val="24"/>
                <w:szCs w:val="24"/>
                <w:lang w:val="ro-RO"/>
              </w:rPr>
              <w:t>Sumă</w:t>
            </w:r>
          </w:p>
          <w:p w14:paraId="523DC54A" w14:textId="77777777" w:rsidR="00A202DC" w:rsidRPr="003B64D0" w:rsidRDefault="00370A4D" w:rsidP="00A202DC">
            <w:pPr>
              <w:jc w:val="center"/>
              <w:rPr>
                <w:rFonts w:ascii="Times New Roman" w:hAnsi="Times New Roman" w:cs="Times New Roman"/>
                <w:b/>
                <w:sz w:val="24"/>
                <w:szCs w:val="24"/>
                <w:lang w:val="ro-RO"/>
              </w:rPr>
            </w:pPr>
            <w:r w:rsidRPr="003B64D0">
              <w:rPr>
                <w:rFonts w:ascii="Times New Roman" w:hAnsi="Times New Roman" w:cs="Times New Roman"/>
                <w:b/>
                <w:sz w:val="24"/>
                <w:szCs w:val="24"/>
                <w:lang w:val="ro-RO"/>
              </w:rPr>
              <w:t>MDL</w:t>
            </w:r>
          </w:p>
        </w:tc>
        <w:tc>
          <w:tcPr>
            <w:tcW w:w="226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6C69AD3" w14:textId="77777777" w:rsidR="00A202DC" w:rsidRPr="003B64D0" w:rsidRDefault="00370A4D" w:rsidP="00A202DC">
            <w:pPr>
              <w:jc w:val="center"/>
              <w:rPr>
                <w:rFonts w:ascii="Times New Roman" w:hAnsi="Times New Roman" w:cs="Times New Roman"/>
                <w:b/>
                <w:sz w:val="24"/>
                <w:szCs w:val="24"/>
                <w:lang w:val="ro-RO"/>
              </w:rPr>
            </w:pPr>
            <w:r w:rsidRPr="003B64D0">
              <w:rPr>
                <w:rFonts w:ascii="Times New Roman" w:hAnsi="Times New Roman" w:cs="Times New Roman"/>
                <w:b/>
                <w:sz w:val="24"/>
                <w:szCs w:val="24"/>
                <w:lang w:val="ro-RO"/>
              </w:rPr>
              <w:t>Procent</w:t>
            </w:r>
          </w:p>
          <w:p w14:paraId="2C2E5C8E" w14:textId="77777777" w:rsidR="00A202DC" w:rsidRPr="003B64D0" w:rsidRDefault="00370A4D" w:rsidP="00A202DC">
            <w:pPr>
              <w:jc w:val="center"/>
              <w:rPr>
                <w:rFonts w:ascii="Times New Roman" w:hAnsi="Times New Roman" w:cs="Times New Roman"/>
                <w:b/>
                <w:sz w:val="24"/>
                <w:szCs w:val="24"/>
                <w:lang w:val="ro-RO"/>
              </w:rPr>
            </w:pPr>
            <w:r w:rsidRPr="003B64D0">
              <w:rPr>
                <w:rFonts w:ascii="Times New Roman" w:hAnsi="Times New Roman" w:cs="Times New Roman"/>
                <w:b/>
                <w:sz w:val="24"/>
                <w:szCs w:val="24"/>
                <w:lang w:val="ro-RO"/>
              </w:rPr>
              <w:t>(totalul trebuie să fie egal cu 100%)</w:t>
            </w:r>
          </w:p>
        </w:tc>
      </w:tr>
      <w:tr w:rsidR="00542566" w:rsidRPr="003B64D0" w14:paraId="014431D3" w14:textId="77777777" w:rsidTr="00C858F0">
        <w:trPr>
          <w:gridAfter w:val="1"/>
          <w:wAfter w:w="9" w:type="dxa"/>
          <w:cantSplit/>
        </w:trPr>
        <w:tc>
          <w:tcPr>
            <w:tcW w:w="831" w:type="dxa"/>
            <w:tcBorders>
              <w:top w:val="single" w:sz="4" w:space="0" w:color="auto"/>
              <w:left w:val="single" w:sz="4" w:space="0" w:color="auto"/>
              <w:bottom w:val="single" w:sz="4" w:space="0" w:color="auto"/>
              <w:right w:val="single" w:sz="4" w:space="0" w:color="auto"/>
            </w:tcBorders>
            <w:hideMark/>
          </w:tcPr>
          <w:p w14:paraId="15BE4025" w14:textId="2359B5F8" w:rsidR="00A202DC" w:rsidRPr="003B64D0" w:rsidRDefault="00370A4D" w:rsidP="00A202DC">
            <w:pPr>
              <w:ind w:right="-108"/>
              <w:jc w:val="center"/>
              <w:rPr>
                <w:rFonts w:ascii="Times New Roman" w:hAnsi="Times New Roman" w:cs="Times New Roman"/>
                <w:sz w:val="24"/>
                <w:szCs w:val="24"/>
                <w:lang w:val="ro-RO"/>
              </w:rPr>
            </w:pPr>
            <w:r w:rsidRPr="003B64D0">
              <w:rPr>
                <w:rFonts w:ascii="Times New Roman" w:hAnsi="Times New Roman" w:cs="Times New Roman"/>
                <w:sz w:val="24"/>
                <w:szCs w:val="24"/>
                <w:lang w:val="ro-RO"/>
              </w:rPr>
              <w:t>2020</w:t>
            </w:r>
          </w:p>
        </w:tc>
        <w:tc>
          <w:tcPr>
            <w:tcW w:w="4409" w:type="dxa"/>
            <w:gridSpan w:val="7"/>
            <w:tcBorders>
              <w:top w:val="single" w:sz="4" w:space="0" w:color="auto"/>
              <w:left w:val="single" w:sz="4" w:space="0" w:color="auto"/>
              <w:bottom w:val="single" w:sz="4" w:space="0" w:color="auto"/>
              <w:right w:val="single" w:sz="4" w:space="0" w:color="auto"/>
            </w:tcBorders>
            <w:vAlign w:val="center"/>
            <w:hideMark/>
          </w:tcPr>
          <w:p w14:paraId="3EAF7A59" w14:textId="77777777"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Taxă de studii </w:t>
            </w:r>
          </w:p>
        </w:tc>
        <w:tc>
          <w:tcPr>
            <w:tcW w:w="2125" w:type="dxa"/>
            <w:gridSpan w:val="2"/>
            <w:tcBorders>
              <w:top w:val="single" w:sz="4" w:space="0" w:color="auto"/>
              <w:left w:val="single" w:sz="4" w:space="0" w:color="auto"/>
              <w:bottom w:val="single" w:sz="4" w:space="0" w:color="auto"/>
              <w:right w:val="single" w:sz="4" w:space="0" w:color="auto"/>
            </w:tcBorders>
            <w:vAlign w:val="center"/>
          </w:tcPr>
          <w:p w14:paraId="6CF576EE" w14:textId="77777777" w:rsidR="00A202DC" w:rsidRPr="003B64D0" w:rsidRDefault="00A202DC" w:rsidP="00A202DC">
            <w:pPr>
              <w:rPr>
                <w:rFonts w:ascii="Times New Roman" w:hAnsi="Times New Roman" w:cs="Times New Roman"/>
                <w:sz w:val="24"/>
                <w:szCs w:val="24"/>
                <w:lang w:val="ro-RO"/>
              </w:rPr>
            </w:pP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1FE0770F" w14:textId="77777777" w:rsidR="00A202DC" w:rsidRPr="003B64D0" w:rsidRDefault="00A202DC" w:rsidP="00A202DC">
            <w:pPr>
              <w:tabs>
                <w:tab w:val="left" w:pos="1707"/>
              </w:tabs>
              <w:jc w:val="center"/>
              <w:rPr>
                <w:rFonts w:ascii="Times New Roman" w:hAnsi="Times New Roman" w:cs="Times New Roman"/>
                <w:sz w:val="24"/>
                <w:szCs w:val="24"/>
                <w:lang w:val="ro-RO"/>
              </w:rPr>
            </w:pPr>
          </w:p>
        </w:tc>
      </w:tr>
      <w:tr w:rsidR="00542566" w:rsidRPr="003B64D0" w14:paraId="534A0AB3" w14:textId="77777777" w:rsidTr="00C858F0">
        <w:trPr>
          <w:gridAfter w:val="1"/>
          <w:wAfter w:w="9" w:type="dxa"/>
          <w:cantSplit/>
        </w:trPr>
        <w:tc>
          <w:tcPr>
            <w:tcW w:w="831" w:type="dxa"/>
            <w:tcBorders>
              <w:top w:val="single" w:sz="4" w:space="0" w:color="auto"/>
              <w:left w:val="single" w:sz="4" w:space="0" w:color="auto"/>
              <w:bottom w:val="single" w:sz="4" w:space="0" w:color="auto"/>
              <w:right w:val="single" w:sz="4" w:space="0" w:color="auto"/>
            </w:tcBorders>
            <w:hideMark/>
          </w:tcPr>
          <w:p w14:paraId="3038280C" w14:textId="7A38ACE6" w:rsidR="00A202DC" w:rsidRPr="003B64D0" w:rsidRDefault="00370A4D" w:rsidP="00A202DC">
            <w:pPr>
              <w:ind w:right="-108"/>
              <w:jc w:val="center"/>
              <w:rPr>
                <w:rFonts w:ascii="Times New Roman" w:hAnsi="Times New Roman" w:cs="Times New Roman"/>
                <w:sz w:val="24"/>
                <w:szCs w:val="24"/>
                <w:lang w:val="ro-RO"/>
              </w:rPr>
            </w:pPr>
            <w:r w:rsidRPr="003B64D0">
              <w:rPr>
                <w:rFonts w:ascii="Times New Roman" w:hAnsi="Times New Roman" w:cs="Times New Roman"/>
                <w:sz w:val="24"/>
                <w:szCs w:val="24"/>
                <w:lang w:val="ro-RO"/>
              </w:rPr>
              <w:t>2020</w:t>
            </w:r>
          </w:p>
        </w:tc>
        <w:tc>
          <w:tcPr>
            <w:tcW w:w="4409" w:type="dxa"/>
            <w:gridSpan w:val="7"/>
            <w:tcBorders>
              <w:top w:val="single" w:sz="4" w:space="0" w:color="auto"/>
              <w:left w:val="single" w:sz="4" w:space="0" w:color="auto"/>
              <w:bottom w:val="single" w:sz="4" w:space="0" w:color="auto"/>
              <w:right w:val="single" w:sz="4" w:space="0" w:color="auto"/>
            </w:tcBorders>
            <w:vAlign w:val="center"/>
            <w:hideMark/>
          </w:tcPr>
          <w:p w14:paraId="75651745" w14:textId="77777777"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Consultanță, cercetare și alte activități </w:t>
            </w:r>
          </w:p>
        </w:tc>
        <w:tc>
          <w:tcPr>
            <w:tcW w:w="2125" w:type="dxa"/>
            <w:gridSpan w:val="2"/>
            <w:tcBorders>
              <w:top w:val="single" w:sz="4" w:space="0" w:color="auto"/>
              <w:left w:val="single" w:sz="4" w:space="0" w:color="auto"/>
              <w:bottom w:val="single" w:sz="4" w:space="0" w:color="auto"/>
              <w:right w:val="single" w:sz="4" w:space="0" w:color="auto"/>
            </w:tcBorders>
            <w:vAlign w:val="center"/>
          </w:tcPr>
          <w:p w14:paraId="423A9F46" w14:textId="77777777" w:rsidR="00A202DC" w:rsidRPr="003B64D0" w:rsidRDefault="00A202DC" w:rsidP="00A202DC">
            <w:pPr>
              <w:rPr>
                <w:rFonts w:ascii="Times New Roman" w:hAnsi="Times New Roman" w:cs="Times New Roman"/>
                <w:sz w:val="24"/>
                <w:szCs w:val="24"/>
                <w:lang w:val="ro-RO"/>
              </w:rPr>
            </w:pP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5DFD238F" w14:textId="77777777" w:rsidR="00A202DC" w:rsidRPr="003B64D0" w:rsidRDefault="00A202DC" w:rsidP="00A202DC">
            <w:pPr>
              <w:jc w:val="center"/>
              <w:rPr>
                <w:rFonts w:ascii="Times New Roman" w:hAnsi="Times New Roman" w:cs="Times New Roman"/>
                <w:sz w:val="24"/>
                <w:szCs w:val="24"/>
                <w:lang w:val="ro-RO"/>
              </w:rPr>
            </w:pPr>
          </w:p>
        </w:tc>
      </w:tr>
      <w:tr w:rsidR="00542566" w:rsidRPr="003B64D0" w14:paraId="3EC8BC23" w14:textId="77777777" w:rsidTr="00C858F0">
        <w:trPr>
          <w:gridAfter w:val="1"/>
          <w:wAfter w:w="9" w:type="dxa"/>
          <w:cantSplit/>
        </w:trPr>
        <w:tc>
          <w:tcPr>
            <w:tcW w:w="831" w:type="dxa"/>
            <w:tcBorders>
              <w:top w:val="single" w:sz="4" w:space="0" w:color="auto"/>
              <w:left w:val="single" w:sz="4" w:space="0" w:color="auto"/>
              <w:bottom w:val="single" w:sz="4" w:space="0" w:color="auto"/>
              <w:right w:val="single" w:sz="4" w:space="0" w:color="auto"/>
            </w:tcBorders>
            <w:hideMark/>
          </w:tcPr>
          <w:p w14:paraId="5A89687E" w14:textId="5F69F672" w:rsidR="00A202DC" w:rsidRPr="003B64D0" w:rsidRDefault="00370A4D" w:rsidP="00A202DC">
            <w:pPr>
              <w:ind w:right="-108"/>
              <w:jc w:val="center"/>
              <w:rPr>
                <w:rFonts w:ascii="Times New Roman" w:hAnsi="Times New Roman" w:cs="Times New Roman"/>
                <w:sz w:val="24"/>
                <w:szCs w:val="24"/>
                <w:lang w:val="ro-RO"/>
              </w:rPr>
            </w:pPr>
            <w:r w:rsidRPr="003B64D0">
              <w:rPr>
                <w:rFonts w:ascii="Times New Roman" w:hAnsi="Times New Roman" w:cs="Times New Roman"/>
                <w:sz w:val="24"/>
                <w:szCs w:val="24"/>
                <w:lang w:val="ro-RO"/>
              </w:rPr>
              <w:t>2020</w:t>
            </w:r>
          </w:p>
        </w:tc>
        <w:tc>
          <w:tcPr>
            <w:tcW w:w="4409" w:type="dxa"/>
            <w:gridSpan w:val="7"/>
            <w:tcBorders>
              <w:top w:val="single" w:sz="4" w:space="0" w:color="auto"/>
              <w:left w:val="single" w:sz="4" w:space="0" w:color="auto"/>
              <w:bottom w:val="single" w:sz="4" w:space="0" w:color="auto"/>
              <w:right w:val="single" w:sz="4" w:space="0" w:color="auto"/>
            </w:tcBorders>
            <w:vAlign w:val="center"/>
            <w:hideMark/>
          </w:tcPr>
          <w:p w14:paraId="647A8017" w14:textId="77777777"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sz w:val="24"/>
                <w:szCs w:val="24"/>
                <w:lang w:val="ro-RO"/>
              </w:rPr>
              <w:t>Transfer din buget - fonduri publice</w:t>
            </w:r>
          </w:p>
        </w:tc>
        <w:tc>
          <w:tcPr>
            <w:tcW w:w="2125" w:type="dxa"/>
            <w:gridSpan w:val="2"/>
            <w:tcBorders>
              <w:top w:val="single" w:sz="4" w:space="0" w:color="auto"/>
              <w:left w:val="single" w:sz="4" w:space="0" w:color="auto"/>
              <w:bottom w:val="single" w:sz="4" w:space="0" w:color="auto"/>
              <w:right w:val="single" w:sz="4" w:space="0" w:color="auto"/>
            </w:tcBorders>
            <w:vAlign w:val="center"/>
          </w:tcPr>
          <w:p w14:paraId="4A90D5C9" w14:textId="77777777" w:rsidR="00A202DC" w:rsidRPr="003B64D0" w:rsidRDefault="00A202DC" w:rsidP="00A202DC">
            <w:pPr>
              <w:rPr>
                <w:rFonts w:ascii="Times New Roman" w:hAnsi="Times New Roman" w:cs="Times New Roman"/>
                <w:sz w:val="24"/>
                <w:szCs w:val="24"/>
                <w:lang w:val="ro-RO"/>
              </w:rPr>
            </w:pP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31665B49" w14:textId="77777777" w:rsidR="00A202DC" w:rsidRPr="003B64D0" w:rsidRDefault="00A202DC" w:rsidP="00A202DC">
            <w:pPr>
              <w:jc w:val="center"/>
              <w:rPr>
                <w:rFonts w:ascii="Times New Roman" w:hAnsi="Times New Roman" w:cs="Times New Roman"/>
                <w:sz w:val="24"/>
                <w:szCs w:val="24"/>
                <w:lang w:val="ro-RO"/>
              </w:rPr>
            </w:pPr>
          </w:p>
        </w:tc>
      </w:tr>
      <w:tr w:rsidR="00542566" w:rsidRPr="003B64D0" w14:paraId="49AAD1AA" w14:textId="77777777" w:rsidTr="00C858F0">
        <w:trPr>
          <w:gridAfter w:val="1"/>
          <w:wAfter w:w="9" w:type="dxa"/>
          <w:cantSplit/>
        </w:trPr>
        <w:tc>
          <w:tcPr>
            <w:tcW w:w="831" w:type="dxa"/>
            <w:tcBorders>
              <w:top w:val="single" w:sz="4" w:space="0" w:color="auto"/>
              <w:left w:val="single" w:sz="4" w:space="0" w:color="auto"/>
              <w:bottom w:val="single" w:sz="4" w:space="0" w:color="auto"/>
              <w:right w:val="single" w:sz="4" w:space="0" w:color="auto"/>
            </w:tcBorders>
            <w:hideMark/>
          </w:tcPr>
          <w:p w14:paraId="35E66288" w14:textId="79694158" w:rsidR="00A202DC" w:rsidRPr="003B64D0" w:rsidRDefault="00370A4D" w:rsidP="00A202DC">
            <w:pPr>
              <w:ind w:right="-108"/>
              <w:jc w:val="center"/>
              <w:rPr>
                <w:rFonts w:ascii="Times New Roman" w:hAnsi="Times New Roman" w:cs="Times New Roman"/>
                <w:sz w:val="24"/>
                <w:szCs w:val="24"/>
                <w:lang w:val="ro-RO"/>
              </w:rPr>
            </w:pPr>
            <w:r w:rsidRPr="003B64D0">
              <w:rPr>
                <w:rFonts w:ascii="Times New Roman" w:hAnsi="Times New Roman" w:cs="Times New Roman"/>
                <w:sz w:val="24"/>
                <w:szCs w:val="24"/>
                <w:lang w:val="ro-RO"/>
              </w:rPr>
              <w:t>2020</w:t>
            </w:r>
          </w:p>
        </w:tc>
        <w:tc>
          <w:tcPr>
            <w:tcW w:w="4409" w:type="dxa"/>
            <w:gridSpan w:val="7"/>
            <w:tcBorders>
              <w:top w:val="single" w:sz="4" w:space="0" w:color="auto"/>
              <w:left w:val="single" w:sz="4" w:space="0" w:color="auto"/>
              <w:bottom w:val="single" w:sz="4" w:space="0" w:color="auto"/>
              <w:right w:val="single" w:sz="4" w:space="0" w:color="auto"/>
            </w:tcBorders>
            <w:vAlign w:val="center"/>
            <w:hideMark/>
          </w:tcPr>
          <w:p w14:paraId="625ED0BF" w14:textId="77777777"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sz w:val="24"/>
                <w:szCs w:val="24"/>
                <w:lang w:val="ro-RO"/>
              </w:rPr>
              <w:t>Finanțare din fonduri private</w:t>
            </w:r>
          </w:p>
        </w:tc>
        <w:tc>
          <w:tcPr>
            <w:tcW w:w="2125" w:type="dxa"/>
            <w:gridSpan w:val="2"/>
            <w:tcBorders>
              <w:top w:val="single" w:sz="4" w:space="0" w:color="auto"/>
              <w:left w:val="single" w:sz="4" w:space="0" w:color="auto"/>
              <w:bottom w:val="single" w:sz="4" w:space="0" w:color="auto"/>
              <w:right w:val="single" w:sz="4" w:space="0" w:color="auto"/>
            </w:tcBorders>
            <w:vAlign w:val="center"/>
          </w:tcPr>
          <w:p w14:paraId="6A7B2B51" w14:textId="77777777" w:rsidR="00A202DC" w:rsidRPr="003B64D0" w:rsidRDefault="00A202DC" w:rsidP="00A202DC">
            <w:pPr>
              <w:rPr>
                <w:rFonts w:ascii="Times New Roman" w:hAnsi="Times New Roman" w:cs="Times New Roman"/>
                <w:sz w:val="24"/>
                <w:szCs w:val="24"/>
                <w:lang w:val="ro-RO"/>
              </w:rPr>
            </w:pP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1239ACE7" w14:textId="77777777" w:rsidR="00A202DC" w:rsidRPr="003B64D0" w:rsidRDefault="00A202DC" w:rsidP="00A202DC">
            <w:pPr>
              <w:jc w:val="center"/>
              <w:rPr>
                <w:rFonts w:ascii="Times New Roman" w:hAnsi="Times New Roman" w:cs="Times New Roman"/>
                <w:sz w:val="24"/>
                <w:szCs w:val="24"/>
                <w:lang w:val="ro-RO"/>
              </w:rPr>
            </w:pPr>
          </w:p>
        </w:tc>
      </w:tr>
      <w:tr w:rsidR="00542566" w:rsidRPr="003B64D0" w14:paraId="5DBD2D2D" w14:textId="77777777" w:rsidTr="00C858F0">
        <w:trPr>
          <w:gridAfter w:val="1"/>
          <w:wAfter w:w="9" w:type="dxa"/>
          <w:cantSplit/>
        </w:trPr>
        <w:tc>
          <w:tcPr>
            <w:tcW w:w="831" w:type="dxa"/>
            <w:tcBorders>
              <w:top w:val="single" w:sz="4" w:space="0" w:color="auto"/>
              <w:left w:val="single" w:sz="4" w:space="0" w:color="auto"/>
              <w:bottom w:val="single" w:sz="4" w:space="0" w:color="auto"/>
              <w:right w:val="single" w:sz="4" w:space="0" w:color="auto"/>
            </w:tcBorders>
            <w:hideMark/>
          </w:tcPr>
          <w:p w14:paraId="393A45FE" w14:textId="7DD6ABFB" w:rsidR="00A202DC" w:rsidRPr="003B64D0" w:rsidRDefault="00370A4D" w:rsidP="00A202DC">
            <w:pPr>
              <w:ind w:right="-108"/>
              <w:jc w:val="center"/>
              <w:rPr>
                <w:rFonts w:ascii="Times New Roman" w:hAnsi="Times New Roman" w:cs="Times New Roman"/>
                <w:sz w:val="24"/>
                <w:szCs w:val="24"/>
                <w:lang w:val="ro-RO"/>
              </w:rPr>
            </w:pPr>
            <w:r w:rsidRPr="003B64D0">
              <w:rPr>
                <w:rFonts w:ascii="Times New Roman" w:hAnsi="Times New Roman" w:cs="Times New Roman"/>
                <w:sz w:val="24"/>
                <w:szCs w:val="24"/>
                <w:lang w:val="ro-RO"/>
              </w:rPr>
              <w:t>2020</w:t>
            </w:r>
          </w:p>
        </w:tc>
        <w:tc>
          <w:tcPr>
            <w:tcW w:w="4409" w:type="dxa"/>
            <w:gridSpan w:val="7"/>
            <w:tcBorders>
              <w:top w:val="single" w:sz="4" w:space="0" w:color="auto"/>
              <w:left w:val="single" w:sz="4" w:space="0" w:color="auto"/>
              <w:bottom w:val="single" w:sz="4" w:space="0" w:color="auto"/>
              <w:right w:val="single" w:sz="4" w:space="0" w:color="auto"/>
            </w:tcBorders>
            <w:vAlign w:val="center"/>
            <w:hideMark/>
          </w:tcPr>
          <w:p w14:paraId="0B9BF5F2" w14:textId="77777777"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Proiecte </w:t>
            </w:r>
          </w:p>
        </w:tc>
        <w:tc>
          <w:tcPr>
            <w:tcW w:w="2125" w:type="dxa"/>
            <w:gridSpan w:val="2"/>
            <w:tcBorders>
              <w:top w:val="single" w:sz="4" w:space="0" w:color="auto"/>
              <w:left w:val="single" w:sz="4" w:space="0" w:color="auto"/>
              <w:bottom w:val="single" w:sz="4" w:space="0" w:color="auto"/>
              <w:right w:val="single" w:sz="4" w:space="0" w:color="auto"/>
            </w:tcBorders>
            <w:vAlign w:val="center"/>
          </w:tcPr>
          <w:p w14:paraId="79370221" w14:textId="77777777" w:rsidR="00A202DC" w:rsidRPr="003B64D0" w:rsidRDefault="00A202DC" w:rsidP="00A202DC">
            <w:pPr>
              <w:rPr>
                <w:rFonts w:ascii="Times New Roman" w:hAnsi="Times New Roman" w:cs="Times New Roman"/>
                <w:sz w:val="24"/>
                <w:szCs w:val="24"/>
                <w:lang w:val="ro-RO"/>
              </w:rPr>
            </w:pP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4E599530" w14:textId="77777777" w:rsidR="00A202DC" w:rsidRPr="003B64D0" w:rsidRDefault="00A202DC" w:rsidP="00A202DC">
            <w:pPr>
              <w:jc w:val="center"/>
              <w:rPr>
                <w:rFonts w:ascii="Times New Roman" w:hAnsi="Times New Roman" w:cs="Times New Roman"/>
                <w:sz w:val="24"/>
                <w:szCs w:val="24"/>
                <w:lang w:val="ro-RO"/>
              </w:rPr>
            </w:pPr>
          </w:p>
        </w:tc>
      </w:tr>
      <w:tr w:rsidR="00542566" w:rsidRPr="003B64D0" w14:paraId="160F39B1" w14:textId="77777777" w:rsidTr="00C858F0">
        <w:trPr>
          <w:gridAfter w:val="1"/>
          <w:wAfter w:w="9" w:type="dxa"/>
          <w:cantSplit/>
        </w:trPr>
        <w:tc>
          <w:tcPr>
            <w:tcW w:w="831" w:type="dxa"/>
            <w:tcBorders>
              <w:top w:val="single" w:sz="4" w:space="0" w:color="auto"/>
              <w:left w:val="single" w:sz="4" w:space="0" w:color="auto"/>
              <w:bottom w:val="single" w:sz="4" w:space="0" w:color="auto"/>
              <w:right w:val="single" w:sz="4" w:space="0" w:color="auto"/>
            </w:tcBorders>
            <w:hideMark/>
          </w:tcPr>
          <w:p w14:paraId="3D7AEFEA" w14:textId="74DE8A3F" w:rsidR="00A202DC" w:rsidRPr="003B64D0" w:rsidRDefault="00370A4D" w:rsidP="00A202DC">
            <w:pPr>
              <w:ind w:right="-108"/>
              <w:jc w:val="center"/>
              <w:rPr>
                <w:rFonts w:ascii="Times New Roman" w:hAnsi="Times New Roman" w:cs="Times New Roman"/>
                <w:sz w:val="24"/>
                <w:szCs w:val="24"/>
                <w:lang w:val="ro-RO"/>
              </w:rPr>
            </w:pPr>
            <w:r w:rsidRPr="003B64D0">
              <w:rPr>
                <w:rFonts w:ascii="Times New Roman" w:hAnsi="Times New Roman" w:cs="Times New Roman"/>
                <w:sz w:val="24"/>
                <w:szCs w:val="24"/>
                <w:lang w:val="ro-RO"/>
              </w:rPr>
              <w:t>2020</w:t>
            </w:r>
          </w:p>
        </w:tc>
        <w:tc>
          <w:tcPr>
            <w:tcW w:w="4409" w:type="dxa"/>
            <w:gridSpan w:val="7"/>
            <w:tcBorders>
              <w:top w:val="single" w:sz="4" w:space="0" w:color="auto"/>
              <w:left w:val="single" w:sz="4" w:space="0" w:color="auto"/>
              <w:bottom w:val="single" w:sz="4" w:space="0" w:color="auto"/>
              <w:right w:val="single" w:sz="4" w:space="0" w:color="auto"/>
            </w:tcBorders>
            <w:hideMark/>
          </w:tcPr>
          <w:p w14:paraId="3052B24F" w14:textId="77777777"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Altele (vă rugăm să specificați) </w:t>
            </w:r>
          </w:p>
        </w:tc>
        <w:tc>
          <w:tcPr>
            <w:tcW w:w="2125" w:type="dxa"/>
            <w:gridSpan w:val="2"/>
            <w:tcBorders>
              <w:top w:val="single" w:sz="4" w:space="0" w:color="auto"/>
              <w:left w:val="single" w:sz="4" w:space="0" w:color="auto"/>
              <w:bottom w:val="single" w:sz="4" w:space="0" w:color="auto"/>
              <w:right w:val="single" w:sz="4" w:space="0" w:color="auto"/>
            </w:tcBorders>
          </w:tcPr>
          <w:p w14:paraId="6F8F536B" w14:textId="77777777" w:rsidR="00A202DC" w:rsidRPr="003B64D0" w:rsidRDefault="00A202DC" w:rsidP="00A202DC">
            <w:pPr>
              <w:rPr>
                <w:rFonts w:ascii="Times New Roman" w:hAnsi="Times New Roman" w:cs="Times New Roman"/>
                <w:sz w:val="24"/>
                <w:szCs w:val="24"/>
                <w:lang w:val="ro-RO"/>
              </w:rPr>
            </w:pP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68801E17" w14:textId="77777777" w:rsidR="00A202DC" w:rsidRPr="003B64D0" w:rsidRDefault="00A202DC" w:rsidP="00A202DC">
            <w:pPr>
              <w:jc w:val="center"/>
              <w:rPr>
                <w:rFonts w:ascii="Times New Roman" w:hAnsi="Times New Roman" w:cs="Times New Roman"/>
                <w:sz w:val="24"/>
                <w:szCs w:val="24"/>
                <w:lang w:val="ro-RO"/>
              </w:rPr>
            </w:pPr>
          </w:p>
        </w:tc>
      </w:tr>
      <w:tr w:rsidR="00542566" w:rsidRPr="003B64D0" w14:paraId="6602886A" w14:textId="77777777" w:rsidTr="00C858F0">
        <w:trPr>
          <w:cantSplit/>
        </w:trPr>
        <w:tc>
          <w:tcPr>
            <w:tcW w:w="831" w:type="dxa"/>
            <w:tcBorders>
              <w:top w:val="single" w:sz="4" w:space="0" w:color="auto"/>
              <w:left w:val="single" w:sz="4" w:space="0" w:color="auto"/>
              <w:bottom w:val="single" w:sz="4" w:space="0" w:color="auto"/>
              <w:right w:val="single" w:sz="4" w:space="0" w:color="auto"/>
            </w:tcBorders>
            <w:shd w:val="pct10" w:color="auto" w:fill="auto"/>
            <w:hideMark/>
          </w:tcPr>
          <w:p w14:paraId="6124ECE7" w14:textId="0D21B7AE" w:rsidR="00A202DC" w:rsidRPr="003B64D0" w:rsidRDefault="00370A4D" w:rsidP="00A202DC">
            <w:pPr>
              <w:ind w:right="-108"/>
              <w:jc w:val="center"/>
              <w:rPr>
                <w:rFonts w:ascii="Times New Roman" w:hAnsi="Times New Roman" w:cs="Times New Roman"/>
                <w:sz w:val="24"/>
                <w:szCs w:val="24"/>
                <w:lang w:val="ro-RO"/>
              </w:rPr>
            </w:pPr>
            <w:r w:rsidRPr="003B64D0">
              <w:rPr>
                <w:rFonts w:ascii="Times New Roman" w:hAnsi="Times New Roman" w:cs="Times New Roman"/>
                <w:sz w:val="24"/>
                <w:szCs w:val="24"/>
                <w:lang w:val="ro-RO"/>
              </w:rPr>
              <w:lastRenderedPageBreak/>
              <w:t>2020</w:t>
            </w:r>
          </w:p>
        </w:tc>
        <w:tc>
          <w:tcPr>
            <w:tcW w:w="6534" w:type="dxa"/>
            <w:gridSpan w:val="9"/>
            <w:tcBorders>
              <w:top w:val="single" w:sz="4" w:space="0" w:color="auto"/>
              <w:left w:val="single" w:sz="4" w:space="0" w:color="auto"/>
              <w:bottom w:val="single" w:sz="4" w:space="0" w:color="auto"/>
              <w:right w:val="single" w:sz="4" w:space="0" w:color="auto"/>
            </w:tcBorders>
            <w:shd w:val="pct10" w:color="auto" w:fill="auto"/>
            <w:hideMark/>
          </w:tcPr>
          <w:p w14:paraId="60A13D32" w14:textId="77777777" w:rsidR="00A202DC" w:rsidRPr="003B64D0" w:rsidRDefault="00370A4D" w:rsidP="00A202DC">
            <w:pPr>
              <w:jc w:val="right"/>
              <w:rPr>
                <w:rFonts w:ascii="Times New Roman" w:hAnsi="Times New Roman" w:cs="Times New Roman"/>
                <w:b/>
                <w:sz w:val="24"/>
                <w:szCs w:val="24"/>
                <w:lang w:val="ro-RO"/>
              </w:rPr>
            </w:pPr>
            <w:r w:rsidRPr="003B64D0">
              <w:rPr>
                <w:rFonts w:ascii="Times New Roman" w:hAnsi="Times New Roman" w:cs="Times New Roman"/>
                <w:b/>
                <w:sz w:val="24"/>
                <w:szCs w:val="24"/>
                <w:lang w:val="ro-RO"/>
              </w:rPr>
              <w:t>Total _______________MDL</w:t>
            </w:r>
          </w:p>
        </w:tc>
        <w:tc>
          <w:tcPr>
            <w:tcW w:w="2269" w:type="dxa"/>
            <w:gridSpan w:val="3"/>
            <w:tcBorders>
              <w:top w:val="single" w:sz="4" w:space="0" w:color="auto"/>
              <w:left w:val="single" w:sz="4" w:space="0" w:color="auto"/>
              <w:bottom w:val="single" w:sz="4" w:space="0" w:color="auto"/>
              <w:right w:val="single" w:sz="4" w:space="0" w:color="auto"/>
            </w:tcBorders>
            <w:shd w:val="pct10" w:color="auto" w:fill="auto"/>
            <w:hideMark/>
          </w:tcPr>
          <w:p w14:paraId="24B59ADB" w14:textId="77777777" w:rsidR="00A202DC" w:rsidRPr="003B64D0" w:rsidRDefault="00370A4D" w:rsidP="00A202DC">
            <w:pPr>
              <w:jc w:val="center"/>
              <w:rPr>
                <w:rFonts w:ascii="Times New Roman" w:hAnsi="Times New Roman" w:cs="Times New Roman"/>
                <w:b/>
                <w:sz w:val="24"/>
                <w:szCs w:val="24"/>
                <w:lang w:val="ro-RO"/>
              </w:rPr>
            </w:pPr>
            <w:r w:rsidRPr="003B64D0">
              <w:rPr>
                <w:rFonts w:ascii="Times New Roman" w:hAnsi="Times New Roman" w:cs="Times New Roman"/>
                <w:b/>
                <w:sz w:val="24"/>
                <w:szCs w:val="24"/>
                <w:lang w:val="ro-RO"/>
              </w:rPr>
              <w:t>100%</w:t>
            </w:r>
          </w:p>
        </w:tc>
      </w:tr>
    </w:tbl>
    <w:p w14:paraId="0A3847F1" w14:textId="77777777" w:rsidR="00A202DC" w:rsidRPr="003B64D0" w:rsidRDefault="00A202DC" w:rsidP="00A202DC">
      <w:pPr>
        <w:rPr>
          <w:rFonts w:ascii="Times New Roman" w:eastAsia="Times New Roman" w:hAnsi="Times New Roman" w:cs="Times New Roman"/>
          <w:sz w:val="24"/>
          <w:szCs w:val="24"/>
          <w:lang w:val="ro-RO"/>
        </w:rPr>
      </w:pPr>
    </w:p>
    <w:tbl>
      <w:tblPr>
        <w:tblW w:w="967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390"/>
        <w:gridCol w:w="1134"/>
        <w:gridCol w:w="850"/>
        <w:gridCol w:w="992"/>
        <w:gridCol w:w="1134"/>
        <w:gridCol w:w="1175"/>
      </w:tblGrid>
      <w:tr w:rsidR="00542566" w:rsidRPr="003B64D0" w14:paraId="6AD966A1" w14:textId="77777777" w:rsidTr="00A202DC">
        <w:tc>
          <w:tcPr>
            <w:tcW w:w="9675" w:type="dxa"/>
            <w:gridSpan w:val="6"/>
            <w:tcBorders>
              <w:top w:val="single" w:sz="4" w:space="0" w:color="000000"/>
              <w:left w:val="single" w:sz="4" w:space="0" w:color="000000"/>
              <w:bottom w:val="single" w:sz="4" w:space="0" w:color="000000"/>
              <w:right w:val="single" w:sz="4" w:space="0" w:color="000000"/>
            </w:tcBorders>
            <w:shd w:val="clear" w:color="auto" w:fill="ACB9CA"/>
            <w:vAlign w:val="center"/>
          </w:tcPr>
          <w:p w14:paraId="2C2C9E93" w14:textId="77777777" w:rsidR="00A202DC" w:rsidRPr="003B64D0" w:rsidRDefault="00A202DC" w:rsidP="00A202DC">
            <w:pPr>
              <w:pStyle w:val="ListParagraph"/>
              <w:keepNext/>
              <w:contextualSpacing/>
              <w:rPr>
                <w:rFonts w:eastAsia="Times New Roman"/>
                <w:b/>
                <w:lang w:val="ro-RO"/>
              </w:rPr>
            </w:pPr>
          </w:p>
          <w:p w14:paraId="46CC45D1" w14:textId="77777777" w:rsidR="00A202DC" w:rsidRPr="003B64D0" w:rsidRDefault="00370A4D" w:rsidP="00B023A1">
            <w:pPr>
              <w:pStyle w:val="ListParagraph"/>
              <w:keepNext/>
              <w:numPr>
                <w:ilvl w:val="0"/>
                <w:numId w:val="22"/>
              </w:numPr>
              <w:contextualSpacing/>
              <w:jc w:val="center"/>
              <w:rPr>
                <w:b/>
                <w:lang w:val="ro-RO"/>
              </w:rPr>
            </w:pPr>
            <w:r w:rsidRPr="003B64D0">
              <w:rPr>
                <w:b/>
                <w:lang w:val="ro-RO"/>
              </w:rPr>
              <w:t>CONTEXTUL PROBLEMELOR ABORDATE (max. 2 pag.)</w:t>
            </w:r>
          </w:p>
          <w:p w14:paraId="259F49A8" w14:textId="77777777" w:rsidR="00A202DC" w:rsidRPr="003B64D0" w:rsidRDefault="00A202DC" w:rsidP="00A202DC">
            <w:pPr>
              <w:pStyle w:val="ListParagraph"/>
              <w:keepNext/>
              <w:contextualSpacing/>
              <w:rPr>
                <w:b/>
                <w:lang w:val="ro-RO"/>
              </w:rPr>
            </w:pPr>
          </w:p>
        </w:tc>
      </w:tr>
      <w:tr w:rsidR="00542566" w:rsidRPr="003B64D0" w14:paraId="76946E60" w14:textId="77777777" w:rsidTr="00A202DC">
        <w:tc>
          <w:tcPr>
            <w:tcW w:w="9675" w:type="dxa"/>
            <w:gridSpan w:val="6"/>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31431BF6" w14:textId="050C5A05"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b/>
                <w:sz w:val="24"/>
                <w:szCs w:val="24"/>
                <w:lang w:val="ro-RO"/>
              </w:rPr>
              <w:t xml:space="preserve">B1. </w:t>
            </w:r>
            <w:r w:rsidR="00546B7F" w:rsidRPr="003B64D0">
              <w:rPr>
                <w:rFonts w:ascii="Times New Roman" w:hAnsi="Times New Roman" w:cs="Times New Roman"/>
                <w:b/>
                <w:sz w:val="24"/>
                <w:szCs w:val="24"/>
                <w:lang w:val="ro-RO"/>
              </w:rPr>
              <w:t>Prezentarea</w:t>
            </w:r>
            <w:r w:rsidRPr="003B64D0">
              <w:rPr>
                <w:rFonts w:ascii="Times New Roman" w:hAnsi="Times New Roman" w:cs="Times New Roman"/>
                <w:b/>
                <w:sz w:val="24"/>
                <w:szCs w:val="24"/>
                <w:lang w:val="ro-RO"/>
              </w:rPr>
              <w:t xml:space="preserve"> problemei care trebuie abordată </w:t>
            </w:r>
            <w:r w:rsidR="00546B7F" w:rsidRPr="003B64D0">
              <w:rPr>
                <w:rFonts w:ascii="Times New Roman" w:hAnsi="Times New Roman" w:cs="Times New Roman"/>
                <w:b/>
                <w:sz w:val="24"/>
                <w:szCs w:val="24"/>
                <w:lang w:val="ro-RO"/>
              </w:rPr>
              <w:t xml:space="preserve">în cadrul </w:t>
            </w:r>
            <w:r w:rsidRPr="003B64D0">
              <w:rPr>
                <w:rFonts w:ascii="Times New Roman" w:hAnsi="Times New Roman" w:cs="Times New Roman"/>
                <w:b/>
                <w:sz w:val="24"/>
                <w:szCs w:val="24"/>
                <w:lang w:val="ro-RO"/>
              </w:rPr>
              <w:t xml:space="preserve"> </w:t>
            </w:r>
            <w:r w:rsidR="00B36583" w:rsidRPr="003B64D0">
              <w:rPr>
                <w:rFonts w:ascii="Times New Roman" w:hAnsi="Times New Roman" w:cs="Times New Roman"/>
                <w:b/>
                <w:sz w:val="24"/>
                <w:szCs w:val="24"/>
                <w:lang w:val="ro-RO"/>
              </w:rPr>
              <w:t>P</w:t>
            </w:r>
            <w:r w:rsidRPr="003B64D0">
              <w:rPr>
                <w:rFonts w:ascii="Times New Roman" w:hAnsi="Times New Roman" w:cs="Times New Roman"/>
                <w:b/>
                <w:sz w:val="24"/>
                <w:szCs w:val="24"/>
                <w:lang w:val="ro-RO"/>
              </w:rPr>
              <w:t xml:space="preserve">roiectului PÎÎS </w:t>
            </w:r>
          </w:p>
        </w:tc>
      </w:tr>
      <w:tr w:rsidR="00542566" w:rsidRPr="003B64D0" w14:paraId="4EE9ABA0" w14:textId="77777777" w:rsidTr="00A202DC">
        <w:tc>
          <w:tcPr>
            <w:tcW w:w="9675" w:type="dxa"/>
            <w:gridSpan w:val="6"/>
            <w:tcBorders>
              <w:top w:val="single" w:sz="4" w:space="0" w:color="000000"/>
              <w:left w:val="single" w:sz="4" w:space="0" w:color="000000"/>
              <w:bottom w:val="single" w:sz="4" w:space="0" w:color="000000"/>
              <w:right w:val="single" w:sz="4" w:space="0" w:color="000000"/>
            </w:tcBorders>
            <w:vAlign w:val="center"/>
          </w:tcPr>
          <w:p w14:paraId="375B5A0D" w14:textId="4A118983" w:rsidR="00A202DC" w:rsidRPr="003B64D0" w:rsidRDefault="00370A4D" w:rsidP="00A202DC">
            <w:pPr>
              <w:jc w:val="both"/>
              <w:rPr>
                <w:rFonts w:ascii="Times New Roman" w:hAnsi="Times New Roman" w:cs="Times New Roman"/>
                <w:i/>
                <w:sz w:val="24"/>
                <w:szCs w:val="24"/>
                <w:lang w:val="ro-RO"/>
              </w:rPr>
            </w:pPr>
            <w:r w:rsidRPr="003B64D0">
              <w:rPr>
                <w:rFonts w:ascii="Times New Roman" w:hAnsi="Times New Roman" w:cs="Times New Roman"/>
                <w:i/>
                <w:sz w:val="24"/>
                <w:szCs w:val="24"/>
                <w:lang w:val="ro-RO"/>
              </w:rPr>
              <w:t xml:space="preserve">O analiză relevantă a factorilor IÎS/CP, inclusiv a celor </w:t>
            </w:r>
            <w:r w:rsidR="00196A86" w:rsidRPr="003B64D0">
              <w:rPr>
                <w:rFonts w:ascii="Times New Roman" w:hAnsi="Times New Roman" w:cs="Times New Roman"/>
                <w:i/>
                <w:sz w:val="24"/>
                <w:szCs w:val="24"/>
                <w:lang w:val="ro-RO"/>
              </w:rPr>
              <w:t xml:space="preserve">ce țin </w:t>
            </w:r>
            <w:r w:rsidRPr="003B64D0">
              <w:rPr>
                <w:rFonts w:ascii="Times New Roman" w:hAnsi="Times New Roman" w:cs="Times New Roman"/>
                <w:i/>
                <w:sz w:val="24"/>
                <w:szCs w:val="24"/>
                <w:lang w:val="ro-RO"/>
              </w:rPr>
              <w:t xml:space="preserve"> de conținutul programelor de studiu și </w:t>
            </w:r>
            <w:r w:rsidR="00196A86" w:rsidRPr="003B64D0">
              <w:rPr>
                <w:rFonts w:ascii="Times New Roman" w:hAnsi="Times New Roman" w:cs="Times New Roman"/>
                <w:i/>
                <w:sz w:val="24"/>
                <w:szCs w:val="24"/>
                <w:lang w:val="ro-RO"/>
              </w:rPr>
              <w:t>de</w:t>
            </w:r>
            <w:r w:rsidRPr="003B64D0">
              <w:rPr>
                <w:rFonts w:ascii="Times New Roman" w:hAnsi="Times New Roman" w:cs="Times New Roman"/>
                <w:i/>
                <w:sz w:val="24"/>
                <w:szCs w:val="24"/>
                <w:lang w:val="ro-RO"/>
              </w:rPr>
              <w:t xml:space="preserve"> procesel</w:t>
            </w:r>
            <w:r w:rsidR="00196A86" w:rsidRPr="003B64D0">
              <w:rPr>
                <w:rFonts w:ascii="Times New Roman" w:hAnsi="Times New Roman" w:cs="Times New Roman"/>
                <w:i/>
                <w:sz w:val="24"/>
                <w:szCs w:val="24"/>
                <w:lang w:val="ro-RO"/>
              </w:rPr>
              <w:t>e</w:t>
            </w:r>
            <w:r w:rsidRPr="003B64D0">
              <w:rPr>
                <w:rFonts w:ascii="Times New Roman" w:hAnsi="Times New Roman" w:cs="Times New Roman"/>
                <w:i/>
                <w:sz w:val="24"/>
                <w:szCs w:val="24"/>
                <w:lang w:val="ro-RO"/>
              </w:rPr>
              <w:t xml:space="preserve"> de predare și învățare. Descrieți problema(ele) care trebuie abordată(e) în cadrul prezentei propuneri.</w:t>
            </w:r>
          </w:p>
          <w:p w14:paraId="469A8442" w14:textId="77777777" w:rsidR="00A202DC" w:rsidRPr="003B64D0" w:rsidRDefault="00A202DC" w:rsidP="00A202DC">
            <w:pPr>
              <w:rPr>
                <w:rFonts w:ascii="Times New Roman" w:hAnsi="Times New Roman" w:cs="Times New Roman"/>
                <w:i/>
                <w:sz w:val="24"/>
                <w:szCs w:val="24"/>
                <w:lang w:val="ro-RO"/>
              </w:rPr>
            </w:pPr>
          </w:p>
          <w:p w14:paraId="30D0A228" w14:textId="77777777" w:rsidR="00B72CBB" w:rsidRPr="003B64D0" w:rsidRDefault="00B72CBB" w:rsidP="00A202DC">
            <w:pPr>
              <w:rPr>
                <w:rFonts w:ascii="Times New Roman" w:hAnsi="Times New Roman" w:cs="Times New Roman"/>
                <w:i/>
                <w:sz w:val="24"/>
                <w:szCs w:val="24"/>
                <w:lang w:val="ro-RO"/>
              </w:rPr>
            </w:pPr>
          </w:p>
        </w:tc>
      </w:tr>
      <w:tr w:rsidR="00542566" w:rsidRPr="003B64D0" w14:paraId="7F21824D" w14:textId="77777777" w:rsidTr="00A202DC">
        <w:tc>
          <w:tcPr>
            <w:tcW w:w="9675" w:type="dxa"/>
            <w:gridSpan w:val="6"/>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756A03D2" w14:textId="77777777"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b/>
                <w:sz w:val="24"/>
                <w:szCs w:val="24"/>
                <w:lang w:val="ro-RO"/>
              </w:rPr>
              <w:t>B2. Soluții posibile pentru problemele identificate în secțiunea B1</w:t>
            </w:r>
          </w:p>
        </w:tc>
      </w:tr>
      <w:tr w:rsidR="00542566" w:rsidRPr="003B64D0" w14:paraId="4D34CFB7" w14:textId="77777777" w:rsidTr="00A202DC">
        <w:tc>
          <w:tcPr>
            <w:tcW w:w="9675" w:type="dxa"/>
            <w:gridSpan w:val="6"/>
            <w:tcBorders>
              <w:top w:val="single" w:sz="4" w:space="0" w:color="000000"/>
              <w:left w:val="single" w:sz="4" w:space="0" w:color="000000"/>
              <w:bottom w:val="single" w:sz="4" w:space="0" w:color="000000"/>
              <w:right w:val="single" w:sz="4" w:space="0" w:color="000000"/>
            </w:tcBorders>
            <w:vAlign w:val="center"/>
          </w:tcPr>
          <w:p w14:paraId="4390BD48" w14:textId="77777777" w:rsidR="00A202DC" w:rsidRPr="003B64D0" w:rsidRDefault="00370A4D" w:rsidP="00A202DC">
            <w:pPr>
              <w:jc w:val="both"/>
              <w:rPr>
                <w:rFonts w:ascii="Times New Roman" w:hAnsi="Times New Roman" w:cs="Times New Roman"/>
                <w:i/>
                <w:sz w:val="24"/>
                <w:szCs w:val="24"/>
                <w:lang w:val="ro-RO"/>
              </w:rPr>
            </w:pPr>
            <w:r w:rsidRPr="003B64D0">
              <w:rPr>
                <w:rFonts w:ascii="Times New Roman" w:hAnsi="Times New Roman" w:cs="Times New Roman"/>
                <w:i/>
                <w:sz w:val="24"/>
                <w:szCs w:val="24"/>
                <w:lang w:val="ro-RO"/>
              </w:rPr>
              <w:t>Soluții posibile pentru problemele descrise în secțiunea B1, pe baza activităților sau a experienței anterioare a instituției solicitante.</w:t>
            </w:r>
          </w:p>
          <w:p w14:paraId="22BA4FFF" w14:textId="77777777" w:rsidR="00B72CBB" w:rsidRPr="003B64D0" w:rsidRDefault="00B72CBB" w:rsidP="00A202DC">
            <w:pPr>
              <w:jc w:val="both"/>
              <w:rPr>
                <w:rFonts w:ascii="Times New Roman" w:hAnsi="Times New Roman" w:cs="Times New Roman"/>
                <w:i/>
                <w:sz w:val="24"/>
                <w:szCs w:val="24"/>
                <w:lang w:val="ro-RO"/>
              </w:rPr>
            </w:pPr>
          </w:p>
          <w:p w14:paraId="609B9F22" w14:textId="77777777" w:rsidR="00B72CBB" w:rsidRPr="003B64D0" w:rsidRDefault="00B72CBB" w:rsidP="00A202DC">
            <w:pPr>
              <w:jc w:val="both"/>
              <w:rPr>
                <w:rFonts w:ascii="Times New Roman" w:hAnsi="Times New Roman" w:cs="Times New Roman"/>
                <w:i/>
                <w:sz w:val="24"/>
                <w:szCs w:val="24"/>
                <w:lang w:val="ro-RO"/>
              </w:rPr>
            </w:pPr>
          </w:p>
        </w:tc>
      </w:tr>
      <w:tr w:rsidR="00542566" w:rsidRPr="003B64D0" w14:paraId="5E4FA345" w14:textId="77777777" w:rsidTr="00A202DC">
        <w:trPr>
          <w:trHeight w:val="868"/>
        </w:trPr>
        <w:tc>
          <w:tcPr>
            <w:tcW w:w="9675" w:type="dxa"/>
            <w:gridSpan w:val="6"/>
            <w:tcBorders>
              <w:top w:val="single" w:sz="4" w:space="0" w:color="000000"/>
              <w:left w:val="single" w:sz="4" w:space="0" w:color="000000"/>
              <w:bottom w:val="single" w:sz="4" w:space="0" w:color="000000"/>
              <w:right w:val="single" w:sz="4" w:space="0" w:color="000000"/>
            </w:tcBorders>
            <w:shd w:val="clear" w:color="auto" w:fill="ACB9CA"/>
            <w:vAlign w:val="center"/>
          </w:tcPr>
          <w:p w14:paraId="7E117CB0" w14:textId="77777777" w:rsidR="00A202DC" w:rsidRPr="003B64D0" w:rsidRDefault="00A202DC" w:rsidP="00A202DC">
            <w:pPr>
              <w:pStyle w:val="ListParagraph"/>
              <w:keepNext/>
              <w:rPr>
                <w:b/>
                <w:lang w:val="ro-RO"/>
              </w:rPr>
            </w:pPr>
          </w:p>
          <w:p w14:paraId="7FE96AA3" w14:textId="77777777" w:rsidR="00A202DC" w:rsidRPr="003B64D0" w:rsidRDefault="00370A4D" w:rsidP="00B023A1">
            <w:pPr>
              <w:pStyle w:val="ListParagraph"/>
              <w:keepNext/>
              <w:numPr>
                <w:ilvl w:val="0"/>
                <w:numId w:val="22"/>
              </w:numPr>
              <w:jc w:val="center"/>
              <w:rPr>
                <w:b/>
                <w:lang w:val="ro-RO"/>
              </w:rPr>
            </w:pPr>
            <w:r w:rsidRPr="003B64D0">
              <w:rPr>
                <w:b/>
                <w:lang w:val="ro-RO"/>
              </w:rPr>
              <w:t>DESCRIERE OPERAȚIONALĂ (max. 10 pag.)</w:t>
            </w:r>
          </w:p>
          <w:p w14:paraId="38ACF56A" w14:textId="77777777" w:rsidR="00A202DC" w:rsidRPr="003B64D0" w:rsidRDefault="00A202DC" w:rsidP="00A202DC">
            <w:pPr>
              <w:pStyle w:val="ListParagraph"/>
              <w:keepNext/>
              <w:rPr>
                <w:b/>
                <w:lang w:val="ro-RO"/>
              </w:rPr>
            </w:pPr>
          </w:p>
        </w:tc>
      </w:tr>
      <w:tr w:rsidR="00542566" w:rsidRPr="003B64D0" w14:paraId="5BE9FACD" w14:textId="77777777" w:rsidTr="00A202DC">
        <w:trPr>
          <w:trHeight w:val="569"/>
        </w:trPr>
        <w:tc>
          <w:tcPr>
            <w:tcW w:w="9675" w:type="dxa"/>
            <w:gridSpan w:val="6"/>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30377E03" w14:textId="77777777" w:rsidR="00A202DC" w:rsidRPr="003B64D0" w:rsidRDefault="00370A4D" w:rsidP="00A202DC">
            <w:pPr>
              <w:rPr>
                <w:rFonts w:ascii="Times New Roman" w:hAnsi="Times New Roman" w:cs="Times New Roman"/>
                <w:b/>
                <w:sz w:val="24"/>
                <w:szCs w:val="24"/>
                <w:lang w:val="ro-RO"/>
              </w:rPr>
            </w:pPr>
            <w:r w:rsidRPr="003B64D0">
              <w:rPr>
                <w:rFonts w:ascii="Times New Roman" w:hAnsi="Times New Roman" w:cs="Times New Roman"/>
                <w:b/>
                <w:sz w:val="24"/>
                <w:szCs w:val="24"/>
                <w:lang w:val="ro-RO"/>
              </w:rPr>
              <w:t xml:space="preserve">C1. Capacitățile instituției solicitante </w:t>
            </w:r>
          </w:p>
        </w:tc>
      </w:tr>
      <w:tr w:rsidR="00542566" w:rsidRPr="003B64D0" w14:paraId="267CA030" w14:textId="77777777" w:rsidTr="00A202DC">
        <w:trPr>
          <w:trHeight w:val="1215"/>
        </w:trPr>
        <w:tc>
          <w:tcPr>
            <w:tcW w:w="9675" w:type="dxa"/>
            <w:gridSpan w:val="6"/>
            <w:tcBorders>
              <w:top w:val="single" w:sz="4" w:space="0" w:color="auto"/>
              <w:left w:val="single" w:sz="4" w:space="0" w:color="000000"/>
              <w:bottom w:val="single" w:sz="4" w:space="0" w:color="000000"/>
              <w:right w:val="single" w:sz="4" w:space="0" w:color="000000"/>
            </w:tcBorders>
            <w:vAlign w:val="center"/>
          </w:tcPr>
          <w:p w14:paraId="3A476FC7" w14:textId="45E63447" w:rsidR="00A202DC" w:rsidRPr="003B64D0" w:rsidRDefault="00370A4D" w:rsidP="00B72CBB">
            <w:pPr>
              <w:jc w:val="both"/>
              <w:rPr>
                <w:rFonts w:ascii="Times New Roman" w:hAnsi="Times New Roman" w:cs="Times New Roman"/>
                <w:i/>
                <w:sz w:val="24"/>
                <w:szCs w:val="24"/>
                <w:lang w:val="ro-RO"/>
              </w:rPr>
            </w:pPr>
            <w:r w:rsidRPr="003B64D0">
              <w:rPr>
                <w:rFonts w:ascii="Times New Roman" w:hAnsi="Times New Roman" w:cs="Times New Roman"/>
                <w:i/>
                <w:sz w:val="24"/>
                <w:szCs w:val="24"/>
                <w:lang w:val="ro-RO"/>
              </w:rPr>
              <w:t xml:space="preserve">Solicitantul va prezenta capacitățile tehnice și administrative </w:t>
            </w:r>
            <w:r w:rsidR="00546B7F" w:rsidRPr="003B64D0">
              <w:rPr>
                <w:rFonts w:ascii="Times New Roman" w:hAnsi="Times New Roman" w:cs="Times New Roman"/>
                <w:i/>
                <w:sz w:val="24"/>
                <w:szCs w:val="24"/>
                <w:lang w:val="ro-RO"/>
              </w:rPr>
              <w:t xml:space="preserve">aferent </w:t>
            </w:r>
            <w:r w:rsidRPr="003B64D0">
              <w:rPr>
                <w:rFonts w:ascii="Times New Roman" w:hAnsi="Times New Roman" w:cs="Times New Roman"/>
                <w:i/>
                <w:sz w:val="24"/>
                <w:szCs w:val="24"/>
                <w:lang w:val="ro-RO"/>
              </w:rPr>
              <w:t xml:space="preserve">managementul propunerii, concentrându-se în principal pe capacitățile de implementare a proiectelor de dezvoltare și </w:t>
            </w:r>
            <w:r w:rsidR="008B4DEC" w:rsidRPr="003B64D0">
              <w:rPr>
                <w:rFonts w:ascii="Times New Roman" w:hAnsi="Times New Roman" w:cs="Times New Roman"/>
                <w:i/>
                <w:sz w:val="24"/>
                <w:szCs w:val="24"/>
                <w:lang w:val="ro-RO"/>
              </w:rPr>
              <w:t xml:space="preserve">de asigurare a utilizării depline a resurselor și realizării rezultatelor. Acesta va </w:t>
            </w:r>
            <w:r w:rsidRPr="003B64D0">
              <w:rPr>
                <w:rFonts w:ascii="Times New Roman" w:hAnsi="Times New Roman" w:cs="Times New Roman"/>
                <w:i/>
                <w:sz w:val="24"/>
                <w:szCs w:val="24"/>
                <w:lang w:val="ro-RO"/>
              </w:rPr>
              <w:t>trebui să prezinte descrierea programelor și/sau proiectelor în domeniu</w:t>
            </w:r>
            <w:r w:rsidR="00196A86" w:rsidRPr="003B64D0">
              <w:rPr>
                <w:rFonts w:ascii="Times New Roman" w:hAnsi="Times New Roman" w:cs="Times New Roman"/>
                <w:i/>
                <w:sz w:val="24"/>
                <w:szCs w:val="24"/>
                <w:lang w:val="ro-RO"/>
              </w:rPr>
              <w:t>l</w:t>
            </w:r>
            <w:r w:rsidRPr="003B64D0">
              <w:rPr>
                <w:rFonts w:ascii="Times New Roman" w:hAnsi="Times New Roman" w:cs="Times New Roman"/>
                <w:i/>
                <w:sz w:val="24"/>
                <w:szCs w:val="24"/>
                <w:lang w:val="ro-RO"/>
              </w:rPr>
              <w:t xml:space="preserve"> prioritar, finanțate de organizații internaționale și implementate în ultimii 5 ani.  </w:t>
            </w:r>
          </w:p>
          <w:p w14:paraId="6197EEF2" w14:textId="77777777" w:rsidR="00B72CBB" w:rsidRPr="003B64D0" w:rsidRDefault="00B72CBB" w:rsidP="00A202DC">
            <w:pPr>
              <w:spacing w:line="0" w:lineRule="atLeast"/>
              <w:ind w:left="80"/>
              <w:jc w:val="both"/>
              <w:rPr>
                <w:rFonts w:ascii="Times New Roman" w:eastAsia="Candara" w:hAnsi="Times New Roman" w:cs="Times New Roman"/>
                <w:i/>
                <w:sz w:val="24"/>
                <w:szCs w:val="24"/>
                <w:lang w:val="ro-RO"/>
              </w:rPr>
            </w:pPr>
          </w:p>
          <w:p w14:paraId="1CB6A8F6" w14:textId="77777777" w:rsidR="00B72CBB" w:rsidRPr="003B64D0" w:rsidRDefault="00B72CBB" w:rsidP="00A202DC">
            <w:pPr>
              <w:spacing w:line="0" w:lineRule="atLeast"/>
              <w:ind w:left="80"/>
              <w:jc w:val="both"/>
              <w:rPr>
                <w:rFonts w:ascii="Times New Roman" w:eastAsia="Times New Roman" w:hAnsi="Times New Roman" w:cs="Times New Roman"/>
                <w:b/>
                <w:sz w:val="24"/>
                <w:szCs w:val="24"/>
                <w:lang w:val="ro-RO"/>
              </w:rPr>
            </w:pPr>
          </w:p>
        </w:tc>
      </w:tr>
      <w:tr w:rsidR="00542566" w:rsidRPr="003B64D0" w14:paraId="029C8FC2" w14:textId="77777777" w:rsidTr="00A202DC">
        <w:tc>
          <w:tcPr>
            <w:tcW w:w="9675" w:type="dxa"/>
            <w:gridSpan w:val="6"/>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161A1B78" w14:textId="2B70660E"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b/>
                <w:sz w:val="24"/>
                <w:szCs w:val="24"/>
                <w:lang w:val="ro-RO"/>
              </w:rPr>
              <w:t xml:space="preserve">C2. Relevanța și </w:t>
            </w:r>
            <w:r w:rsidR="00546B7F" w:rsidRPr="003B64D0">
              <w:rPr>
                <w:rFonts w:ascii="Times New Roman" w:hAnsi="Times New Roman" w:cs="Times New Roman"/>
                <w:b/>
                <w:sz w:val="24"/>
                <w:szCs w:val="24"/>
                <w:lang w:val="ro-RO"/>
              </w:rPr>
              <w:t xml:space="preserve">contextul </w:t>
            </w:r>
            <w:r w:rsidRPr="003B64D0">
              <w:rPr>
                <w:rFonts w:ascii="Times New Roman" w:hAnsi="Times New Roman" w:cs="Times New Roman"/>
                <w:b/>
                <w:sz w:val="24"/>
                <w:szCs w:val="24"/>
                <w:lang w:val="ro-RO"/>
              </w:rPr>
              <w:t>propunerii. Obiectivul de dezvoltare a proiectului (ODP)</w:t>
            </w:r>
          </w:p>
        </w:tc>
      </w:tr>
      <w:tr w:rsidR="00542566" w:rsidRPr="003B64D0" w14:paraId="3129C873" w14:textId="77777777" w:rsidTr="00A202DC">
        <w:tc>
          <w:tcPr>
            <w:tcW w:w="9675" w:type="dxa"/>
            <w:gridSpan w:val="6"/>
            <w:tcBorders>
              <w:top w:val="single" w:sz="4" w:space="0" w:color="000000"/>
              <w:left w:val="single" w:sz="4" w:space="0" w:color="000000"/>
              <w:bottom w:val="single" w:sz="4" w:space="0" w:color="000000"/>
              <w:right w:val="single" w:sz="4" w:space="0" w:color="000000"/>
            </w:tcBorders>
            <w:vAlign w:val="center"/>
          </w:tcPr>
          <w:p w14:paraId="4B43ABB1" w14:textId="0AADD4BB" w:rsidR="00A202DC" w:rsidRPr="003B64D0" w:rsidRDefault="00370A4D" w:rsidP="00A202DC">
            <w:pPr>
              <w:jc w:val="both"/>
              <w:rPr>
                <w:rFonts w:ascii="Times New Roman" w:hAnsi="Times New Roman" w:cs="Times New Roman"/>
                <w:i/>
                <w:sz w:val="24"/>
                <w:szCs w:val="24"/>
                <w:lang w:val="ro-RO"/>
              </w:rPr>
            </w:pPr>
            <w:r w:rsidRPr="003B64D0">
              <w:rPr>
                <w:rFonts w:ascii="Times New Roman" w:hAnsi="Times New Roman" w:cs="Times New Roman"/>
                <w:i/>
                <w:sz w:val="24"/>
                <w:szCs w:val="24"/>
                <w:lang w:val="ro-RO"/>
              </w:rPr>
              <w:t xml:space="preserve">Formularul </w:t>
            </w:r>
            <w:r w:rsidR="00196A86" w:rsidRPr="003B64D0">
              <w:rPr>
                <w:rFonts w:ascii="Times New Roman" w:hAnsi="Times New Roman" w:cs="Times New Roman"/>
                <w:i/>
                <w:sz w:val="24"/>
                <w:szCs w:val="24"/>
                <w:lang w:val="ro-RO"/>
              </w:rPr>
              <w:t xml:space="preserve">de </w:t>
            </w:r>
            <w:r w:rsidRPr="003B64D0">
              <w:rPr>
                <w:rFonts w:ascii="Times New Roman" w:hAnsi="Times New Roman" w:cs="Times New Roman"/>
                <w:i/>
                <w:sz w:val="24"/>
                <w:szCs w:val="24"/>
                <w:lang w:val="ro-RO"/>
              </w:rPr>
              <w:t>cerer</w:t>
            </w:r>
            <w:r w:rsidR="00196A86" w:rsidRPr="003B64D0">
              <w:rPr>
                <w:rFonts w:ascii="Times New Roman" w:hAnsi="Times New Roman" w:cs="Times New Roman"/>
                <w:i/>
                <w:sz w:val="24"/>
                <w:szCs w:val="24"/>
                <w:lang w:val="ro-RO"/>
              </w:rPr>
              <w:t xml:space="preserve">e </w:t>
            </w:r>
            <w:r w:rsidRPr="003B64D0">
              <w:rPr>
                <w:rFonts w:ascii="Times New Roman" w:hAnsi="Times New Roman" w:cs="Times New Roman"/>
                <w:i/>
                <w:sz w:val="24"/>
                <w:szCs w:val="24"/>
                <w:lang w:val="ro-RO"/>
              </w:rPr>
              <w:t xml:space="preserve">trebuie să prezinte informații </w:t>
            </w:r>
            <w:r w:rsidR="00546B7F" w:rsidRPr="003B64D0">
              <w:rPr>
                <w:rFonts w:ascii="Times New Roman" w:hAnsi="Times New Roman" w:cs="Times New Roman"/>
                <w:i/>
                <w:sz w:val="24"/>
                <w:szCs w:val="24"/>
                <w:lang w:val="ro-RO"/>
              </w:rPr>
              <w:t>precum</w:t>
            </w:r>
            <w:r w:rsidR="008B4DEC" w:rsidRPr="003B64D0">
              <w:rPr>
                <w:rFonts w:ascii="Times New Roman" w:hAnsi="Times New Roman" w:cs="Times New Roman"/>
                <w:i/>
                <w:sz w:val="24"/>
                <w:szCs w:val="24"/>
                <w:lang w:val="ro-RO"/>
              </w:rPr>
              <w:t xml:space="preserve"> că</w:t>
            </w:r>
            <w:r w:rsidRPr="003B64D0">
              <w:rPr>
                <w:rFonts w:ascii="Times New Roman" w:hAnsi="Times New Roman" w:cs="Times New Roman"/>
                <w:i/>
                <w:sz w:val="24"/>
                <w:szCs w:val="24"/>
                <w:lang w:val="ro-RO"/>
              </w:rPr>
              <w:t xml:space="preserve"> propuner</w:t>
            </w:r>
            <w:r w:rsidR="00546B7F" w:rsidRPr="003B64D0">
              <w:rPr>
                <w:rFonts w:ascii="Times New Roman" w:hAnsi="Times New Roman" w:cs="Times New Roman"/>
                <w:i/>
                <w:sz w:val="24"/>
                <w:szCs w:val="24"/>
                <w:lang w:val="ro-RO"/>
              </w:rPr>
              <w:t>ea</w:t>
            </w:r>
            <w:r w:rsidRPr="003B64D0">
              <w:rPr>
                <w:rFonts w:ascii="Times New Roman" w:hAnsi="Times New Roman" w:cs="Times New Roman"/>
                <w:i/>
                <w:sz w:val="24"/>
                <w:szCs w:val="24"/>
                <w:lang w:val="ro-RO"/>
              </w:rPr>
              <w:t xml:space="preserve"> de subproiecte</w:t>
            </w:r>
            <w:r w:rsidR="00546B7F" w:rsidRPr="003B64D0">
              <w:rPr>
                <w:rFonts w:ascii="Times New Roman" w:hAnsi="Times New Roman" w:cs="Times New Roman"/>
                <w:i/>
                <w:sz w:val="24"/>
                <w:szCs w:val="24"/>
                <w:lang w:val="ro-RO"/>
              </w:rPr>
              <w:t xml:space="preserve"> este</w:t>
            </w:r>
            <w:r w:rsidRPr="003B64D0">
              <w:rPr>
                <w:rFonts w:ascii="Times New Roman" w:hAnsi="Times New Roman" w:cs="Times New Roman"/>
                <w:i/>
                <w:sz w:val="24"/>
                <w:szCs w:val="24"/>
                <w:lang w:val="ro-RO"/>
              </w:rPr>
              <w:t xml:space="preserve"> în conformitate cu obiectivele generale și specifice ale PÎÎS și cu domeniile prioritare</w:t>
            </w:r>
            <w:r w:rsidR="00546B7F" w:rsidRPr="003B64D0">
              <w:rPr>
                <w:rFonts w:ascii="Times New Roman" w:hAnsi="Times New Roman" w:cs="Times New Roman"/>
                <w:i/>
                <w:sz w:val="24"/>
                <w:szCs w:val="24"/>
                <w:lang w:val="ro-RO"/>
              </w:rPr>
              <w:t xml:space="preserve"> și</w:t>
            </w:r>
            <w:r w:rsidRPr="003B64D0">
              <w:rPr>
                <w:rFonts w:ascii="Times New Roman" w:hAnsi="Times New Roman" w:cs="Times New Roman"/>
                <w:i/>
                <w:sz w:val="24"/>
                <w:szCs w:val="24"/>
                <w:lang w:val="ro-RO"/>
              </w:rPr>
              <w:t xml:space="preserve">  vor include următoarele aspecte:</w:t>
            </w:r>
          </w:p>
          <w:p w14:paraId="7E1E7134" w14:textId="77777777" w:rsidR="00A202DC" w:rsidRPr="003B64D0" w:rsidRDefault="00370A4D" w:rsidP="00FC45EA">
            <w:pPr>
              <w:pStyle w:val="ListParagraph"/>
              <w:numPr>
                <w:ilvl w:val="0"/>
                <w:numId w:val="23"/>
              </w:numPr>
              <w:spacing w:line="0" w:lineRule="atLeast"/>
              <w:rPr>
                <w:rFonts w:eastAsia="Candara"/>
                <w:i/>
                <w:lang w:val="ro-RO"/>
              </w:rPr>
            </w:pPr>
            <w:r w:rsidRPr="003B64D0">
              <w:rPr>
                <w:rFonts w:eastAsia="Candara"/>
                <w:i/>
                <w:lang w:val="ro-RO"/>
              </w:rPr>
              <w:t>Obiective specifice și domenii de implementare</w:t>
            </w:r>
          </w:p>
          <w:p w14:paraId="70E9C8CE" w14:textId="142E4EC3" w:rsidR="00C15FFD" w:rsidRPr="003B64D0" w:rsidRDefault="00370A4D" w:rsidP="00FC45EA">
            <w:pPr>
              <w:pStyle w:val="ListParagraph"/>
              <w:numPr>
                <w:ilvl w:val="0"/>
                <w:numId w:val="23"/>
              </w:numPr>
              <w:tabs>
                <w:tab w:val="left" w:pos="553"/>
              </w:tabs>
              <w:spacing w:line="0" w:lineRule="atLeast"/>
              <w:ind w:right="182"/>
              <w:rPr>
                <w:rFonts w:eastAsia="Candara"/>
                <w:i/>
                <w:lang w:val="ro-RO"/>
              </w:rPr>
            </w:pPr>
            <w:r w:rsidRPr="003B64D0">
              <w:rPr>
                <w:rFonts w:eastAsia="Candara"/>
                <w:i/>
                <w:lang w:val="ro-RO"/>
              </w:rPr>
              <w:t>Ne</w:t>
            </w:r>
            <w:r w:rsidR="00196A86" w:rsidRPr="003B64D0">
              <w:rPr>
                <w:rFonts w:eastAsia="Candara"/>
                <w:i/>
                <w:lang w:val="ro-RO"/>
              </w:rPr>
              <w:t xml:space="preserve">cesități </w:t>
            </w:r>
            <w:r w:rsidRPr="003B64D0">
              <w:rPr>
                <w:rFonts w:eastAsia="Candara"/>
                <w:i/>
                <w:lang w:val="ro-RO"/>
              </w:rPr>
              <w:t xml:space="preserve">și constrângeri </w:t>
            </w:r>
          </w:p>
          <w:p w14:paraId="53C97CD9" w14:textId="4F904610" w:rsidR="00A202DC" w:rsidRPr="003B64D0" w:rsidRDefault="00370A4D" w:rsidP="00FC45EA">
            <w:pPr>
              <w:pStyle w:val="ListParagraph"/>
              <w:numPr>
                <w:ilvl w:val="0"/>
                <w:numId w:val="23"/>
              </w:numPr>
              <w:spacing w:line="0" w:lineRule="atLeast"/>
              <w:rPr>
                <w:rFonts w:eastAsia="Candara"/>
                <w:i/>
                <w:lang w:val="ro-RO"/>
              </w:rPr>
            </w:pPr>
            <w:r w:rsidRPr="003B64D0">
              <w:rPr>
                <w:rFonts w:eastAsia="Candara"/>
                <w:i/>
                <w:lang w:val="ro-RO"/>
              </w:rPr>
              <w:t>Di</w:t>
            </w:r>
            <w:r w:rsidR="00196A86" w:rsidRPr="003B64D0">
              <w:rPr>
                <w:rFonts w:eastAsia="Candara"/>
                <w:i/>
                <w:lang w:val="ro-RO"/>
              </w:rPr>
              <w:t>sparități</w:t>
            </w:r>
            <w:r w:rsidRPr="003B64D0">
              <w:rPr>
                <w:rFonts w:eastAsia="Candara"/>
                <w:i/>
                <w:lang w:val="ro-RO"/>
              </w:rPr>
              <w:t xml:space="preserve"> de gen</w:t>
            </w:r>
          </w:p>
          <w:p w14:paraId="73C76DF7" w14:textId="7A188ABE" w:rsidR="00A202DC" w:rsidRPr="003B64D0" w:rsidRDefault="00370A4D" w:rsidP="00FC45EA">
            <w:pPr>
              <w:pStyle w:val="ListParagraph"/>
              <w:numPr>
                <w:ilvl w:val="0"/>
                <w:numId w:val="23"/>
              </w:numPr>
              <w:spacing w:line="0" w:lineRule="atLeast"/>
              <w:rPr>
                <w:rFonts w:eastAsia="Candara"/>
                <w:i/>
                <w:lang w:val="ro-RO"/>
              </w:rPr>
            </w:pPr>
            <w:r w:rsidRPr="003B64D0">
              <w:rPr>
                <w:rFonts w:eastAsia="Candara"/>
                <w:i/>
                <w:lang w:val="ro-RO"/>
              </w:rPr>
              <w:t>Aspect</w:t>
            </w:r>
            <w:r w:rsidR="008B4DEC" w:rsidRPr="003B64D0">
              <w:rPr>
                <w:rFonts w:eastAsia="Candara"/>
                <w:i/>
                <w:lang w:val="ro-RO"/>
              </w:rPr>
              <w:t>e privind schimbările climatice</w:t>
            </w:r>
          </w:p>
          <w:p w14:paraId="44D29477" w14:textId="68127A2D" w:rsidR="00C15FFD" w:rsidRPr="003B64D0" w:rsidRDefault="002C08E1" w:rsidP="00FC45EA">
            <w:pPr>
              <w:pStyle w:val="ListParagraph"/>
              <w:numPr>
                <w:ilvl w:val="0"/>
                <w:numId w:val="23"/>
              </w:numPr>
              <w:rPr>
                <w:rFonts w:eastAsia="Candara"/>
                <w:i/>
                <w:lang w:val="ro-RO"/>
              </w:rPr>
            </w:pPr>
            <w:r w:rsidRPr="003B64D0">
              <w:rPr>
                <w:rFonts w:eastAsia="Candara"/>
                <w:i/>
                <w:lang w:val="ro-RO"/>
              </w:rPr>
              <w:t xml:space="preserve">Sustenabilitatea și dezvoltarea </w:t>
            </w:r>
            <w:r w:rsidR="00370A4D" w:rsidRPr="003B64D0">
              <w:rPr>
                <w:rFonts w:eastAsia="Candara"/>
                <w:i/>
                <w:lang w:val="ro-RO"/>
              </w:rPr>
              <w:t>rezultatului</w:t>
            </w:r>
          </w:p>
          <w:p w14:paraId="5D967D42" w14:textId="77777777" w:rsidR="00C15FFD" w:rsidRPr="003B64D0" w:rsidRDefault="00C15FFD" w:rsidP="0098022C">
            <w:pPr>
              <w:pStyle w:val="ListParagraph"/>
              <w:ind w:left="440"/>
              <w:rPr>
                <w:rFonts w:eastAsia="Candara"/>
                <w:i/>
                <w:lang w:val="ro-RO"/>
              </w:rPr>
            </w:pPr>
          </w:p>
          <w:p w14:paraId="7150399F" w14:textId="6CDCA8A1" w:rsidR="00A202DC" w:rsidRPr="003B64D0" w:rsidRDefault="00370A4D" w:rsidP="00A202DC">
            <w:pPr>
              <w:rPr>
                <w:rFonts w:ascii="Times New Roman" w:hAnsi="Times New Roman" w:cs="Times New Roman"/>
                <w:i/>
                <w:sz w:val="24"/>
                <w:szCs w:val="24"/>
                <w:lang w:val="ro-RO"/>
              </w:rPr>
            </w:pPr>
            <w:r w:rsidRPr="003B64D0">
              <w:rPr>
                <w:rFonts w:ascii="Times New Roman" w:hAnsi="Times New Roman" w:cs="Times New Roman"/>
                <w:i/>
                <w:sz w:val="24"/>
                <w:szCs w:val="24"/>
                <w:lang w:val="ro-RO"/>
              </w:rPr>
              <w:t xml:space="preserve">Prezentarea obiectivului general și a obiectivelor specifice ar trebui să fie direct corelată cu problemele identificate, în termeni care să permită monitorizarea și </w:t>
            </w:r>
            <w:r w:rsidR="00196A86" w:rsidRPr="003B64D0">
              <w:rPr>
                <w:rFonts w:ascii="Times New Roman" w:hAnsi="Times New Roman" w:cs="Times New Roman"/>
                <w:i/>
                <w:sz w:val="24"/>
                <w:szCs w:val="24"/>
                <w:lang w:val="ro-RO"/>
              </w:rPr>
              <w:t xml:space="preserve">analizarea </w:t>
            </w:r>
            <w:r w:rsidRPr="003B64D0">
              <w:rPr>
                <w:rFonts w:ascii="Times New Roman" w:hAnsi="Times New Roman" w:cs="Times New Roman"/>
                <w:i/>
                <w:sz w:val="24"/>
                <w:szCs w:val="24"/>
                <w:lang w:val="ro-RO"/>
              </w:rPr>
              <w:t>acestora în raport cu situația inițială.</w:t>
            </w:r>
          </w:p>
          <w:p w14:paraId="2DBF7123" w14:textId="77777777" w:rsidR="00B72CBB" w:rsidRPr="003B64D0" w:rsidRDefault="00B72CBB" w:rsidP="00A202DC">
            <w:pPr>
              <w:rPr>
                <w:rFonts w:ascii="Times New Roman" w:hAnsi="Times New Roman" w:cs="Times New Roman"/>
                <w:i/>
                <w:sz w:val="24"/>
                <w:szCs w:val="24"/>
                <w:lang w:val="ro-RO"/>
              </w:rPr>
            </w:pPr>
          </w:p>
          <w:p w14:paraId="2464269B" w14:textId="77777777" w:rsidR="00B72CBB" w:rsidRPr="003B64D0" w:rsidRDefault="00B72CBB" w:rsidP="00A202DC">
            <w:pPr>
              <w:rPr>
                <w:rFonts w:ascii="Times New Roman" w:hAnsi="Times New Roman" w:cs="Times New Roman"/>
                <w:i/>
                <w:sz w:val="24"/>
                <w:szCs w:val="24"/>
                <w:lang w:val="ro-RO"/>
              </w:rPr>
            </w:pPr>
          </w:p>
        </w:tc>
      </w:tr>
      <w:tr w:rsidR="00542566" w:rsidRPr="003B64D0" w14:paraId="13AF4A37" w14:textId="77777777" w:rsidTr="00A202DC">
        <w:tc>
          <w:tcPr>
            <w:tcW w:w="9675" w:type="dxa"/>
            <w:gridSpan w:val="6"/>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2AFBA9D6" w14:textId="77777777" w:rsidR="00A202DC" w:rsidRPr="003B64D0" w:rsidRDefault="00370A4D" w:rsidP="00A202DC">
            <w:pPr>
              <w:rPr>
                <w:rFonts w:ascii="Times New Roman" w:hAnsi="Times New Roman" w:cs="Times New Roman"/>
                <w:b/>
                <w:sz w:val="24"/>
                <w:szCs w:val="24"/>
                <w:lang w:val="ro-RO"/>
              </w:rPr>
            </w:pPr>
            <w:r w:rsidRPr="003B64D0">
              <w:rPr>
                <w:rFonts w:ascii="Times New Roman" w:hAnsi="Times New Roman" w:cs="Times New Roman"/>
                <w:b/>
                <w:sz w:val="24"/>
                <w:szCs w:val="24"/>
                <w:lang w:val="ro-RO"/>
              </w:rPr>
              <w:br w:type="page"/>
              <w:t xml:space="preserve">C3. Eficacitatea subproiectului. Corelarea cu strategia IÎS/CP, cu alte strategii relevante și cu obiectivele PÎSM </w:t>
            </w:r>
          </w:p>
        </w:tc>
      </w:tr>
      <w:tr w:rsidR="00542566" w:rsidRPr="003B64D0" w14:paraId="6628C40C" w14:textId="77777777" w:rsidTr="00A202DC">
        <w:tc>
          <w:tcPr>
            <w:tcW w:w="9675" w:type="dxa"/>
            <w:gridSpan w:val="6"/>
            <w:tcBorders>
              <w:top w:val="single" w:sz="4" w:space="0" w:color="000000"/>
              <w:left w:val="single" w:sz="4" w:space="0" w:color="000000"/>
              <w:bottom w:val="single" w:sz="4" w:space="0" w:color="000000"/>
              <w:right w:val="single" w:sz="4" w:space="0" w:color="000000"/>
            </w:tcBorders>
            <w:vAlign w:val="center"/>
          </w:tcPr>
          <w:p w14:paraId="46BEE0CB" w14:textId="36701A72" w:rsidR="00A202DC" w:rsidRPr="003B64D0" w:rsidRDefault="00370A4D" w:rsidP="00A202DC">
            <w:pPr>
              <w:jc w:val="both"/>
              <w:rPr>
                <w:rFonts w:ascii="Times New Roman" w:hAnsi="Times New Roman" w:cs="Times New Roman"/>
                <w:i/>
                <w:sz w:val="24"/>
                <w:szCs w:val="24"/>
                <w:lang w:val="ro-RO"/>
              </w:rPr>
            </w:pPr>
            <w:r w:rsidRPr="003B64D0">
              <w:rPr>
                <w:rFonts w:ascii="Times New Roman" w:hAnsi="Times New Roman" w:cs="Times New Roman"/>
                <w:i/>
                <w:sz w:val="24"/>
                <w:szCs w:val="24"/>
                <w:lang w:val="ro-RO"/>
              </w:rPr>
              <w:t>Descrierea corelației dintre obiectivul general și obiectivele specifice, pe de o parte, și</w:t>
            </w:r>
            <w:r w:rsidR="00196A86" w:rsidRPr="003B64D0">
              <w:rPr>
                <w:rFonts w:ascii="Times New Roman" w:hAnsi="Times New Roman" w:cs="Times New Roman"/>
                <w:i/>
                <w:sz w:val="24"/>
                <w:szCs w:val="24"/>
                <w:lang w:val="ro-RO"/>
              </w:rPr>
              <w:t xml:space="preserve"> dintre</w:t>
            </w:r>
            <w:r w:rsidRPr="003B64D0">
              <w:rPr>
                <w:rFonts w:ascii="Times New Roman" w:hAnsi="Times New Roman" w:cs="Times New Roman"/>
                <w:i/>
                <w:sz w:val="24"/>
                <w:szCs w:val="24"/>
                <w:lang w:val="ro-RO"/>
              </w:rPr>
              <w:t xml:space="preserve"> strategia IÎS/domeniul</w:t>
            </w:r>
            <w:r w:rsidR="00196A86" w:rsidRPr="003B64D0">
              <w:rPr>
                <w:rFonts w:ascii="Times New Roman" w:hAnsi="Times New Roman" w:cs="Times New Roman"/>
                <w:i/>
                <w:sz w:val="24"/>
                <w:szCs w:val="24"/>
                <w:lang w:val="ro-RO"/>
              </w:rPr>
              <w:t xml:space="preserve"> </w:t>
            </w:r>
            <w:r w:rsidRPr="003B64D0">
              <w:rPr>
                <w:rFonts w:ascii="Times New Roman" w:hAnsi="Times New Roman" w:cs="Times New Roman"/>
                <w:i/>
                <w:sz w:val="24"/>
                <w:szCs w:val="24"/>
                <w:lang w:val="ro-RO"/>
              </w:rPr>
              <w:t>sau</w:t>
            </w:r>
            <w:r w:rsidR="00196A86" w:rsidRPr="003B64D0">
              <w:rPr>
                <w:rFonts w:ascii="Times New Roman" w:hAnsi="Times New Roman" w:cs="Times New Roman"/>
                <w:i/>
                <w:sz w:val="24"/>
                <w:szCs w:val="24"/>
                <w:lang w:val="ro-RO"/>
              </w:rPr>
              <w:t xml:space="preserve"> </w:t>
            </w:r>
            <w:r w:rsidRPr="003B64D0">
              <w:rPr>
                <w:rFonts w:ascii="Times New Roman" w:hAnsi="Times New Roman" w:cs="Times New Roman"/>
                <w:i/>
                <w:sz w:val="24"/>
                <w:szCs w:val="24"/>
                <w:lang w:val="ro-RO"/>
              </w:rPr>
              <w:t>CP</w:t>
            </w:r>
            <w:r w:rsidR="00196A86" w:rsidRPr="003B64D0">
              <w:rPr>
                <w:rFonts w:ascii="Times New Roman" w:hAnsi="Times New Roman" w:cs="Times New Roman"/>
                <w:i/>
                <w:sz w:val="24"/>
                <w:szCs w:val="24"/>
                <w:lang w:val="ro-RO"/>
              </w:rPr>
              <w:t xml:space="preserve"> și </w:t>
            </w:r>
            <w:r w:rsidRPr="003B64D0">
              <w:rPr>
                <w:rFonts w:ascii="Times New Roman" w:hAnsi="Times New Roman" w:cs="Times New Roman"/>
                <w:i/>
                <w:sz w:val="24"/>
                <w:szCs w:val="24"/>
                <w:lang w:val="ro-RO"/>
              </w:rPr>
              <w:t>alt</w:t>
            </w:r>
            <w:r w:rsidR="00196A86" w:rsidRPr="003B64D0">
              <w:rPr>
                <w:rFonts w:ascii="Times New Roman" w:hAnsi="Times New Roman" w:cs="Times New Roman"/>
                <w:i/>
                <w:sz w:val="24"/>
                <w:szCs w:val="24"/>
                <w:lang w:val="ro-RO"/>
              </w:rPr>
              <w:t>e</w:t>
            </w:r>
            <w:r w:rsidRPr="003B64D0">
              <w:rPr>
                <w:rFonts w:ascii="Times New Roman" w:hAnsi="Times New Roman" w:cs="Times New Roman"/>
                <w:i/>
                <w:sz w:val="24"/>
                <w:szCs w:val="24"/>
                <w:lang w:val="ro-RO"/>
              </w:rPr>
              <w:t xml:space="preserve"> documente strategice naționale și internaționale cu obiectivele stabilite în PÎÎS, pe de altă parte.</w:t>
            </w:r>
          </w:p>
          <w:p w14:paraId="23C2AA28" w14:textId="49868195" w:rsidR="00A202DC" w:rsidRPr="003B64D0" w:rsidRDefault="00370A4D" w:rsidP="00A202DC">
            <w:pPr>
              <w:jc w:val="both"/>
              <w:rPr>
                <w:rFonts w:ascii="Times New Roman" w:hAnsi="Times New Roman" w:cs="Times New Roman"/>
                <w:i/>
                <w:sz w:val="24"/>
                <w:szCs w:val="24"/>
                <w:lang w:val="ro-RO"/>
              </w:rPr>
            </w:pPr>
            <w:r w:rsidRPr="003B64D0">
              <w:rPr>
                <w:rFonts w:ascii="Times New Roman" w:hAnsi="Times New Roman" w:cs="Times New Roman"/>
                <w:i/>
                <w:sz w:val="24"/>
                <w:szCs w:val="24"/>
                <w:lang w:val="ro-RO"/>
              </w:rPr>
              <w:t>Solicitantul trebuie să prezinte analizele relației dintre activitățile subproiectului, rezultate</w:t>
            </w:r>
            <w:r w:rsidR="002014E6" w:rsidRPr="003B64D0">
              <w:rPr>
                <w:rFonts w:ascii="Times New Roman" w:hAnsi="Times New Roman" w:cs="Times New Roman"/>
                <w:i/>
                <w:sz w:val="24"/>
                <w:szCs w:val="24"/>
                <w:lang w:val="ro-RO"/>
              </w:rPr>
              <w:t>le</w:t>
            </w:r>
            <w:r w:rsidRPr="003B64D0">
              <w:rPr>
                <w:rFonts w:ascii="Times New Roman" w:hAnsi="Times New Roman" w:cs="Times New Roman"/>
                <w:i/>
                <w:sz w:val="24"/>
                <w:szCs w:val="24"/>
                <w:lang w:val="ro-RO"/>
              </w:rPr>
              <w:t xml:space="preserve"> pe care subproiectul le va atinge cu privire la obiectivele schemei de subfinanțare. Este o </w:t>
            </w:r>
            <w:r w:rsidR="002014E6" w:rsidRPr="003B64D0">
              <w:rPr>
                <w:rFonts w:ascii="Times New Roman" w:hAnsi="Times New Roman" w:cs="Times New Roman"/>
                <w:i/>
                <w:sz w:val="24"/>
                <w:szCs w:val="24"/>
                <w:lang w:val="ro-RO"/>
              </w:rPr>
              <w:t>analiză a gradului</w:t>
            </w:r>
            <w:r w:rsidRPr="003B64D0">
              <w:rPr>
                <w:rFonts w:ascii="Times New Roman" w:hAnsi="Times New Roman" w:cs="Times New Roman"/>
                <w:i/>
                <w:sz w:val="24"/>
                <w:szCs w:val="24"/>
                <w:lang w:val="ro-RO"/>
              </w:rPr>
              <w:t xml:space="preserve"> în care rezultatele efective ale activităților planificate în cadrul propunerii vor contribui la rezultatul </w:t>
            </w:r>
            <w:r w:rsidRPr="003B64D0">
              <w:rPr>
                <w:rFonts w:ascii="Times New Roman" w:hAnsi="Times New Roman" w:cs="Times New Roman"/>
                <w:i/>
                <w:sz w:val="24"/>
                <w:szCs w:val="24"/>
                <w:lang w:val="ro-RO"/>
              </w:rPr>
              <w:lastRenderedPageBreak/>
              <w:t xml:space="preserve">specific și vor aborda </w:t>
            </w:r>
            <w:r w:rsidR="005435D2" w:rsidRPr="003B64D0">
              <w:rPr>
                <w:rFonts w:ascii="Times New Roman" w:hAnsi="Times New Roman" w:cs="Times New Roman"/>
                <w:i/>
                <w:sz w:val="24"/>
                <w:szCs w:val="24"/>
                <w:lang w:val="ro-RO"/>
              </w:rPr>
              <w:t>principala problemă</w:t>
            </w:r>
            <w:r w:rsidRPr="003B64D0">
              <w:rPr>
                <w:rFonts w:ascii="Times New Roman" w:hAnsi="Times New Roman" w:cs="Times New Roman"/>
                <w:i/>
                <w:sz w:val="24"/>
                <w:szCs w:val="24"/>
                <w:lang w:val="ro-RO"/>
              </w:rPr>
              <w:t xml:space="preserve"> a întregului </w:t>
            </w:r>
            <w:r w:rsidR="00B36583" w:rsidRPr="003B64D0">
              <w:rPr>
                <w:rFonts w:ascii="Times New Roman" w:hAnsi="Times New Roman" w:cs="Times New Roman"/>
                <w:i/>
                <w:sz w:val="24"/>
                <w:szCs w:val="24"/>
                <w:lang w:val="ro-RO"/>
              </w:rPr>
              <w:t>P</w:t>
            </w:r>
            <w:r w:rsidRPr="003B64D0">
              <w:rPr>
                <w:rFonts w:ascii="Times New Roman" w:hAnsi="Times New Roman" w:cs="Times New Roman"/>
                <w:i/>
                <w:sz w:val="24"/>
                <w:szCs w:val="24"/>
                <w:lang w:val="ro-RO"/>
              </w:rPr>
              <w:t xml:space="preserve">roiect PÎSM. </w:t>
            </w:r>
            <w:r w:rsidR="005435D2" w:rsidRPr="003B64D0">
              <w:rPr>
                <w:rFonts w:ascii="Times New Roman" w:hAnsi="Times New Roman" w:cs="Times New Roman"/>
                <w:i/>
                <w:sz w:val="24"/>
                <w:szCs w:val="24"/>
                <w:lang w:val="ro-RO"/>
              </w:rPr>
              <w:t xml:space="preserve">La aceste activități ar trebui să se </w:t>
            </w:r>
            <w:r w:rsidR="002C08E1" w:rsidRPr="003B64D0">
              <w:rPr>
                <w:rFonts w:ascii="Times New Roman" w:hAnsi="Times New Roman" w:cs="Times New Roman"/>
                <w:i/>
                <w:sz w:val="24"/>
                <w:szCs w:val="24"/>
                <w:lang w:val="ro-RO"/>
              </w:rPr>
              <w:t xml:space="preserve">fie </w:t>
            </w:r>
            <w:r w:rsidR="00781F58" w:rsidRPr="003B64D0">
              <w:rPr>
                <w:rFonts w:ascii="Times New Roman" w:hAnsi="Times New Roman" w:cs="Times New Roman"/>
                <w:i/>
                <w:sz w:val="24"/>
                <w:szCs w:val="24"/>
                <w:lang w:val="ro-RO"/>
              </w:rPr>
              <w:t>implicați</w:t>
            </w:r>
            <w:r w:rsidR="005435D2" w:rsidRPr="003B64D0">
              <w:rPr>
                <w:rFonts w:ascii="Times New Roman" w:hAnsi="Times New Roman" w:cs="Times New Roman"/>
                <w:i/>
                <w:sz w:val="24"/>
                <w:szCs w:val="24"/>
                <w:lang w:val="ro-RO"/>
              </w:rPr>
              <w:t xml:space="preserve"> reprezentanți ai</w:t>
            </w:r>
            <w:r w:rsidRPr="003B64D0">
              <w:rPr>
                <w:rFonts w:ascii="Times New Roman" w:hAnsi="Times New Roman" w:cs="Times New Roman"/>
                <w:i/>
                <w:sz w:val="24"/>
                <w:szCs w:val="24"/>
                <w:lang w:val="ro-RO"/>
              </w:rPr>
              <w:t xml:space="preserve"> pieței muncii.</w:t>
            </w:r>
          </w:p>
          <w:p w14:paraId="7E069546" w14:textId="77777777" w:rsidR="00B72CBB" w:rsidRPr="003B64D0" w:rsidRDefault="00B72CBB" w:rsidP="00A202DC">
            <w:pPr>
              <w:jc w:val="both"/>
              <w:rPr>
                <w:rFonts w:ascii="Times New Roman" w:hAnsi="Times New Roman" w:cs="Times New Roman"/>
                <w:i/>
                <w:sz w:val="24"/>
                <w:szCs w:val="24"/>
                <w:lang w:val="ro-RO"/>
              </w:rPr>
            </w:pPr>
          </w:p>
          <w:p w14:paraId="5D9988FA" w14:textId="77777777" w:rsidR="00B72CBB" w:rsidRPr="003B64D0" w:rsidRDefault="00B72CBB" w:rsidP="00A202DC">
            <w:pPr>
              <w:jc w:val="both"/>
              <w:rPr>
                <w:rFonts w:ascii="Times New Roman" w:hAnsi="Times New Roman" w:cs="Times New Roman"/>
                <w:i/>
                <w:sz w:val="24"/>
                <w:szCs w:val="24"/>
                <w:lang w:val="ro-RO"/>
              </w:rPr>
            </w:pPr>
          </w:p>
        </w:tc>
      </w:tr>
      <w:tr w:rsidR="00542566" w:rsidRPr="003B64D0" w14:paraId="29082DF3" w14:textId="77777777" w:rsidTr="00A202DC">
        <w:tc>
          <w:tcPr>
            <w:tcW w:w="9675" w:type="dxa"/>
            <w:gridSpan w:val="6"/>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4F5E969" w14:textId="77777777"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b/>
                <w:sz w:val="24"/>
                <w:szCs w:val="24"/>
                <w:lang w:val="ro-RO" w:eastAsia="ro-RO"/>
              </w:rPr>
              <w:t>C4. Beneficiarii-țintă</w:t>
            </w:r>
          </w:p>
        </w:tc>
      </w:tr>
      <w:tr w:rsidR="00542566" w:rsidRPr="003B64D0" w14:paraId="17293F76" w14:textId="77777777" w:rsidTr="00A202DC">
        <w:tc>
          <w:tcPr>
            <w:tcW w:w="9675" w:type="dxa"/>
            <w:gridSpan w:val="6"/>
            <w:tcBorders>
              <w:top w:val="single" w:sz="4" w:space="0" w:color="000000"/>
              <w:left w:val="single" w:sz="4" w:space="0" w:color="000000"/>
              <w:bottom w:val="single" w:sz="4" w:space="0" w:color="000000"/>
              <w:right w:val="single" w:sz="4" w:space="0" w:color="000000"/>
            </w:tcBorders>
            <w:vAlign w:val="center"/>
          </w:tcPr>
          <w:p w14:paraId="39D77DB9" w14:textId="1AD55520" w:rsidR="00A202DC" w:rsidRPr="003B64D0" w:rsidRDefault="00370A4D" w:rsidP="00A202DC">
            <w:pPr>
              <w:rPr>
                <w:rFonts w:ascii="Times New Roman" w:hAnsi="Times New Roman" w:cs="Times New Roman"/>
                <w:i/>
                <w:sz w:val="24"/>
                <w:szCs w:val="24"/>
                <w:lang w:val="ro-RO"/>
              </w:rPr>
            </w:pPr>
            <w:r w:rsidRPr="003B64D0">
              <w:rPr>
                <w:rFonts w:ascii="Times New Roman" w:hAnsi="Times New Roman" w:cs="Times New Roman"/>
                <w:b/>
                <w:bCs/>
                <w:i/>
                <w:sz w:val="24"/>
                <w:szCs w:val="24"/>
                <w:lang w:val="ro-RO"/>
              </w:rPr>
              <w:t>Beneficiarii-țintă</w:t>
            </w:r>
            <w:r w:rsidRPr="003B64D0">
              <w:rPr>
                <w:rFonts w:ascii="Times New Roman" w:hAnsi="Times New Roman" w:cs="Times New Roman"/>
                <w:i/>
                <w:sz w:val="24"/>
                <w:szCs w:val="24"/>
                <w:lang w:val="ro-RO"/>
              </w:rPr>
              <w:t xml:space="preserve"> (beneficiari direcți) sunt grupul de beneficiari vizați direct de obiectivele specifice ale subproiectului și</w:t>
            </w:r>
            <w:r w:rsidR="00313FBE" w:rsidRPr="003B64D0">
              <w:rPr>
                <w:rFonts w:ascii="Times New Roman" w:hAnsi="Times New Roman" w:cs="Times New Roman"/>
                <w:i/>
                <w:sz w:val="24"/>
                <w:szCs w:val="24"/>
                <w:lang w:val="ro-RO"/>
              </w:rPr>
              <w:t xml:space="preserve"> </w:t>
            </w:r>
            <w:r w:rsidRPr="003B64D0">
              <w:rPr>
                <w:rFonts w:ascii="Times New Roman" w:hAnsi="Times New Roman" w:cs="Times New Roman"/>
                <w:i/>
                <w:sz w:val="24"/>
                <w:szCs w:val="24"/>
                <w:lang w:val="ro-RO"/>
              </w:rPr>
              <w:t xml:space="preserve">de activitățile desfășurate în vederea atingerii acestor obiective. Ar trebui să se furnizeze o descriere exactă a grupului-țintă al subproiectului, inclusiv </w:t>
            </w:r>
            <w:r w:rsidR="00313FBE" w:rsidRPr="003B64D0">
              <w:rPr>
                <w:rFonts w:ascii="Times New Roman" w:hAnsi="Times New Roman" w:cs="Times New Roman"/>
                <w:i/>
                <w:sz w:val="24"/>
                <w:szCs w:val="24"/>
                <w:lang w:val="ro-RO"/>
              </w:rPr>
              <w:t xml:space="preserve">a </w:t>
            </w:r>
            <w:r w:rsidRPr="003B64D0">
              <w:rPr>
                <w:rFonts w:ascii="Times New Roman" w:hAnsi="Times New Roman" w:cs="Times New Roman"/>
                <w:i/>
                <w:sz w:val="24"/>
                <w:szCs w:val="24"/>
                <w:lang w:val="ro-RO"/>
              </w:rPr>
              <w:t>numărul</w:t>
            </w:r>
            <w:r w:rsidR="00313FBE" w:rsidRPr="003B64D0">
              <w:rPr>
                <w:rFonts w:ascii="Times New Roman" w:hAnsi="Times New Roman" w:cs="Times New Roman"/>
                <w:i/>
                <w:sz w:val="24"/>
                <w:szCs w:val="24"/>
                <w:lang w:val="ro-RO"/>
              </w:rPr>
              <w:t>ui</w:t>
            </w:r>
            <w:r w:rsidRPr="003B64D0">
              <w:rPr>
                <w:rFonts w:ascii="Times New Roman" w:hAnsi="Times New Roman" w:cs="Times New Roman"/>
                <w:i/>
                <w:sz w:val="24"/>
                <w:szCs w:val="24"/>
                <w:lang w:val="ro-RO"/>
              </w:rPr>
              <w:t xml:space="preserve"> estimat de participanți care </w:t>
            </w:r>
            <w:r w:rsidR="00313FBE" w:rsidRPr="003B64D0">
              <w:rPr>
                <w:rFonts w:ascii="Times New Roman" w:hAnsi="Times New Roman" w:cs="Times New Roman"/>
                <w:i/>
                <w:sz w:val="24"/>
                <w:szCs w:val="24"/>
                <w:lang w:val="ro-RO"/>
              </w:rPr>
              <w:t>provin din</w:t>
            </w:r>
            <w:r w:rsidRPr="003B64D0">
              <w:rPr>
                <w:rFonts w:ascii="Times New Roman" w:hAnsi="Times New Roman" w:cs="Times New Roman"/>
                <w:i/>
                <w:sz w:val="24"/>
                <w:szCs w:val="24"/>
                <w:lang w:val="ro-RO"/>
              </w:rPr>
              <w:t xml:space="preserve"> grupuri vulnerabile, </w:t>
            </w:r>
            <w:r w:rsidR="00313FBE" w:rsidRPr="003B64D0">
              <w:rPr>
                <w:rFonts w:ascii="Times New Roman" w:hAnsi="Times New Roman" w:cs="Times New Roman"/>
                <w:i/>
                <w:sz w:val="24"/>
                <w:szCs w:val="24"/>
                <w:lang w:val="ro-RO"/>
              </w:rPr>
              <w:t xml:space="preserve">a necesităților </w:t>
            </w:r>
            <w:r w:rsidRPr="003B64D0">
              <w:rPr>
                <w:rFonts w:ascii="Times New Roman" w:hAnsi="Times New Roman" w:cs="Times New Roman"/>
                <w:i/>
                <w:sz w:val="24"/>
                <w:szCs w:val="24"/>
                <w:lang w:val="ro-RO"/>
              </w:rPr>
              <w:t xml:space="preserve">identificate și </w:t>
            </w:r>
            <w:r w:rsidR="00313FBE" w:rsidRPr="003B64D0">
              <w:rPr>
                <w:rFonts w:ascii="Times New Roman" w:hAnsi="Times New Roman" w:cs="Times New Roman"/>
                <w:i/>
                <w:sz w:val="24"/>
                <w:szCs w:val="24"/>
                <w:lang w:val="ro-RO"/>
              </w:rPr>
              <w:t xml:space="preserve">a </w:t>
            </w:r>
            <w:r w:rsidRPr="003B64D0">
              <w:rPr>
                <w:rFonts w:ascii="Times New Roman" w:hAnsi="Times New Roman" w:cs="Times New Roman"/>
                <w:i/>
                <w:sz w:val="24"/>
                <w:szCs w:val="24"/>
                <w:lang w:val="ro-RO"/>
              </w:rPr>
              <w:t>modificăril</w:t>
            </w:r>
            <w:r w:rsidR="00313FBE" w:rsidRPr="003B64D0">
              <w:rPr>
                <w:rFonts w:ascii="Times New Roman" w:hAnsi="Times New Roman" w:cs="Times New Roman"/>
                <w:i/>
                <w:sz w:val="24"/>
                <w:szCs w:val="24"/>
                <w:lang w:val="ro-RO"/>
              </w:rPr>
              <w:t>or</w:t>
            </w:r>
            <w:r w:rsidRPr="003B64D0">
              <w:rPr>
                <w:rFonts w:ascii="Times New Roman" w:hAnsi="Times New Roman" w:cs="Times New Roman"/>
                <w:i/>
                <w:sz w:val="24"/>
                <w:szCs w:val="24"/>
                <w:lang w:val="ro-RO"/>
              </w:rPr>
              <w:t xml:space="preserve"> preconizate etc.</w:t>
            </w:r>
          </w:p>
          <w:p w14:paraId="1AFEEFC3" w14:textId="77777777" w:rsidR="00A202DC" w:rsidRPr="003B64D0" w:rsidRDefault="00370A4D" w:rsidP="00A202DC">
            <w:pPr>
              <w:rPr>
                <w:rFonts w:ascii="Times New Roman" w:eastAsia="MS Gothic" w:hAnsi="Times New Roman" w:cs="Times New Roman"/>
                <w:b/>
                <w:i/>
                <w:iCs/>
                <w:sz w:val="24"/>
                <w:szCs w:val="24"/>
                <w:lang w:val="ro-RO"/>
              </w:rPr>
            </w:pPr>
            <w:r w:rsidRPr="003B64D0">
              <w:rPr>
                <w:rFonts w:ascii="Times New Roman" w:hAnsi="Times New Roman" w:cs="Times New Roman"/>
                <w:b/>
                <w:i/>
                <w:sz w:val="24"/>
                <w:szCs w:val="24"/>
                <w:lang w:val="ro-RO"/>
              </w:rPr>
              <w:t>Beneficiarii</w:t>
            </w:r>
            <w:r w:rsidRPr="003B64D0">
              <w:rPr>
                <w:rFonts w:ascii="Times New Roman" w:hAnsi="Times New Roman" w:cs="Times New Roman"/>
                <w:i/>
                <w:sz w:val="24"/>
                <w:szCs w:val="24"/>
                <w:lang w:val="ro-RO"/>
              </w:rPr>
              <w:t xml:space="preserve"> pot include: </w:t>
            </w:r>
          </w:p>
          <w:p w14:paraId="4140BF3E" w14:textId="77777777" w:rsidR="00A202DC" w:rsidRPr="003B64D0" w:rsidRDefault="00370A4D" w:rsidP="00B023A1">
            <w:pPr>
              <w:numPr>
                <w:ilvl w:val="0"/>
                <w:numId w:val="7"/>
              </w:numPr>
              <w:ind w:left="714" w:hanging="357"/>
              <w:contextualSpacing/>
              <w:jc w:val="both"/>
              <w:rPr>
                <w:rFonts w:ascii="Times New Roman" w:eastAsia="Times New Roman" w:hAnsi="Times New Roman" w:cs="Times New Roman"/>
                <w:i/>
                <w:sz w:val="24"/>
                <w:szCs w:val="24"/>
                <w:lang w:val="ro-RO"/>
              </w:rPr>
            </w:pPr>
            <w:r w:rsidRPr="003B64D0">
              <w:rPr>
                <w:rFonts w:ascii="Times New Roman" w:hAnsi="Times New Roman" w:cs="Times New Roman"/>
                <w:i/>
                <w:sz w:val="24"/>
                <w:szCs w:val="24"/>
                <w:lang w:val="ro-RO"/>
              </w:rPr>
              <w:t xml:space="preserve">Studenții IÎS sau/și studenții CP; </w:t>
            </w:r>
          </w:p>
          <w:p w14:paraId="6BF57839" w14:textId="77777777" w:rsidR="00A202DC" w:rsidRPr="003B64D0" w:rsidRDefault="00370A4D" w:rsidP="00B023A1">
            <w:pPr>
              <w:numPr>
                <w:ilvl w:val="0"/>
                <w:numId w:val="7"/>
              </w:numPr>
              <w:ind w:left="714" w:hanging="357"/>
              <w:contextualSpacing/>
              <w:jc w:val="both"/>
              <w:rPr>
                <w:rFonts w:ascii="Times New Roman" w:hAnsi="Times New Roman" w:cs="Times New Roman"/>
                <w:i/>
                <w:sz w:val="24"/>
                <w:szCs w:val="24"/>
                <w:lang w:val="ro-RO"/>
              </w:rPr>
            </w:pPr>
            <w:r w:rsidRPr="003B64D0">
              <w:rPr>
                <w:rFonts w:ascii="Times New Roman" w:hAnsi="Times New Roman" w:cs="Times New Roman"/>
                <w:i/>
                <w:sz w:val="24"/>
                <w:szCs w:val="24"/>
                <w:lang w:val="ro-RO"/>
              </w:rPr>
              <w:t>Profesori;</w:t>
            </w:r>
          </w:p>
          <w:p w14:paraId="43122695" w14:textId="0B98E8F6" w:rsidR="00A202DC" w:rsidRPr="003B64D0" w:rsidRDefault="00370A4D" w:rsidP="00B023A1">
            <w:pPr>
              <w:numPr>
                <w:ilvl w:val="0"/>
                <w:numId w:val="7"/>
              </w:numPr>
              <w:ind w:left="714" w:hanging="357"/>
              <w:contextualSpacing/>
              <w:jc w:val="both"/>
              <w:rPr>
                <w:rFonts w:ascii="Times New Roman" w:hAnsi="Times New Roman" w:cs="Times New Roman"/>
                <w:sz w:val="24"/>
                <w:szCs w:val="24"/>
                <w:lang w:val="ro-RO"/>
              </w:rPr>
            </w:pPr>
            <w:r w:rsidRPr="003B64D0">
              <w:rPr>
                <w:rFonts w:ascii="Times New Roman" w:hAnsi="Times New Roman" w:cs="Times New Roman"/>
                <w:i/>
                <w:sz w:val="24"/>
                <w:szCs w:val="24"/>
                <w:lang w:val="ro-RO"/>
              </w:rPr>
              <w:t>Universitate</w:t>
            </w:r>
            <w:r w:rsidR="003E04F4" w:rsidRPr="003B64D0">
              <w:rPr>
                <w:rFonts w:ascii="Times New Roman" w:hAnsi="Times New Roman" w:cs="Times New Roman"/>
                <w:i/>
                <w:sz w:val="24"/>
                <w:szCs w:val="24"/>
                <w:lang w:val="ro-RO"/>
              </w:rPr>
              <w:t>a</w:t>
            </w:r>
            <w:r w:rsidRPr="003B64D0">
              <w:rPr>
                <w:rFonts w:ascii="Times New Roman" w:hAnsi="Times New Roman" w:cs="Times New Roman"/>
                <w:i/>
                <w:sz w:val="24"/>
                <w:szCs w:val="24"/>
                <w:lang w:val="ro-RO"/>
              </w:rPr>
              <w:t xml:space="preserve"> ca organizație, asociații studențești etc.</w:t>
            </w:r>
          </w:p>
          <w:p w14:paraId="2A5EEFFB" w14:textId="77777777" w:rsidR="00B72CBB" w:rsidRPr="003B64D0" w:rsidRDefault="00B72CBB" w:rsidP="00B72CBB">
            <w:pPr>
              <w:contextualSpacing/>
              <w:jc w:val="both"/>
              <w:rPr>
                <w:rFonts w:ascii="Times New Roman" w:hAnsi="Times New Roman" w:cs="Times New Roman"/>
                <w:sz w:val="24"/>
                <w:szCs w:val="24"/>
                <w:lang w:val="ro-RO"/>
              </w:rPr>
            </w:pPr>
          </w:p>
        </w:tc>
      </w:tr>
      <w:tr w:rsidR="00542566" w:rsidRPr="003B64D0" w14:paraId="1C97C701" w14:textId="77777777" w:rsidTr="00A202DC">
        <w:tc>
          <w:tcPr>
            <w:tcW w:w="9675" w:type="dxa"/>
            <w:gridSpan w:val="6"/>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24744C17" w14:textId="77777777" w:rsidR="00A202DC" w:rsidRPr="003B64D0" w:rsidRDefault="00370A4D" w:rsidP="00A202DC">
            <w:pPr>
              <w:rPr>
                <w:rFonts w:ascii="Times New Roman" w:hAnsi="Times New Roman" w:cs="Times New Roman"/>
                <w:b/>
                <w:sz w:val="24"/>
                <w:szCs w:val="24"/>
                <w:lang w:val="ro-RO" w:eastAsia="ro-RO"/>
              </w:rPr>
            </w:pPr>
            <w:r w:rsidRPr="003B64D0">
              <w:rPr>
                <w:rFonts w:ascii="Times New Roman" w:hAnsi="Times New Roman" w:cs="Times New Roman"/>
                <w:b/>
                <w:sz w:val="24"/>
                <w:szCs w:val="24"/>
                <w:lang w:val="ro-RO" w:eastAsia="ro-RO"/>
              </w:rPr>
              <w:t>C5. Activități din cadrul subproiectului și rezultate scontate</w:t>
            </w:r>
          </w:p>
        </w:tc>
      </w:tr>
      <w:tr w:rsidR="00542566" w:rsidRPr="003B64D0" w14:paraId="0DBFDEB0" w14:textId="77777777" w:rsidTr="00A202DC">
        <w:tc>
          <w:tcPr>
            <w:tcW w:w="9675" w:type="dxa"/>
            <w:gridSpan w:val="6"/>
            <w:tcBorders>
              <w:top w:val="single" w:sz="4" w:space="0" w:color="000000"/>
              <w:left w:val="single" w:sz="4" w:space="0" w:color="000000"/>
              <w:bottom w:val="single" w:sz="4" w:space="0" w:color="000000"/>
              <w:right w:val="single" w:sz="4" w:space="0" w:color="000000"/>
            </w:tcBorders>
            <w:vAlign w:val="center"/>
          </w:tcPr>
          <w:p w14:paraId="05BA3122" w14:textId="77777777" w:rsidR="00A202DC" w:rsidRPr="003B64D0" w:rsidRDefault="00370A4D" w:rsidP="00A202DC">
            <w:pPr>
              <w:rPr>
                <w:rFonts w:ascii="Times New Roman" w:hAnsi="Times New Roman" w:cs="Times New Roman"/>
                <w:i/>
                <w:sz w:val="24"/>
                <w:szCs w:val="24"/>
                <w:lang w:val="ro-RO"/>
              </w:rPr>
            </w:pPr>
            <w:r w:rsidRPr="003B64D0">
              <w:rPr>
                <w:rFonts w:ascii="Times New Roman" w:hAnsi="Times New Roman" w:cs="Times New Roman"/>
                <w:i/>
                <w:sz w:val="24"/>
                <w:szCs w:val="24"/>
                <w:lang w:val="ro-RO"/>
              </w:rPr>
              <w:t>O descriere detaliată a activităților propuse în cadrul propunerii, cu excepția celor de management, menționând:</w:t>
            </w:r>
          </w:p>
          <w:p w14:paraId="52FB8891" w14:textId="77777777" w:rsidR="00A202DC" w:rsidRPr="003B64D0" w:rsidRDefault="00370A4D" w:rsidP="00B023A1">
            <w:pPr>
              <w:pStyle w:val="ListParagraph"/>
              <w:numPr>
                <w:ilvl w:val="0"/>
                <w:numId w:val="24"/>
              </w:numPr>
              <w:contextualSpacing/>
              <w:rPr>
                <w:i/>
                <w:lang w:val="ro-RO"/>
              </w:rPr>
            </w:pPr>
            <w:r w:rsidRPr="003B64D0">
              <w:rPr>
                <w:i/>
                <w:lang w:val="ro-RO"/>
              </w:rPr>
              <w:t>obiectivul fiecărei activități, beneficiarii vizați și modul în care vor fi implicați;</w:t>
            </w:r>
          </w:p>
          <w:p w14:paraId="16B30AC1" w14:textId="052F680C" w:rsidR="00A202DC" w:rsidRPr="003B64D0" w:rsidRDefault="00370A4D" w:rsidP="00B023A1">
            <w:pPr>
              <w:pStyle w:val="ListParagraph"/>
              <w:numPr>
                <w:ilvl w:val="0"/>
                <w:numId w:val="24"/>
              </w:numPr>
              <w:contextualSpacing/>
              <w:rPr>
                <w:i/>
                <w:lang w:val="ro-RO"/>
              </w:rPr>
            </w:pPr>
            <w:r w:rsidRPr="003B64D0">
              <w:rPr>
                <w:i/>
                <w:lang w:val="ro-RO"/>
              </w:rPr>
              <w:t>corelația dintre fiecare activitate și obiectivele stabilite, ne</w:t>
            </w:r>
            <w:r w:rsidR="003E04F4" w:rsidRPr="003B64D0">
              <w:rPr>
                <w:i/>
                <w:lang w:val="ro-RO"/>
              </w:rPr>
              <w:t>cesitățile</w:t>
            </w:r>
            <w:r w:rsidRPr="003B64D0">
              <w:rPr>
                <w:i/>
                <w:lang w:val="ro-RO"/>
              </w:rPr>
              <w:t xml:space="preserve"> grupului-țintă și rezultatele scontate;</w:t>
            </w:r>
          </w:p>
          <w:p w14:paraId="6DB04D0D" w14:textId="042DE3C9" w:rsidR="00A202DC" w:rsidRPr="003B64D0" w:rsidRDefault="00370A4D" w:rsidP="00B023A1">
            <w:pPr>
              <w:pStyle w:val="ListParagraph"/>
              <w:numPr>
                <w:ilvl w:val="0"/>
                <w:numId w:val="24"/>
              </w:numPr>
              <w:contextualSpacing/>
              <w:jc w:val="both"/>
              <w:rPr>
                <w:i/>
                <w:lang w:val="ro-RO"/>
              </w:rPr>
            </w:pPr>
            <w:r w:rsidRPr="003B64D0">
              <w:rPr>
                <w:i/>
                <w:lang w:val="ro-RO"/>
              </w:rPr>
              <w:t>modul de implementare a fiecărei activități, resursele umane și materiale/logistice/financiare alocate (finanțate în cadrul s</w:t>
            </w:r>
            <w:r w:rsidR="003E04F4" w:rsidRPr="003B64D0">
              <w:rPr>
                <w:i/>
                <w:lang w:val="ro-RO"/>
              </w:rPr>
              <w:t>chemei</w:t>
            </w:r>
            <w:r w:rsidRPr="003B64D0">
              <w:rPr>
                <w:i/>
                <w:lang w:val="ro-RO"/>
              </w:rPr>
              <w:t xml:space="preserve"> de subfinanțare sau puse la dispoziție de instituție</w:t>
            </w:r>
            <w:r w:rsidR="003E04F4" w:rsidRPr="003B64D0">
              <w:rPr>
                <w:i/>
                <w:lang w:val="ro-RO"/>
              </w:rPr>
              <w:t>)</w:t>
            </w:r>
            <w:r w:rsidR="005435D2" w:rsidRPr="003B64D0">
              <w:rPr>
                <w:i/>
                <w:lang w:val="ro-RO"/>
              </w:rPr>
              <w:t>;</w:t>
            </w:r>
          </w:p>
          <w:p w14:paraId="1F88DBBE" w14:textId="0ABEF2CA" w:rsidR="00A202DC" w:rsidRPr="003B64D0" w:rsidRDefault="005435D2" w:rsidP="00B023A1">
            <w:pPr>
              <w:pStyle w:val="ListParagraph"/>
              <w:numPr>
                <w:ilvl w:val="0"/>
                <w:numId w:val="24"/>
              </w:numPr>
              <w:contextualSpacing/>
              <w:rPr>
                <w:i/>
                <w:lang w:val="ro-RO"/>
              </w:rPr>
            </w:pPr>
            <w:r w:rsidRPr="003B64D0">
              <w:rPr>
                <w:i/>
                <w:lang w:val="ro-RO"/>
              </w:rPr>
              <w:t>l</w:t>
            </w:r>
            <w:r w:rsidR="00370A4D" w:rsidRPr="003B64D0">
              <w:rPr>
                <w:i/>
                <w:lang w:val="ro-RO"/>
              </w:rPr>
              <w:t>ocu</w:t>
            </w:r>
            <w:r w:rsidRPr="003B64D0">
              <w:rPr>
                <w:i/>
                <w:lang w:val="ro-RO"/>
              </w:rPr>
              <w:t>l și durata fiecărei activități.</w:t>
            </w:r>
          </w:p>
          <w:p w14:paraId="6062D0C7" w14:textId="5DD941CD" w:rsidR="00A202DC" w:rsidRPr="003B64D0" w:rsidRDefault="00370A4D" w:rsidP="00A202DC">
            <w:pPr>
              <w:rPr>
                <w:rFonts w:ascii="Times New Roman" w:hAnsi="Times New Roman" w:cs="Times New Roman"/>
                <w:i/>
                <w:sz w:val="24"/>
                <w:szCs w:val="24"/>
                <w:lang w:val="ro-RO"/>
              </w:rPr>
            </w:pPr>
            <w:r w:rsidRPr="003B64D0">
              <w:rPr>
                <w:rFonts w:ascii="Times New Roman" w:hAnsi="Times New Roman" w:cs="Times New Roman"/>
                <w:i/>
                <w:sz w:val="24"/>
                <w:szCs w:val="24"/>
                <w:lang w:val="ro-RO"/>
              </w:rPr>
              <w:t xml:space="preserve">Toate activitățile vor fi numerotate, iar </w:t>
            </w:r>
            <w:r w:rsidR="00761B15" w:rsidRPr="003B64D0">
              <w:rPr>
                <w:rFonts w:ascii="Times New Roman" w:hAnsi="Times New Roman" w:cs="Times New Roman"/>
                <w:i/>
                <w:sz w:val="24"/>
                <w:szCs w:val="24"/>
                <w:lang w:val="ro-RO"/>
              </w:rPr>
              <w:t xml:space="preserve">numerotarea acestora va rămâne aceeași </w:t>
            </w:r>
            <w:r w:rsidRPr="003B64D0">
              <w:rPr>
                <w:rFonts w:ascii="Times New Roman" w:hAnsi="Times New Roman" w:cs="Times New Roman"/>
                <w:i/>
                <w:sz w:val="24"/>
                <w:szCs w:val="24"/>
                <w:lang w:val="ro-RO"/>
              </w:rPr>
              <w:t xml:space="preserve">în toate secțiunile formularului cererii. Dacă o activitate a prevăzut mai multe sarcini secundare, va fi numerotată ca </w:t>
            </w:r>
            <w:r w:rsidR="00761B15" w:rsidRPr="003B64D0">
              <w:rPr>
                <w:rFonts w:ascii="Times New Roman" w:hAnsi="Times New Roman" w:cs="Times New Roman"/>
                <w:b/>
                <w:bCs/>
                <w:i/>
                <w:sz w:val="24"/>
                <w:szCs w:val="24"/>
                <w:lang w:val="ro-RO"/>
              </w:rPr>
              <w:t xml:space="preserve">Activitate. Număr </w:t>
            </w:r>
            <w:r w:rsidRPr="003B64D0">
              <w:rPr>
                <w:rFonts w:ascii="Times New Roman" w:hAnsi="Times New Roman" w:cs="Times New Roman"/>
                <w:b/>
                <w:bCs/>
                <w:i/>
                <w:sz w:val="24"/>
                <w:szCs w:val="24"/>
                <w:lang w:val="ro-RO"/>
              </w:rPr>
              <w:t>subsarcin</w:t>
            </w:r>
            <w:r w:rsidR="003E04F4" w:rsidRPr="003B64D0">
              <w:rPr>
                <w:rFonts w:ascii="Times New Roman" w:hAnsi="Times New Roman" w:cs="Times New Roman"/>
                <w:b/>
                <w:bCs/>
                <w:i/>
                <w:sz w:val="24"/>
                <w:szCs w:val="24"/>
                <w:lang w:val="ro-RO"/>
              </w:rPr>
              <w:t>ă</w:t>
            </w:r>
            <w:r w:rsidRPr="003B64D0">
              <w:rPr>
                <w:rFonts w:ascii="Times New Roman" w:hAnsi="Times New Roman" w:cs="Times New Roman"/>
                <w:b/>
                <w:bCs/>
                <w:i/>
                <w:sz w:val="24"/>
                <w:szCs w:val="24"/>
                <w:lang w:val="ro-RO"/>
              </w:rPr>
              <w:t>.</w:t>
            </w:r>
            <w:r w:rsidRPr="003B64D0">
              <w:rPr>
                <w:rFonts w:ascii="Times New Roman" w:hAnsi="Times New Roman" w:cs="Times New Roman"/>
                <w:i/>
                <w:sz w:val="24"/>
                <w:szCs w:val="24"/>
                <w:lang w:val="ro-RO"/>
              </w:rPr>
              <w:t xml:space="preserve"> </w:t>
            </w:r>
          </w:p>
          <w:p w14:paraId="49F04A71" w14:textId="77777777" w:rsidR="00B72CBB" w:rsidRPr="003B64D0" w:rsidRDefault="00B72CBB" w:rsidP="00A202DC">
            <w:pPr>
              <w:rPr>
                <w:rFonts w:ascii="Times New Roman" w:hAnsi="Times New Roman" w:cs="Times New Roman"/>
                <w:i/>
                <w:sz w:val="24"/>
                <w:szCs w:val="24"/>
                <w:lang w:val="ro-RO"/>
              </w:rPr>
            </w:pPr>
          </w:p>
          <w:p w14:paraId="2264BD53" w14:textId="77777777" w:rsidR="00B72CBB" w:rsidRPr="003B64D0" w:rsidRDefault="00B72CBB" w:rsidP="00A202DC">
            <w:pPr>
              <w:rPr>
                <w:rFonts w:ascii="Times New Roman" w:eastAsia="Candara" w:hAnsi="Times New Roman" w:cs="Times New Roman"/>
                <w:b/>
                <w:bCs/>
                <w:sz w:val="24"/>
                <w:szCs w:val="24"/>
                <w:lang w:val="ro-RO"/>
              </w:rPr>
            </w:pPr>
          </w:p>
        </w:tc>
      </w:tr>
      <w:tr w:rsidR="00542566" w:rsidRPr="003B64D0" w14:paraId="5CE7C3EF" w14:textId="77777777" w:rsidTr="00A202DC">
        <w:tc>
          <w:tcPr>
            <w:tcW w:w="9675" w:type="dxa"/>
            <w:gridSpan w:val="6"/>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CECEFF" w14:textId="77777777" w:rsidR="00A202DC" w:rsidRPr="003B64D0" w:rsidRDefault="00370A4D" w:rsidP="00A202DC">
            <w:pPr>
              <w:rPr>
                <w:rFonts w:ascii="Times New Roman" w:eastAsia="Times New Roman" w:hAnsi="Times New Roman" w:cs="Times New Roman"/>
                <w:i/>
                <w:sz w:val="24"/>
                <w:szCs w:val="24"/>
                <w:lang w:val="ro-RO"/>
              </w:rPr>
            </w:pPr>
            <w:r w:rsidRPr="003B64D0">
              <w:rPr>
                <w:rFonts w:ascii="Times New Roman" w:hAnsi="Times New Roman" w:cs="Times New Roman"/>
                <w:b/>
                <w:sz w:val="24"/>
                <w:szCs w:val="24"/>
                <w:lang w:val="ro-RO" w:eastAsia="ro-RO"/>
              </w:rPr>
              <w:t>C6. Eficiența (bugetul și finanțele) subproiectului.</w:t>
            </w:r>
          </w:p>
        </w:tc>
      </w:tr>
      <w:tr w:rsidR="00542566" w:rsidRPr="003B64D0" w14:paraId="10E59E83" w14:textId="77777777" w:rsidTr="00A202DC">
        <w:tc>
          <w:tcPr>
            <w:tcW w:w="9675" w:type="dxa"/>
            <w:gridSpan w:val="6"/>
            <w:tcBorders>
              <w:top w:val="single" w:sz="4" w:space="0" w:color="000000"/>
              <w:left w:val="single" w:sz="4" w:space="0" w:color="000000"/>
              <w:bottom w:val="single" w:sz="4" w:space="0" w:color="000000"/>
              <w:right w:val="single" w:sz="4" w:space="0" w:color="000000"/>
            </w:tcBorders>
            <w:vAlign w:val="center"/>
          </w:tcPr>
          <w:p w14:paraId="4254839D" w14:textId="775A13EF" w:rsidR="00A202DC" w:rsidRPr="003B64D0" w:rsidRDefault="00370A4D" w:rsidP="00A202DC">
            <w:pPr>
              <w:jc w:val="both"/>
              <w:rPr>
                <w:rFonts w:ascii="Times New Roman" w:eastAsia="Candara" w:hAnsi="Times New Roman" w:cs="Times New Roman"/>
                <w:i/>
                <w:iCs/>
                <w:sz w:val="24"/>
                <w:szCs w:val="24"/>
                <w:lang w:val="ro-RO"/>
              </w:rPr>
            </w:pPr>
            <w:r w:rsidRPr="003B64D0">
              <w:rPr>
                <w:rFonts w:ascii="Times New Roman" w:eastAsia="Candara" w:hAnsi="Times New Roman" w:cs="Times New Roman"/>
                <w:i/>
                <w:iCs/>
                <w:sz w:val="24"/>
                <w:szCs w:val="24"/>
                <w:lang w:val="ro-RO"/>
              </w:rPr>
              <w:t>Solicitantul ar trebui să prezinte informațiile legate de faptul că bugetul propus și abordarea generală a managementului prevăd utilizarea rațională a resurselor/</w:t>
            </w:r>
            <w:r w:rsidR="00781F58" w:rsidRPr="003B64D0">
              <w:rPr>
                <w:rFonts w:ascii="Times New Roman" w:eastAsia="Candara" w:hAnsi="Times New Roman" w:cs="Times New Roman"/>
                <w:i/>
                <w:iCs/>
                <w:sz w:val="24"/>
                <w:szCs w:val="24"/>
                <w:lang w:val="ro-RO"/>
              </w:rPr>
              <w:t>contribuțiilor</w:t>
            </w:r>
            <w:r w:rsidRPr="003B64D0">
              <w:rPr>
                <w:rFonts w:ascii="Times New Roman" w:eastAsia="Candara" w:hAnsi="Times New Roman" w:cs="Times New Roman"/>
                <w:i/>
                <w:iCs/>
                <w:sz w:val="24"/>
                <w:szCs w:val="24"/>
                <w:lang w:val="ro-RO"/>
              </w:rPr>
              <w:t xml:space="preserve"> (fonduri</w:t>
            </w:r>
            <w:r w:rsidR="003E04F4" w:rsidRPr="003B64D0">
              <w:rPr>
                <w:rFonts w:ascii="Times New Roman" w:eastAsia="Candara" w:hAnsi="Times New Roman" w:cs="Times New Roman"/>
                <w:i/>
                <w:iCs/>
                <w:sz w:val="24"/>
                <w:szCs w:val="24"/>
                <w:lang w:val="ro-RO"/>
              </w:rPr>
              <w:t>lor</w:t>
            </w:r>
            <w:r w:rsidRPr="003B64D0">
              <w:rPr>
                <w:rFonts w:ascii="Times New Roman" w:eastAsia="Candara" w:hAnsi="Times New Roman" w:cs="Times New Roman"/>
                <w:i/>
                <w:iCs/>
                <w:sz w:val="24"/>
                <w:szCs w:val="24"/>
                <w:lang w:val="ro-RO"/>
              </w:rPr>
              <w:t>, expertiz</w:t>
            </w:r>
            <w:r w:rsidR="003E04F4" w:rsidRPr="003B64D0">
              <w:rPr>
                <w:rFonts w:ascii="Times New Roman" w:eastAsia="Candara" w:hAnsi="Times New Roman" w:cs="Times New Roman"/>
                <w:i/>
                <w:iCs/>
                <w:sz w:val="24"/>
                <w:szCs w:val="24"/>
                <w:lang w:val="ro-RO"/>
              </w:rPr>
              <w:t>ei</w:t>
            </w:r>
            <w:r w:rsidRPr="003B64D0">
              <w:rPr>
                <w:rFonts w:ascii="Times New Roman" w:eastAsia="Candara" w:hAnsi="Times New Roman" w:cs="Times New Roman"/>
                <w:i/>
                <w:iCs/>
                <w:sz w:val="24"/>
                <w:szCs w:val="24"/>
                <w:lang w:val="ro-RO"/>
              </w:rPr>
              <w:t xml:space="preserve">, </w:t>
            </w:r>
            <w:r w:rsidR="003E04F4" w:rsidRPr="003B64D0">
              <w:rPr>
                <w:rFonts w:ascii="Times New Roman" w:eastAsia="Candara" w:hAnsi="Times New Roman" w:cs="Times New Roman"/>
                <w:i/>
                <w:iCs/>
                <w:sz w:val="24"/>
                <w:szCs w:val="24"/>
                <w:lang w:val="ro-RO"/>
              </w:rPr>
              <w:t xml:space="preserve">legăturilor </w:t>
            </w:r>
            <w:r w:rsidRPr="003B64D0">
              <w:rPr>
                <w:rFonts w:ascii="Times New Roman" w:eastAsia="Candara" w:hAnsi="Times New Roman" w:cs="Times New Roman"/>
                <w:i/>
                <w:iCs/>
                <w:sz w:val="24"/>
                <w:szCs w:val="24"/>
                <w:lang w:val="ro-RO"/>
              </w:rPr>
              <w:t>etc.)</w:t>
            </w:r>
          </w:p>
          <w:p w14:paraId="3F49E511" w14:textId="77777777" w:rsidR="00B72CBB" w:rsidRPr="003B64D0" w:rsidRDefault="00B72CBB" w:rsidP="00A202DC">
            <w:pPr>
              <w:jc w:val="both"/>
              <w:rPr>
                <w:rFonts w:ascii="Times New Roman" w:hAnsi="Times New Roman" w:cs="Times New Roman"/>
                <w:i/>
                <w:sz w:val="24"/>
                <w:szCs w:val="24"/>
                <w:lang w:val="ro-RO"/>
              </w:rPr>
            </w:pPr>
          </w:p>
        </w:tc>
      </w:tr>
      <w:tr w:rsidR="00542566" w:rsidRPr="003B64D0" w14:paraId="6E137014" w14:textId="77777777" w:rsidTr="00A202DC">
        <w:tc>
          <w:tcPr>
            <w:tcW w:w="9675" w:type="dxa"/>
            <w:gridSpan w:val="6"/>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3FEB931" w14:textId="30F8AF64" w:rsidR="00A202DC" w:rsidRPr="003B64D0" w:rsidRDefault="00370A4D" w:rsidP="00207687">
            <w:pPr>
              <w:rPr>
                <w:rFonts w:ascii="Times New Roman" w:hAnsi="Times New Roman" w:cs="Times New Roman"/>
                <w:b/>
                <w:sz w:val="24"/>
                <w:szCs w:val="24"/>
                <w:lang w:val="ro-RO" w:eastAsia="ro-RO"/>
              </w:rPr>
            </w:pPr>
            <w:r w:rsidRPr="003B64D0">
              <w:rPr>
                <w:rFonts w:ascii="Times New Roman" w:hAnsi="Times New Roman" w:cs="Times New Roman"/>
                <w:b/>
                <w:sz w:val="24"/>
                <w:szCs w:val="24"/>
                <w:lang w:val="ro-RO" w:eastAsia="ro-RO"/>
              </w:rPr>
              <w:t xml:space="preserve">C7. </w:t>
            </w:r>
            <w:r w:rsidR="003E04F4" w:rsidRPr="003B64D0">
              <w:rPr>
                <w:rFonts w:ascii="Times New Roman" w:hAnsi="Times New Roman" w:cs="Times New Roman"/>
                <w:b/>
                <w:sz w:val="24"/>
                <w:szCs w:val="24"/>
                <w:lang w:val="ro-RO" w:eastAsia="ro-RO"/>
              </w:rPr>
              <w:t xml:space="preserve">Sustenabilitatea </w:t>
            </w:r>
            <w:r w:rsidRPr="003B64D0">
              <w:rPr>
                <w:rFonts w:ascii="Times New Roman" w:hAnsi="Times New Roman" w:cs="Times New Roman"/>
                <w:b/>
                <w:sz w:val="24"/>
                <w:szCs w:val="24"/>
                <w:lang w:val="ro-RO" w:eastAsia="ro-RO"/>
              </w:rPr>
              <w:t>și impactul subproiectului</w:t>
            </w:r>
          </w:p>
        </w:tc>
      </w:tr>
      <w:tr w:rsidR="00542566" w:rsidRPr="003B64D0" w14:paraId="0D79D66E" w14:textId="77777777" w:rsidTr="00A202DC">
        <w:tc>
          <w:tcPr>
            <w:tcW w:w="9675" w:type="dxa"/>
            <w:gridSpan w:val="6"/>
            <w:tcBorders>
              <w:top w:val="single" w:sz="4" w:space="0" w:color="000000"/>
              <w:left w:val="single" w:sz="4" w:space="0" w:color="000000"/>
              <w:bottom w:val="single" w:sz="4" w:space="0" w:color="000000"/>
              <w:right w:val="single" w:sz="4" w:space="0" w:color="000000"/>
            </w:tcBorders>
            <w:vAlign w:val="center"/>
          </w:tcPr>
          <w:p w14:paraId="7ABFA2F4" w14:textId="00C0F669" w:rsidR="00A202DC" w:rsidRPr="003B64D0" w:rsidRDefault="00370A4D" w:rsidP="00A202DC">
            <w:pPr>
              <w:jc w:val="both"/>
              <w:rPr>
                <w:rFonts w:ascii="Times New Roman" w:eastAsia="Candara" w:hAnsi="Times New Roman" w:cs="Times New Roman"/>
                <w:i/>
                <w:iCs/>
                <w:sz w:val="24"/>
                <w:szCs w:val="24"/>
                <w:lang w:val="ro-RO"/>
              </w:rPr>
            </w:pPr>
            <w:r w:rsidRPr="003B64D0">
              <w:rPr>
                <w:rFonts w:ascii="Times New Roman" w:eastAsia="Candara" w:hAnsi="Times New Roman" w:cs="Times New Roman"/>
                <w:i/>
                <w:iCs/>
                <w:sz w:val="24"/>
                <w:szCs w:val="24"/>
                <w:lang w:val="ro-RO"/>
              </w:rPr>
              <w:t xml:space="preserve">Rezultatele  subproiectului vor continua probabil </w:t>
            </w:r>
            <w:r w:rsidR="005435D2" w:rsidRPr="003B64D0">
              <w:rPr>
                <w:rFonts w:ascii="Times New Roman" w:eastAsia="Candara" w:hAnsi="Times New Roman" w:cs="Times New Roman"/>
                <w:i/>
                <w:iCs/>
                <w:sz w:val="24"/>
                <w:szCs w:val="24"/>
                <w:lang w:val="ro-RO"/>
              </w:rPr>
              <w:t>și după încheierea</w:t>
            </w:r>
            <w:r w:rsidRPr="003B64D0">
              <w:rPr>
                <w:rFonts w:ascii="Times New Roman" w:eastAsia="Candara" w:hAnsi="Times New Roman" w:cs="Times New Roman"/>
                <w:i/>
                <w:iCs/>
                <w:sz w:val="24"/>
                <w:szCs w:val="24"/>
                <w:lang w:val="ro-RO"/>
              </w:rPr>
              <w:t xml:space="preserve"> subproiectului</w:t>
            </w:r>
            <w:r w:rsidR="00B34683" w:rsidRPr="003B64D0">
              <w:rPr>
                <w:rFonts w:ascii="Times New Roman" w:eastAsia="Candara" w:hAnsi="Times New Roman" w:cs="Times New Roman"/>
                <w:i/>
                <w:iCs/>
                <w:sz w:val="24"/>
                <w:szCs w:val="24"/>
                <w:lang w:val="ro-RO"/>
              </w:rPr>
              <w:t xml:space="preserve">, fiind </w:t>
            </w:r>
            <w:r w:rsidRPr="003B64D0">
              <w:rPr>
                <w:rFonts w:ascii="Times New Roman" w:eastAsia="Candara" w:hAnsi="Times New Roman" w:cs="Times New Roman"/>
                <w:i/>
                <w:iCs/>
                <w:sz w:val="24"/>
                <w:szCs w:val="24"/>
                <w:lang w:val="ro-RO"/>
              </w:rPr>
              <w:t>influența</w:t>
            </w:r>
            <w:r w:rsidR="00B34683" w:rsidRPr="003B64D0">
              <w:rPr>
                <w:rFonts w:ascii="Times New Roman" w:eastAsia="Candara" w:hAnsi="Times New Roman" w:cs="Times New Roman"/>
                <w:i/>
                <w:iCs/>
                <w:sz w:val="24"/>
                <w:szCs w:val="24"/>
                <w:lang w:val="ro-RO"/>
              </w:rPr>
              <w:t>te</w:t>
            </w:r>
            <w:r w:rsidR="00781F58" w:rsidRPr="003B64D0">
              <w:rPr>
                <w:rFonts w:ascii="Times New Roman" w:eastAsia="Candara" w:hAnsi="Times New Roman" w:cs="Times New Roman"/>
                <w:i/>
                <w:iCs/>
                <w:sz w:val="24"/>
                <w:szCs w:val="24"/>
                <w:lang w:val="ro-RO"/>
              </w:rPr>
              <w:t xml:space="preserve"> </w:t>
            </w:r>
            <w:r w:rsidR="00B34683" w:rsidRPr="003B64D0">
              <w:rPr>
                <w:rFonts w:ascii="Times New Roman" w:eastAsia="Candara" w:hAnsi="Times New Roman" w:cs="Times New Roman"/>
                <w:i/>
                <w:iCs/>
                <w:sz w:val="24"/>
                <w:szCs w:val="24"/>
                <w:lang w:val="ro-RO"/>
              </w:rPr>
              <w:t>de</w:t>
            </w:r>
            <w:r w:rsidRPr="003B64D0">
              <w:rPr>
                <w:rFonts w:ascii="Times New Roman" w:eastAsia="Candara" w:hAnsi="Times New Roman" w:cs="Times New Roman"/>
                <w:i/>
                <w:iCs/>
                <w:sz w:val="24"/>
                <w:szCs w:val="24"/>
                <w:lang w:val="ro-RO"/>
              </w:rPr>
              <w:t xml:space="preserve"> </w:t>
            </w:r>
            <w:r w:rsidR="00781F58" w:rsidRPr="003B64D0">
              <w:rPr>
                <w:rFonts w:ascii="Times New Roman" w:eastAsia="Candara" w:hAnsi="Times New Roman" w:cs="Times New Roman"/>
                <w:i/>
                <w:iCs/>
                <w:sz w:val="24"/>
                <w:szCs w:val="24"/>
                <w:lang w:val="ro-RO"/>
              </w:rPr>
              <w:t>activitățile</w:t>
            </w:r>
            <w:r w:rsidRPr="003B64D0">
              <w:rPr>
                <w:rFonts w:ascii="Times New Roman" w:eastAsia="Candara" w:hAnsi="Times New Roman" w:cs="Times New Roman"/>
                <w:i/>
                <w:iCs/>
                <w:sz w:val="24"/>
                <w:szCs w:val="24"/>
                <w:lang w:val="ro-RO"/>
              </w:rPr>
              <w:t xml:space="preserve"> subproiectului.</w:t>
            </w:r>
          </w:p>
          <w:p w14:paraId="24DB55DD" w14:textId="77777777" w:rsidR="00A202DC" w:rsidRPr="003B64D0" w:rsidRDefault="00A202DC" w:rsidP="00781F58">
            <w:pPr>
              <w:ind w:right="41"/>
              <w:jc w:val="both"/>
              <w:rPr>
                <w:rFonts w:ascii="Times New Roman" w:eastAsia="Times New Roman" w:hAnsi="Times New Roman" w:cs="Times New Roman"/>
                <w:i/>
                <w:sz w:val="24"/>
                <w:szCs w:val="24"/>
                <w:lang w:val="ro-RO"/>
              </w:rPr>
            </w:pPr>
          </w:p>
        </w:tc>
      </w:tr>
      <w:tr w:rsidR="00542566" w:rsidRPr="003B64D0" w14:paraId="7CC5C2EE" w14:textId="77777777" w:rsidTr="00A202DC">
        <w:tc>
          <w:tcPr>
            <w:tcW w:w="9675" w:type="dxa"/>
            <w:gridSpan w:val="6"/>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1623F6F5" w14:textId="77777777"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b/>
                <w:sz w:val="24"/>
                <w:szCs w:val="24"/>
                <w:lang w:val="ro-RO" w:eastAsia="ro-RO"/>
              </w:rPr>
              <w:t>C8. Indicatori</w:t>
            </w:r>
          </w:p>
        </w:tc>
      </w:tr>
      <w:tr w:rsidR="00542566" w:rsidRPr="003B64D0" w14:paraId="30C14B8B" w14:textId="77777777" w:rsidTr="00A202DC">
        <w:tc>
          <w:tcPr>
            <w:tcW w:w="9675" w:type="dxa"/>
            <w:gridSpan w:val="6"/>
            <w:tcBorders>
              <w:top w:val="single" w:sz="4" w:space="0" w:color="000000"/>
              <w:left w:val="single" w:sz="4" w:space="0" w:color="000000"/>
              <w:bottom w:val="single" w:sz="4" w:space="0" w:color="000000"/>
              <w:right w:val="single" w:sz="4" w:space="0" w:color="000000"/>
            </w:tcBorders>
            <w:vAlign w:val="center"/>
          </w:tcPr>
          <w:p w14:paraId="49D431ED" w14:textId="5831D0B8" w:rsidR="00A202DC" w:rsidRPr="003B64D0" w:rsidRDefault="00370A4D" w:rsidP="00A202DC">
            <w:pPr>
              <w:rPr>
                <w:rFonts w:ascii="Times New Roman" w:hAnsi="Times New Roman" w:cs="Times New Roman"/>
                <w:i/>
                <w:sz w:val="24"/>
                <w:szCs w:val="24"/>
                <w:lang w:val="ro-RO"/>
              </w:rPr>
            </w:pPr>
            <w:r w:rsidRPr="003B64D0">
              <w:rPr>
                <w:rFonts w:ascii="Times New Roman" w:hAnsi="Times New Roman" w:cs="Times New Roman"/>
                <w:i/>
                <w:sz w:val="24"/>
                <w:szCs w:val="24"/>
                <w:lang w:val="ro-RO"/>
              </w:rPr>
              <w:t xml:space="preserve">Prezentarea indicatorilor </w:t>
            </w:r>
            <w:r w:rsidR="00B34683" w:rsidRPr="003B64D0">
              <w:rPr>
                <w:rFonts w:ascii="Times New Roman" w:hAnsi="Times New Roman" w:cs="Times New Roman"/>
                <w:i/>
                <w:sz w:val="24"/>
                <w:szCs w:val="24"/>
                <w:lang w:val="ro-RO"/>
              </w:rPr>
              <w:t xml:space="preserve">vor fi </w:t>
            </w:r>
            <w:r w:rsidRPr="003B64D0">
              <w:rPr>
                <w:rFonts w:ascii="Times New Roman" w:hAnsi="Times New Roman" w:cs="Times New Roman"/>
                <w:i/>
                <w:sz w:val="24"/>
                <w:szCs w:val="24"/>
                <w:lang w:val="ro-RO"/>
              </w:rPr>
              <w:t xml:space="preserve">utilizați pentru </w:t>
            </w:r>
            <w:r w:rsidR="005435D2" w:rsidRPr="003B64D0">
              <w:rPr>
                <w:rFonts w:ascii="Times New Roman" w:hAnsi="Times New Roman" w:cs="Times New Roman"/>
                <w:i/>
                <w:sz w:val="24"/>
                <w:szCs w:val="24"/>
                <w:lang w:val="ro-RO"/>
              </w:rPr>
              <w:t>a stabili dacă au fost realizate obiectivele</w:t>
            </w:r>
            <w:r w:rsidRPr="003B64D0">
              <w:rPr>
                <w:rFonts w:ascii="Times New Roman" w:hAnsi="Times New Roman" w:cs="Times New Roman"/>
                <w:i/>
                <w:sz w:val="24"/>
                <w:szCs w:val="24"/>
                <w:lang w:val="ro-RO"/>
              </w:rPr>
              <w:t xml:space="preserve"> propunerii.</w:t>
            </w:r>
          </w:p>
          <w:p w14:paraId="6C8C2889" w14:textId="77777777" w:rsidR="00A202DC" w:rsidRPr="003B64D0" w:rsidRDefault="00370A4D" w:rsidP="00A202DC">
            <w:pPr>
              <w:rPr>
                <w:rFonts w:ascii="Times New Roman" w:hAnsi="Times New Roman" w:cs="Times New Roman"/>
                <w:i/>
                <w:sz w:val="24"/>
                <w:szCs w:val="24"/>
                <w:lang w:val="ro-RO"/>
              </w:rPr>
            </w:pPr>
            <w:r w:rsidRPr="003B64D0">
              <w:rPr>
                <w:rFonts w:ascii="Times New Roman" w:hAnsi="Times New Roman" w:cs="Times New Roman"/>
                <w:i/>
                <w:sz w:val="24"/>
                <w:szCs w:val="24"/>
                <w:lang w:val="ro-RO"/>
              </w:rPr>
              <w:t>Se vor utiliza cel puțin următorii indicatori:</w:t>
            </w:r>
          </w:p>
          <w:p w14:paraId="57FC0EFF" w14:textId="77777777" w:rsidR="00A202DC" w:rsidRPr="003B64D0" w:rsidRDefault="00A202DC" w:rsidP="00A202DC">
            <w:pPr>
              <w:rPr>
                <w:rFonts w:ascii="Times New Roman" w:hAnsi="Times New Roman" w:cs="Times New Roman"/>
                <w:i/>
                <w:sz w:val="24"/>
                <w:szCs w:val="24"/>
                <w:lang w:val="ro-RO"/>
              </w:rPr>
            </w:pPr>
          </w:p>
          <w:p w14:paraId="7BD836F5" w14:textId="77777777" w:rsidR="00A202DC" w:rsidRPr="003B64D0" w:rsidRDefault="00A202DC" w:rsidP="00A202DC">
            <w:pPr>
              <w:rPr>
                <w:rFonts w:ascii="Times New Roman" w:hAnsi="Times New Roman" w:cs="Times New Roman"/>
                <w:i/>
                <w:sz w:val="24"/>
                <w:szCs w:val="24"/>
                <w:lang w:val="ro-RO"/>
              </w:rPr>
            </w:pPr>
          </w:p>
        </w:tc>
      </w:tr>
      <w:tr w:rsidR="00542566" w:rsidRPr="003B64D0" w14:paraId="639DF855" w14:textId="77777777" w:rsidTr="00A202DC">
        <w:tc>
          <w:tcPr>
            <w:tcW w:w="9675" w:type="dxa"/>
            <w:gridSpan w:val="6"/>
            <w:tcBorders>
              <w:top w:val="single" w:sz="4" w:space="0" w:color="000000"/>
              <w:left w:val="single" w:sz="4" w:space="0" w:color="000000"/>
              <w:bottom w:val="single" w:sz="4" w:space="0" w:color="000000"/>
              <w:right w:val="single" w:sz="4" w:space="0" w:color="000000"/>
            </w:tcBorders>
            <w:shd w:val="clear" w:color="auto" w:fill="BDD6EE"/>
            <w:vAlign w:val="center"/>
            <w:hideMark/>
          </w:tcPr>
          <w:p w14:paraId="027BD4C3" w14:textId="77777777" w:rsidR="00A202DC" w:rsidRPr="003B64D0" w:rsidRDefault="00370A4D" w:rsidP="00A202DC">
            <w:pPr>
              <w:rPr>
                <w:rFonts w:ascii="Times New Roman" w:hAnsi="Times New Roman" w:cs="Times New Roman"/>
                <w:b/>
                <w:i/>
                <w:sz w:val="24"/>
                <w:szCs w:val="24"/>
                <w:lang w:val="ro-RO"/>
              </w:rPr>
            </w:pPr>
            <w:r w:rsidRPr="003B64D0">
              <w:rPr>
                <w:rFonts w:ascii="Times New Roman" w:hAnsi="Times New Roman" w:cs="Times New Roman"/>
                <w:b/>
                <w:i/>
                <w:sz w:val="24"/>
                <w:szCs w:val="24"/>
                <w:lang w:val="ro-RO"/>
              </w:rPr>
              <w:t>Indicatorii ODP</w:t>
            </w:r>
          </w:p>
        </w:tc>
      </w:tr>
      <w:tr w:rsidR="00542566" w:rsidRPr="003B64D0" w14:paraId="325F114F" w14:textId="77777777" w:rsidTr="00A202DC">
        <w:tc>
          <w:tcPr>
            <w:tcW w:w="4390" w:type="dxa"/>
            <w:vMerge w:val="restart"/>
            <w:tcBorders>
              <w:top w:val="single" w:sz="4" w:space="0" w:color="000000"/>
              <w:left w:val="single" w:sz="4" w:space="0" w:color="000000"/>
              <w:bottom w:val="single" w:sz="4" w:space="0" w:color="000000"/>
              <w:right w:val="single" w:sz="4" w:space="0" w:color="000000"/>
            </w:tcBorders>
            <w:vAlign w:val="center"/>
            <w:hideMark/>
          </w:tcPr>
          <w:p w14:paraId="3E4CB743" w14:textId="77777777" w:rsidR="00A202DC" w:rsidRPr="003B64D0" w:rsidRDefault="00370A4D" w:rsidP="00A202D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Descriere</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201F62C7" w14:textId="77777777" w:rsidR="00A202DC" w:rsidRPr="003B64D0" w:rsidRDefault="00370A4D" w:rsidP="00A202D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 xml:space="preserve"> De bază</w:t>
            </w:r>
            <w:r w:rsidRPr="003B64D0">
              <w:rPr>
                <w:rStyle w:val="FootnoteReference"/>
                <w:rFonts w:ascii="Times New Roman" w:hAnsi="Times New Roman" w:cs="Times New Roman"/>
                <w:sz w:val="24"/>
                <w:szCs w:val="24"/>
                <w:lang w:val="ro-RO"/>
              </w:rPr>
              <w:footnoteReference w:id="7"/>
            </w:r>
            <w:r w:rsidRPr="003B64D0">
              <w:rPr>
                <w:rFonts w:ascii="Times New Roman" w:hAnsi="Times New Roman" w:cs="Times New Roman"/>
                <w:i/>
                <w:sz w:val="24"/>
                <w:szCs w:val="24"/>
                <w:lang w:val="ro-RO"/>
              </w:rPr>
              <w:t xml:space="preserve"> </w:t>
            </w:r>
          </w:p>
        </w:tc>
        <w:tc>
          <w:tcPr>
            <w:tcW w:w="850" w:type="dxa"/>
            <w:vMerge w:val="restart"/>
            <w:tcBorders>
              <w:top w:val="single" w:sz="4" w:space="0" w:color="000000"/>
              <w:left w:val="single" w:sz="4" w:space="0" w:color="000000"/>
              <w:bottom w:val="single" w:sz="4" w:space="0" w:color="000000"/>
              <w:right w:val="single" w:sz="4" w:space="0" w:color="000000"/>
            </w:tcBorders>
            <w:vAlign w:val="center"/>
            <w:hideMark/>
          </w:tcPr>
          <w:p w14:paraId="6F1D332C" w14:textId="5C96C5A5" w:rsidR="00A202DC" w:rsidRPr="003B64D0" w:rsidRDefault="00781F58" w:rsidP="00A202D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Țintă</w:t>
            </w:r>
          </w:p>
        </w:tc>
        <w:tc>
          <w:tcPr>
            <w:tcW w:w="3301" w:type="dxa"/>
            <w:gridSpan w:val="3"/>
            <w:tcBorders>
              <w:top w:val="single" w:sz="4" w:space="0" w:color="000000"/>
              <w:left w:val="single" w:sz="4" w:space="0" w:color="000000"/>
              <w:bottom w:val="single" w:sz="4" w:space="0" w:color="000000"/>
              <w:right w:val="single" w:sz="4" w:space="0" w:color="000000"/>
            </w:tcBorders>
            <w:vAlign w:val="center"/>
            <w:hideMark/>
          </w:tcPr>
          <w:p w14:paraId="4E4118BE" w14:textId="77777777" w:rsidR="00A202DC" w:rsidRPr="003B64D0" w:rsidRDefault="00370A4D" w:rsidP="00A202D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Valorile propuse</w:t>
            </w:r>
          </w:p>
        </w:tc>
      </w:tr>
      <w:tr w:rsidR="00542566" w:rsidRPr="003B64D0" w14:paraId="4920C5D0" w14:textId="77777777" w:rsidTr="00A202DC">
        <w:tc>
          <w:tcPr>
            <w:tcW w:w="9675" w:type="dxa"/>
            <w:vMerge/>
            <w:tcBorders>
              <w:top w:val="single" w:sz="4" w:space="0" w:color="000000"/>
              <w:left w:val="single" w:sz="4" w:space="0" w:color="000000"/>
              <w:bottom w:val="single" w:sz="4" w:space="0" w:color="000000"/>
              <w:right w:val="single" w:sz="4" w:space="0" w:color="000000"/>
            </w:tcBorders>
            <w:vAlign w:val="center"/>
            <w:hideMark/>
          </w:tcPr>
          <w:p w14:paraId="0427C6D7" w14:textId="77777777" w:rsidR="00A202DC" w:rsidRPr="003B64D0" w:rsidRDefault="00A202DC" w:rsidP="00A202DC">
            <w:pPr>
              <w:rPr>
                <w:rFonts w:ascii="Times New Roman" w:hAnsi="Times New Roman" w:cs="Times New Roman"/>
                <w:i/>
                <w:sz w:val="24"/>
                <w:szCs w:val="24"/>
                <w:lang w:val="ro-RO"/>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0503CFFF" w14:textId="77777777" w:rsidR="00A202DC" w:rsidRPr="003B64D0" w:rsidRDefault="00A202DC" w:rsidP="00A202DC">
            <w:pPr>
              <w:rPr>
                <w:rFonts w:ascii="Times New Roman" w:hAnsi="Times New Roman" w:cs="Times New Roman"/>
                <w:i/>
                <w:sz w:val="24"/>
                <w:szCs w:val="24"/>
                <w:lang w:val="ro-RO"/>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7E4F0B5A" w14:textId="77777777" w:rsidR="00A202DC" w:rsidRPr="003B64D0" w:rsidRDefault="00A202DC" w:rsidP="00A202DC">
            <w:pPr>
              <w:rPr>
                <w:rFonts w:ascii="Times New Roman" w:hAnsi="Times New Roman" w:cs="Times New Roman"/>
                <w:i/>
                <w:sz w:val="24"/>
                <w:szCs w:val="24"/>
                <w:lang w:val="ro-RO"/>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97371DC" w14:textId="77777777" w:rsidR="00A202DC" w:rsidRPr="003B64D0" w:rsidRDefault="00370A4D" w:rsidP="00B72CBB">
            <w:pPr>
              <w:jc w:val="center"/>
              <w:rPr>
                <w:rFonts w:ascii="Times New Roman" w:hAnsi="Times New Roman" w:cs="Times New Roman"/>
                <w:sz w:val="24"/>
                <w:szCs w:val="24"/>
                <w:lang w:val="ro-RO"/>
              </w:rPr>
            </w:pPr>
            <w:r w:rsidRPr="003B64D0">
              <w:rPr>
                <w:rFonts w:ascii="Times New Roman" w:hAnsi="Times New Roman" w:cs="Times New Roman"/>
                <w:sz w:val="24"/>
                <w:szCs w:val="24"/>
                <w:lang w:val="ro-RO"/>
              </w:rPr>
              <w:t>ANUL 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CE3C9A2" w14:textId="77777777" w:rsidR="00A202DC" w:rsidRPr="003B64D0" w:rsidRDefault="00370A4D" w:rsidP="00B72CBB">
            <w:pPr>
              <w:jc w:val="center"/>
              <w:rPr>
                <w:rFonts w:ascii="Times New Roman" w:hAnsi="Times New Roman" w:cs="Times New Roman"/>
                <w:sz w:val="24"/>
                <w:szCs w:val="24"/>
                <w:lang w:val="ro-RO"/>
              </w:rPr>
            </w:pPr>
            <w:r w:rsidRPr="003B64D0">
              <w:rPr>
                <w:rFonts w:ascii="Times New Roman" w:hAnsi="Times New Roman" w:cs="Times New Roman"/>
                <w:sz w:val="24"/>
                <w:szCs w:val="24"/>
                <w:lang w:val="ro-RO"/>
              </w:rPr>
              <w:t>ANUL 2</w:t>
            </w:r>
          </w:p>
        </w:tc>
        <w:tc>
          <w:tcPr>
            <w:tcW w:w="1175" w:type="dxa"/>
            <w:tcBorders>
              <w:top w:val="single" w:sz="4" w:space="0" w:color="000000"/>
              <w:left w:val="single" w:sz="4" w:space="0" w:color="000000"/>
              <w:bottom w:val="single" w:sz="4" w:space="0" w:color="000000"/>
              <w:right w:val="single" w:sz="4" w:space="0" w:color="000000"/>
            </w:tcBorders>
            <w:vAlign w:val="center"/>
            <w:hideMark/>
          </w:tcPr>
          <w:p w14:paraId="69BB14FB" w14:textId="6A98A143" w:rsidR="00A202DC" w:rsidRPr="003B64D0" w:rsidRDefault="00A202DC" w:rsidP="00B72CBB">
            <w:pPr>
              <w:jc w:val="center"/>
              <w:rPr>
                <w:rFonts w:ascii="Times New Roman" w:hAnsi="Times New Roman" w:cs="Times New Roman"/>
                <w:sz w:val="24"/>
                <w:szCs w:val="24"/>
                <w:lang w:val="ro-RO"/>
              </w:rPr>
            </w:pPr>
          </w:p>
        </w:tc>
      </w:tr>
      <w:tr w:rsidR="00542566" w:rsidRPr="003B64D0" w14:paraId="2527A3E7" w14:textId="77777777" w:rsidTr="00A202DC">
        <w:trPr>
          <w:trHeight w:val="489"/>
        </w:trPr>
        <w:tc>
          <w:tcPr>
            <w:tcW w:w="4390" w:type="dxa"/>
            <w:tcBorders>
              <w:top w:val="single" w:sz="4" w:space="0" w:color="000000"/>
              <w:left w:val="single" w:sz="4" w:space="0" w:color="000000"/>
              <w:bottom w:val="single" w:sz="4" w:space="0" w:color="000000"/>
              <w:right w:val="single" w:sz="4" w:space="0" w:color="000000"/>
            </w:tcBorders>
            <w:vAlign w:val="center"/>
            <w:hideMark/>
          </w:tcPr>
          <w:p w14:paraId="0951943B" w14:textId="4F6D4B58"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sz w:val="24"/>
                <w:szCs w:val="24"/>
                <w:lang w:val="ro-RO"/>
              </w:rPr>
              <w:t>Număr de laboratoare/ săli de clasă echipate (număr)</w:t>
            </w:r>
          </w:p>
        </w:tc>
        <w:tc>
          <w:tcPr>
            <w:tcW w:w="1134" w:type="dxa"/>
            <w:tcBorders>
              <w:top w:val="single" w:sz="4" w:space="0" w:color="000000"/>
              <w:left w:val="single" w:sz="4" w:space="0" w:color="000000"/>
              <w:bottom w:val="single" w:sz="4" w:space="0" w:color="000000"/>
              <w:right w:val="single" w:sz="4" w:space="0" w:color="000000"/>
            </w:tcBorders>
            <w:vAlign w:val="center"/>
          </w:tcPr>
          <w:p w14:paraId="19B062D8" w14:textId="77777777" w:rsidR="00A202DC" w:rsidRPr="003B64D0" w:rsidRDefault="00A202DC" w:rsidP="00A202DC">
            <w:pPr>
              <w:rPr>
                <w:rFonts w:ascii="Times New Roman" w:hAnsi="Times New Roman" w:cs="Times New Roman"/>
                <w:sz w:val="24"/>
                <w:szCs w:val="24"/>
                <w:lang w:val="ro-RO"/>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ECCAFEB" w14:textId="77777777" w:rsidR="00A202DC" w:rsidRPr="003B64D0" w:rsidRDefault="00A202DC" w:rsidP="00A202DC">
            <w:pPr>
              <w:jc w:val="center"/>
              <w:rPr>
                <w:rFonts w:ascii="Times New Roman" w:hAnsi="Times New Roman" w:cs="Times New Roman"/>
                <w:sz w:val="24"/>
                <w:szCs w:val="24"/>
                <w:lang w:val="ro-RO"/>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D858DBC" w14:textId="77777777" w:rsidR="00A202DC" w:rsidRPr="003B64D0" w:rsidRDefault="00A202DC" w:rsidP="00A202DC">
            <w:pPr>
              <w:jc w:val="center"/>
              <w:rPr>
                <w:rFonts w:ascii="Times New Roman" w:hAnsi="Times New Roman" w:cs="Times New Roman"/>
                <w:sz w:val="24"/>
                <w:szCs w:val="24"/>
                <w:lang w:val="ro-RO"/>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9B2415" w14:textId="77777777" w:rsidR="00A202DC" w:rsidRPr="003B64D0" w:rsidRDefault="00A202DC" w:rsidP="00A202DC">
            <w:pPr>
              <w:jc w:val="center"/>
              <w:rPr>
                <w:rFonts w:ascii="Times New Roman" w:hAnsi="Times New Roman" w:cs="Times New Roman"/>
                <w:sz w:val="24"/>
                <w:szCs w:val="24"/>
                <w:lang w:val="ro-RO"/>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15C44214" w14:textId="77777777" w:rsidR="00A202DC" w:rsidRPr="003B64D0" w:rsidRDefault="00A202DC" w:rsidP="00A202DC">
            <w:pPr>
              <w:jc w:val="center"/>
              <w:rPr>
                <w:rFonts w:ascii="Times New Roman" w:hAnsi="Times New Roman" w:cs="Times New Roman"/>
                <w:sz w:val="24"/>
                <w:szCs w:val="24"/>
                <w:lang w:val="ro-RO"/>
              </w:rPr>
            </w:pPr>
          </w:p>
        </w:tc>
      </w:tr>
      <w:tr w:rsidR="00542566" w:rsidRPr="003B64D0" w14:paraId="5EE71D6F" w14:textId="77777777" w:rsidTr="00A202DC">
        <w:trPr>
          <w:trHeight w:val="489"/>
        </w:trPr>
        <w:tc>
          <w:tcPr>
            <w:tcW w:w="4390" w:type="dxa"/>
            <w:tcBorders>
              <w:top w:val="single" w:sz="4" w:space="0" w:color="000000"/>
              <w:left w:val="single" w:sz="4" w:space="0" w:color="000000"/>
              <w:bottom w:val="single" w:sz="4" w:space="0" w:color="000000"/>
              <w:right w:val="single" w:sz="4" w:space="0" w:color="000000"/>
            </w:tcBorders>
            <w:vAlign w:val="center"/>
            <w:hideMark/>
          </w:tcPr>
          <w:p w14:paraId="7CC795F4" w14:textId="77777777"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sz w:val="24"/>
                <w:szCs w:val="24"/>
                <w:lang w:val="ro-RO"/>
              </w:rPr>
              <w:lastRenderedPageBreak/>
              <w:t xml:space="preserve">Parteneriate între universități/colegii pedagogice și angajatori stabilite prin PÎÎS (număr) </w:t>
            </w:r>
            <w:r w:rsidR="005B5D89" w:rsidRPr="003B64D0">
              <w:rPr>
                <w:rFonts w:ascii="Times New Roman" w:hAnsi="Times New Roman" w:cs="Times New Roman"/>
                <w:i/>
                <w:iCs/>
                <w:sz w:val="24"/>
                <w:szCs w:val="24"/>
                <w:lang w:val="ro-RO"/>
              </w:rPr>
              <w:t>(nou create în perioada de implementare a subproiectului)</w:t>
            </w:r>
          </w:p>
        </w:tc>
        <w:tc>
          <w:tcPr>
            <w:tcW w:w="1134" w:type="dxa"/>
            <w:tcBorders>
              <w:top w:val="single" w:sz="4" w:space="0" w:color="000000"/>
              <w:left w:val="single" w:sz="4" w:space="0" w:color="000000"/>
              <w:bottom w:val="single" w:sz="4" w:space="0" w:color="000000"/>
              <w:right w:val="single" w:sz="4" w:space="0" w:color="000000"/>
            </w:tcBorders>
            <w:vAlign w:val="center"/>
          </w:tcPr>
          <w:p w14:paraId="0FD0A4F5" w14:textId="77777777" w:rsidR="00A202DC" w:rsidRPr="003B64D0" w:rsidRDefault="00A202DC" w:rsidP="00A202DC">
            <w:pPr>
              <w:rPr>
                <w:rFonts w:ascii="Times New Roman" w:hAnsi="Times New Roman" w:cs="Times New Roman"/>
                <w:sz w:val="24"/>
                <w:szCs w:val="24"/>
                <w:lang w:val="ro-RO"/>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2551375" w14:textId="77777777" w:rsidR="00A202DC" w:rsidRPr="003B64D0" w:rsidRDefault="00A202DC" w:rsidP="00A202DC">
            <w:pPr>
              <w:jc w:val="center"/>
              <w:rPr>
                <w:rFonts w:ascii="Times New Roman" w:hAnsi="Times New Roman" w:cs="Times New Roman"/>
                <w:sz w:val="24"/>
                <w:szCs w:val="24"/>
                <w:lang w:val="ro-RO"/>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4D86225" w14:textId="77777777" w:rsidR="00A202DC" w:rsidRPr="003B64D0" w:rsidRDefault="00A202DC" w:rsidP="00A202DC">
            <w:pPr>
              <w:jc w:val="center"/>
              <w:rPr>
                <w:rFonts w:ascii="Times New Roman" w:hAnsi="Times New Roman" w:cs="Times New Roman"/>
                <w:sz w:val="24"/>
                <w:szCs w:val="24"/>
                <w:lang w:val="ro-RO"/>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C39FBD6" w14:textId="77777777" w:rsidR="00A202DC" w:rsidRPr="003B64D0" w:rsidRDefault="00A202DC" w:rsidP="00A202DC">
            <w:pPr>
              <w:jc w:val="center"/>
              <w:rPr>
                <w:rFonts w:ascii="Times New Roman" w:hAnsi="Times New Roman" w:cs="Times New Roman"/>
                <w:sz w:val="24"/>
                <w:szCs w:val="24"/>
                <w:lang w:val="ro-RO"/>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777F04C6" w14:textId="77777777" w:rsidR="00A202DC" w:rsidRPr="003B64D0" w:rsidRDefault="00A202DC" w:rsidP="00A202DC">
            <w:pPr>
              <w:jc w:val="center"/>
              <w:rPr>
                <w:rFonts w:ascii="Times New Roman" w:hAnsi="Times New Roman" w:cs="Times New Roman"/>
                <w:sz w:val="24"/>
                <w:szCs w:val="24"/>
                <w:lang w:val="ro-RO"/>
              </w:rPr>
            </w:pPr>
          </w:p>
        </w:tc>
      </w:tr>
      <w:tr w:rsidR="00542566" w:rsidRPr="003B64D0" w14:paraId="65B39CFD" w14:textId="77777777" w:rsidTr="00A202DC">
        <w:trPr>
          <w:trHeight w:val="489"/>
        </w:trPr>
        <w:tc>
          <w:tcPr>
            <w:tcW w:w="4390" w:type="dxa"/>
            <w:tcBorders>
              <w:top w:val="single" w:sz="4" w:space="0" w:color="000000"/>
              <w:left w:val="single" w:sz="4" w:space="0" w:color="000000"/>
              <w:bottom w:val="single" w:sz="4" w:space="0" w:color="000000"/>
              <w:right w:val="single" w:sz="4" w:space="0" w:color="000000"/>
            </w:tcBorders>
            <w:vAlign w:val="center"/>
            <w:hideMark/>
          </w:tcPr>
          <w:p w14:paraId="63610EC1" w14:textId="63270C71"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sz w:val="24"/>
                <w:szCs w:val="24"/>
                <w:lang w:val="ro-RO"/>
              </w:rPr>
              <w:t>Ponderea studenților din IÎS/CP selectați, înscriși la prog</w:t>
            </w:r>
            <w:r w:rsidR="005435D2" w:rsidRPr="003B64D0">
              <w:rPr>
                <w:rFonts w:ascii="Times New Roman" w:hAnsi="Times New Roman" w:cs="Times New Roman"/>
                <w:sz w:val="24"/>
                <w:szCs w:val="24"/>
                <w:lang w:val="ro-RO"/>
              </w:rPr>
              <w:t>ramele de licență și masterat î</w:t>
            </w:r>
            <w:r w:rsidRPr="003B64D0">
              <w:rPr>
                <w:rFonts w:ascii="Times New Roman" w:hAnsi="Times New Roman" w:cs="Times New Roman"/>
                <w:sz w:val="24"/>
                <w:szCs w:val="24"/>
                <w:lang w:val="ro-RO"/>
              </w:rPr>
              <w:t xml:space="preserve">n domeniile prioritare ale subproiectului (inginerie, tehnologii informaționale, educație (pedagogie) și sănătate (medicină), (procent) </w:t>
            </w:r>
          </w:p>
        </w:tc>
        <w:tc>
          <w:tcPr>
            <w:tcW w:w="1134" w:type="dxa"/>
            <w:tcBorders>
              <w:top w:val="single" w:sz="4" w:space="0" w:color="000000"/>
              <w:left w:val="single" w:sz="4" w:space="0" w:color="000000"/>
              <w:bottom w:val="single" w:sz="4" w:space="0" w:color="000000"/>
              <w:right w:val="single" w:sz="4" w:space="0" w:color="000000"/>
            </w:tcBorders>
            <w:vAlign w:val="center"/>
          </w:tcPr>
          <w:p w14:paraId="1D7FDD61" w14:textId="77777777" w:rsidR="00A202DC" w:rsidRPr="003B64D0" w:rsidRDefault="00A202DC" w:rsidP="00A202DC">
            <w:pPr>
              <w:rPr>
                <w:rFonts w:ascii="Times New Roman" w:hAnsi="Times New Roman" w:cs="Times New Roman"/>
                <w:sz w:val="24"/>
                <w:szCs w:val="24"/>
                <w:lang w:val="ro-RO"/>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D5C8EDB" w14:textId="77777777" w:rsidR="00A202DC" w:rsidRPr="003B64D0" w:rsidRDefault="00A202DC" w:rsidP="00A202DC">
            <w:pPr>
              <w:jc w:val="center"/>
              <w:rPr>
                <w:rFonts w:ascii="Times New Roman" w:hAnsi="Times New Roman" w:cs="Times New Roman"/>
                <w:sz w:val="24"/>
                <w:szCs w:val="24"/>
                <w:lang w:val="ro-RO"/>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2E13F5F" w14:textId="77777777" w:rsidR="00A202DC" w:rsidRPr="003B64D0" w:rsidRDefault="00A202DC" w:rsidP="00A202DC">
            <w:pPr>
              <w:jc w:val="center"/>
              <w:rPr>
                <w:rFonts w:ascii="Times New Roman" w:hAnsi="Times New Roman" w:cs="Times New Roman"/>
                <w:sz w:val="24"/>
                <w:szCs w:val="24"/>
                <w:lang w:val="ro-RO"/>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6491B38" w14:textId="77777777" w:rsidR="00A202DC" w:rsidRPr="003B64D0" w:rsidRDefault="00A202DC" w:rsidP="00A202DC">
            <w:pPr>
              <w:jc w:val="center"/>
              <w:rPr>
                <w:rFonts w:ascii="Times New Roman" w:hAnsi="Times New Roman" w:cs="Times New Roman"/>
                <w:sz w:val="24"/>
                <w:szCs w:val="24"/>
                <w:lang w:val="ro-RO"/>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7DA608FC" w14:textId="77777777" w:rsidR="00A202DC" w:rsidRPr="003B64D0" w:rsidRDefault="00A202DC" w:rsidP="00A202DC">
            <w:pPr>
              <w:jc w:val="center"/>
              <w:rPr>
                <w:rFonts w:ascii="Times New Roman" w:hAnsi="Times New Roman" w:cs="Times New Roman"/>
                <w:sz w:val="24"/>
                <w:szCs w:val="24"/>
                <w:lang w:val="ro-RO"/>
              </w:rPr>
            </w:pPr>
          </w:p>
        </w:tc>
      </w:tr>
    </w:tbl>
    <w:p w14:paraId="369A700D" w14:textId="77777777" w:rsidR="00A202DC" w:rsidRPr="003B64D0" w:rsidRDefault="00A202DC" w:rsidP="00A202DC">
      <w:pPr>
        <w:rPr>
          <w:rFonts w:ascii="Times New Roman" w:hAnsi="Times New Roman" w:cs="Times New Roman"/>
          <w:sz w:val="24"/>
          <w:szCs w:val="24"/>
          <w:lang w:val="ro-RO"/>
        </w:rPr>
      </w:pPr>
    </w:p>
    <w:p w14:paraId="5DC969E7" w14:textId="77777777" w:rsidR="00A202DC" w:rsidRPr="003B64D0" w:rsidRDefault="00A202DC" w:rsidP="00A202DC">
      <w:pPr>
        <w:rPr>
          <w:rFonts w:ascii="Times New Roman" w:hAnsi="Times New Roman" w:cs="Times New Roman"/>
          <w:b/>
          <w:i/>
          <w:sz w:val="24"/>
          <w:szCs w:val="24"/>
          <w:lang w:val="ro-RO"/>
        </w:rPr>
        <w:sectPr w:rsidR="00A202DC" w:rsidRPr="003B64D0">
          <w:pgSz w:w="11900" w:h="16840"/>
          <w:pgMar w:top="1260" w:right="1190" w:bottom="1170" w:left="1620" w:header="708" w:footer="708" w:gutter="0"/>
          <w:cols w:space="720"/>
        </w:sectPr>
      </w:pPr>
    </w:p>
    <w:tbl>
      <w:tblPr>
        <w:tblW w:w="1522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50"/>
        <w:gridCol w:w="710"/>
        <w:gridCol w:w="680"/>
        <w:gridCol w:w="15"/>
        <w:gridCol w:w="724"/>
        <w:gridCol w:w="566"/>
        <w:gridCol w:w="15"/>
        <w:gridCol w:w="835"/>
        <w:gridCol w:w="709"/>
        <w:gridCol w:w="15"/>
        <w:gridCol w:w="694"/>
        <w:gridCol w:w="567"/>
        <w:gridCol w:w="15"/>
        <w:gridCol w:w="553"/>
        <w:gridCol w:w="604"/>
        <w:gridCol w:w="22"/>
        <w:gridCol w:w="687"/>
        <w:gridCol w:w="813"/>
        <w:gridCol w:w="15"/>
        <w:gridCol w:w="694"/>
        <w:gridCol w:w="567"/>
        <w:gridCol w:w="19"/>
        <w:gridCol w:w="13"/>
        <w:gridCol w:w="760"/>
        <w:gridCol w:w="629"/>
        <w:gridCol w:w="16"/>
        <w:gridCol w:w="38"/>
      </w:tblGrid>
      <w:tr w:rsidR="00542566" w:rsidRPr="003B64D0" w14:paraId="49E327EC" w14:textId="77777777" w:rsidTr="00A202DC">
        <w:trPr>
          <w:gridAfter w:val="1"/>
          <w:wAfter w:w="38" w:type="dxa"/>
        </w:trPr>
        <w:tc>
          <w:tcPr>
            <w:tcW w:w="13778" w:type="dxa"/>
            <w:gridSpan w:val="23"/>
            <w:tcBorders>
              <w:top w:val="single" w:sz="4" w:space="0" w:color="000000"/>
              <w:left w:val="single" w:sz="4" w:space="0" w:color="000000"/>
              <w:bottom w:val="single" w:sz="4" w:space="0" w:color="000000"/>
              <w:right w:val="single" w:sz="4" w:space="0" w:color="000000"/>
            </w:tcBorders>
            <w:shd w:val="clear" w:color="auto" w:fill="BDD6EE"/>
            <w:vAlign w:val="center"/>
            <w:hideMark/>
          </w:tcPr>
          <w:p w14:paraId="12F0B231" w14:textId="77777777" w:rsidR="00A202DC" w:rsidRPr="003B64D0" w:rsidRDefault="00370A4D" w:rsidP="00A202DC">
            <w:pPr>
              <w:rPr>
                <w:rFonts w:ascii="Times New Roman" w:hAnsi="Times New Roman" w:cs="Times New Roman"/>
                <w:b/>
                <w:i/>
                <w:sz w:val="24"/>
                <w:szCs w:val="24"/>
                <w:lang w:val="ro-RO"/>
              </w:rPr>
            </w:pPr>
            <w:r w:rsidRPr="003B64D0">
              <w:rPr>
                <w:rFonts w:ascii="Times New Roman" w:hAnsi="Times New Roman" w:cs="Times New Roman"/>
                <w:b/>
                <w:i/>
                <w:sz w:val="24"/>
                <w:szCs w:val="24"/>
                <w:lang w:val="ro-RO"/>
              </w:rPr>
              <w:lastRenderedPageBreak/>
              <w:t>Indicatori de rezultate</w:t>
            </w:r>
          </w:p>
        </w:tc>
        <w:tc>
          <w:tcPr>
            <w:tcW w:w="1402" w:type="dxa"/>
            <w:gridSpan w:val="3"/>
            <w:tcBorders>
              <w:top w:val="single" w:sz="4" w:space="0" w:color="000000"/>
              <w:left w:val="single" w:sz="4" w:space="0" w:color="000000"/>
              <w:bottom w:val="single" w:sz="4" w:space="0" w:color="000000"/>
              <w:right w:val="single" w:sz="4" w:space="0" w:color="000000"/>
            </w:tcBorders>
            <w:shd w:val="clear" w:color="auto" w:fill="BDD6EE"/>
          </w:tcPr>
          <w:p w14:paraId="36F0AB29" w14:textId="77777777" w:rsidR="00A202DC" w:rsidRPr="003B64D0" w:rsidRDefault="00A202DC" w:rsidP="00A202DC">
            <w:pPr>
              <w:rPr>
                <w:rFonts w:ascii="Times New Roman" w:hAnsi="Times New Roman" w:cs="Times New Roman"/>
                <w:b/>
                <w:i/>
                <w:sz w:val="24"/>
                <w:szCs w:val="24"/>
                <w:lang w:val="ro-RO"/>
              </w:rPr>
            </w:pPr>
          </w:p>
        </w:tc>
      </w:tr>
      <w:tr w:rsidR="00542566" w:rsidRPr="003B64D0" w14:paraId="76901753" w14:textId="77777777" w:rsidTr="00A202DC">
        <w:trPr>
          <w:gridAfter w:val="2"/>
          <w:wAfter w:w="54" w:type="dxa"/>
          <w:trHeight w:val="449"/>
        </w:trPr>
        <w:tc>
          <w:tcPr>
            <w:tcW w:w="4248" w:type="dxa"/>
            <w:vMerge w:val="restart"/>
            <w:tcBorders>
              <w:top w:val="single" w:sz="4" w:space="0" w:color="000000"/>
              <w:left w:val="single" w:sz="4" w:space="0" w:color="000000"/>
              <w:bottom w:val="single" w:sz="4" w:space="0" w:color="000000"/>
              <w:right w:val="single" w:sz="4" w:space="0" w:color="auto"/>
            </w:tcBorders>
            <w:vAlign w:val="center"/>
            <w:hideMark/>
          </w:tcPr>
          <w:p w14:paraId="2A7F7562" w14:textId="77777777" w:rsidR="00A202DC" w:rsidRPr="003B64D0" w:rsidRDefault="00370A4D" w:rsidP="00A202D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Descriere</w:t>
            </w:r>
          </w:p>
        </w:tc>
        <w:tc>
          <w:tcPr>
            <w:tcW w:w="1403" w:type="dxa"/>
            <w:gridSpan w:val="3"/>
            <w:vMerge w:val="restart"/>
            <w:tcBorders>
              <w:top w:val="single" w:sz="4" w:space="0" w:color="auto"/>
              <w:left w:val="single" w:sz="4" w:space="0" w:color="000000"/>
              <w:bottom w:val="single" w:sz="4" w:space="0" w:color="auto"/>
              <w:right w:val="single" w:sz="4" w:space="0" w:color="000000"/>
            </w:tcBorders>
            <w:vAlign w:val="center"/>
            <w:hideMark/>
          </w:tcPr>
          <w:p w14:paraId="76C6F29C" w14:textId="77777777" w:rsidR="00A202DC" w:rsidRPr="003B64D0" w:rsidRDefault="00370A4D" w:rsidP="00A202D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De bază</w:t>
            </w:r>
            <w:r w:rsidRPr="003B64D0">
              <w:rPr>
                <w:rStyle w:val="FootnoteReference"/>
                <w:rFonts w:ascii="Times New Roman" w:hAnsi="Times New Roman" w:cs="Times New Roman"/>
                <w:sz w:val="24"/>
                <w:szCs w:val="24"/>
                <w:lang w:val="ro-RO"/>
              </w:rPr>
              <w:footnoteReference w:id="8"/>
            </w:r>
          </w:p>
        </w:tc>
        <w:tc>
          <w:tcPr>
            <w:tcW w:w="8114" w:type="dxa"/>
            <w:gridSpan w:val="18"/>
            <w:tcBorders>
              <w:top w:val="single" w:sz="4" w:space="0" w:color="000000"/>
              <w:left w:val="single" w:sz="4" w:space="0" w:color="000000"/>
              <w:bottom w:val="single" w:sz="4" w:space="0" w:color="000000"/>
              <w:right w:val="single" w:sz="4" w:space="0" w:color="000000"/>
            </w:tcBorders>
            <w:vAlign w:val="center"/>
            <w:hideMark/>
          </w:tcPr>
          <w:p w14:paraId="49564BD9" w14:textId="77777777" w:rsidR="00A202DC" w:rsidRPr="003B64D0" w:rsidRDefault="00370A4D" w:rsidP="00A202D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Valorile propuse</w:t>
            </w:r>
          </w:p>
        </w:tc>
        <w:tc>
          <w:tcPr>
            <w:tcW w:w="1402" w:type="dxa"/>
            <w:gridSpan w:val="3"/>
            <w:tcBorders>
              <w:top w:val="single" w:sz="4" w:space="0" w:color="000000"/>
              <w:left w:val="single" w:sz="4" w:space="0" w:color="000000"/>
              <w:bottom w:val="single" w:sz="4" w:space="0" w:color="000000"/>
              <w:right w:val="single" w:sz="4" w:space="0" w:color="000000"/>
            </w:tcBorders>
            <w:hideMark/>
          </w:tcPr>
          <w:p w14:paraId="0EA8A35E" w14:textId="77777777" w:rsidR="00A202DC" w:rsidRPr="003B64D0" w:rsidRDefault="00370A4D" w:rsidP="00A202D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Total</w:t>
            </w:r>
          </w:p>
        </w:tc>
      </w:tr>
      <w:tr w:rsidR="00542566" w:rsidRPr="003B64D0" w14:paraId="13E58924" w14:textId="77777777" w:rsidTr="00C15EF8">
        <w:trPr>
          <w:gridAfter w:val="1"/>
          <w:wAfter w:w="38" w:type="dxa"/>
        </w:trPr>
        <w:tc>
          <w:tcPr>
            <w:tcW w:w="300" w:type="dxa"/>
            <w:vMerge/>
            <w:tcBorders>
              <w:top w:val="single" w:sz="4" w:space="0" w:color="000000"/>
              <w:left w:val="single" w:sz="4" w:space="0" w:color="000000"/>
              <w:bottom w:val="single" w:sz="4" w:space="0" w:color="000000"/>
              <w:right w:val="single" w:sz="4" w:space="0" w:color="auto"/>
            </w:tcBorders>
            <w:vAlign w:val="center"/>
            <w:hideMark/>
          </w:tcPr>
          <w:p w14:paraId="10DBC49D" w14:textId="77777777" w:rsidR="00A202DC" w:rsidRPr="003B64D0" w:rsidRDefault="00A202DC" w:rsidP="00A202DC">
            <w:pPr>
              <w:rPr>
                <w:rFonts w:ascii="Times New Roman" w:hAnsi="Times New Roman" w:cs="Times New Roman"/>
                <w:i/>
                <w:sz w:val="24"/>
                <w:szCs w:val="24"/>
                <w:lang w:val="ro-RO"/>
              </w:rPr>
            </w:pPr>
          </w:p>
        </w:tc>
        <w:tc>
          <w:tcPr>
            <w:tcW w:w="900" w:type="dxa"/>
            <w:gridSpan w:val="3"/>
            <w:vMerge/>
            <w:tcBorders>
              <w:top w:val="single" w:sz="4" w:space="0" w:color="auto"/>
              <w:left w:val="single" w:sz="4" w:space="0" w:color="000000"/>
              <w:bottom w:val="single" w:sz="4" w:space="0" w:color="auto"/>
              <w:right w:val="single" w:sz="4" w:space="0" w:color="000000"/>
            </w:tcBorders>
            <w:vAlign w:val="center"/>
            <w:hideMark/>
          </w:tcPr>
          <w:p w14:paraId="5A127F72" w14:textId="77777777" w:rsidR="00A202DC" w:rsidRPr="003B64D0" w:rsidRDefault="00A202DC" w:rsidP="00A202DC">
            <w:pPr>
              <w:rPr>
                <w:rFonts w:ascii="Times New Roman" w:hAnsi="Times New Roman" w:cs="Times New Roman"/>
                <w:i/>
                <w:sz w:val="24"/>
                <w:szCs w:val="24"/>
                <w:lang w:val="ro-RO"/>
              </w:rPr>
            </w:pPr>
          </w:p>
        </w:tc>
        <w:tc>
          <w:tcPr>
            <w:tcW w:w="2864" w:type="dxa"/>
            <w:gridSpan w:val="6"/>
            <w:tcBorders>
              <w:top w:val="single" w:sz="4" w:space="0" w:color="000000"/>
              <w:left w:val="single" w:sz="4" w:space="0" w:color="000000"/>
              <w:bottom w:val="single" w:sz="4" w:space="0" w:color="000000"/>
              <w:right w:val="single" w:sz="4" w:space="0" w:color="000000"/>
            </w:tcBorders>
            <w:vAlign w:val="center"/>
            <w:hideMark/>
          </w:tcPr>
          <w:p w14:paraId="12B00C0A" w14:textId="77777777" w:rsidR="00A202DC" w:rsidRPr="003B64D0" w:rsidRDefault="00370A4D" w:rsidP="00A202D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ANUL 1</w:t>
            </w:r>
          </w:p>
        </w:tc>
        <w:tc>
          <w:tcPr>
            <w:tcW w:w="2455" w:type="dxa"/>
            <w:gridSpan w:val="6"/>
            <w:tcBorders>
              <w:top w:val="single" w:sz="4" w:space="0" w:color="000000"/>
              <w:left w:val="single" w:sz="4" w:space="0" w:color="000000"/>
              <w:bottom w:val="single" w:sz="4" w:space="0" w:color="000000"/>
              <w:right w:val="single" w:sz="4" w:space="0" w:color="000000"/>
            </w:tcBorders>
            <w:vAlign w:val="center"/>
            <w:hideMark/>
          </w:tcPr>
          <w:p w14:paraId="06CA8406" w14:textId="77777777" w:rsidR="00A202DC" w:rsidRPr="003B64D0" w:rsidRDefault="00370A4D" w:rsidP="00A202D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ANUL 2</w:t>
            </w:r>
          </w:p>
        </w:tc>
        <w:tc>
          <w:tcPr>
            <w:tcW w:w="2795" w:type="dxa"/>
            <w:gridSpan w:val="6"/>
            <w:tcBorders>
              <w:top w:val="single" w:sz="4" w:space="0" w:color="000000"/>
              <w:left w:val="single" w:sz="4" w:space="0" w:color="000000"/>
              <w:bottom w:val="single" w:sz="4" w:space="0" w:color="000000"/>
              <w:right w:val="single" w:sz="4" w:space="0" w:color="000000"/>
            </w:tcBorders>
            <w:vAlign w:val="center"/>
          </w:tcPr>
          <w:p w14:paraId="223789FC" w14:textId="7C6F69A4" w:rsidR="00A202DC" w:rsidRPr="003B64D0" w:rsidRDefault="00A202DC" w:rsidP="00A202DC">
            <w:pPr>
              <w:jc w:val="center"/>
              <w:rPr>
                <w:rFonts w:ascii="Times New Roman" w:hAnsi="Times New Roman" w:cs="Times New Roman"/>
                <w:i/>
                <w:sz w:val="24"/>
                <w:szCs w:val="24"/>
                <w:lang w:val="ro-RO"/>
              </w:rPr>
            </w:pPr>
          </w:p>
        </w:tc>
        <w:tc>
          <w:tcPr>
            <w:tcW w:w="1418" w:type="dxa"/>
            <w:gridSpan w:val="4"/>
            <w:tcBorders>
              <w:top w:val="single" w:sz="4" w:space="0" w:color="000000"/>
              <w:left w:val="single" w:sz="4" w:space="0" w:color="000000"/>
              <w:bottom w:val="single" w:sz="4" w:space="0" w:color="000000"/>
              <w:right w:val="single" w:sz="4" w:space="0" w:color="000000"/>
            </w:tcBorders>
          </w:tcPr>
          <w:p w14:paraId="47B55E0A" w14:textId="77777777" w:rsidR="00A202DC" w:rsidRPr="003B64D0" w:rsidRDefault="00A202DC" w:rsidP="00A202DC">
            <w:pPr>
              <w:jc w:val="center"/>
              <w:rPr>
                <w:rFonts w:ascii="Times New Roman" w:hAnsi="Times New Roman" w:cs="Times New Roman"/>
                <w:i/>
                <w:sz w:val="24"/>
                <w:szCs w:val="24"/>
                <w:lang w:val="ro-RO"/>
              </w:rPr>
            </w:pPr>
          </w:p>
        </w:tc>
      </w:tr>
      <w:tr w:rsidR="00542566" w:rsidRPr="003B64D0" w14:paraId="10F74B52" w14:textId="77777777" w:rsidTr="00C15EF8">
        <w:trPr>
          <w:gridAfter w:val="1"/>
          <w:wAfter w:w="38" w:type="dxa"/>
        </w:trPr>
        <w:tc>
          <w:tcPr>
            <w:tcW w:w="300" w:type="dxa"/>
            <w:vMerge/>
            <w:tcBorders>
              <w:top w:val="single" w:sz="4" w:space="0" w:color="000000"/>
              <w:left w:val="single" w:sz="4" w:space="0" w:color="000000"/>
              <w:bottom w:val="single" w:sz="4" w:space="0" w:color="000000"/>
              <w:right w:val="single" w:sz="4" w:space="0" w:color="auto"/>
            </w:tcBorders>
            <w:vAlign w:val="center"/>
            <w:hideMark/>
          </w:tcPr>
          <w:p w14:paraId="67CAE5F2" w14:textId="77777777" w:rsidR="00A202DC" w:rsidRPr="003B64D0" w:rsidRDefault="00A202DC" w:rsidP="00A202DC">
            <w:pPr>
              <w:rPr>
                <w:rFonts w:ascii="Times New Roman" w:hAnsi="Times New Roman" w:cs="Times New Roman"/>
                <w:i/>
                <w:sz w:val="24"/>
                <w:szCs w:val="24"/>
                <w:lang w:val="ro-RO"/>
              </w:rPr>
            </w:pPr>
          </w:p>
        </w:tc>
        <w:tc>
          <w:tcPr>
            <w:tcW w:w="900" w:type="dxa"/>
            <w:gridSpan w:val="3"/>
            <w:vMerge/>
            <w:tcBorders>
              <w:top w:val="single" w:sz="4" w:space="0" w:color="auto"/>
              <w:left w:val="single" w:sz="4" w:space="0" w:color="000000"/>
              <w:bottom w:val="single" w:sz="4" w:space="0" w:color="auto"/>
              <w:right w:val="single" w:sz="4" w:space="0" w:color="000000"/>
            </w:tcBorders>
            <w:vAlign w:val="center"/>
            <w:hideMark/>
          </w:tcPr>
          <w:p w14:paraId="6DE453C5" w14:textId="77777777" w:rsidR="00A202DC" w:rsidRPr="003B64D0" w:rsidRDefault="00A202DC" w:rsidP="00A202DC">
            <w:pPr>
              <w:rPr>
                <w:rFonts w:ascii="Times New Roman" w:hAnsi="Times New Roman" w:cs="Times New Roman"/>
                <w:i/>
                <w:sz w:val="24"/>
                <w:szCs w:val="24"/>
                <w:lang w:val="ro-RO"/>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hideMark/>
          </w:tcPr>
          <w:p w14:paraId="6B6EAB1E" w14:textId="77777777" w:rsidR="00A202DC" w:rsidRPr="003B64D0" w:rsidRDefault="00370A4D" w:rsidP="00A202D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Sem. I</w:t>
            </w:r>
          </w:p>
        </w:tc>
        <w:tc>
          <w:tcPr>
            <w:tcW w:w="1559" w:type="dxa"/>
            <w:gridSpan w:val="3"/>
            <w:tcBorders>
              <w:top w:val="single" w:sz="4" w:space="0" w:color="000000"/>
              <w:left w:val="single" w:sz="4" w:space="0" w:color="000000"/>
              <w:bottom w:val="single" w:sz="4" w:space="0" w:color="000000"/>
              <w:right w:val="single" w:sz="4" w:space="0" w:color="000000"/>
            </w:tcBorders>
            <w:vAlign w:val="center"/>
            <w:hideMark/>
          </w:tcPr>
          <w:p w14:paraId="0FA79629" w14:textId="77777777" w:rsidR="00A202DC" w:rsidRPr="003B64D0" w:rsidRDefault="00370A4D" w:rsidP="00A202D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Sem. II</w:t>
            </w:r>
          </w:p>
        </w:tc>
        <w:tc>
          <w:tcPr>
            <w:tcW w:w="1276" w:type="dxa"/>
            <w:gridSpan w:val="3"/>
            <w:tcBorders>
              <w:top w:val="single" w:sz="4" w:space="0" w:color="000000"/>
              <w:left w:val="single" w:sz="4" w:space="0" w:color="000000"/>
              <w:bottom w:val="single" w:sz="4" w:space="0" w:color="000000"/>
              <w:right w:val="single" w:sz="4" w:space="0" w:color="000000"/>
            </w:tcBorders>
            <w:vAlign w:val="center"/>
            <w:hideMark/>
          </w:tcPr>
          <w:p w14:paraId="2B386AE7" w14:textId="77777777" w:rsidR="00A202DC" w:rsidRPr="003B64D0" w:rsidRDefault="00370A4D" w:rsidP="00A202D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Sem. I</w:t>
            </w:r>
          </w:p>
        </w:tc>
        <w:tc>
          <w:tcPr>
            <w:tcW w:w="1179" w:type="dxa"/>
            <w:gridSpan w:val="3"/>
            <w:tcBorders>
              <w:top w:val="single" w:sz="4" w:space="0" w:color="000000"/>
              <w:left w:val="single" w:sz="4" w:space="0" w:color="000000"/>
              <w:bottom w:val="single" w:sz="4" w:space="0" w:color="000000"/>
              <w:right w:val="single" w:sz="4" w:space="0" w:color="000000"/>
            </w:tcBorders>
            <w:vAlign w:val="center"/>
            <w:hideMark/>
          </w:tcPr>
          <w:p w14:paraId="2E69E8C0" w14:textId="77777777" w:rsidR="00A202DC" w:rsidRPr="003B64D0" w:rsidRDefault="00370A4D" w:rsidP="00A202D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Sem. 2</w:t>
            </w:r>
          </w:p>
        </w:tc>
        <w:tc>
          <w:tcPr>
            <w:tcW w:w="1515" w:type="dxa"/>
            <w:gridSpan w:val="3"/>
            <w:tcBorders>
              <w:top w:val="single" w:sz="4" w:space="0" w:color="000000"/>
              <w:left w:val="single" w:sz="4" w:space="0" w:color="000000"/>
              <w:bottom w:val="single" w:sz="4" w:space="0" w:color="000000"/>
              <w:right w:val="single" w:sz="4" w:space="0" w:color="000000"/>
            </w:tcBorders>
            <w:vAlign w:val="center"/>
          </w:tcPr>
          <w:p w14:paraId="3012D682" w14:textId="5934C4C5" w:rsidR="00A202DC" w:rsidRPr="003B64D0" w:rsidRDefault="00A202DC" w:rsidP="00A202DC">
            <w:pPr>
              <w:jc w:val="center"/>
              <w:rPr>
                <w:rFonts w:ascii="Times New Roman" w:hAnsi="Times New Roman" w:cs="Times New Roman"/>
                <w:i/>
                <w:sz w:val="24"/>
                <w:szCs w:val="24"/>
                <w:lang w:val="ro-RO"/>
              </w:rPr>
            </w:pPr>
          </w:p>
        </w:tc>
        <w:tc>
          <w:tcPr>
            <w:tcW w:w="1280" w:type="dxa"/>
            <w:gridSpan w:val="3"/>
            <w:tcBorders>
              <w:top w:val="single" w:sz="4" w:space="0" w:color="000000"/>
              <w:left w:val="single" w:sz="4" w:space="0" w:color="000000"/>
              <w:bottom w:val="single" w:sz="4" w:space="0" w:color="000000"/>
              <w:right w:val="single" w:sz="4" w:space="0" w:color="000000"/>
            </w:tcBorders>
            <w:vAlign w:val="center"/>
          </w:tcPr>
          <w:p w14:paraId="5DBBFB03" w14:textId="586D8DB6" w:rsidR="00A202DC" w:rsidRPr="003B64D0" w:rsidRDefault="00A202DC" w:rsidP="00A202DC">
            <w:pPr>
              <w:jc w:val="center"/>
              <w:rPr>
                <w:rFonts w:ascii="Times New Roman" w:hAnsi="Times New Roman" w:cs="Times New Roman"/>
                <w:i/>
                <w:sz w:val="24"/>
                <w:szCs w:val="24"/>
                <w:lang w:val="ro-RO"/>
              </w:rPr>
            </w:pPr>
          </w:p>
        </w:tc>
        <w:tc>
          <w:tcPr>
            <w:tcW w:w="1418" w:type="dxa"/>
            <w:gridSpan w:val="4"/>
            <w:tcBorders>
              <w:top w:val="single" w:sz="4" w:space="0" w:color="000000"/>
              <w:left w:val="single" w:sz="4" w:space="0" w:color="000000"/>
              <w:bottom w:val="single" w:sz="4" w:space="0" w:color="000000"/>
              <w:right w:val="single" w:sz="4" w:space="0" w:color="000000"/>
            </w:tcBorders>
          </w:tcPr>
          <w:p w14:paraId="0F998E5D" w14:textId="77777777" w:rsidR="00A202DC" w:rsidRPr="003B64D0" w:rsidRDefault="00A202DC" w:rsidP="00A202DC">
            <w:pPr>
              <w:jc w:val="center"/>
              <w:rPr>
                <w:rFonts w:ascii="Times New Roman" w:hAnsi="Times New Roman" w:cs="Times New Roman"/>
                <w:i/>
                <w:sz w:val="24"/>
                <w:szCs w:val="24"/>
                <w:lang w:val="ro-RO"/>
              </w:rPr>
            </w:pPr>
          </w:p>
        </w:tc>
      </w:tr>
      <w:tr w:rsidR="00542566" w:rsidRPr="003B64D0" w14:paraId="1B128EC5" w14:textId="77777777" w:rsidTr="00C15EF8">
        <w:trPr>
          <w:gridAfter w:val="2"/>
          <w:wAfter w:w="54" w:type="dxa"/>
        </w:trPr>
        <w:tc>
          <w:tcPr>
            <w:tcW w:w="300" w:type="dxa"/>
            <w:vMerge/>
            <w:tcBorders>
              <w:top w:val="single" w:sz="4" w:space="0" w:color="000000"/>
              <w:left w:val="single" w:sz="4" w:space="0" w:color="000000"/>
              <w:bottom w:val="single" w:sz="4" w:space="0" w:color="000000"/>
              <w:right w:val="single" w:sz="4" w:space="0" w:color="auto"/>
            </w:tcBorders>
            <w:vAlign w:val="center"/>
            <w:hideMark/>
          </w:tcPr>
          <w:p w14:paraId="7A1151D7" w14:textId="77777777" w:rsidR="00A202DC" w:rsidRPr="003B64D0" w:rsidRDefault="00A202DC" w:rsidP="00A202DC">
            <w:pPr>
              <w:rPr>
                <w:rFonts w:ascii="Times New Roman" w:hAnsi="Times New Roman" w:cs="Times New Roman"/>
                <w:i/>
                <w:sz w:val="24"/>
                <w:szCs w:val="24"/>
                <w:lang w:val="ro-RO"/>
              </w:rPr>
            </w:pPr>
          </w:p>
        </w:tc>
        <w:tc>
          <w:tcPr>
            <w:tcW w:w="709" w:type="dxa"/>
            <w:tcBorders>
              <w:top w:val="single" w:sz="4" w:space="0" w:color="auto"/>
              <w:left w:val="single" w:sz="4" w:space="0" w:color="000000"/>
              <w:bottom w:val="single" w:sz="4" w:space="0" w:color="000000"/>
              <w:right w:val="single" w:sz="4" w:space="0" w:color="auto"/>
            </w:tcBorders>
            <w:vAlign w:val="center"/>
            <w:hideMark/>
          </w:tcPr>
          <w:p w14:paraId="057DA922" w14:textId="77777777" w:rsidR="00A202DC" w:rsidRPr="003B64D0" w:rsidRDefault="00370A4D" w:rsidP="00A202D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F</w:t>
            </w:r>
          </w:p>
        </w:tc>
        <w:tc>
          <w:tcPr>
            <w:tcW w:w="679" w:type="dxa"/>
            <w:tcBorders>
              <w:top w:val="single" w:sz="4" w:space="0" w:color="auto"/>
              <w:left w:val="single" w:sz="4" w:space="0" w:color="000000"/>
              <w:bottom w:val="single" w:sz="4" w:space="0" w:color="000000"/>
              <w:right w:val="single" w:sz="4" w:space="0" w:color="auto"/>
            </w:tcBorders>
            <w:vAlign w:val="center"/>
            <w:hideMark/>
          </w:tcPr>
          <w:p w14:paraId="40CE32ED" w14:textId="77777777" w:rsidR="00A202DC" w:rsidRPr="003B64D0" w:rsidRDefault="00370A4D" w:rsidP="00A202D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B</w:t>
            </w:r>
          </w:p>
        </w:tc>
        <w:tc>
          <w:tcPr>
            <w:tcW w:w="739" w:type="dxa"/>
            <w:gridSpan w:val="2"/>
            <w:tcBorders>
              <w:top w:val="single" w:sz="4" w:space="0" w:color="000000"/>
              <w:left w:val="single" w:sz="4" w:space="0" w:color="auto"/>
              <w:bottom w:val="single" w:sz="4" w:space="0" w:color="000000"/>
              <w:right w:val="single" w:sz="4" w:space="0" w:color="000000"/>
            </w:tcBorders>
            <w:vAlign w:val="center"/>
            <w:hideMark/>
          </w:tcPr>
          <w:p w14:paraId="41848311" w14:textId="77777777" w:rsidR="00A202DC" w:rsidRPr="003B64D0" w:rsidRDefault="00370A4D" w:rsidP="00A202D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F</w:t>
            </w:r>
          </w:p>
        </w:tc>
        <w:tc>
          <w:tcPr>
            <w:tcW w:w="566" w:type="dxa"/>
            <w:tcBorders>
              <w:top w:val="single" w:sz="4" w:space="0" w:color="000000"/>
              <w:left w:val="single" w:sz="4" w:space="0" w:color="000000"/>
              <w:bottom w:val="single" w:sz="4" w:space="0" w:color="000000"/>
              <w:right w:val="single" w:sz="4" w:space="0" w:color="000000"/>
            </w:tcBorders>
            <w:vAlign w:val="center"/>
            <w:hideMark/>
          </w:tcPr>
          <w:p w14:paraId="13A4FC45" w14:textId="77777777" w:rsidR="00A202DC" w:rsidRPr="003B64D0" w:rsidRDefault="00370A4D" w:rsidP="00A202D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B</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14:paraId="3B6E956B" w14:textId="77777777" w:rsidR="00A202DC" w:rsidRPr="003B64D0" w:rsidRDefault="00370A4D" w:rsidP="00A202D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F</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C67061C" w14:textId="77777777" w:rsidR="00A202DC" w:rsidRPr="003B64D0" w:rsidRDefault="00370A4D" w:rsidP="00A202D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B</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14:paraId="37622AA7" w14:textId="77777777" w:rsidR="00A202DC" w:rsidRPr="003B64D0" w:rsidRDefault="00370A4D" w:rsidP="00A202D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F</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C0B1146" w14:textId="77777777" w:rsidR="00A202DC" w:rsidRPr="003B64D0" w:rsidRDefault="00370A4D" w:rsidP="00A202D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B</w:t>
            </w:r>
          </w:p>
        </w:tc>
        <w:tc>
          <w:tcPr>
            <w:tcW w:w="568" w:type="dxa"/>
            <w:gridSpan w:val="2"/>
            <w:tcBorders>
              <w:top w:val="single" w:sz="4" w:space="0" w:color="000000"/>
              <w:left w:val="single" w:sz="4" w:space="0" w:color="000000"/>
              <w:bottom w:val="single" w:sz="4" w:space="0" w:color="000000"/>
              <w:right w:val="single" w:sz="4" w:space="0" w:color="000000"/>
            </w:tcBorders>
            <w:vAlign w:val="center"/>
            <w:hideMark/>
          </w:tcPr>
          <w:p w14:paraId="5FA284A4" w14:textId="77777777" w:rsidR="00A202DC" w:rsidRPr="003B64D0" w:rsidRDefault="00370A4D" w:rsidP="00A202D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F</w:t>
            </w:r>
          </w:p>
        </w:tc>
        <w:tc>
          <w:tcPr>
            <w:tcW w:w="604" w:type="dxa"/>
            <w:tcBorders>
              <w:top w:val="single" w:sz="4" w:space="0" w:color="000000"/>
              <w:left w:val="single" w:sz="4" w:space="0" w:color="000000"/>
              <w:bottom w:val="single" w:sz="4" w:space="0" w:color="000000"/>
              <w:right w:val="single" w:sz="4" w:space="0" w:color="000000"/>
            </w:tcBorders>
            <w:vAlign w:val="center"/>
            <w:hideMark/>
          </w:tcPr>
          <w:p w14:paraId="78C77C17" w14:textId="77777777" w:rsidR="00A202DC" w:rsidRPr="003B64D0" w:rsidRDefault="00370A4D" w:rsidP="00A202D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B</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17F06981" w14:textId="7DE25847" w:rsidR="00A202DC" w:rsidRPr="003B64D0" w:rsidRDefault="00A202DC" w:rsidP="00A202DC">
            <w:pPr>
              <w:jc w:val="center"/>
              <w:rPr>
                <w:rFonts w:ascii="Times New Roman" w:hAnsi="Times New Roman" w:cs="Times New Roman"/>
                <w:i/>
                <w:sz w:val="24"/>
                <w:szCs w:val="24"/>
                <w:lang w:val="ro-RO"/>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7D0C4A1C" w14:textId="6F61A1D6" w:rsidR="00A202DC" w:rsidRPr="003B64D0" w:rsidRDefault="00A202DC" w:rsidP="00A202DC">
            <w:pPr>
              <w:jc w:val="center"/>
              <w:rPr>
                <w:rFonts w:ascii="Times New Roman" w:hAnsi="Times New Roman" w:cs="Times New Roman"/>
                <w:i/>
                <w:sz w:val="24"/>
                <w:szCs w:val="24"/>
                <w:lang w:val="ro-RO"/>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5B84029D" w14:textId="0F8A8D4D" w:rsidR="00A202DC" w:rsidRPr="003B64D0" w:rsidRDefault="00A202DC" w:rsidP="00A202DC">
            <w:pPr>
              <w:jc w:val="center"/>
              <w:rPr>
                <w:rFonts w:ascii="Times New Roman" w:hAnsi="Times New Roman" w:cs="Times New Roman"/>
                <w:i/>
                <w:sz w:val="24"/>
                <w:szCs w:val="24"/>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2653758" w14:textId="515B6E81" w:rsidR="00A202DC" w:rsidRPr="003B64D0" w:rsidRDefault="00A202DC" w:rsidP="00A202DC">
            <w:pPr>
              <w:jc w:val="center"/>
              <w:rPr>
                <w:rFonts w:ascii="Times New Roman" w:hAnsi="Times New Roman" w:cs="Times New Roman"/>
                <w:i/>
                <w:sz w:val="24"/>
                <w:szCs w:val="24"/>
                <w:lang w:val="ro-RO"/>
              </w:rPr>
            </w:pPr>
          </w:p>
        </w:tc>
        <w:tc>
          <w:tcPr>
            <w:tcW w:w="792" w:type="dxa"/>
            <w:gridSpan w:val="3"/>
            <w:tcBorders>
              <w:top w:val="single" w:sz="4" w:space="0" w:color="000000"/>
              <w:left w:val="single" w:sz="4" w:space="0" w:color="000000"/>
              <w:bottom w:val="single" w:sz="4" w:space="0" w:color="000000"/>
              <w:right w:val="single" w:sz="4" w:space="0" w:color="auto"/>
            </w:tcBorders>
            <w:vAlign w:val="center"/>
            <w:hideMark/>
          </w:tcPr>
          <w:p w14:paraId="300923E8" w14:textId="77777777" w:rsidR="00A202DC" w:rsidRPr="003B64D0" w:rsidRDefault="00370A4D" w:rsidP="00A202D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F</w:t>
            </w:r>
          </w:p>
        </w:tc>
        <w:tc>
          <w:tcPr>
            <w:tcW w:w="626" w:type="dxa"/>
            <w:tcBorders>
              <w:top w:val="single" w:sz="4" w:space="0" w:color="000000"/>
              <w:left w:val="single" w:sz="4" w:space="0" w:color="auto"/>
              <w:bottom w:val="single" w:sz="4" w:space="0" w:color="000000"/>
              <w:right w:val="single" w:sz="4" w:space="0" w:color="000000"/>
            </w:tcBorders>
            <w:vAlign w:val="center"/>
            <w:hideMark/>
          </w:tcPr>
          <w:p w14:paraId="69B33559" w14:textId="77777777" w:rsidR="00A202DC" w:rsidRPr="003B64D0" w:rsidRDefault="00370A4D" w:rsidP="00A202D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B</w:t>
            </w:r>
          </w:p>
        </w:tc>
      </w:tr>
      <w:tr w:rsidR="00542566" w:rsidRPr="003B64D0" w14:paraId="6FF4FA09" w14:textId="77777777" w:rsidTr="00A202DC">
        <w:trPr>
          <w:gridAfter w:val="2"/>
          <w:wAfter w:w="54" w:type="dxa"/>
          <w:trHeight w:val="1084"/>
        </w:trPr>
        <w:tc>
          <w:tcPr>
            <w:tcW w:w="4248" w:type="dxa"/>
            <w:tcBorders>
              <w:top w:val="single" w:sz="4" w:space="0" w:color="000000"/>
              <w:left w:val="single" w:sz="4" w:space="0" w:color="000000"/>
              <w:bottom w:val="single" w:sz="4" w:space="0" w:color="000000"/>
              <w:right w:val="single" w:sz="4" w:space="0" w:color="auto"/>
            </w:tcBorders>
            <w:vAlign w:val="center"/>
            <w:hideMark/>
          </w:tcPr>
          <w:p w14:paraId="31FBE393" w14:textId="77777777"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sz w:val="24"/>
                <w:szCs w:val="24"/>
                <w:lang w:val="ro-RO"/>
              </w:rPr>
              <w:t>Studenți din învățământul superior care beneficiază de intervenții sistemice în calitate, sisteme informaționale și subfinanțare (număr)</w:t>
            </w:r>
          </w:p>
        </w:tc>
        <w:tc>
          <w:tcPr>
            <w:tcW w:w="709" w:type="dxa"/>
            <w:tcBorders>
              <w:top w:val="single" w:sz="4" w:space="0" w:color="000000"/>
              <w:left w:val="single" w:sz="4" w:space="0" w:color="000000"/>
              <w:bottom w:val="single" w:sz="4" w:space="0" w:color="000000"/>
              <w:right w:val="single" w:sz="4" w:space="0" w:color="auto"/>
            </w:tcBorders>
            <w:vAlign w:val="center"/>
          </w:tcPr>
          <w:p w14:paraId="2756473C" w14:textId="77777777" w:rsidR="00A202DC" w:rsidRPr="003B64D0" w:rsidRDefault="00A202DC" w:rsidP="00A202DC">
            <w:pPr>
              <w:rPr>
                <w:rFonts w:ascii="Times New Roman" w:hAnsi="Times New Roman" w:cs="Times New Roman"/>
                <w:sz w:val="24"/>
                <w:szCs w:val="24"/>
                <w:lang w:val="ro-RO"/>
              </w:rPr>
            </w:pPr>
          </w:p>
        </w:tc>
        <w:tc>
          <w:tcPr>
            <w:tcW w:w="679" w:type="dxa"/>
            <w:tcBorders>
              <w:top w:val="single" w:sz="4" w:space="0" w:color="000000"/>
              <w:left w:val="single" w:sz="4" w:space="0" w:color="auto"/>
              <w:bottom w:val="single" w:sz="4" w:space="0" w:color="000000"/>
              <w:right w:val="single" w:sz="4" w:space="0" w:color="000000"/>
            </w:tcBorders>
            <w:vAlign w:val="center"/>
          </w:tcPr>
          <w:p w14:paraId="33F7918E" w14:textId="77777777" w:rsidR="00A202DC" w:rsidRPr="003B64D0" w:rsidRDefault="00A202DC" w:rsidP="00A202DC">
            <w:pPr>
              <w:rPr>
                <w:rFonts w:ascii="Times New Roman" w:hAnsi="Times New Roman" w:cs="Times New Roman"/>
                <w:sz w:val="24"/>
                <w:szCs w:val="24"/>
                <w:lang w:val="ro-RO"/>
              </w:rPr>
            </w:pPr>
          </w:p>
        </w:tc>
        <w:tc>
          <w:tcPr>
            <w:tcW w:w="739" w:type="dxa"/>
            <w:gridSpan w:val="2"/>
            <w:tcBorders>
              <w:top w:val="single" w:sz="4" w:space="0" w:color="000000"/>
              <w:left w:val="single" w:sz="4" w:space="0" w:color="000000"/>
              <w:bottom w:val="single" w:sz="4" w:space="0" w:color="000000"/>
              <w:right w:val="single" w:sz="4" w:space="0" w:color="000000"/>
            </w:tcBorders>
            <w:vAlign w:val="center"/>
          </w:tcPr>
          <w:p w14:paraId="3B97B660" w14:textId="77777777" w:rsidR="00A202DC" w:rsidRPr="003B64D0" w:rsidRDefault="00A202DC" w:rsidP="00A202DC">
            <w:pPr>
              <w:jc w:val="center"/>
              <w:rPr>
                <w:rFonts w:ascii="Times New Roman" w:hAnsi="Times New Roman" w:cs="Times New Roman"/>
                <w:sz w:val="24"/>
                <w:szCs w:val="24"/>
                <w:lang w:val="ro-RO"/>
              </w:rPr>
            </w:pPr>
          </w:p>
        </w:tc>
        <w:tc>
          <w:tcPr>
            <w:tcW w:w="566" w:type="dxa"/>
            <w:tcBorders>
              <w:top w:val="single" w:sz="4" w:space="0" w:color="000000"/>
              <w:left w:val="single" w:sz="4" w:space="0" w:color="000000"/>
              <w:bottom w:val="single" w:sz="4" w:space="0" w:color="000000"/>
              <w:right w:val="single" w:sz="4" w:space="0" w:color="000000"/>
            </w:tcBorders>
            <w:vAlign w:val="center"/>
          </w:tcPr>
          <w:p w14:paraId="463C46C8" w14:textId="77777777" w:rsidR="00A202DC" w:rsidRPr="003B64D0" w:rsidRDefault="00A202DC" w:rsidP="00A202DC">
            <w:pPr>
              <w:jc w:val="center"/>
              <w:rPr>
                <w:rFonts w:ascii="Times New Roman" w:hAnsi="Times New Roman" w:cs="Times New Roman"/>
                <w:sz w:val="24"/>
                <w:szCs w:val="24"/>
                <w:lang w:val="ro-RO"/>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1174528E" w14:textId="77777777" w:rsidR="00A202DC" w:rsidRPr="003B64D0" w:rsidRDefault="00A202DC" w:rsidP="00A202DC">
            <w:pPr>
              <w:jc w:val="center"/>
              <w:rPr>
                <w:rFonts w:ascii="Times New Roman" w:hAnsi="Times New Roman" w:cs="Times New Roman"/>
                <w:sz w:val="24"/>
                <w:szCs w:val="24"/>
                <w:lang w:val="ro-RO"/>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68FDAA4" w14:textId="77777777" w:rsidR="00A202DC" w:rsidRPr="003B64D0" w:rsidRDefault="00A202DC" w:rsidP="00A202DC">
            <w:pPr>
              <w:jc w:val="center"/>
              <w:rPr>
                <w:rFonts w:ascii="Times New Roman" w:hAnsi="Times New Roman" w:cs="Times New Roman"/>
                <w:sz w:val="24"/>
                <w:szCs w:val="24"/>
                <w:lang w:val="ro-RO"/>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47C3A33D" w14:textId="77777777" w:rsidR="00A202DC" w:rsidRPr="003B64D0" w:rsidRDefault="00A202DC" w:rsidP="00A202DC">
            <w:pPr>
              <w:jc w:val="center"/>
              <w:rPr>
                <w:rFonts w:ascii="Times New Roman" w:hAnsi="Times New Roman" w:cs="Times New Roman"/>
                <w:sz w:val="24"/>
                <w:szCs w:val="24"/>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75A36F3" w14:textId="77777777" w:rsidR="00A202DC" w:rsidRPr="003B64D0" w:rsidRDefault="00A202DC" w:rsidP="00A202DC">
            <w:pPr>
              <w:jc w:val="center"/>
              <w:rPr>
                <w:rFonts w:ascii="Times New Roman" w:hAnsi="Times New Roman" w:cs="Times New Roman"/>
                <w:sz w:val="24"/>
                <w:szCs w:val="24"/>
                <w:lang w:val="ro-RO"/>
              </w:rPr>
            </w:pPr>
          </w:p>
        </w:tc>
        <w:tc>
          <w:tcPr>
            <w:tcW w:w="568" w:type="dxa"/>
            <w:gridSpan w:val="2"/>
            <w:tcBorders>
              <w:top w:val="single" w:sz="4" w:space="0" w:color="000000"/>
              <w:left w:val="single" w:sz="4" w:space="0" w:color="000000"/>
              <w:bottom w:val="single" w:sz="4" w:space="0" w:color="000000"/>
              <w:right w:val="single" w:sz="4" w:space="0" w:color="000000"/>
            </w:tcBorders>
            <w:vAlign w:val="center"/>
          </w:tcPr>
          <w:p w14:paraId="1AFACF50" w14:textId="77777777" w:rsidR="00A202DC" w:rsidRPr="003B64D0" w:rsidRDefault="00A202DC" w:rsidP="00A202DC">
            <w:pPr>
              <w:jc w:val="center"/>
              <w:rPr>
                <w:rFonts w:ascii="Times New Roman" w:hAnsi="Times New Roman" w:cs="Times New Roman"/>
                <w:sz w:val="24"/>
                <w:szCs w:val="24"/>
                <w:lang w:val="ro-RO"/>
              </w:rPr>
            </w:pPr>
          </w:p>
        </w:tc>
        <w:tc>
          <w:tcPr>
            <w:tcW w:w="604" w:type="dxa"/>
            <w:tcBorders>
              <w:top w:val="single" w:sz="4" w:space="0" w:color="000000"/>
              <w:left w:val="single" w:sz="4" w:space="0" w:color="000000"/>
              <w:bottom w:val="single" w:sz="4" w:space="0" w:color="000000"/>
              <w:right w:val="single" w:sz="4" w:space="0" w:color="000000"/>
            </w:tcBorders>
            <w:vAlign w:val="center"/>
          </w:tcPr>
          <w:p w14:paraId="22EFEB08" w14:textId="77777777" w:rsidR="00A202DC" w:rsidRPr="003B64D0" w:rsidRDefault="00A202DC" w:rsidP="00A202DC">
            <w:pPr>
              <w:jc w:val="center"/>
              <w:rPr>
                <w:rFonts w:ascii="Times New Roman" w:hAnsi="Times New Roman" w:cs="Times New Roman"/>
                <w:sz w:val="24"/>
                <w:szCs w:val="24"/>
                <w:lang w:val="ro-RO"/>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91869DF" w14:textId="77777777" w:rsidR="00A202DC" w:rsidRPr="003B64D0" w:rsidRDefault="00A202DC" w:rsidP="00A202DC">
            <w:pPr>
              <w:jc w:val="center"/>
              <w:rPr>
                <w:rFonts w:ascii="Times New Roman" w:hAnsi="Times New Roman" w:cs="Times New Roman"/>
                <w:sz w:val="24"/>
                <w:szCs w:val="24"/>
                <w:lang w:val="ro-RO"/>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68A2734A" w14:textId="77777777" w:rsidR="00A202DC" w:rsidRPr="003B64D0" w:rsidRDefault="00A202DC" w:rsidP="00A202DC">
            <w:pPr>
              <w:jc w:val="center"/>
              <w:rPr>
                <w:rFonts w:ascii="Times New Roman" w:hAnsi="Times New Roman" w:cs="Times New Roman"/>
                <w:sz w:val="24"/>
                <w:szCs w:val="24"/>
                <w:lang w:val="ro-RO"/>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3B2DD193" w14:textId="77777777" w:rsidR="00A202DC" w:rsidRPr="003B64D0" w:rsidRDefault="00A202DC" w:rsidP="00A202DC">
            <w:pPr>
              <w:jc w:val="center"/>
              <w:rPr>
                <w:rFonts w:ascii="Times New Roman" w:hAnsi="Times New Roman" w:cs="Times New Roman"/>
                <w:sz w:val="24"/>
                <w:szCs w:val="24"/>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7CDB942" w14:textId="77777777" w:rsidR="00A202DC" w:rsidRPr="003B64D0" w:rsidRDefault="00A202DC" w:rsidP="00A202DC">
            <w:pPr>
              <w:jc w:val="center"/>
              <w:rPr>
                <w:rFonts w:ascii="Times New Roman" w:hAnsi="Times New Roman" w:cs="Times New Roman"/>
                <w:sz w:val="24"/>
                <w:szCs w:val="24"/>
                <w:lang w:val="ro-RO"/>
              </w:rPr>
            </w:pPr>
          </w:p>
        </w:tc>
        <w:tc>
          <w:tcPr>
            <w:tcW w:w="792" w:type="dxa"/>
            <w:gridSpan w:val="3"/>
            <w:tcBorders>
              <w:top w:val="single" w:sz="4" w:space="0" w:color="000000"/>
              <w:left w:val="single" w:sz="4" w:space="0" w:color="000000"/>
              <w:bottom w:val="single" w:sz="4" w:space="0" w:color="000000"/>
              <w:right w:val="single" w:sz="4" w:space="0" w:color="auto"/>
            </w:tcBorders>
          </w:tcPr>
          <w:p w14:paraId="5A491668" w14:textId="77777777" w:rsidR="00A202DC" w:rsidRPr="003B64D0" w:rsidRDefault="00A202DC" w:rsidP="00A202DC">
            <w:pPr>
              <w:jc w:val="center"/>
              <w:rPr>
                <w:rFonts w:ascii="Times New Roman" w:hAnsi="Times New Roman" w:cs="Times New Roman"/>
                <w:sz w:val="24"/>
                <w:szCs w:val="24"/>
                <w:lang w:val="ro-RO"/>
              </w:rPr>
            </w:pPr>
          </w:p>
        </w:tc>
        <w:tc>
          <w:tcPr>
            <w:tcW w:w="626" w:type="dxa"/>
            <w:tcBorders>
              <w:top w:val="single" w:sz="4" w:space="0" w:color="000000"/>
              <w:left w:val="single" w:sz="4" w:space="0" w:color="auto"/>
              <w:bottom w:val="single" w:sz="4" w:space="0" w:color="000000"/>
              <w:right w:val="single" w:sz="4" w:space="0" w:color="000000"/>
            </w:tcBorders>
          </w:tcPr>
          <w:p w14:paraId="40ED702B" w14:textId="77777777" w:rsidR="00A202DC" w:rsidRPr="003B64D0" w:rsidRDefault="00A202DC" w:rsidP="00A202DC">
            <w:pPr>
              <w:jc w:val="center"/>
              <w:rPr>
                <w:rFonts w:ascii="Times New Roman" w:hAnsi="Times New Roman" w:cs="Times New Roman"/>
                <w:sz w:val="24"/>
                <w:szCs w:val="24"/>
                <w:lang w:val="ro-RO"/>
              </w:rPr>
            </w:pPr>
          </w:p>
        </w:tc>
      </w:tr>
      <w:tr w:rsidR="00542566" w:rsidRPr="003B64D0" w14:paraId="614A769D" w14:textId="77777777" w:rsidTr="00A202DC">
        <w:trPr>
          <w:gridAfter w:val="2"/>
          <w:wAfter w:w="54" w:type="dxa"/>
        </w:trPr>
        <w:tc>
          <w:tcPr>
            <w:tcW w:w="4248" w:type="dxa"/>
            <w:tcBorders>
              <w:top w:val="single" w:sz="4" w:space="0" w:color="000000"/>
              <w:left w:val="single" w:sz="4" w:space="0" w:color="000000"/>
              <w:bottom w:val="single" w:sz="4" w:space="0" w:color="000000"/>
              <w:right w:val="single" w:sz="4" w:space="0" w:color="auto"/>
            </w:tcBorders>
            <w:vAlign w:val="center"/>
            <w:hideMark/>
          </w:tcPr>
          <w:p w14:paraId="24291200" w14:textId="77777777" w:rsidR="00A202DC" w:rsidRPr="003B64D0" w:rsidRDefault="00370A4D" w:rsidP="00A202DC">
            <w:pPr>
              <w:ind w:left="447"/>
              <w:rPr>
                <w:rFonts w:ascii="Times New Roman" w:hAnsi="Times New Roman" w:cs="Times New Roman"/>
                <w:sz w:val="24"/>
                <w:szCs w:val="24"/>
                <w:lang w:val="ro-RO"/>
              </w:rPr>
            </w:pPr>
            <w:r w:rsidRPr="003B64D0">
              <w:rPr>
                <w:rFonts w:ascii="Times New Roman" w:hAnsi="Times New Roman" w:cs="Times New Roman"/>
                <w:sz w:val="24"/>
                <w:szCs w:val="24"/>
                <w:lang w:val="ro-RO"/>
              </w:rPr>
              <w:t>Studenți care beneficiază de intervenții directe pentru îmbunătățirea învățării (număr)</w:t>
            </w:r>
          </w:p>
        </w:tc>
        <w:tc>
          <w:tcPr>
            <w:tcW w:w="709" w:type="dxa"/>
            <w:tcBorders>
              <w:top w:val="single" w:sz="4" w:space="0" w:color="000000"/>
              <w:left w:val="single" w:sz="4" w:space="0" w:color="000000"/>
              <w:bottom w:val="single" w:sz="4" w:space="0" w:color="000000"/>
              <w:right w:val="single" w:sz="4" w:space="0" w:color="auto"/>
            </w:tcBorders>
            <w:vAlign w:val="center"/>
          </w:tcPr>
          <w:p w14:paraId="56A43EAC" w14:textId="77777777" w:rsidR="00A202DC" w:rsidRPr="003B64D0" w:rsidRDefault="00A202DC" w:rsidP="00A202DC">
            <w:pPr>
              <w:ind w:left="447"/>
              <w:rPr>
                <w:rFonts w:ascii="Times New Roman" w:hAnsi="Times New Roman" w:cs="Times New Roman"/>
                <w:sz w:val="24"/>
                <w:szCs w:val="24"/>
                <w:lang w:val="ro-RO"/>
              </w:rPr>
            </w:pPr>
          </w:p>
        </w:tc>
        <w:tc>
          <w:tcPr>
            <w:tcW w:w="679" w:type="dxa"/>
            <w:tcBorders>
              <w:top w:val="single" w:sz="4" w:space="0" w:color="000000"/>
              <w:left w:val="single" w:sz="4" w:space="0" w:color="auto"/>
              <w:bottom w:val="single" w:sz="4" w:space="0" w:color="000000"/>
              <w:right w:val="single" w:sz="4" w:space="0" w:color="000000"/>
            </w:tcBorders>
            <w:vAlign w:val="center"/>
          </w:tcPr>
          <w:p w14:paraId="760540EC" w14:textId="77777777" w:rsidR="00A202DC" w:rsidRPr="003B64D0" w:rsidRDefault="00A202DC" w:rsidP="00A202DC">
            <w:pPr>
              <w:rPr>
                <w:rFonts w:ascii="Times New Roman" w:hAnsi="Times New Roman" w:cs="Times New Roman"/>
                <w:sz w:val="24"/>
                <w:szCs w:val="24"/>
                <w:lang w:val="ro-RO"/>
              </w:rPr>
            </w:pPr>
          </w:p>
          <w:p w14:paraId="429881EA" w14:textId="77777777" w:rsidR="00A202DC" w:rsidRPr="003B64D0" w:rsidRDefault="00A202DC" w:rsidP="00A202DC">
            <w:pPr>
              <w:rPr>
                <w:rFonts w:ascii="Times New Roman" w:hAnsi="Times New Roman" w:cs="Times New Roman"/>
                <w:sz w:val="24"/>
                <w:szCs w:val="24"/>
                <w:lang w:val="ro-RO"/>
              </w:rPr>
            </w:pPr>
          </w:p>
          <w:p w14:paraId="6FBCC24D" w14:textId="77777777" w:rsidR="00A202DC" w:rsidRPr="003B64D0" w:rsidRDefault="00A202DC" w:rsidP="00A202DC">
            <w:pPr>
              <w:rPr>
                <w:rFonts w:ascii="Times New Roman" w:hAnsi="Times New Roman" w:cs="Times New Roman"/>
                <w:sz w:val="24"/>
                <w:szCs w:val="24"/>
                <w:lang w:val="ro-RO"/>
              </w:rPr>
            </w:pPr>
          </w:p>
        </w:tc>
        <w:tc>
          <w:tcPr>
            <w:tcW w:w="739" w:type="dxa"/>
            <w:gridSpan w:val="2"/>
            <w:tcBorders>
              <w:top w:val="single" w:sz="4" w:space="0" w:color="000000"/>
              <w:left w:val="single" w:sz="4" w:space="0" w:color="000000"/>
              <w:bottom w:val="single" w:sz="4" w:space="0" w:color="000000"/>
              <w:right w:val="single" w:sz="4" w:space="0" w:color="000000"/>
            </w:tcBorders>
            <w:vAlign w:val="center"/>
          </w:tcPr>
          <w:p w14:paraId="3776EB13" w14:textId="77777777" w:rsidR="00A202DC" w:rsidRPr="003B64D0" w:rsidRDefault="00A202DC" w:rsidP="00A202DC">
            <w:pPr>
              <w:jc w:val="center"/>
              <w:rPr>
                <w:rFonts w:ascii="Times New Roman" w:hAnsi="Times New Roman" w:cs="Times New Roman"/>
                <w:sz w:val="24"/>
                <w:szCs w:val="24"/>
                <w:lang w:val="ro-RO"/>
              </w:rPr>
            </w:pPr>
          </w:p>
        </w:tc>
        <w:tc>
          <w:tcPr>
            <w:tcW w:w="566" w:type="dxa"/>
            <w:tcBorders>
              <w:top w:val="single" w:sz="4" w:space="0" w:color="000000"/>
              <w:left w:val="single" w:sz="4" w:space="0" w:color="000000"/>
              <w:bottom w:val="single" w:sz="4" w:space="0" w:color="000000"/>
              <w:right w:val="single" w:sz="4" w:space="0" w:color="000000"/>
            </w:tcBorders>
            <w:vAlign w:val="center"/>
          </w:tcPr>
          <w:p w14:paraId="68250F57" w14:textId="77777777" w:rsidR="00A202DC" w:rsidRPr="003B64D0" w:rsidRDefault="00A202DC" w:rsidP="00A202DC">
            <w:pPr>
              <w:jc w:val="center"/>
              <w:rPr>
                <w:rFonts w:ascii="Times New Roman" w:hAnsi="Times New Roman" w:cs="Times New Roman"/>
                <w:sz w:val="24"/>
                <w:szCs w:val="24"/>
                <w:lang w:val="ro-RO"/>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70CA7BD5" w14:textId="77777777" w:rsidR="00A202DC" w:rsidRPr="003B64D0" w:rsidRDefault="00A202DC" w:rsidP="00A202DC">
            <w:pPr>
              <w:jc w:val="center"/>
              <w:rPr>
                <w:rFonts w:ascii="Times New Roman" w:hAnsi="Times New Roman" w:cs="Times New Roman"/>
                <w:sz w:val="24"/>
                <w:szCs w:val="24"/>
                <w:lang w:val="ro-RO"/>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2FD848E" w14:textId="77777777" w:rsidR="00A202DC" w:rsidRPr="003B64D0" w:rsidRDefault="00A202DC" w:rsidP="00A202DC">
            <w:pPr>
              <w:jc w:val="center"/>
              <w:rPr>
                <w:rFonts w:ascii="Times New Roman" w:hAnsi="Times New Roman" w:cs="Times New Roman"/>
                <w:sz w:val="24"/>
                <w:szCs w:val="24"/>
                <w:lang w:val="ro-RO"/>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72D2FDE5" w14:textId="77777777" w:rsidR="00A202DC" w:rsidRPr="003B64D0" w:rsidRDefault="00A202DC" w:rsidP="00A202DC">
            <w:pPr>
              <w:jc w:val="center"/>
              <w:rPr>
                <w:rFonts w:ascii="Times New Roman" w:hAnsi="Times New Roman" w:cs="Times New Roman"/>
                <w:sz w:val="24"/>
                <w:szCs w:val="24"/>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36330E1" w14:textId="77777777" w:rsidR="00A202DC" w:rsidRPr="003B64D0" w:rsidRDefault="00A202DC" w:rsidP="00A202DC">
            <w:pPr>
              <w:jc w:val="center"/>
              <w:rPr>
                <w:rFonts w:ascii="Times New Roman" w:hAnsi="Times New Roman" w:cs="Times New Roman"/>
                <w:sz w:val="24"/>
                <w:szCs w:val="24"/>
                <w:lang w:val="ro-RO"/>
              </w:rPr>
            </w:pPr>
          </w:p>
        </w:tc>
        <w:tc>
          <w:tcPr>
            <w:tcW w:w="568" w:type="dxa"/>
            <w:gridSpan w:val="2"/>
            <w:tcBorders>
              <w:top w:val="single" w:sz="4" w:space="0" w:color="000000"/>
              <w:left w:val="single" w:sz="4" w:space="0" w:color="000000"/>
              <w:bottom w:val="single" w:sz="4" w:space="0" w:color="000000"/>
              <w:right w:val="single" w:sz="4" w:space="0" w:color="000000"/>
            </w:tcBorders>
            <w:vAlign w:val="center"/>
          </w:tcPr>
          <w:p w14:paraId="2F56F6CA" w14:textId="77777777" w:rsidR="00A202DC" w:rsidRPr="003B64D0" w:rsidRDefault="00A202DC" w:rsidP="00A202DC">
            <w:pPr>
              <w:jc w:val="center"/>
              <w:rPr>
                <w:rFonts w:ascii="Times New Roman" w:hAnsi="Times New Roman" w:cs="Times New Roman"/>
                <w:sz w:val="24"/>
                <w:szCs w:val="24"/>
                <w:lang w:val="ro-RO"/>
              </w:rPr>
            </w:pPr>
          </w:p>
        </w:tc>
        <w:tc>
          <w:tcPr>
            <w:tcW w:w="604" w:type="dxa"/>
            <w:tcBorders>
              <w:top w:val="single" w:sz="4" w:space="0" w:color="000000"/>
              <w:left w:val="single" w:sz="4" w:space="0" w:color="000000"/>
              <w:bottom w:val="single" w:sz="4" w:space="0" w:color="000000"/>
              <w:right w:val="single" w:sz="4" w:space="0" w:color="000000"/>
            </w:tcBorders>
            <w:vAlign w:val="center"/>
          </w:tcPr>
          <w:p w14:paraId="36466F10" w14:textId="77777777" w:rsidR="00A202DC" w:rsidRPr="003B64D0" w:rsidRDefault="00A202DC" w:rsidP="00A202DC">
            <w:pPr>
              <w:jc w:val="center"/>
              <w:rPr>
                <w:rFonts w:ascii="Times New Roman" w:hAnsi="Times New Roman" w:cs="Times New Roman"/>
                <w:sz w:val="24"/>
                <w:szCs w:val="24"/>
                <w:lang w:val="ro-RO"/>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471F7DD2" w14:textId="77777777" w:rsidR="00A202DC" w:rsidRPr="003B64D0" w:rsidRDefault="00A202DC" w:rsidP="00A202DC">
            <w:pPr>
              <w:jc w:val="center"/>
              <w:rPr>
                <w:rFonts w:ascii="Times New Roman" w:hAnsi="Times New Roman" w:cs="Times New Roman"/>
                <w:sz w:val="24"/>
                <w:szCs w:val="24"/>
                <w:lang w:val="ro-RO"/>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1E2AC64B" w14:textId="77777777" w:rsidR="00A202DC" w:rsidRPr="003B64D0" w:rsidRDefault="00A202DC" w:rsidP="00A202DC">
            <w:pPr>
              <w:jc w:val="center"/>
              <w:rPr>
                <w:rFonts w:ascii="Times New Roman" w:hAnsi="Times New Roman" w:cs="Times New Roman"/>
                <w:sz w:val="24"/>
                <w:szCs w:val="24"/>
                <w:lang w:val="ro-RO"/>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A05FF63" w14:textId="77777777" w:rsidR="00A202DC" w:rsidRPr="003B64D0" w:rsidRDefault="00A202DC" w:rsidP="00A202DC">
            <w:pPr>
              <w:jc w:val="center"/>
              <w:rPr>
                <w:rFonts w:ascii="Times New Roman" w:hAnsi="Times New Roman" w:cs="Times New Roman"/>
                <w:sz w:val="24"/>
                <w:szCs w:val="24"/>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323787F" w14:textId="77777777" w:rsidR="00A202DC" w:rsidRPr="003B64D0" w:rsidRDefault="00A202DC" w:rsidP="00A202DC">
            <w:pPr>
              <w:jc w:val="center"/>
              <w:rPr>
                <w:rFonts w:ascii="Times New Roman" w:hAnsi="Times New Roman" w:cs="Times New Roman"/>
                <w:sz w:val="24"/>
                <w:szCs w:val="24"/>
                <w:lang w:val="ro-RO"/>
              </w:rPr>
            </w:pPr>
          </w:p>
        </w:tc>
        <w:tc>
          <w:tcPr>
            <w:tcW w:w="792" w:type="dxa"/>
            <w:gridSpan w:val="3"/>
            <w:tcBorders>
              <w:top w:val="single" w:sz="4" w:space="0" w:color="000000"/>
              <w:left w:val="single" w:sz="4" w:space="0" w:color="000000"/>
              <w:bottom w:val="single" w:sz="4" w:space="0" w:color="000000"/>
              <w:right w:val="single" w:sz="4" w:space="0" w:color="auto"/>
            </w:tcBorders>
          </w:tcPr>
          <w:p w14:paraId="02D25976" w14:textId="77777777" w:rsidR="00A202DC" w:rsidRPr="003B64D0" w:rsidRDefault="00A202DC" w:rsidP="00A202DC">
            <w:pPr>
              <w:jc w:val="center"/>
              <w:rPr>
                <w:rFonts w:ascii="Times New Roman" w:hAnsi="Times New Roman" w:cs="Times New Roman"/>
                <w:sz w:val="24"/>
                <w:szCs w:val="24"/>
                <w:lang w:val="ro-RO"/>
              </w:rPr>
            </w:pPr>
          </w:p>
        </w:tc>
        <w:tc>
          <w:tcPr>
            <w:tcW w:w="626" w:type="dxa"/>
            <w:tcBorders>
              <w:top w:val="single" w:sz="4" w:space="0" w:color="000000"/>
              <w:left w:val="single" w:sz="4" w:space="0" w:color="auto"/>
              <w:bottom w:val="single" w:sz="4" w:space="0" w:color="000000"/>
              <w:right w:val="single" w:sz="4" w:space="0" w:color="000000"/>
            </w:tcBorders>
          </w:tcPr>
          <w:p w14:paraId="5ABEB59F" w14:textId="77777777" w:rsidR="00A202DC" w:rsidRPr="003B64D0" w:rsidRDefault="00A202DC" w:rsidP="00A202DC">
            <w:pPr>
              <w:jc w:val="center"/>
              <w:rPr>
                <w:rFonts w:ascii="Times New Roman" w:hAnsi="Times New Roman" w:cs="Times New Roman"/>
                <w:sz w:val="24"/>
                <w:szCs w:val="24"/>
                <w:lang w:val="ro-RO"/>
              </w:rPr>
            </w:pPr>
          </w:p>
        </w:tc>
      </w:tr>
      <w:tr w:rsidR="00542566" w:rsidRPr="003B64D0" w14:paraId="5233A9A0" w14:textId="77777777" w:rsidTr="00A202DC">
        <w:trPr>
          <w:gridAfter w:val="2"/>
          <w:wAfter w:w="54" w:type="dxa"/>
        </w:trPr>
        <w:tc>
          <w:tcPr>
            <w:tcW w:w="4248" w:type="dxa"/>
            <w:tcBorders>
              <w:top w:val="single" w:sz="4" w:space="0" w:color="000000"/>
              <w:left w:val="single" w:sz="4" w:space="0" w:color="000000"/>
              <w:bottom w:val="single" w:sz="4" w:space="0" w:color="000000"/>
              <w:right w:val="single" w:sz="4" w:space="0" w:color="auto"/>
            </w:tcBorders>
            <w:vAlign w:val="center"/>
            <w:hideMark/>
          </w:tcPr>
          <w:p w14:paraId="00B53FC7" w14:textId="1FF68031" w:rsidR="00A202DC" w:rsidRPr="003B64D0" w:rsidRDefault="00370A4D" w:rsidP="005435D2">
            <w:pPr>
              <w:ind w:left="22"/>
              <w:rPr>
                <w:rFonts w:ascii="Times New Roman" w:hAnsi="Times New Roman" w:cs="Times New Roman"/>
                <w:sz w:val="24"/>
                <w:szCs w:val="24"/>
                <w:lang w:val="ro-RO"/>
              </w:rPr>
            </w:pPr>
            <w:r w:rsidRPr="003B64D0">
              <w:rPr>
                <w:rFonts w:ascii="Times New Roman" w:hAnsi="Times New Roman" w:cs="Times New Roman"/>
                <w:sz w:val="24"/>
                <w:szCs w:val="24"/>
                <w:lang w:val="ro-RO"/>
              </w:rPr>
              <w:t>Ponderea femeilor înscrise în programe</w:t>
            </w:r>
            <w:r w:rsidR="00B916C4" w:rsidRPr="003B64D0">
              <w:rPr>
                <w:rFonts w:ascii="Times New Roman" w:hAnsi="Times New Roman" w:cs="Times New Roman"/>
                <w:sz w:val="24"/>
                <w:szCs w:val="24"/>
                <w:lang w:val="ro-RO"/>
              </w:rPr>
              <w:t>le</w:t>
            </w:r>
            <w:r w:rsidRPr="003B64D0">
              <w:rPr>
                <w:rFonts w:ascii="Times New Roman" w:hAnsi="Times New Roman" w:cs="Times New Roman"/>
                <w:sz w:val="24"/>
                <w:szCs w:val="24"/>
                <w:lang w:val="ro-RO"/>
              </w:rPr>
              <w:t xml:space="preserve"> ŞTIM elaborate sau îmbunătățite prin intermediul schemei de subfinanțare </w:t>
            </w:r>
            <w:r w:rsidR="005435D2" w:rsidRPr="003B64D0">
              <w:rPr>
                <w:rFonts w:ascii="Times New Roman" w:hAnsi="Times New Roman" w:cs="Times New Roman"/>
                <w:sz w:val="24"/>
                <w:szCs w:val="24"/>
                <w:lang w:val="ro-RO"/>
              </w:rPr>
              <w:t>a</w:t>
            </w:r>
            <w:r w:rsidRPr="003B64D0">
              <w:rPr>
                <w:rFonts w:ascii="Times New Roman" w:hAnsi="Times New Roman" w:cs="Times New Roman"/>
                <w:sz w:val="24"/>
                <w:szCs w:val="24"/>
                <w:lang w:val="ro-RO"/>
              </w:rPr>
              <w:t xml:space="preserve"> PÎÎS (Procent) </w:t>
            </w:r>
          </w:p>
        </w:tc>
        <w:tc>
          <w:tcPr>
            <w:tcW w:w="709" w:type="dxa"/>
            <w:tcBorders>
              <w:top w:val="single" w:sz="4" w:space="0" w:color="000000"/>
              <w:left w:val="single" w:sz="4" w:space="0" w:color="000000"/>
              <w:bottom w:val="single" w:sz="4" w:space="0" w:color="000000"/>
              <w:right w:val="single" w:sz="4" w:space="0" w:color="auto"/>
            </w:tcBorders>
            <w:vAlign w:val="center"/>
          </w:tcPr>
          <w:p w14:paraId="445C677F" w14:textId="77777777" w:rsidR="00A202DC" w:rsidRPr="003B64D0" w:rsidRDefault="00A202DC" w:rsidP="00A202DC">
            <w:pPr>
              <w:ind w:left="22"/>
              <w:rPr>
                <w:rFonts w:ascii="Times New Roman" w:hAnsi="Times New Roman" w:cs="Times New Roman"/>
                <w:sz w:val="24"/>
                <w:szCs w:val="24"/>
                <w:lang w:val="ro-RO"/>
              </w:rPr>
            </w:pPr>
          </w:p>
        </w:tc>
        <w:tc>
          <w:tcPr>
            <w:tcW w:w="679" w:type="dxa"/>
            <w:tcBorders>
              <w:top w:val="single" w:sz="4" w:space="0" w:color="000000"/>
              <w:left w:val="single" w:sz="4" w:space="0" w:color="auto"/>
              <w:bottom w:val="single" w:sz="4" w:space="0" w:color="000000"/>
              <w:right w:val="single" w:sz="4" w:space="0" w:color="000000"/>
            </w:tcBorders>
            <w:vAlign w:val="center"/>
          </w:tcPr>
          <w:p w14:paraId="27FB4171" w14:textId="77777777" w:rsidR="00A202DC" w:rsidRPr="003B64D0" w:rsidRDefault="00A202DC" w:rsidP="00A202DC">
            <w:pPr>
              <w:ind w:left="22"/>
              <w:rPr>
                <w:rFonts w:ascii="Times New Roman" w:hAnsi="Times New Roman" w:cs="Times New Roman"/>
                <w:sz w:val="24"/>
                <w:szCs w:val="24"/>
                <w:lang w:val="ro-RO"/>
              </w:rPr>
            </w:pPr>
          </w:p>
        </w:tc>
        <w:tc>
          <w:tcPr>
            <w:tcW w:w="739" w:type="dxa"/>
            <w:gridSpan w:val="2"/>
            <w:tcBorders>
              <w:top w:val="single" w:sz="4" w:space="0" w:color="000000"/>
              <w:left w:val="single" w:sz="4" w:space="0" w:color="000000"/>
              <w:bottom w:val="single" w:sz="4" w:space="0" w:color="000000"/>
              <w:right w:val="single" w:sz="4" w:space="0" w:color="000000"/>
            </w:tcBorders>
            <w:vAlign w:val="center"/>
          </w:tcPr>
          <w:p w14:paraId="6D0A43DF" w14:textId="77777777" w:rsidR="00A202DC" w:rsidRPr="003B64D0" w:rsidRDefault="00A202DC" w:rsidP="00A202DC">
            <w:pPr>
              <w:jc w:val="center"/>
              <w:rPr>
                <w:rFonts w:ascii="Times New Roman" w:hAnsi="Times New Roman" w:cs="Times New Roman"/>
                <w:sz w:val="24"/>
                <w:szCs w:val="24"/>
                <w:lang w:val="ro-RO"/>
              </w:rPr>
            </w:pPr>
          </w:p>
        </w:tc>
        <w:tc>
          <w:tcPr>
            <w:tcW w:w="566" w:type="dxa"/>
            <w:tcBorders>
              <w:top w:val="single" w:sz="4" w:space="0" w:color="000000"/>
              <w:left w:val="single" w:sz="4" w:space="0" w:color="000000"/>
              <w:bottom w:val="single" w:sz="4" w:space="0" w:color="000000"/>
              <w:right w:val="single" w:sz="4" w:space="0" w:color="000000"/>
            </w:tcBorders>
            <w:vAlign w:val="center"/>
          </w:tcPr>
          <w:p w14:paraId="3DDAA837" w14:textId="77777777" w:rsidR="00A202DC" w:rsidRPr="003B64D0" w:rsidRDefault="00A202DC" w:rsidP="00A202DC">
            <w:pPr>
              <w:jc w:val="center"/>
              <w:rPr>
                <w:rFonts w:ascii="Times New Roman" w:hAnsi="Times New Roman" w:cs="Times New Roman"/>
                <w:sz w:val="24"/>
                <w:szCs w:val="24"/>
                <w:lang w:val="ro-RO"/>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08741688" w14:textId="77777777" w:rsidR="00A202DC" w:rsidRPr="003B64D0" w:rsidRDefault="00A202DC" w:rsidP="00A202DC">
            <w:pPr>
              <w:jc w:val="center"/>
              <w:rPr>
                <w:rFonts w:ascii="Times New Roman" w:hAnsi="Times New Roman" w:cs="Times New Roman"/>
                <w:sz w:val="24"/>
                <w:szCs w:val="24"/>
                <w:lang w:val="ro-RO"/>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8911CFF" w14:textId="77777777" w:rsidR="00A202DC" w:rsidRPr="003B64D0" w:rsidRDefault="00A202DC" w:rsidP="00A202DC">
            <w:pPr>
              <w:jc w:val="center"/>
              <w:rPr>
                <w:rFonts w:ascii="Times New Roman" w:hAnsi="Times New Roman" w:cs="Times New Roman"/>
                <w:sz w:val="24"/>
                <w:szCs w:val="24"/>
                <w:lang w:val="ro-RO"/>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22124851" w14:textId="77777777" w:rsidR="00A202DC" w:rsidRPr="003B64D0" w:rsidRDefault="00A202DC" w:rsidP="00A202DC">
            <w:pPr>
              <w:jc w:val="center"/>
              <w:rPr>
                <w:rFonts w:ascii="Times New Roman" w:hAnsi="Times New Roman" w:cs="Times New Roman"/>
                <w:sz w:val="24"/>
                <w:szCs w:val="24"/>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26D118F" w14:textId="77777777" w:rsidR="00A202DC" w:rsidRPr="003B64D0" w:rsidRDefault="00A202DC" w:rsidP="00A202DC">
            <w:pPr>
              <w:jc w:val="center"/>
              <w:rPr>
                <w:rFonts w:ascii="Times New Roman" w:hAnsi="Times New Roman" w:cs="Times New Roman"/>
                <w:sz w:val="24"/>
                <w:szCs w:val="24"/>
                <w:lang w:val="ro-RO"/>
              </w:rPr>
            </w:pPr>
          </w:p>
        </w:tc>
        <w:tc>
          <w:tcPr>
            <w:tcW w:w="568" w:type="dxa"/>
            <w:gridSpan w:val="2"/>
            <w:tcBorders>
              <w:top w:val="single" w:sz="4" w:space="0" w:color="000000"/>
              <w:left w:val="single" w:sz="4" w:space="0" w:color="000000"/>
              <w:bottom w:val="single" w:sz="4" w:space="0" w:color="000000"/>
              <w:right w:val="single" w:sz="4" w:space="0" w:color="000000"/>
            </w:tcBorders>
            <w:vAlign w:val="center"/>
          </w:tcPr>
          <w:p w14:paraId="1D477564" w14:textId="77777777" w:rsidR="00A202DC" w:rsidRPr="003B64D0" w:rsidRDefault="00A202DC" w:rsidP="00A202DC">
            <w:pPr>
              <w:jc w:val="center"/>
              <w:rPr>
                <w:rFonts w:ascii="Times New Roman" w:hAnsi="Times New Roman" w:cs="Times New Roman"/>
                <w:sz w:val="24"/>
                <w:szCs w:val="24"/>
                <w:lang w:val="ro-RO"/>
              </w:rPr>
            </w:pPr>
          </w:p>
        </w:tc>
        <w:tc>
          <w:tcPr>
            <w:tcW w:w="604" w:type="dxa"/>
            <w:tcBorders>
              <w:top w:val="single" w:sz="4" w:space="0" w:color="000000"/>
              <w:left w:val="single" w:sz="4" w:space="0" w:color="000000"/>
              <w:bottom w:val="single" w:sz="4" w:space="0" w:color="000000"/>
              <w:right w:val="single" w:sz="4" w:space="0" w:color="000000"/>
            </w:tcBorders>
            <w:vAlign w:val="center"/>
          </w:tcPr>
          <w:p w14:paraId="596F3A05" w14:textId="77777777" w:rsidR="00A202DC" w:rsidRPr="003B64D0" w:rsidRDefault="00A202DC" w:rsidP="00A202DC">
            <w:pPr>
              <w:jc w:val="center"/>
              <w:rPr>
                <w:rFonts w:ascii="Times New Roman" w:hAnsi="Times New Roman" w:cs="Times New Roman"/>
                <w:sz w:val="24"/>
                <w:szCs w:val="24"/>
                <w:lang w:val="ro-RO"/>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1B11B09A" w14:textId="77777777" w:rsidR="00A202DC" w:rsidRPr="003B64D0" w:rsidRDefault="00A202DC" w:rsidP="00A202DC">
            <w:pPr>
              <w:jc w:val="center"/>
              <w:rPr>
                <w:rFonts w:ascii="Times New Roman" w:hAnsi="Times New Roman" w:cs="Times New Roman"/>
                <w:sz w:val="24"/>
                <w:szCs w:val="24"/>
                <w:lang w:val="ro-RO"/>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10B0D52C" w14:textId="77777777" w:rsidR="00A202DC" w:rsidRPr="003B64D0" w:rsidRDefault="00A202DC" w:rsidP="00A202DC">
            <w:pPr>
              <w:jc w:val="center"/>
              <w:rPr>
                <w:rFonts w:ascii="Times New Roman" w:hAnsi="Times New Roman" w:cs="Times New Roman"/>
                <w:sz w:val="24"/>
                <w:szCs w:val="24"/>
                <w:lang w:val="ro-RO"/>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AEEA890" w14:textId="77777777" w:rsidR="00A202DC" w:rsidRPr="003B64D0" w:rsidRDefault="00A202DC" w:rsidP="00A202DC">
            <w:pPr>
              <w:jc w:val="center"/>
              <w:rPr>
                <w:rFonts w:ascii="Times New Roman" w:hAnsi="Times New Roman" w:cs="Times New Roman"/>
                <w:sz w:val="24"/>
                <w:szCs w:val="24"/>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0C58343" w14:textId="77777777" w:rsidR="00A202DC" w:rsidRPr="003B64D0" w:rsidRDefault="00A202DC" w:rsidP="00A202DC">
            <w:pPr>
              <w:jc w:val="center"/>
              <w:rPr>
                <w:rFonts w:ascii="Times New Roman" w:hAnsi="Times New Roman" w:cs="Times New Roman"/>
                <w:sz w:val="24"/>
                <w:szCs w:val="24"/>
                <w:lang w:val="ro-RO"/>
              </w:rPr>
            </w:pPr>
          </w:p>
        </w:tc>
        <w:tc>
          <w:tcPr>
            <w:tcW w:w="792" w:type="dxa"/>
            <w:gridSpan w:val="3"/>
            <w:tcBorders>
              <w:top w:val="single" w:sz="4" w:space="0" w:color="000000"/>
              <w:left w:val="single" w:sz="4" w:space="0" w:color="000000"/>
              <w:bottom w:val="single" w:sz="4" w:space="0" w:color="000000"/>
              <w:right w:val="single" w:sz="4" w:space="0" w:color="auto"/>
            </w:tcBorders>
          </w:tcPr>
          <w:p w14:paraId="1449915C" w14:textId="77777777" w:rsidR="00A202DC" w:rsidRPr="003B64D0" w:rsidRDefault="00A202DC" w:rsidP="00A202DC">
            <w:pPr>
              <w:jc w:val="center"/>
              <w:rPr>
                <w:rFonts w:ascii="Times New Roman" w:hAnsi="Times New Roman" w:cs="Times New Roman"/>
                <w:sz w:val="24"/>
                <w:szCs w:val="24"/>
                <w:lang w:val="ro-RO"/>
              </w:rPr>
            </w:pPr>
          </w:p>
        </w:tc>
        <w:tc>
          <w:tcPr>
            <w:tcW w:w="626" w:type="dxa"/>
            <w:tcBorders>
              <w:top w:val="single" w:sz="4" w:space="0" w:color="000000"/>
              <w:left w:val="single" w:sz="4" w:space="0" w:color="auto"/>
              <w:bottom w:val="single" w:sz="4" w:space="0" w:color="000000"/>
              <w:right w:val="single" w:sz="4" w:space="0" w:color="000000"/>
            </w:tcBorders>
          </w:tcPr>
          <w:p w14:paraId="655A3F1A" w14:textId="77777777" w:rsidR="00A202DC" w:rsidRPr="003B64D0" w:rsidRDefault="00A202DC" w:rsidP="00A202DC">
            <w:pPr>
              <w:jc w:val="center"/>
              <w:rPr>
                <w:rFonts w:ascii="Times New Roman" w:hAnsi="Times New Roman" w:cs="Times New Roman"/>
                <w:sz w:val="24"/>
                <w:szCs w:val="24"/>
                <w:lang w:val="ro-RO"/>
              </w:rPr>
            </w:pPr>
          </w:p>
        </w:tc>
      </w:tr>
      <w:tr w:rsidR="00542566" w:rsidRPr="003B64D0" w14:paraId="4A752B07" w14:textId="77777777" w:rsidTr="00A202DC">
        <w:trPr>
          <w:gridAfter w:val="2"/>
          <w:wAfter w:w="54" w:type="dxa"/>
        </w:trPr>
        <w:tc>
          <w:tcPr>
            <w:tcW w:w="4248" w:type="dxa"/>
            <w:tcBorders>
              <w:top w:val="single" w:sz="4" w:space="0" w:color="000000"/>
              <w:left w:val="single" w:sz="4" w:space="0" w:color="000000"/>
              <w:bottom w:val="single" w:sz="4" w:space="0" w:color="000000"/>
              <w:right w:val="single" w:sz="4" w:space="0" w:color="auto"/>
            </w:tcBorders>
            <w:vAlign w:val="center"/>
            <w:hideMark/>
          </w:tcPr>
          <w:p w14:paraId="22FF4F85" w14:textId="439BD708"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sz w:val="24"/>
                <w:szCs w:val="24"/>
                <w:lang w:val="ro-RO"/>
              </w:rPr>
              <w:t>Programe de cercetare s</w:t>
            </w:r>
            <w:r w:rsidR="008D1174" w:rsidRPr="003B64D0">
              <w:rPr>
                <w:rFonts w:ascii="Times New Roman" w:hAnsi="Times New Roman" w:cs="Times New Roman"/>
                <w:sz w:val="24"/>
                <w:szCs w:val="24"/>
                <w:lang w:val="ro-RO"/>
              </w:rPr>
              <w:t xml:space="preserve">au academice care contribuie la adaptarea la schimbările climatice și atenuarea efectelor acestora </w:t>
            </w:r>
            <w:r w:rsidRPr="003B64D0">
              <w:rPr>
                <w:rFonts w:ascii="Times New Roman" w:hAnsi="Times New Roman" w:cs="Times New Roman"/>
                <w:sz w:val="24"/>
                <w:szCs w:val="24"/>
                <w:lang w:val="ro-RO"/>
              </w:rPr>
              <w:t xml:space="preserve">elaborate sau îmbunătățite prin PÎÎS (număr) </w:t>
            </w:r>
          </w:p>
        </w:tc>
        <w:tc>
          <w:tcPr>
            <w:tcW w:w="709" w:type="dxa"/>
            <w:tcBorders>
              <w:top w:val="single" w:sz="4" w:space="0" w:color="000000"/>
              <w:left w:val="single" w:sz="4" w:space="0" w:color="000000"/>
              <w:bottom w:val="single" w:sz="4" w:space="0" w:color="000000"/>
              <w:right w:val="single" w:sz="4" w:space="0" w:color="auto"/>
            </w:tcBorders>
            <w:vAlign w:val="center"/>
          </w:tcPr>
          <w:p w14:paraId="379A667A" w14:textId="77777777" w:rsidR="00A202DC" w:rsidRPr="003B64D0" w:rsidRDefault="00A202DC" w:rsidP="00A202DC">
            <w:pPr>
              <w:rPr>
                <w:rFonts w:ascii="Times New Roman" w:hAnsi="Times New Roman" w:cs="Times New Roman"/>
                <w:sz w:val="24"/>
                <w:szCs w:val="24"/>
                <w:lang w:val="ro-RO"/>
              </w:rPr>
            </w:pPr>
          </w:p>
        </w:tc>
        <w:tc>
          <w:tcPr>
            <w:tcW w:w="679" w:type="dxa"/>
            <w:tcBorders>
              <w:top w:val="single" w:sz="4" w:space="0" w:color="000000"/>
              <w:left w:val="single" w:sz="4" w:space="0" w:color="auto"/>
              <w:bottom w:val="single" w:sz="4" w:space="0" w:color="000000"/>
              <w:right w:val="single" w:sz="4" w:space="0" w:color="000000"/>
            </w:tcBorders>
            <w:vAlign w:val="center"/>
          </w:tcPr>
          <w:p w14:paraId="395A22E6" w14:textId="77777777" w:rsidR="00A202DC" w:rsidRPr="003B64D0" w:rsidRDefault="00A202DC" w:rsidP="00A202DC">
            <w:pPr>
              <w:rPr>
                <w:rFonts w:ascii="Times New Roman" w:hAnsi="Times New Roman" w:cs="Times New Roman"/>
                <w:sz w:val="24"/>
                <w:szCs w:val="24"/>
                <w:lang w:val="ro-RO"/>
              </w:rPr>
            </w:pPr>
          </w:p>
        </w:tc>
        <w:tc>
          <w:tcPr>
            <w:tcW w:w="739" w:type="dxa"/>
            <w:gridSpan w:val="2"/>
            <w:tcBorders>
              <w:top w:val="single" w:sz="4" w:space="0" w:color="000000"/>
              <w:left w:val="single" w:sz="4" w:space="0" w:color="000000"/>
              <w:bottom w:val="single" w:sz="4" w:space="0" w:color="000000"/>
              <w:right w:val="single" w:sz="4" w:space="0" w:color="000000"/>
            </w:tcBorders>
            <w:vAlign w:val="center"/>
          </w:tcPr>
          <w:p w14:paraId="51F99D75" w14:textId="77777777" w:rsidR="00A202DC" w:rsidRPr="003B64D0" w:rsidRDefault="00A202DC" w:rsidP="00A202DC">
            <w:pPr>
              <w:jc w:val="center"/>
              <w:rPr>
                <w:rFonts w:ascii="Times New Roman" w:hAnsi="Times New Roman" w:cs="Times New Roman"/>
                <w:sz w:val="24"/>
                <w:szCs w:val="24"/>
                <w:lang w:val="ro-RO"/>
              </w:rPr>
            </w:pPr>
          </w:p>
        </w:tc>
        <w:tc>
          <w:tcPr>
            <w:tcW w:w="566" w:type="dxa"/>
            <w:tcBorders>
              <w:top w:val="single" w:sz="4" w:space="0" w:color="000000"/>
              <w:left w:val="single" w:sz="4" w:space="0" w:color="000000"/>
              <w:bottom w:val="single" w:sz="4" w:space="0" w:color="000000"/>
              <w:right w:val="single" w:sz="4" w:space="0" w:color="000000"/>
            </w:tcBorders>
            <w:vAlign w:val="center"/>
          </w:tcPr>
          <w:p w14:paraId="701A6B6A" w14:textId="77777777" w:rsidR="00A202DC" w:rsidRPr="003B64D0" w:rsidRDefault="00A202DC" w:rsidP="00A202DC">
            <w:pPr>
              <w:jc w:val="center"/>
              <w:rPr>
                <w:rFonts w:ascii="Times New Roman" w:hAnsi="Times New Roman" w:cs="Times New Roman"/>
                <w:sz w:val="24"/>
                <w:szCs w:val="24"/>
                <w:lang w:val="ro-RO"/>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4097C083" w14:textId="77777777" w:rsidR="00A202DC" w:rsidRPr="003B64D0" w:rsidRDefault="00A202DC" w:rsidP="00A202DC">
            <w:pPr>
              <w:jc w:val="center"/>
              <w:rPr>
                <w:rFonts w:ascii="Times New Roman" w:hAnsi="Times New Roman" w:cs="Times New Roman"/>
                <w:sz w:val="24"/>
                <w:szCs w:val="24"/>
                <w:lang w:val="ro-RO"/>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8C136F0" w14:textId="77777777" w:rsidR="00A202DC" w:rsidRPr="003B64D0" w:rsidRDefault="00A202DC" w:rsidP="00A202DC">
            <w:pPr>
              <w:jc w:val="center"/>
              <w:rPr>
                <w:rFonts w:ascii="Times New Roman" w:hAnsi="Times New Roman" w:cs="Times New Roman"/>
                <w:sz w:val="24"/>
                <w:szCs w:val="24"/>
                <w:lang w:val="ro-RO"/>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47654464" w14:textId="77777777" w:rsidR="00A202DC" w:rsidRPr="003B64D0" w:rsidRDefault="00A202DC" w:rsidP="00A202DC">
            <w:pPr>
              <w:jc w:val="center"/>
              <w:rPr>
                <w:rFonts w:ascii="Times New Roman" w:hAnsi="Times New Roman" w:cs="Times New Roman"/>
                <w:sz w:val="24"/>
                <w:szCs w:val="24"/>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2FD9ACE" w14:textId="77777777" w:rsidR="00A202DC" w:rsidRPr="003B64D0" w:rsidRDefault="00A202DC" w:rsidP="00A202DC">
            <w:pPr>
              <w:jc w:val="center"/>
              <w:rPr>
                <w:rFonts w:ascii="Times New Roman" w:hAnsi="Times New Roman" w:cs="Times New Roman"/>
                <w:sz w:val="24"/>
                <w:szCs w:val="24"/>
                <w:lang w:val="ro-RO"/>
              </w:rPr>
            </w:pPr>
          </w:p>
        </w:tc>
        <w:tc>
          <w:tcPr>
            <w:tcW w:w="568" w:type="dxa"/>
            <w:gridSpan w:val="2"/>
            <w:tcBorders>
              <w:top w:val="single" w:sz="4" w:space="0" w:color="000000"/>
              <w:left w:val="single" w:sz="4" w:space="0" w:color="000000"/>
              <w:bottom w:val="single" w:sz="4" w:space="0" w:color="000000"/>
              <w:right w:val="single" w:sz="4" w:space="0" w:color="000000"/>
            </w:tcBorders>
            <w:vAlign w:val="center"/>
          </w:tcPr>
          <w:p w14:paraId="26288896" w14:textId="77777777" w:rsidR="00A202DC" w:rsidRPr="003B64D0" w:rsidRDefault="00A202DC" w:rsidP="00A202DC">
            <w:pPr>
              <w:jc w:val="center"/>
              <w:rPr>
                <w:rFonts w:ascii="Times New Roman" w:hAnsi="Times New Roman" w:cs="Times New Roman"/>
                <w:sz w:val="24"/>
                <w:szCs w:val="24"/>
                <w:lang w:val="ro-RO"/>
              </w:rPr>
            </w:pPr>
          </w:p>
        </w:tc>
        <w:tc>
          <w:tcPr>
            <w:tcW w:w="604" w:type="dxa"/>
            <w:tcBorders>
              <w:top w:val="single" w:sz="4" w:space="0" w:color="000000"/>
              <w:left w:val="single" w:sz="4" w:space="0" w:color="000000"/>
              <w:bottom w:val="single" w:sz="4" w:space="0" w:color="000000"/>
              <w:right w:val="single" w:sz="4" w:space="0" w:color="000000"/>
            </w:tcBorders>
            <w:vAlign w:val="center"/>
          </w:tcPr>
          <w:p w14:paraId="7C0C9B5C" w14:textId="77777777" w:rsidR="00A202DC" w:rsidRPr="003B64D0" w:rsidRDefault="00A202DC" w:rsidP="00A202DC">
            <w:pPr>
              <w:jc w:val="center"/>
              <w:rPr>
                <w:rFonts w:ascii="Times New Roman" w:hAnsi="Times New Roman" w:cs="Times New Roman"/>
                <w:sz w:val="24"/>
                <w:szCs w:val="24"/>
                <w:lang w:val="ro-RO"/>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0AB11375" w14:textId="77777777" w:rsidR="00A202DC" w:rsidRPr="003B64D0" w:rsidRDefault="00A202DC" w:rsidP="00A202DC">
            <w:pPr>
              <w:jc w:val="center"/>
              <w:rPr>
                <w:rFonts w:ascii="Times New Roman" w:hAnsi="Times New Roman" w:cs="Times New Roman"/>
                <w:sz w:val="24"/>
                <w:szCs w:val="24"/>
                <w:lang w:val="ro-RO"/>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46442CDF" w14:textId="77777777" w:rsidR="00A202DC" w:rsidRPr="003B64D0" w:rsidRDefault="00A202DC" w:rsidP="00A202DC">
            <w:pPr>
              <w:jc w:val="center"/>
              <w:rPr>
                <w:rFonts w:ascii="Times New Roman" w:hAnsi="Times New Roman" w:cs="Times New Roman"/>
                <w:sz w:val="24"/>
                <w:szCs w:val="24"/>
                <w:lang w:val="ro-RO"/>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407A37C9" w14:textId="77777777" w:rsidR="00A202DC" w:rsidRPr="003B64D0" w:rsidRDefault="00A202DC" w:rsidP="00A202DC">
            <w:pPr>
              <w:jc w:val="center"/>
              <w:rPr>
                <w:rFonts w:ascii="Times New Roman" w:hAnsi="Times New Roman" w:cs="Times New Roman"/>
                <w:sz w:val="24"/>
                <w:szCs w:val="24"/>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BBAEC84" w14:textId="77777777" w:rsidR="00A202DC" w:rsidRPr="003B64D0" w:rsidRDefault="00A202DC" w:rsidP="00A202DC">
            <w:pPr>
              <w:jc w:val="center"/>
              <w:rPr>
                <w:rFonts w:ascii="Times New Roman" w:hAnsi="Times New Roman" w:cs="Times New Roman"/>
                <w:sz w:val="24"/>
                <w:szCs w:val="24"/>
                <w:lang w:val="ro-RO"/>
              </w:rPr>
            </w:pPr>
          </w:p>
        </w:tc>
        <w:tc>
          <w:tcPr>
            <w:tcW w:w="792" w:type="dxa"/>
            <w:gridSpan w:val="3"/>
            <w:tcBorders>
              <w:top w:val="single" w:sz="4" w:space="0" w:color="000000"/>
              <w:left w:val="single" w:sz="4" w:space="0" w:color="000000"/>
              <w:bottom w:val="single" w:sz="4" w:space="0" w:color="000000"/>
              <w:right w:val="single" w:sz="4" w:space="0" w:color="auto"/>
            </w:tcBorders>
          </w:tcPr>
          <w:p w14:paraId="3D105D45" w14:textId="77777777" w:rsidR="00A202DC" w:rsidRPr="003B64D0" w:rsidRDefault="00A202DC" w:rsidP="00A202DC">
            <w:pPr>
              <w:jc w:val="center"/>
              <w:rPr>
                <w:rFonts w:ascii="Times New Roman" w:hAnsi="Times New Roman" w:cs="Times New Roman"/>
                <w:sz w:val="24"/>
                <w:szCs w:val="24"/>
                <w:lang w:val="ro-RO"/>
              </w:rPr>
            </w:pPr>
          </w:p>
        </w:tc>
        <w:tc>
          <w:tcPr>
            <w:tcW w:w="626" w:type="dxa"/>
            <w:tcBorders>
              <w:top w:val="single" w:sz="4" w:space="0" w:color="000000"/>
              <w:left w:val="single" w:sz="4" w:space="0" w:color="auto"/>
              <w:bottom w:val="single" w:sz="4" w:space="0" w:color="000000"/>
              <w:right w:val="single" w:sz="4" w:space="0" w:color="000000"/>
            </w:tcBorders>
          </w:tcPr>
          <w:p w14:paraId="37D6E753" w14:textId="77777777" w:rsidR="00A202DC" w:rsidRPr="003B64D0" w:rsidRDefault="00A202DC" w:rsidP="00A202DC">
            <w:pPr>
              <w:jc w:val="center"/>
              <w:rPr>
                <w:rFonts w:ascii="Times New Roman" w:hAnsi="Times New Roman" w:cs="Times New Roman"/>
                <w:sz w:val="24"/>
                <w:szCs w:val="24"/>
                <w:lang w:val="ro-RO"/>
              </w:rPr>
            </w:pPr>
          </w:p>
        </w:tc>
      </w:tr>
      <w:tr w:rsidR="00542566" w:rsidRPr="003B64D0" w14:paraId="3DFF5864" w14:textId="77777777" w:rsidTr="00A202DC">
        <w:trPr>
          <w:gridAfter w:val="2"/>
          <w:wAfter w:w="54" w:type="dxa"/>
        </w:trPr>
        <w:tc>
          <w:tcPr>
            <w:tcW w:w="4248" w:type="dxa"/>
            <w:tcBorders>
              <w:top w:val="single" w:sz="4" w:space="0" w:color="000000"/>
              <w:left w:val="single" w:sz="4" w:space="0" w:color="000000"/>
              <w:bottom w:val="single" w:sz="4" w:space="0" w:color="000000"/>
              <w:right w:val="single" w:sz="4" w:space="0" w:color="auto"/>
            </w:tcBorders>
            <w:vAlign w:val="center"/>
          </w:tcPr>
          <w:p w14:paraId="0C007726" w14:textId="77777777" w:rsidR="00A202DC" w:rsidRPr="003B64D0" w:rsidRDefault="00A202DC" w:rsidP="00A202DC">
            <w:pPr>
              <w:rPr>
                <w:rFonts w:ascii="Times New Roman" w:hAnsi="Times New Roman" w:cs="Times New Roman"/>
                <w:sz w:val="24"/>
                <w:szCs w:val="24"/>
                <w:lang w:val="ro-RO"/>
              </w:rPr>
            </w:pPr>
          </w:p>
        </w:tc>
        <w:tc>
          <w:tcPr>
            <w:tcW w:w="709" w:type="dxa"/>
            <w:tcBorders>
              <w:top w:val="single" w:sz="4" w:space="0" w:color="000000"/>
              <w:left w:val="single" w:sz="4" w:space="0" w:color="000000"/>
              <w:bottom w:val="single" w:sz="4" w:space="0" w:color="000000"/>
              <w:right w:val="single" w:sz="4" w:space="0" w:color="auto"/>
            </w:tcBorders>
            <w:vAlign w:val="center"/>
          </w:tcPr>
          <w:p w14:paraId="08E7AAD9" w14:textId="77777777" w:rsidR="00A202DC" w:rsidRPr="003B64D0" w:rsidRDefault="00A202DC" w:rsidP="00A202DC">
            <w:pPr>
              <w:rPr>
                <w:rFonts w:ascii="Times New Roman" w:hAnsi="Times New Roman" w:cs="Times New Roman"/>
                <w:sz w:val="24"/>
                <w:szCs w:val="24"/>
                <w:lang w:val="ro-RO"/>
              </w:rPr>
            </w:pPr>
          </w:p>
        </w:tc>
        <w:tc>
          <w:tcPr>
            <w:tcW w:w="679" w:type="dxa"/>
            <w:tcBorders>
              <w:top w:val="single" w:sz="4" w:space="0" w:color="000000"/>
              <w:left w:val="single" w:sz="4" w:space="0" w:color="auto"/>
              <w:bottom w:val="single" w:sz="4" w:space="0" w:color="000000"/>
              <w:right w:val="single" w:sz="4" w:space="0" w:color="000000"/>
            </w:tcBorders>
            <w:vAlign w:val="center"/>
          </w:tcPr>
          <w:p w14:paraId="3A920998" w14:textId="77777777" w:rsidR="00A202DC" w:rsidRPr="003B64D0" w:rsidRDefault="00A202DC" w:rsidP="00A202DC">
            <w:pPr>
              <w:rPr>
                <w:rFonts w:ascii="Times New Roman" w:hAnsi="Times New Roman" w:cs="Times New Roman"/>
                <w:sz w:val="24"/>
                <w:szCs w:val="24"/>
                <w:lang w:val="ro-RO"/>
              </w:rPr>
            </w:pPr>
          </w:p>
        </w:tc>
        <w:tc>
          <w:tcPr>
            <w:tcW w:w="739" w:type="dxa"/>
            <w:gridSpan w:val="2"/>
            <w:tcBorders>
              <w:top w:val="single" w:sz="4" w:space="0" w:color="000000"/>
              <w:left w:val="single" w:sz="4" w:space="0" w:color="000000"/>
              <w:bottom w:val="single" w:sz="4" w:space="0" w:color="000000"/>
              <w:right w:val="single" w:sz="4" w:space="0" w:color="000000"/>
            </w:tcBorders>
          </w:tcPr>
          <w:p w14:paraId="0F86DFFE" w14:textId="77777777" w:rsidR="00A202DC" w:rsidRPr="003B64D0" w:rsidRDefault="00A202DC" w:rsidP="00A202DC">
            <w:pPr>
              <w:jc w:val="center"/>
              <w:rPr>
                <w:rFonts w:ascii="Times New Roman" w:hAnsi="Times New Roman" w:cs="Times New Roman"/>
                <w:sz w:val="24"/>
                <w:szCs w:val="24"/>
                <w:lang w:val="ro-RO"/>
              </w:rPr>
            </w:pPr>
          </w:p>
        </w:tc>
        <w:tc>
          <w:tcPr>
            <w:tcW w:w="566" w:type="dxa"/>
            <w:tcBorders>
              <w:top w:val="single" w:sz="4" w:space="0" w:color="000000"/>
              <w:left w:val="single" w:sz="4" w:space="0" w:color="000000"/>
              <w:bottom w:val="single" w:sz="4" w:space="0" w:color="000000"/>
              <w:right w:val="single" w:sz="4" w:space="0" w:color="000000"/>
            </w:tcBorders>
            <w:vAlign w:val="center"/>
          </w:tcPr>
          <w:p w14:paraId="444BC999" w14:textId="77777777" w:rsidR="00A202DC" w:rsidRPr="003B64D0" w:rsidRDefault="00A202DC" w:rsidP="00A202DC">
            <w:pPr>
              <w:jc w:val="center"/>
              <w:rPr>
                <w:rFonts w:ascii="Times New Roman" w:hAnsi="Times New Roman" w:cs="Times New Roman"/>
                <w:sz w:val="24"/>
                <w:szCs w:val="24"/>
                <w:lang w:val="ro-RO"/>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2A81C082" w14:textId="77777777" w:rsidR="00A202DC" w:rsidRPr="003B64D0" w:rsidRDefault="00A202DC" w:rsidP="00A202DC">
            <w:pPr>
              <w:jc w:val="center"/>
              <w:rPr>
                <w:rFonts w:ascii="Times New Roman" w:hAnsi="Times New Roman" w:cs="Times New Roman"/>
                <w:sz w:val="24"/>
                <w:szCs w:val="24"/>
                <w:lang w:val="ro-RO"/>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EC31178" w14:textId="77777777" w:rsidR="00A202DC" w:rsidRPr="003B64D0" w:rsidRDefault="00A202DC" w:rsidP="00A202DC">
            <w:pPr>
              <w:jc w:val="center"/>
              <w:rPr>
                <w:rFonts w:ascii="Times New Roman" w:hAnsi="Times New Roman" w:cs="Times New Roman"/>
                <w:sz w:val="24"/>
                <w:szCs w:val="24"/>
                <w:lang w:val="ro-RO"/>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2C82050F" w14:textId="77777777" w:rsidR="00A202DC" w:rsidRPr="003B64D0" w:rsidRDefault="00A202DC" w:rsidP="00A202DC">
            <w:pPr>
              <w:jc w:val="center"/>
              <w:rPr>
                <w:rFonts w:ascii="Times New Roman" w:hAnsi="Times New Roman" w:cs="Times New Roman"/>
                <w:sz w:val="24"/>
                <w:szCs w:val="24"/>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308C979" w14:textId="77777777" w:rsidR="00A202DC" w:rsidRPr="003B64D0" w:rsidRDefault="00A202DC" w:rsidP="00A202DC">
            <w:pPr>
              <w:jc w:val="center"/>
              <w:rPr>
                <w:rFonts w:ascii="Times New Roman" w:hAnsi="Times New Roman" w:cs="Times New Roman"/>
                <w:sz w:val="24"/>
                <w:szCs w:val="24"/>
                <w:lang w:val="ro-RO"/>
              </w:rPr>
            </w:pPr>
          </w:p>
        </w:tc>
        <w:tc>
          <w:tcPr>
            <w:tcW w:w="568" w:type="dxa"/>
            <w:gridSpan w:val="2"/>
            <w:tcBorders>
              <w:top w:val="single" w:sz="4" w:space="0" w:color="000000"/>
              <w:left w:val="single" w:sz="4" w:space="0" w:color="000000"/>
              <w:bottom w:val="single" w:sz="4" w:space="0" w:color="000000"/>
              <w:right w:val="single" w:sz="4" w:space="0" w:color="000000"/>
            </w:tcBorders>
            <w:vAlign w:val="center"/>
          </w:tcPr>
          <w:p w14:paraId="5325E333" w14:textId="77777777" w:rsidR="00A202DC" w:rsidRPr="003B64D0" w:rsidRDefault="00A202DC" w:rsidP="00A202DC">
            <w:pPr>
              <w:jc w:val="center"/>
              <w:rPr>
                <w:rFonts w:ascii="Times New Roman" w:hAnsi="Times New Roman" w:cs="Times New Roman"/>
                <w:sz w:val="24"/>
                <w:szCs w:val="24"/>
                <w:lang w:val="ro-RO"/>
              </w:rPr>
            </w:pPr>
          </w:p>
        </w:tc>
        <w:tc>
          <w:tcPr>
            <w:tcW w:w="604" w:type="dxa"/>
            <w:tcBorders>
              <w:top w:val="single" w:sz="4" w:space="0" w:color="000000"/>
              <w:left w:val="single" w:sz="4" w:space="0" w:color="000000"/>
              <w:bottom w:val="single" w:sz="4" w:space="0" w:color="000000"/>
              <w:right w:val="single" w:sz="4" w:space="0" w:color="000000"/>
            </w:tcBorders>
            <w:vAlign w:val="center"/>
          </w:tcPr>
          <w:p w14:paraId="6F89F6DD" w14:textId="77777777" w:rsidR="00A202DC" w:rsidRPr="003B64D0" w:rsidRDefault="00A202DC" w:rsidP="00A202DC">
            <w:pPr>
              <w:jc w:val="center"/>
              <w:rPr>
                <w:rFonts w:ascii="Times New Roman" w:hAnsi="Times New Roman" w:cs="Times New Roman"/>
                <w:sz w:val="24"/>
                <w:szCs w:val="24"/>
                <w:lang w:val="ro-RO"/>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1AD0663D" w14:textId="77777777" w:rsidR="00A202DC" w:rsidRPr="003B64D0" w:rsidRDefault="00A202DC" w:rsidP="00A202DC">
            <w:pPr>
              <w:jc w:val="center"/>
              <w:rPr>
                <w:rFonts w:ascii="Times New Roman" w:hAnsi="Times New Roman" w:cs="Times New Roman"/>
                <w:sz w:val="24"/>
                <w:szCs w:val="24"/>
                <w:lang w:val="ro-RO"/>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47EEDFA4" w14:textId="77777777" w:rsidR="00A202DC" w:rsidRPr="003B64D0" w:rsidRDefault="00A202DC" w:rsidP="00A202DC">
            <w:pPr>
              <w:jc w:val="center"/>
              <w:rPr>
                <w:rFonts w:ascii="Times New Roman" w:hAnsi="Times New Roman" w:cs="Times New Roman"/>
                <w:sz w:val="24"/>
                <w:szCs w:val="24"/>
                <w:lang w:val="ro-RO"/>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32067A3C" w14:textId="77777777" w:rsidR="00A202DC" w:rsidRPr="003B64D0" w:rsidRDefault="00A202DC" w:rsidP="00A202DC">
            <w:pPr>
              <w:jc w:val="center"/>
              <w:rPr>
                <w:rFonts w:ascii="Times New Roman" w:hAnsi="Times New Roman" w:cs="Times New Roman"/>
                <w:sz w:val="24"/>
                <w:szCs w:val="24"/>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D8C199A" w14:textId="77777777" w:rsidR="00A202DC" w:rsidRPr="003B64D0" w:rsidRDefault="00A202DC" w:rsidP="00A202DC">
            <w:pPr>
              <w:jc w:val="center"/>
              <w:rPr>
                <w:rFonts w:ascii="Times New Roman" w:hAnsi="Times New Roman" w:cs="Times New Roman"/>
                <w:sz w:val="24"/>
                <w:szCs w:val="24"/>
                <w:lang w:val="ro-RO"/>
              </w:rPr>
            </w:pPr>
          </w:p>
        </w:tc>
        <w:tc>
          <w:tcPr>
            <w:tcW w:w="792" w:type="dxa"/>
            <w:gridSpan w:val="3"/>
            <w:tcBorders>
              <w:top w:val="single" w:sz="4" w:space="0" w:color="000000"/>
              <w:left w:val="single" w:sz="4" w:space="0" w:color="000000"/>
              <w:bottom w:val="single" w:sz="4" w:space="0" w:color="000000"/>
              <w:right w:val="single" w:sz="4" w:space="0" w:color="auto"/>
            </w:tcBorders>
          </w:tcPr>
          <w:p w14:paraId="42BEFF90" w14:textId="77777777" w:rsidR="00A202DC" w:rsidRPr="003B64D0" w:rsidRDefault="00A202DC" w:rsidP="00A202DC">
            <w:pPr>
              <w:jc w:val="center"/>
              <w:rPr>
                <w:rFonts w:ascii="Times New Roman" w:hAnsi="Times New Roman" w:cs="Times New Roman"/>
                <w:sz w:val="24"/>
                <w:szCs w:val="24"/>
                <w:lang w:val="ro-RO"/>
              </w:rPr>
            </w:pPr>
          </w:p>
        </w:tc>
        <w:tc>
          <w:tcPr>
            <w:tcW w:w="626" w:type="dxa"/>
            <w:tcBorders>
              <w:top w:val="single" w:sz="4" w:space="0" w:color="000000"/>
              <w:left w:val="single" w:sz="4" w:space="0" w:color="auto"/>
              <w:bottom w:val="single" w:sz="4" w:space="0" w:color="000000"/>
              <w:right w:val="single" w:sz="4" w:space="0" w:color="000000"/>
            </w:tcBorders>
          </w:tcPr>
          <w:p w14:paraId="345F1041" w14:textId="77777777" w:rsidR="00A202DC" w:rsidRPr="003B64D0" w:rsidRDefault="00A202DC" w:rsidP="00A202DC">
            <w:pPr>
              <w:jc w:val="center"/>
              <w:rPr>
                <w:rFonts w:ascii="Times New Roman" w:hAnsi="Times New Roman" w:cs="Times New Roman"/>
                <w:sz w:val="24"/>
                <w:szCs w:val="24"/>
                <w:lang w:val="ro-RO"/>
              </w:rPr>
            </w:pPr>
          </w:p>
        </w:tc>
      </w:tr>
      <w:tr w:rsidR="00542566" w:rsidRPr="003B64D0" w14:paraId="5D001F97" w14:textId="77777777" w:rsidTr="00A202DC">
        <w:trPr>
          <w:gridAfter w:val="2"/>
          <w:wAfter w:w="54" w:type="dxa"/>
        </w:trPr>
        <w:tc>
          <w:tcPr>
            <w:tcW w:w="4248" w:type="dxa"/>
            <w:tcBorders>
              <w:top w:val="single" w:sz="4" w:space="0" w:color="000000"/>
              <w:left w:val="single" w:sz="4" w:space="0" w:color="000000"/>
              <w:bottom w:val="single" w:sz="4" w:space="0" w:color="000000"/>
              <w:right w:val="single" w:sz="4" w:space="0" w:color="auto"/>
            </w:tcBorders>
            <w:vAlign w:val="center"/>
          </w:tcPr>
          <w:p w14:paraId="07EED8D0" w14:textId="77777777" w:rsidR="00A202DC" w:rsidRPr="003B64D0" w:rsidRDefault="00A202DC" w:rsidP="00A202DC">
            <w:pPr>
              <w:rPr>
                <w:rFonts w:ascii="Times New Roman" w:hAnsi="Times New Roman" w:cs="Times New Roman"/>
                <w:sz w:val="24"/>
                <w:szCs w:val="24"/>
                <w:lang w:val="ro-RO"/>
              </w:rPr>
            </w:pPr>
          </w:p>
        </w:tc>
        <w:tc>
          <w:tcPr>
            <w:tcW w:w="709" w:type="dxa"/>
            <w:tcBorders>
              <w:top w:val="single" w:sz="4" w:space="0" w:color="000000"/>
              <w:left w:val="single" w:sz="4" w:space="0" w:color="000000"/>
              <w:bottom w:val="single" w:sz="4" w:space="0" w:color="000000"/>
              <w:right w:val="single" w:sz="4" w:space="0" w:color="auto"/>
            </w:tcBorders>
            <w:vAlign w:val="center"/>
          </w:tcPr>
          <w:p w14:paraId="710046ED" w14:textId="77777777" w:rsidR="00A202DC" w:rsidRPr="003B64D0" w:rsidRDefault="00A202DC" w:rsidP="00A202DC">
            <w:pPr>
              <w:rPr>
                <w:rFonts w:ascii="Times New Roman" w:hAnsi="Times New Roman" w:cs="Times New Roman"/>
                <w:sz w:val="24"/>
                <w:szCs w:val="24"/>
                <w:lang w:val="ro-RO"/>
              </w:rPr>
            </w:pPr>
          </w:p>
        </w:tc>
        <w:tc>
          <w:tcPr>
            <w:tcW w:w="679" w:type="dxa"/>
            <w:tcBorders>
              <w:top w:val="single" w:sz="4" w:space="0" w:color="000000"/>
              <w:left w:val="single" w:sz="4" w:space="0" w:color="auto"/>
              <w:bottom w:val="single" w:sz="4" w:space="0" w:color="000000"/>
              <w:right w:val="single" w:sz="4" w:space="0" w:color="000000"/>
            </w:tcBorders>
            <w:vAlign w:val="center"/>
          </w:tcPr>
          <w:p w14:paraId="32ADE81C" w14:textId="77777777" w:rsidR="00A202DC" w:rsidRPr="003B64D0" w:rsidRDefault="00A202DC" w:rsidP="00A202DC">
            <w:pPr>
              <w:rPr>
                <w:rFonts w:ascii="Times New Roman" w:hAnsi="Times New Roman" w:cs="Times New Roman"/>
                <w:sz w:val="24"/>
                <w:szCs w:val="24"/>
                <w:lang w:val="ro-RO"/>
              </w:rPr>
            </w:pPr>
          </w:p>
        </w:tc>
        <w:tc>
          <w:tcPr>
            <w:tcW w:w="739" w:type="dxa"/>
            <w:gridSpan w:val="2"/>
            <w:tcBorders>
              <w:top w:val="single" w:sz="4" w:space="0" w:color="000000"/>
              <w:left w:val="single" w:sz="4" w:space="0" w:color="000000"/>
              <w:bottom w:val="single" w:sz="4" w:space="0" w:color="000000"/>
              <w:right w:val="single" w:sz="4" w:space="0" w:color="000000"/>
            </w:tcBorders>
          </w:tcPr>
          <w:p w14:paraId="54AE574F" w14:textId="77777777" w:rsidR="00A202DC" w:rsidRPr="003B64D0" w:rsidRDefault="00A202DC" w:rsidP="00A202DC">
            <w:pPr>
              <w:jc w:val="center"/>
              <w:rPr>
                <w:rFonts w:ascii="Times New Roman" w:hAnsi="Times New Roman" w:cs="Times New Roman"/>
                <w:sz w:val="24"/>
                <w:szCs w:val="24"/>
                <w:lang w:val="ro-RO"/>
              </w:rPr>
            </w:pPr>
          </w:p>
        </w:tc>
        <w:tc>
          <w:tcPr>
            <w:tcW w:w="566" w:type="dxa"/>
            <w:tcBorders>
              <w:top w:val="single" w:sz="4" w:space="0" w:color="000000"/>
              <w:left w:val="single" w:sz="4" w:space="0" w:color="000000"/>
              <w:bottom w:val="single" w:sz="4" w:space="0" w:color="000000"/>
              <w:right w:val="single" w:sz="4" w:space="0" w:color="000000"/>
            </w:tcBorders>
            <w:vAlign w:val="center"/>
          </w:tcPr>
          <w:p w14:paraId="3F584312" w14:textId="77777777" w:rsidR="00A202DC" w:rsidRPr="003B64D0" w:rsidRDefault="00A202DC" w:rsidP="00A202DC">
            <w:pPr>
              <w:jc w:val="center"/>
              <w:rPr>
                <w:rFonts w:ascii="Times New Roman" w:hAnsi="Times New Roman" w:cs="Times New Roman"/>
                <w:sz w:val="24"/>
                <w:szCs w:val="24"/>
                <w:lang w:val="ro-RO"/>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3811ED6B" w14:textId="77777777" w:rsidR="00A202DC" w:rsidRPr="003B64D0" w:rsidRDefault="00A202DC" w:rsidP="00A202DC">
            <w:pPr>
              <w:jc w:val="center"/>
              <w:rPr>
                <w:rFonts w:ascii="Times New Roman" w:hAnsi="Times New Roman" w:cs="Times New Roman"/>
                <w:sz w:val="24"/>
                <w:szCs w:val="24"/>
                <w:lang w:val="ro-RO"/>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2CE0095" w14:textId="77777777" w:rsidR="00A202DC" w:rsidRPr="003B64D0" w:rsidRDefault="00A202DC" w:rsidP="00A202DC">
            <w:pPr>
              <w:jc w:val="center"/>
              <w:rPr>
                <w:rFonts w:ascii="Times New Roman" w:hAnsi="Times New Roman" w:cs="Times New Roman"/>
                <w:sz w:val="24"/>
                <w:szCs w:val="24"/>
                <w:lang w:val="ro-RO"/>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53F91E62" w14:textId="77777777" w:rsidR="00A202DC" w:rsidRPr="003B64D0" w:rsidRDefault="00A202DC" w:rsidP="00A202DC">
            <w:pPr>
              <w:jc w:val="center"/>
              <w:rPr>
                <w:rFonts w:ascii="Times New Roman" w:hAnsi="Times New Roman" w:cs="Times New Roman"/>
                <w:sz w:val="24"/>
                <w:szCs w:val="24"/>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70F6FAB" w14:textId="77777777" w:rsidR="00A202DC" w:rsidRPr="003B64D0" w:rsidRDefault="00A202DC" w:rsidP="00A202DC">
            <w:pPr>
              <w:jc w:val="center"/>
              <w:rPr>
                <w:rFonts w:ascii="Times New Roman" w:hAnsi="Times New Roman" w:cs="Times New Roman"/>
                <w:sz w:val="24"/>
                <w:szCs w:val="24"/>
                <w:lang w:val="ro-RO"/>
              </w:rPr>
            </w:pPr>
          </w:p>
        </w:tc>
        <w:tc>
          <w:tcPr>
            <w:tcW w:w="568" w:type="dxa"/>
            <w:gridSpan w:val="2"/>
            <w:tcBorders>
              <w:top w:val="single" w:sz="4" w:space="0" w:color="000000"/>
              <w:left w:val="single" w:sz="4" w:space="0" w:color="000000"/>
              <w:bottom w:val="single" w:sz="4" w:space="0" w:color="000000"/>
              <w:right w:val="single" w:sz="4" w:space="0" w:color="000000"/>
            </w:tcBorders>
            <w:vAlign w:val="center"/>
          </w:tcPr>
          <w:p w14:paraId="463BB356" w14:textId="77777777" w:rsidR="00A202DC" w:rsidRPr="003B64D0" w:rsidRDefault="00A202DC" w:rsidP="00A202DC">
            <w:pPr>
              <w:jc w:val="center"/>
              <w:rPr>
                <w:rFonts w:ascii="Times New Roman" w:hAnsi="Times New Roman" w:cs="Times New Roman"/>
                <w:sz w:val="24"/>
                <w:szCs w:val="24"/>
                <w:lang w:val="ro-RO"/>
              </w:rPr>
            </w:pPr>
          </w:p>
        </w:tc>
        <w:tc>
          <w:tcPr>
            <w:tcW w:w="604" w:type="dxa"/>
            <w:tcBorders>
              <w:top w:val="single" w:sz="4" w:space="0" w:color="000000"/>
              <w:left w:val="single" w:sz="4" w:space="0" w:color="000000"/>
              <w:bottom w:val="single" w:sz="4" w:space="0" w:color="000000"/>
              <w:right w:val="single" w:sz="4" w:space="0" w:color="000000"/>
            </w:tcBorders>
            <w:vAlign w:val="center"/>
          </w:tcPr>
          <w:p w14:paraId="7B5BB744" w14:textId="77777777" w:rsidR="00A202DC" w:rsidRPr="003B64D0" w:rsidRDefault="00A202DC" w:rsidP="00A202DC">
            <w:pPr>
              <w:jc w:val="center"/>
              <w:rPr>
                <w:rFonts w:ascii="Times New Roman" w:hAnsi="Times New Roman" w:cs="Times New Roman"/>
                <w:sz w:val="24"/>
                <w:szCs w:val="24"/>
                <w:lang w:val="ro-RO"/>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0892A16B" w14:textId="77777777" w:rsidR="00A202DC" w:rsidRPr="003B64D0" w:rsidRDefault="00A202DC" w:rsidP="00A202DC">
            <w:pPr>
              <w:jc w:val="center"/>
              <w:rPr>
                <w:rFonts w:ascii="Times New Roman" w:hAnsi="Times New Roman" w:cs="Times New Roman"/>
                <w:sz w:val="24"/>
                <w:szCs w:val="24"/>
                <w:lang w:val="ro-RO"/>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7C474721" w14:textId="77777777" w:rsidR="00A202DC" w:rsidRPr="003B64D0" w:rsidRDefault="00A202DC" w:rsidP="00A202DC">
            <w:pPr>
              <w:jc w:val="center"/>
              <w:rPr>
                <w:rFonts w:ascii="Times New Roman" w:hAnsi="Times New Roman" w:cs="Times New Roman"/>
                <w:sz w:val="24"/>
                <w:szCs w:val="24"/>
                <w:lang w:val="ro-RO"/>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5580C535" w14:textId="77777777" w:rsidR="00A202DC" w:rsidRPr="003B64D0" w:rsidRDefault="00A202DC" w:rsidP="00A202DC">
            <w:pPr>
              <w:jc w:val="center"/>
              <w:rPr>
                <w:rFonts w:ascii="Times New Roman" w:hAnsi="Times New Roman" w:cs="Times New Roman"/>
                <w:sz w:val="24"/>
                <w:szCs w:val="24"/>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81A64C9" w14:textId="77777777" w:rsidR="00A202DC" w:rsidRPr="003B64D0" w:rsidRDefault="00A202DC" w:rsidP="00A202DC">
            <w:pPr>
              <w:jc w:val="center"/>
              <w:rPr>
                <w:rFonts w:ascii="Times New Roman" w:hAnsi="Times New Roman" w:cs="Times New Roman"/>
                <w:sz w:val="24"/>
                <w:szCs w:val="24"/>
                <w:lang w:val="ro-RO"/>
              </w:rPr>
            </w:pPr>
          </w:p>
        </w:tc>
        <w:tc>
          <w:tcPr>
            <w:tcW w:w="792" w:type="dxa"/>
            <w:gridSpan w:val="3"/>
            <w:tcBorders>
              <w:top w:val="single" w:sz="4" w:space="0" w:color="000000"/>
              <w:left w:val="single" w:sz="4" w:space="0" w:color="000000"/>
              <w:bottom w:val="single" w:sz="4" w:space="0" w:color="000000"/>
              <w:right w:val="single" w:sz="4" w:space="0" w:color="auto"/>
            </w:tcBorders>
          </w:tcPr>
          <w:p w14:paraId="37994764" w14:textId="77777777" w:rsidR="00A202DC" w:rsidRPr="003B64D0" w:rsidRDefault="00A202DC" w:rsidP="00A202DC">
            <w:pPr>
              <w:jc w:val="center"/>
              <w:rPr>
                <w:rFonts w:ascii="Times New Roman" w:hAnsi="Times New Roman" w:cs="Times New Roman"/>
                <w:sz w:val="24"/>
                <w:szCs w:val="24"/>
                <w:lang w:val="ro-RO"/>
              </w:rPr>
            </w:pPr>
          </w:p>
        </w:tc>
        <w:tc>
          <w:tcPr>
            <w:tcW w:w="626" w:type="dxa"/>
            <w:tcBorders>
              <w:top w:val="single" w:sz="4" w:space="0" w:color="000000"/>
              <w:left w:val="single" w:sz="4" w:space="0" w:color="auto"/>
              <w:bottom w:val="single" w:sz="4" w:space="0" w:color="000000"/>
              <w:right w:val="single" w:sz="4" w:space="0" w:color="000000"/>
            </w:tcBorders>
          </w:tcPr>
          <w:p w14:paraId="0E548F0A" w14:textId="77777777" w:rsidR="00A202DC" w:rsidRPr="003B64D0" w:rsidRDefault="00A202DC" w:rsidP="00A202DC">
            <w:pPr>
              <w:jc w:val="center"/>
              <w:rPr>
                <w:rFonts w:ascii="Times New Roman" w:hAnsi="Times New Roman" w:cs="Times New Roman"/>
                <w:sz w:val="24"/>
                <w:szCs w:val="24"/>
                <w:lang w:val="ro-RO"/>
              </w:rPr>
            </w:pPr>
          </w:p>
        </w:tc>
      </w:tr>
      <w:tr w:rsidR="00542566" w:rsidRPr="003B64D0" w14:paraId="5F189881" w14:textId="77777777" w:rsidTr="00A202DC">
        <w:trPr>
          <w:trHeight w:val="596"/>
        </w:trPr>
        <w:tc>
          <w:tcPr>
            <w:tcW w:w="15218" w:type="dxa"/>
            <w:gridSpan w:val="27"/>
            <w:tcBorders>
              <w:top w:val="single" w:sz="4" w:space="0" w:color="000000"/>
              <w:left w:val="single" w:sz="4" w:space="0" w:color="000000"/>
              <w:bottom w:val="single" w:sz="4" w:space="0" w:color="000000"/>
              <w:right w:val="single" w:sz="4" w:space="0" w:color="000000"/>
            </w:tcBorders>
            <w:vAlign w:val="center"/>
          </w:tcPr>
          <w:p w14:paraId="68C8BD18" w14:textId="6F4630BD"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Indicatorii suplimentari ar putea fi definiți și utilizați, </w:t>
            </w:r>
            <w:r w:rsidR="00D031A2" w:rsidRPr="003B64D0">
              <w:rPr>
                <w:rFonts w:ascii="Times New Roman" w:hAnsi="Times New Roman" w:cs="Times New Roman"/>
                <w:sz w:val="24"/>
                <w:szCs w:val="24"/>
                <w:lang w:val="ro-RO"/>
              </w:rPr>
              <w:t xml:space="preserve">în strictă corelație </w:t>
            </w:r>
            <w:r w:rsidRPr="003B64D0">
              <w:rPr>
                <w:rFonts w:ascii="Times New Roman" w:hAnsi="Times New Roman" w:cs="Times New Roman"/>
                <w:sz w:val="24"/>
                <w:szCs w:val="24"/>
                <w:lang w:val="ro-RO"/>
              </w:rPr>
              <w:t>cu rezultatele așteptate, în măsura în care sunt utili pentru monitorizarea activităților finanțate în cadrul s</w:t>
            </w:r>
            <w:r w:rsidR="00B916C4" w:rsidRPr="003B64D0">
              <w:rPr>
                <w:rFonts w:ascii="Times New Roman" w:hAnsi="Times New Roman" w:cs="Times New Roman"/>
                <w:sz w:val="24"/>
                <w:szCs w:val="24"/>
                <w:lang w:val="ro-RO"/>
              </w:rPr>
              <w:t>chemei</w:t>
            </w:r>
            <w:r w:rsidRPr="003B64D0">
              <w:rPr>
                <w:rFonts w:ascii="Times New Roman" w:hAnsi="Times New Roman" w:cs="Times New Roman"/>
                <w:sz w:val="24"/>
                <w:szCs w:val="24"/>
                <w:lang w:val="ro-RO"/>
              </w:rPr>
              <w:t xml:space="preserve"> de subfinanțare. </w:t>
            </w:r>
          </w:p>
          <w:p w14:paraId="780B285E" w14:textId="77777777" w:rsidR="00A202DC" w:rsidRPr="003B64D0" w:rsidRDefault="00A202DC" w:rsidP="00A202DC">
            <w:pPr>
              <w:rPr>
                <w:rFonts w:ascii="Times New Roman" w:hAnsi="Times New Roman" w:cs="Times New Roman"/>
                <w:sz w:val="24"/>
                <w:szCs w:val="24"/>
                <w:lang w:val="ro-RO"/>
              </w:rPr>
            </w:pPr>
          </w:p>
        </w:tc>
      </w:tr>
    </w:tbl>
    <w:p w14:paraId="4D9F7E87" w14:textId="77777777" w:rsidR="00A202DC" w:rsidRPr="003B64D0" w:rsidRDefault="00A202DC" w:rsidP="00A202DC">
      <w:pPr>
        <w:rPr>
          <w:rFonts w:ascii="Times New Roman" w:hAnsi="Times New Roman" w:cs="Times New Roman"/>
          <w:sz w:val="24"/>
          <w:szCs w:val="24"/>
          <w:lang w:val="ro-RO"/>
        </w:rPr>
        <w:sectPr w:rsidR="00A202DC" w:rsidRPr="003B64D0">
          <w:pgSz w:w="16840" w:h="11900" w:orient="landscape"/>
          <w:pgMar w:top="1622" w:right="1259" w:bottom="1191" w:left="1168" w:header="709" w:footer="709" w:gutter="0"/>
          <w:cols w:space="720"/>
        </w:sectPr>
      </w:pPr>
    </w:p>
    <w:tbl>
      <w:tblPr>
        <w:tblW w:w="967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75"/>
      </w:tblGrid>
      <w:tr w:rsidR="00542566" w:rsidRPr="003B64D0" w14:paraId="16929D70" w14:textId="77777777" w:rsidTr="00A202DC">
        <w:tc>
          <w:tcPr>
            <w:tcW w:w="967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AC5EFEF" w14:textId="77777777"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b/>
                <w:sz w:val="24"/>
                <w:szCs w:val="24"/>
                <w:lang w:val="ro-RO" w:eastAsia="ro-RO"/>
              </w:rPr>
              <w:lastRenderedPageBreak/>
              <w:t xml:space="preserve">C9. Impactul </w:t>
            </w:r>
            <w:proofErr w:type="spellStart"/>
            <w:r w:rsidRPr="003B64D0">
              <w:rPr>
                <w:rFonts w:ascii="Times New Roman" w:hAnsi="Times New Roman" w:cs="Times New Roman"/>
                <w:b/>
                <w:sz w:val="24"/>
                <w:szCs w:val="24"/>
                <w:lang w:val="ro-RO" w:eastAsia="ro-RO"/>
              </w:rPr>
              <w:t>socio</w:t>
            </w:r>
            <w:proofErr w:type="spellEnd"/>
            <w:r w:rsidRPr="003B64D0">
              <w:rPr>
                <w:rFonts w:ascii="Times New Roman" w:hAnsi="Times New Roman" w:cs="Times New Roman"/>
                <w:b/>
                <w:sz w:val="24"/>
                <w:szCs w:val="24"/>
                <w:lang w:val="ro-RO" w:eastAsia="ro-RO"/>
              </w:rPr>
              <w:t>-economic și de mediu</w:t>
            </w:r>
          </w:p>
        </w:tc>
      </w:tr>
      <w:tr w:rsidR="00542566" w:rsidRPr="003B64D0" w14:paraId="28FFBFC9" w14:textId="77777777" w:rsidTr="00A202DC">
        <w:tc>
          <w:tcPr>
            <w:tcW w:w="9675" w:type="dxa"/>
            <w:tcBorders>
              <w:top w:val="single" w:sz="4" w:space="0" w:color="000000"/>
              <w:left w:val="single" w:sz="4" w:space="0" w:color="000000"/>
              <w:bottom w:val="single" w:sz="4" w:space="0" w:color="000000"/>
              <w:right w:val="single" w:sz="4" w:space="0" w:color="000000"/>
            </w:tcBorders>
            <w:vAlign w:val="center"/>
          </w:tcPr>
          <w:p w14:paraId="11AE7DAC" w14:textId="6748F355" w:rsidR="00A202DC" w:rsidRPr="003B64D0" w:rsidRDefault="00370A4D" w:rsidP="00A202DC">
            <w:pPr>
              <w:rPr>
                <w:rFonts w:ascii="Times New Roman" w:hAnsi="Times New Roman" w:cs="Times New Roman"/>
                <w:i/>
                <w:sz w:val="24"/>
                <w:szCs w:val="24"/>
                <w:lang w:val="ro-RO"/>
              </w:rPr>
            </w:pPr>
            <w:r w:rsidRPr="003B64D0">
              <w:rPr>
                <w:rFonts w:ascii="Times New Roman" w:hAnsi="Times New Roman" w:cs="Times New Roman"/>
                <w:i/>
                <w:sz w:val="24"/>
                <w:szCs w:val="24"/>
                <w:lang w:val="ro-RO"/>
              </w:rPr>
              <w:t xml:space="preserve">Va fi prezentată o scurtă prezentare a posibilelor riscuri de mediu, precum și </w:t>
            </w:r>
            <w:r w:rsidR="006E5FD1" w:rsidRPr="003B64D0">
              <w:rPr>
                <w:rFonts w:ascii="Times New Roman" w:hAnsi="Times New Roman" w:cs="Times New Roman"/>
                <w:i/>
                <w:sz w:val="24"/>
                <w:szCs w:val="24"/>
                <w:lang w:val="ro-RO"/>
              </w:rPr>
              <w:t xml:space="preserve">a </w:t>
            </w:r>
            <w:r w:rsidRPr="003B64D0">
              <w:rPr>
                <w:rFonts w:ascii="Times New Roman" w:hAnsi="Times New Roman" w:cs="Times New Roman"/>
                <w:i/>
                <w:sz w:val="24"/>
                <w:szCs w:val="24"/>
                <w:lang w:val="ro-RO"/>
              </w:rPr>
              <w:t>măsuri</w:t>
            </w:r>
            <w:r w:rsidR="006E5FD1" w:rsidRPr="003B64D0">
              <w:rPr>
                <w:rFonts w:ascii="Times New Roman" w:hAnsi="Times New Roman" w:cs="Times New Roman"/>
                <w:i/>
                <w:sz w:val="24"/>
                <w:szCs w:val="24"/>
                <w:lang w:val="ro-RO"/>
              </w:rPr>
              <w:t>lor</w:t>
            </w:r>
            <w:r w:rsidRPr="003B64D0">
              <w:rPr>
                <w:rFonts w:ascii="Times New Roman" w:hAnsi="Times New Roman" w:cs="Times New Roman"/>
                <w:i/>
                <w:sz w:val="24"/>
                <w:szCs w:val="24"/>
                <w:lang w:val="ro-RO"/>
              </w:rPr>
              <w:t xml:space="preserve"> de abordare a acestora. CP va include mai multe informații </w:t>
            </w:r>
            <w:r w:rsidR="006E5FD1" w:rsidRPr="003B64D0">
              <w:rPr>
                <w:rFonts w:ascii="Times New Roman" w:hAnsi="Times New Roman" w:cs="Times New Roman"/>
                <w:i/>
                <w:sz w:val="24"/>
                <w:szCs w:val="24"/>
                <w:lang w:val="ro-RO"/>
              </w:rPr>
              <w:t>aferente</w:t>
            </w:r>
            <w:r w:rsidRPr="003B64D0">
              <w:rPr>
                <w:rFonts w:ascii="Times New Roman" w:hAnsi="Times New Roman" w:cs="Times New Roman"/>
                <w:i/>
                <w:sz w:val="24"/>
                <w:szCs w:val="24"/>
                <w:lang w:val="ro-RO"/>
              </w:rPr>
              <w:t xml:space="preserve"> propuneril</w:t>
            </w:r>
            <w:r w:rsidR="006E5FD1" w:rsidRPr="003B64D0">
              <w:rPr>
                <w:rFonts w:ascii="Times New Roman" w:hAnsi="Times New Roman" w:cs="Times New Roman"/>
                <w:i/>
                <w:sz w:val="24"/>
                <w:szCs w:val="24"/>
                <w:lang w:val="ro-RO"/>
              </w:rPr>
              <w:t>or</w:t>
            </w:r>
            <w:r w:rsidRPr="003B64D0">
              <w:rPr>
                <w:rFonts w:ascii="Times New Roman" w:hAnsi="Times New Roman" w:cs="Times New Roman"/>
                <w:i/>
                <w:sz w:val="24"/>
                <w:szCs w:val="24"/>
                <w:lang w:val="ro-RO"/>
              </w:rPr>
              <w:t xml:space="preserve"> </w:t>
            </w:r>
            <w:r w:rsidR="000640AC" w:rsidRPr="003B64D0">
              <w:rPr>
                <w:rFonts w:ascii="Times New Roman" w:hAnsi="Times New Roman" w:cs="Times New Roman"/>
                <w:i/>
                <w:sz w:val="24"/>
                <w:szCs w:val="24"/>
                <w:lang w:val="ro-RO"/>
              </w:rPr>
              <w:t>care vor prevedea</w:t>
            </w:r>
            <w:r w:rsidRPr="003B64D0">
              <w:rPr>
                <w:rFonts w:ascii="Times New Roman" w:hAnsi="Times New Roman" w:cs="Times New Roman"/>
                <w:i/>
                <w:sz w:val="24"/>
                <w:szCs w:val="24"/>
                <w:lang w:val="ro-RO"/>
              </w:rPr>
              <w:t xml:space="preserve"> activități de renovare. </w:t>
            </w:r>
          </w:p>
          <w:p w14:paraId="6E17FADC" w14:textId="77777777" w:rsidR="00B72CBB" w:rsidRPr="003B64D0" w:rsidRDefault="00B72CBB" w:rsidP="00A202DC">
            <w:pPr>
              <w:rPr>
                <w:rFonts w:ascii="Times New Roman" w:hAnsi="Times New Roman" w:cs="Times New Roman"/>
                <w:i/>
                <w:sz w:val="24"/>
                <w:szCs w:val="24"/>
                <w:lang w:val="ro-RO"/>
              </w:rPr>
            </w:pPr>
          </w:p>
        </w:tc>
      </w:tr>
      <w:tr w:rsidR="00542566" w:rsidRPr="003B64D0" w14:paraId="5AD1AAF5" w14:textId="77777777" w:rsidTr="00A202DC">
        <w:tc>
          <w:tcPr>
            <w:tcW w:w="9675" w:type="dxa"/>
            <w:tcBorders>
              <w:top w:val="single" w:sz="4" w:space="0" w:color="000000"/>
              <w:left w:val="single" w:sz="4" w:space="0" w:color="000000"/>
              <w:bottom w:val="single" w:sz="4" w:space="0" w:color="000000"/>
              <w:right w:val="single" w:sz="4" w:space="0" w:color="000000"/>
            </w:tcBorders>
            <w:shd w:val="clear" w:color="auto" w:fill="244061"/>
            <w:vAlign w:val="center"/>
            <w:hideMark/>
          </w:tcPr>
          <w:p w14:paraId="766D5137" w14:textId="2F4A7908" w:rsidR="00A202DC" w:rsidRPr="003B64D0" w:rsidRDefault="00370A4D" w:rsidP="00207687">
            <w:pPr>
              <w:pStyle w:val="ListParagraph"/>
              <w:keepNext/>
              <w:numPr>
                <w:ilvl w:val="0"/>
                <w:numId w:val="22"/>
              </w:numPr>
              <w:jc w:val="center"/>
              <w:rPr>
                <w:b/>
                <w:lang w:val="ro-RO"/>
              </w:rPr>
            </w:pPr>
            <w:r w:rsidRPr="003B64D0">
              <w:rPr>
                <w:b/>
                <w:lang w:val="ro-RO"/>
              </w:rPr>
              <w:t xml:space="preserve">MECANISME </w:t>
            </w:r>
            <w:r w:rsidR="00B12771" w:rsidRPr="003B64D0">
              <w:rPr>
                <w:b/>
                <w:lang w:val="ro-RO"/>
              </w:rPr>
              <w:t xml:space="preserve">INSTITUȚIONALE </w:t>
            </w:r>
            <w:r w:rsidR="006E5FD1" w:rsidRPr="003B64D0">
              <w:rPr>
                <w:b/>
                <w:lang w:val="ro-RO"/>
              </w:rPr>
              <w:t xml:space="preserve">ȘI MANAGEMENT </w:t>
            </w:r>
            <w:r w:rsidRPr="003B64D0">
              <w:rPr>
                <w:b/>
                <w:lang w:val="ro-RO"/>
              </w:rPr>
              <w:t>INSTITUȚIONAL (max. 1 pag.)</w:t>
            </w:r>
          </w:p>
        </w:tc>
      </w:tr>
      <w:tr w:rsidR="00542566" w:rsidRPr="003B64D0" w14:paraId="48136A1B" w14:textId="77777777" w:rsidTr="00A202DC">
        <w:tc>
          <w:tcPr>
            <w:tcW w:w="967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38985C23" w14:textId="77777777" w:rsidR="00A202DC" w:rsidRPr="003B64D0" w:rsidRDefault="00370A4D" w:rsidP="00A202DC">
            <w:pPr>
              <w:rPr>
                <w:rFonts w:ascii="Times New Roman" w:hAnsi="Times New Roman" w:cs="Times New Roman"/>
                <w:b/>
                <w:sz w:val="24"/>
                <w:szCs w:val="24"/>
                <w:lang w:val="ro-RO" w:eastAsia="ro-RO"/>
              </w:rPr>
            </w:pPr>
            <w:r w:rsidRPr="003B64D0">
              <w:rPr>
                <w:rFonts w:ascii="Times New Roman" w:hAnsi="Times New Roman" w:cs="Times New Roman"/>
                <w:b/>
                <w:sz w:val="24"/>
                <w:szCs w:val="24"/>
                <w:lang w:val="ro-RO" w:eastAsia="ro-RO"/>
              </w:rPr>
              <w:t xml:space="preserve">D1. Echipă de subproiect, câte una pentru fiecare instituție solicitantă </w:t>
            </w:r>
          </w:p>
        </w:tc>
      </w:tr>
      <w:tr w:rsidR="00542566" w:rsidRPr="003B64D0" w14:paraId="3E4A925D" w14:textId="77777777" w:rsidTr="00A202DC">
        <w:trPr>
          <w:trHeight w:val="872"/>
        </w:trPr>
        <w:tc>
          <w:tcPr>
            <w:tcW w:w="9675" w:type="dxa"/>
            <w:tcBorders>
              <w:top w:val="single" w:sz="4" w:space="0" w:color="000000"/>
              <w:left w:val="single" w:sz="4" w:space="0" w:color="000000"/>
              <w:bottom w:val="single" w:sz="4" w:space="0" w:color="000000"/>
              <w:right w:val="single" w:sz="4" w:space="0" w:color="000000"/>
            </w:tcBorders>
            <w:vAlign w:val="center"/>
          </w:tcPr>
          <w:p w14:paraId="2BDA5AE9" w14:textId="0BA69718" w:rsidR="00A202DC" w:rsidRPr="003B64D0" w:rsidRDefault="00370A4D" w:rsidP="00A202DC">
            <w:pPr>
              <w:rPr>
                <w:rFonts w:ascii="Times New Roman" w:hAnsi="Times New Roman" w:cs="Times New Roman"/>
                <w:i/>
                <w:sz w:val="24"/>
                <w:szCs w:val="24"/>
                <w:lang w:val="ro-RO"/>
              </w:rPr>
            </w:pPr>
            <w:r w:rsidRPr="003B64D0">
              <w:rPr>
                <w:rFonts w:ascii="Times New Roman" w:hAnsi="Times New Roman" w:cs="Times New Roman"/>
                <w:i/>
                <w:sz w:val="24"/>
                <w:szCs w:val="24"/>
                <w:lang w:val="ro-RO"/>
              </w:rPr>
              <w:t>Vor fi furnizate detalii cu privire la structura, rolul, timpul de lucru, numărul de ore atribuite, SARCINI</w:t>
            </w:r>
            <w:r w:rsidR="00B12771" w:rsidRPr="003B64D0">
              <w:rPr>
                <w:rFonts w:ascii="Times New Roman" w:hAnsi="Times New Roman" w:cs="Times New Roman"/>
                <w:i/>
                <w:sz w:val="24"/>
                <w:szCs w:val="24"/>
                <w:lang w:val="ro-RO"/>
              </w:rPr>
              <w:t>LE</w:t>
            </w:r>
            <w:r w:rsidRPr="003B64D0">
              <w:rPr>
                <w:rFonts w:ascii="Times New Roman" w:hAnsi="Times New Roman" w:cs="Times New Roman"/>
                <w:i/>
                <w:sz w:val="24"/>
                <w:szCs w:val="24"/>
                <w:lang w:val="ro-RO"/>
              </w:rPr>
              <w:t xml:space="preserve"> și împuternicirile membrilor echipei de subproiect, pentru a asigura implementarea efectivă, în timp util, a activităților propuse.</w:t>
            </w:r>
          </w:p>
          <w:p w14:paraId="72DE72F6" w14:textId="6C015174" w:rsidR="00A202DC" w:rsidRPr="003B64D0" w:rsidRDefault="00370A4D" w:rsidP="00A202DC">
            <w:pPr>
              <w:rPr>
                <w:rFonts w:ascii="Times New Roman" w:hAnsi="Times New Roman" w:cs="Times New Roman"/>
                <w:i/>
                <w:sz w:val="24"/>
                <w:szCs w:val="24"/>
                <w:lang w:val="ro-RO"/>
              </w:rPr>
            </w:pPr>
            <w:r w:rsidRPr="003B64D0">
              <w:rPr>
                <w:rFonts w:ascii="Times New Roman" w:hAnsi="Times New Roman" w:cs="Times New Roman"/>
                <w:i/>
                <w:sz w:val="24"/>
                <w:szCs w:val="24"/>
                <w:lang w:val="ro-RO"/>
              </w:rPr>
              <w:t xml:space="preserve">Echipa de subproiect include cel puțin: </w:t>
            </w:r>
            <w:r w:rsidR="000640AC" w:rsidRPr="003B64D0">
              <w:rPr>
                <w:rFonts w:ascii="Times New Roman" w:hAnsi="Times New Roman" w:cs="Times New Roman"/>
                <w:b/>
                <w:bCs/>
                <w:i/>
                <w:sz w:val="24"/>
                <w:szCs w:val="24"/>
                <w:lang w:val="ro-RO"/>
              </w:rPr>
              <w:t>m</w:t>
            </w:r>
            <w:r w:rsidRPr="003B64D0">
              <w:rPr>
                <w:rFonts w:ascii="Times New Roman" w:hAnsi="Times New Roman" w:cs="Times New Roman"/>
                <w:b/>
                <w:bCs/>
                <w:i/>
                <w:sz w:val="24"/>
                <w:szCs w:val="24"/>
                <w:lang w:val="ro-RO"/>
              </w:rPr>
              <w:t>anager</w:t>
            </w:r>
            <w:r w:rsidR="000640AC" w:rsidRPr="003B64D0">
              <w:rPr>
                <w:rFonts w:ascii="Times New Roman" w:hAnsi="Times New Roman" w:cs="Times New Roman"/>
                <w:b/>
                <w:bCs/>
                <w:i/>
                <w:sz w:val="24"/>
                <w:szCs w:val="24"/>
                <w:lang w:val="ro-RO"/>
              </w:rPr>
              <w:t>ul de proiect, s</w:t>
            </w:r>
            <w:r w:rsidRPr="003B64D0">
              <w:rPr>
                <w:rFonts w:ascii="Times New Roman" w:hAnsi="Times New Roman" w:cs="Times New Roman"/>
                <w:b/>
                <w:bCs/>
                <w:i/>
                <w:sz w:val="24"/>
                <w:szCs w:val="24"/>
                <w:lang w:val="ro-RO"/>
              </w:rPr>
              <w:t>pecialist</w:t>
            </w:r>
            <w:r w:rsidR="000640AC" w:rsidRPr="003B64D0">
              <w:rPr>
                <w:rFonts w:ascii="Times New Roman" w:hAnsi="Times New Roman" w:cs="Times New Roman"/>
                <w:b/>
                <w:bCs/>
                <w:i/>
                <w:sz w:val="24"/>
                <w:szCs w:val="24"/>
                <w:lang w:val="ro-RO"/>
              </w:rPr>
              <w:t>ul</w:t>
            </w:r>
            <w:r w:rsidRPr="003B64D0">
              <w:rPr>
                <w:rFonts w:ascii="Times New Roman" w:hAnsi="Times New Roman" w:cs="Times New Roman"/>
                <w:b/>
                <w:bCs/>
                <w:i/>
                <w:sz w:val="24"/>
                <w:szCs w:val="24"/>
                <w:lang w:val="ro-RO"/>
              </w:rPr>
              <w:t xml:space="preserve"> în achiziții</w:t>
            </w:r>
            <w:r w:rsidRPr="003B64D0">
              <w:rPr>
                <w:rFonts w:ascii="Times New Roman" w:hAnsi="Times New Roman" w:cs="Times New Roman"/>
                <w:i/>
                <w:sz w:val="24"/>
                <w:szCs w:val="24"/>
                <w:lang w:val="ro-RO"/>
              </w:rPr>
              <w:t xml:space="preserve"> și </w:t>
            </w:r>
            <w:r w:rsidR="000640AC" w:rsidRPr="003B64D0">
              <w:rPr>
                <w:rFonts w:ascii="Times New Roman" w:hAnsi="Times New Roman" w:cs="Times New Roman"/>
                <w:b/>
                <w:bCs/>
                <w:i/>
                <w:sz w:val="24"/>
                <w:szCs w:val="24"/>
                <w:lang w:val="ro-RO"/>
              </w:rPr>
              <w:t>s</w:t>
            </w:r>
            <w:r w:rsidRPr="003B64D0">
              <w:rPr>
                <w:rFonts w:ascii="Times New Roman" w:hAnsi="Times New Roman" w:cs="Times New Roman"/>
                <w:b/>
                <w:bCs/>
                <w:i/>
                <w:sz w:val="24"/>
                <w:szCs w:val="24"/>
                <w:lang w:val="ro-RO"/>
              </w:rPr>
              <w:t>pecialist</w:t>
            </w:r>
            <w:r w:rsidR="000640AC" w:rsidRPr="003B64D0">
              <w:rPr>
                <w:rFonts w:ascii="Times New Roman" w:hAnsi="Times New Roman" w:cs="Times New Roman"/>
                <w:b/>
                <w:bCs/>
                <w:i/>
                <w:sz w:val="24"/>
                <w:szCs w:val="24"/>
                <w:lang w:val="ro-RO"/>
              </w:rPr>
              <w:t>ul</w:t>
            </w:r>
            <w:r w:rsidRPr="003B64D0">
              <w:rPr>
                <w:rFonts w:ascii="Times New Roman" w:hAnsi="Times New Roman" w:cs="Times New Roman"/>
                <w:b/>
                <w:bCs/>
                <w:i/>
                <w:sz w:val="24"/>
                <w:szCs w:val="24"/>
                <w:lang w:val="ro-RO"/>
              </w:rPr>
              <w:t xml:space="preserve"> în management financiar</w:t>
            </w:r>
            <w:r w:rsidRPr="003B64D0">
              <w:rPr>
                <w:rFonts w:ascii="Times New Roman" w:hAnsi="Times New Roman" w:cs="Times New Roman"/>
                <w:i/>
                <w:sz w:val="24"/>
                <w:szCs w:val="24"/>
                <w:lang w:val="ro-RO"/>
              </w:rPr>
              <w:t>; În cazul în care o instituție implementează mai multe subproiec</w:t>
            </w:r>
            <w:r w:rsidR="000640AC" w:rsidRPr="003B64D0">
              <w:rPr>
                <w:rFonts w:ascii="Times New Roman" w:hAnsi="Times New Roman" w:cs="Times New Roman"/>
                <w:i/>
                <w:sz w:val="24"/>
                <w:szCs w:val="24"/>
                <w:lang w:val="ro-RO"/>
              </w:rPr>
              <w:t>te, va fi înființată o singură e</w:t>
            </w:r>
            <w:r w:rsidRPr="003B64D0">
              <w:rPr>
                <w:rFonts w:ascii="Times New Roman" w:hAnsi="Times New Roman" w:cs="Times New Roman"/>
                <w:i/>
                <w:sz w:val="24"/>
                <w:szCs w:val="24"/>
                <w:lang w:val="ro-RO"/>
              </w:rPr>
              <w:t xml:space="preserve">chipă de subproiect. </w:t>
            </w:r>
          </w:p>
          <w:p w14:paraId="5AED2ACC" w14:textId="77777777" w:rsidR="00E05D37" w:rsidRPr="003B64D0" w:rsidRDefault="00E05D37" w:rsidP="00A202DC">
            <w:pPr>
              <w:rPr>
                <w:rFonts w:ascii="Times New Roman" w:hAnsi="Times New Roman" w:cs="Times New Roman"/>
                <w:i/>
                <w:sz w:val="24"/>
                <w:szCs w:val="24"/>
                <w:lang w:val="ro-RO"/>
              </w:rPr>
            </w:pPr>
          </w:p>
          <w:p w14:paraId="578FAF72" w14:textId="77777777" w:rsidR="00B72CBB" w:rsidRPr="003B64D0" w:rsidRDefault="00B72CBB" w:rsidP="00A202DC">
            <w:pPr>
              <w:rPr>
                <w:rFonts w:ascii="Times New Roman" w:hAnsi="Times New Roman" w:cs="Times New Roman"/>
                <w:i/>
                <w:sz w:val="24"/>
                <w:szCs w:val="24"/>
                <w:lang w:val="ro-RO"/>
              </w:rPr>
            </w:pPr>
          </w:p>
        </w:tc>
      </w:tr>
      <w:tr w:rsidR="00542566" w:rsidRPr="003B64D0" w14:paraId="5120BD67" w14:textId="77777777" w:rsidTr="00A202DC">
        <w:tc>
          <w:tcPr>
            <w:tcW w:w="967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DDDCD7B" w14:textId="77777777" w:rsidR="00A202DC" w:rsidRPr="003B64D0" w:rsidRDefault="00370A4D" w:rsidP="00A202DC">
            <w:pPr>
              <w:rPr>
                <w:rFonts w:ascii="Times New Roman" w:hAnsi="Times New Roman" w:cs="Times New Roman"/>
                <w:b/>
                <w:sz w:val="24"/>
                <w:szCs w:val="24"/>
                <w:lang w:val="ro-RO" w:eastAsia="ro-RO"/>
              </w:rPr>
            </w:pPr>
            <w:r w:rsidRPr="003B64D0">
              <w:rPr>
                <w:rFonts w:ascii="Times New Roman" w:hAnsi="Times New Roman" w:cs="Times New Roman"/>
                <w:b/>
                <w:sz w:val="24"/>
                <w:szCs w:val="24"/>
                <w:lang w:val="ro-RO" w:eastAsia="ro-RO"/>
              </w:rPr>
              <w:t>D2. Implicarea instituțională</w:t>
            </w:r>
          </w:p>
        </w:tc>
      </w:tr>
      <w:tr w:rsidR="00542566" w:rsidRPr="003B64D0" w14:paraId="170E7838" w14:textId="77777777" w:rsidTr="00A202DC">
        <w:tc>
          <w:tcPr>
            <w:tcW w:w="9675" w:type="dxa"/>
            <w:tcBorders>
              <w:top w:val="single" w:sz="4" w:space="0" w:color="000000"/>
              <w:left w:val="single" w:sz="4" w:space="0" w:color="000000"/>
              <w:bottom w:val="single" w:sz="4" w:space="0" w:color="000000"/>
              <w:right w:val="single" w:sz="4" w:space="0" w:color="000000"/>
            </w:tcBorders>
            <w:vAlign w:val="center"/>
          </w:tcPr>
          <w:p w14:paraId="700EEA76" w14:textId="77777777" w:rsidR="00A202DC" w:rsidRPr="003B64D0" w:rsidRDefault="00370A4D" w:rsidP="00A202DC">
            <w:pPr>
              <w:rPr>
                <w:rFonts w:ascii="Times New Roman" w:hAnsi="Times New Roman" w:cs="Times New Roman"/>
                <w:i/>
                <w:sz w:val="24"/>
                <w:szCs w:val="24"/>
                <w:lang w:val="ro-RO"/>
              </w:rPr>
            </w:pPr>
            <w:r w:rsidRPr="003B64D0">
              <w:rPr>
                <w:rFonts w:ascii="Times New Roman" w:hAnsi="Times New Roman" w:cs="Times New Roman"/>
                <w:i/>
                <w:sz w:val="24"/>
                <w:szCs w:val="24"/>
                <w:lang w:val="ro-RO"/>
              </w:rPr>
              <w:t xml:space="preserve">Vor fi furnizate detalii privind asigurarea </w:t>
            </w:r>
            <w:r w:rsidRPr="003B64D0">
              <w:rPr>
                <w:rFonts w:ascii="Times New Roman" w:hAnsi="Times New Roman" w:cs="Times New Roman"/>
                <w:b/>
                <w:bCs/>
                <w:i/>
                <w:sz w:val="24"/>
                <w:szCs w:val="24"/>
                <w:lang w:val="ro-RO"/>
              </w:rPr>
              <w:t>coordonării cu conducerea</w:t>
            </w:r>
            <w:r w:rsidRPr="003B64D0">
              <w:rPr>
                <w:rFonts w:ascii="Times New Roman" w:hAnsi="Times New Roman" w:cs="Times New Roman"/>
                <w:i/>
                <w:sz w:val="24"/>
                <w:szCs w:val="24"/>
                <w:lang w:val="ro-RO"/>
              </w:rPr>
              <w:t xml:space="preserve"> IÎS/CP, precum și detalii privind implicarea facultăților sau a reprezentanților asociațiilor studențești.</w:t>
            </w:r>
          </w:p>
          <w:p w14:paraId="0745AD1A" w14:textId="77777777" w:rsidR="00B72CBB" w:rsidRPr="003B64D0" w:rsidRDefault="00B72CBB" w:rsidP="00A202DC">
            <w:pPr>
              <w:rPr>
                <w:rFonts w:ascii="Times New Roman" w:hAnsi="Times New Roman" w:cs="Times New Roman"/>
                <w:i/>
                <w:sz w:val="24"/>
                <w:szCs w:val="24"/>
                <w:lang w:val="ro-RO"/>
              </w:rPr>
            </w:pPr>
          </w:p>
        </w:tc>
      </w:tr>
      <w:tr w:rsidR="00542566" w:rsidRPr="003B64D0" w14:paraId="6475F9FC" w14:textId="77777777" w:rsidTr="00A202DC">
        <w:tc>
          <w:tcPr>
            <w:tcW w:w="967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2126B18C" w14:textId="77777777" w:rsidR="00A202DC" w:rsidRPr="003B64D0" w:rsidRDefault="00370A4D" w:rsidP="00A202DC">
            <w:pPr>
              <w:rPr>
                <w:rFonts w:ascii="Times New Roman" w:hAnsi="Times New Roman" w:cs="Times New Roman"/>
                <w:b/>
                <w:sz w:val="24"/>
                <w:szCs w:val="24"/>
                <w:lang w:val="ro-RO" w:eastAsia="ro-RO"/>
              </w:rPr>
            </w:pPr>
            <w:r w:rsidRPr="003B64D0">
              <w:rPr>
                <w:rFonts w:ascii="Times New Roman" w:hAnsi="Times New Roman" w:cs="Times New Roman"/>
                <w:b/>
                <w:sz w:val="24"/>
                <w:szCs w:val="24"/>
                <w:lang w:val="ro-RO" w:eastAsia="ro-RO"/>
              </w:rPr>
              <w:t>D3. Managementul subproiectului</w:t>
            </w:r>
          </w:p>
        </w:tc>
      </w:tr>
      <w:tr w:rsidR="00542566" w:rsidRPr="003B64D0" w14:paraId="6D5AB0A1" w14:textId="77777777" w:rsidTr="00A202DC">
        <w:tc>
          <w:tcPr>
            <w:tcW w:w="9675" w:type="dxa"/>
            <w:tcBorders>
              <w:top w:val="single" w:sz="4" w:space="0" w:color="000000"/>
              <w:left w:val="single" w:sz="4" w:space="0" w:color="000000"/>
              <w:bottom w:val="single" w:sz="4" w:space="0" w:color="000000"/>
              <w:right w:val="single" w:sz="4" w:space="0" w:color="000000"/>
            </w:tcBorders>
            <w:vAlign w:val="center"/>
          </w:tcPr>
          <w:p w14:paraId="1D04263F" w14:textId="77777777" w:rsidR="00A202DC" w:rsidRPr="003B64D0" w:rsidRDefault="00370A4D" w:rsidP="00A202DC">
            <w:pPr>
              <w:rPr>
                <w:rFonts w:ascii="Times New Roman" w:hAnsi="Times New Roman" w:cs="Times New Roman"/>
                <w:i/>
                <w:sz w:val="24"/>
                <w:szCs w:val="24"/>
                <w:lang w:val="ro-RO" w:eastAsia="ro-RO"/>
              </w:rPr>
            </w:pPr>
            <w:r w:rsidRPr="003B64D0">
              <w:rPr>
                <w:rFonts w:ascii="Times New Roman" w:hAnsi="Times New Roman" w:cs="Times New Roman"/>
                <w:i/>
                <w:sz w:val="24"/>
                <w:szCs w:val="24"/>
                <w:lang w:val="ro-RO" w:eastAsia="ro-RO"/>
              </w:rPr>
              <w:t xml:space="preserve">Va fi furnizată o prezentare a activității de management, prin detalierea activităților/mecanismelor de </w:t>
            </w:r>
            <w:r w:rsidRPr="003B64D0">
              <w:rPr>
                <w:rFonts w:ascii="Times New Roman" w:hAnsi="Times New Roman" w:cs="Times New Roman"/>
                <w:b/>
                <w:bCs/>
                <w:i/>
                <w:sz w:val="24"/>
                <w:szCs w:val="24"/>
                <w:lang w:val="ro-RO" w:eastAsia="ro-RO"/>
              </w:rPr>
              <w:t>planificare, raportare, monitorizare, evaluare și control</w:t>
            </w:r>
            <w:r w:rsidRPr="003B64D0">
              <w:rPr>
                <w:rFonts w:ascii="Times New Roman" w:hAnsi="Times New Roman" w:cs="Times New Roman"/>
                <w:i/>
                <w:sz w:val="24"/>
                <w:szCs w:val="24"/>
                <w:lang w:val="ro-RO" w:eastAsia="ro-RO"/>
              </w:rPr>
              <w:t>, care trebuie întreprinse în cadrul subproiectului pentru a asigura îndeplinirea obiectivelor.</w:t>
            </w:r>
          </w:p>
          <w:p w14:paraId="433BEF5E" w14:textId="77777777" w:rsidR="00B72CBB" w:rsidRPr="003B64D0" w:rsidRDefault="00B72CBB" w:rsidP="00A202DC">
            <w:pPr>
              <w:rPr>
                <w:rFonts w:ascii="Times New Roman" w:hAnsi="Times New Roman" w:cs="Times New Roman"/>
                <w:i/>
                <w:sz w:val="24"/>
                <w:szCs w:val="24"/>
                <w:lang w:val="ro-RO" w:eastAsia="ro-RO"/>
              </w:rPr>
            </w:pPr>
          </w:p>
        </w:tc>
      </w:tr>
    </w:tbl>
    <w:p w14:paraId="4B36F544" w14:textId="77777777" w:rsidR="00A202DC" w:rsidRPr="003B64D0" w:rsidRDefault="00A202DC" w:rsidP="00A202DC">
      <w:pPr>
        <w:rPr>
          <w:rFonts w:ascii="Times New Roman" w:hAnsi="Times New Roman" w:cs="Times New Roman"/>
          <w:sz w:val="24"/>
          <w:szCs w:val="24"/>
          <w:lang w:val="ro-RO"/>
        </w:rPr>
      </w:pPr>
    </w:p>
    <w:tbl>
      <w:tblPr>
        <w:tblW w:w="949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17"/>
        <w:gridCol w:w="3988"/>
        <w:gridCol w:w="1713"/>
        <w:gridCol w:w="1559"/>
        <w:gridCol w:w="1406"/>
        <w:gridCol w:w="12"/>
      </w:tblGrid>
      <w:tr w:rsidR="00542566" w:rsidRPr="003B64D0" w14:paraId="4BC9D0BC" w14:textId="77777777" w:rsidTr="0098022C">
        <w:tc>
          <w:tcPr>
            <w:tcW w:w="9495" w:type="dxa"/>
            <w:gridSpan w:val="6"/>
            <w:tcBorders>
              <w:top w:val="single" w:sz="4" w:space="0" w:color="000000"/>
              <w:left w:val="single" w:sz="4" w:space="0" w:color="000000"/>
              <w:bottom w:val="single" w:sz="4" w:space="0" w:color="000000"/>
              <w:right w:val="single" w:sz="4" w:space="0" w:color="000000"/>
            </w:tcBorders>
            <w:shd w:val="clear" w:color="auto" w:fill="244061"/>
            <w:vAlign w:val="center"/>
            <w:hideMark/>
          </w:tcPr>
          <w:p w14:paraId="166C1762" w14:textId="77777777" w:rsidR="00A202DC" w:rsidRPr="003B64D0" w:rsidRDefault="00370A4D" w:rsidP="00B023A1">
            <w:pPr>
              <w:pStyle w:val="ListParagraph"/>
              <w:keepNext/>
              <w:numPr>
                <w:ilvl w:val="0"/>
                <w:numId w:val="22"/>
              </w:numPr>
              <w:jc w:val="center"/>
              <w:rPr>
                <w:b/>
                <w:lang w:val="ro-RO"/>
              </w:rPr>
            </w:pPr>
            <w:r w:rsidRPr="003B64D0">
              <w:rPr>
                <w:b/>
                <w:lang w:val="ro-RO"/>
              </w:rPr>
              <w:t>BUGET SINTETIC</w:t>
            </w:r>
          </w:p>
        </w:tc>
      </w:tr>
      <w:tr w:rsidR="00542566" w:rsidRPr="003B64D0" w14:paraId="4A7403E8" w14:textId="77777777" w:rsidTr="0098022C">
        <w:tc>
          <w:tcPr>
            <w:tcW w:w="817" w:type="dxa"/>
            <w:vMerge w:val="restart"/>
            <w:tcBorders>
              <w:top w:val="single" w:sz="4" w:space="0" w:color="000000"/>
              <w:left w:val="single" w:sz="4" w:space="0" w:color="000000"/>
              <w:bottom w:val="single" w:sz="4" w:space="0" w:color="000000"/>
              <w:right w:val="single" w:sz="4" w:space="0" w:color="000000"/>
            </w:tcBorders>
            <w:vAlign w:val="center"/>
            <w:hideMark/>
          </w:tcPr>
          <w:p w14:paraId="185996BD" w14:textId="77777777" w:rsidR="00A202DC" w:rsidRPr="003B64D0" w:rsidRDefault="00370A4D" w:rsidP="00A202DC">
            <w:pPr>
              <w:jc w:val="center"/>
              <w:rPr>
                <w:rFonts w:ascii="Times New Roman" w:hAnsi="Times New Roman" w:cs="Times New Roman"/>
                <w:i/>
                <w:sz w:val="24"/>
                <w:szCs w:val="24"/>
                <w:lang w:val="ro-RO"/>
              </w:rPr>
            </w:pPr>
            <w:r w:rsidRPr="003B64D0">
              <w:rPr>
                <w:rFonts w:ascii="Times New Roman" w:hAnsi="Times New Roman" w:cs="Times New Roman"/>
                <w:b/>
                <w:bCs/>
                <w:color w:val="000000"/>
                <w:sz w:val="24"/>
                <w:szCs w:val="24"/>
                <w:lang w:val="ro-RO"/>
              </w:rPr>
              <w:t xml:space="preserve">Nr. </w:t>
            </w:r>
          </w:p>
        </w:tc>
        <w:tc>
          <w:tcPr>
            <w:tcW w:w="3988" w:type="dxa"/>
            <w:vMerge w:val="restart"/>
            <w:tcBorders>
              <w:top w:val="single" w:sz="4" w:space="0" w:color="000000"/>
              <w:left w:val="single" w:sz="4" w:space="0" w:color="000000"/>
              <w:bottom w:val="single" w:sz="4" w:space="0" w:color="000000"/>
              <w:right w:val="single" w:sz="4" w:space="0" w:color="auto"/>
            </w:tcBorders>
            <w:vAlign w:val="center"/>
            <w:hideMark/>
          </w:tcPr>
          <w:p w14:paraId="3FF88D5A" w14:textId="77777777" w:rsidR="00A202DC" w:rsidRPr="003B64D0" w:rsidRDefault="00370A4D" w:rsidP="00A202DC">
            <w:pPr>
              <w:jc w:val="center"/>
              <w:rPr>
                <w:rFonts w:ascii="Times New Roman" w:hAnsi="Times New Roman" w:cs="Times New Roman"/>
                <w:i/>
                <w:sz w:val="24"/>
                <w:szCs w:val="24"/>
                <w:lang w:val="ro-RO"/>
              </w:rPr>
            </w:pPr>
            <w:r w:rsidRPr="003B64D0">
              <w:rPr>
                <w:rFonts w:ascii="Times New Roman" w:hAnsi="Times New Roman" w:cs="Times New Roman"/>
                <w:b/>
                <w:bCs/>
                <w:color w:val="000000"/>
                <w:sz w:val="24"/>
                <w:szCs w:val="24"/>
                <w:lang w:val="ro-RO"/>
              </w:rPr>
              <w:t>Denumirea categoriei de cheltuieli</w:t>
            </w:r>
          </w:p>
        </w:tc>
        <w:tc>
          <w:tcPr>
            <w:tcW w:w="4690" w:type="dxa"/>
            <w:gridSpan w:val="4"/>
            <w:tcBorders>
              <w:top w:val="single" w:sz="4" w:space="0" w:color="auto"/>
              <w:left w:val="single" w:sz="4" w:space="0" w:color="000000"/>
              <w:bottom w:val="single" w:sz="4" w:space="0" w:color="auto"/>
              <w:right w:val="single" w:sz="4" w:space="0" w:color="auto"/>
            </w:tcBorders>
            <w:vAlign w:val="center"/>
            <w:hideMark/>
          </w:tcPr>
          <w:p w14:paraId="3D53947B" w14:textId="3BAB3929" w:rsidR="00A202DC" w:rsidRPr="003B64D0" w:rsidRDefault="00370A4D" w:rsidP="00A202DC">
            <w:pPr>
              <w:jc w:val="center"/>
              <w:rPr>
                <w:rFonts w:ascii="Times New Roman" w:hAnsi="Times New Roman" w:cs="Times New Roman"/>
                <w:i/>
                <w:sz w:val="24"/>
                <w:szCs w:val="24"/>
                <w:lang w:val="ro-RO"/>
              </w:rPr>
            </w:pPr>
            <w:r w:rsidRPr="003B64D0">
              <w:rPr>
                <w:rFonts w:ascii="Times New Roman" w:hAnsi="Times New Roman" w:cs="Times New Roman"/>
                <w:b/>
                <w:sz w:val="24"/>
                <w:szCs w:val="24"/>
                <w:lang w:val="ro-RO"/>
              </w:rPr>
              <w:t>Bugetul anual estimat (</w:t>
            </w:r>
            <w:r w:rsidR="008E4718" w:rsidRPr="003B64D0">
              <w:rPr>
                <w:rFonts w:ascii="Times New Roman" w:hAnsi="Times New Roman" w:cs="Times New Roman"/>
                <w:b/>
                <w:sz w:val="24"/>
                <w:szCs w:val="24"/>
                <w:lang w:val="ro-RO"/>
              </w:rPr>
              <w:t>EUR</w:t>
            </w:r>
            <w:r w:rsidRPr="003B64D0">
              <w:rPr>
                <w:rFonts w:ascii="Times New Roman" w:hAnsi="Times New Roman" w:cs="Times New Roman"/>
                <w:b/>
                <w:sz w:val="24"/>
                <w:szCs w:val="24"/>
                <w:lang w:val="ro-RO"/>
              </w:rPr>
              <w:t>)</w:t>
            </w:r>
          </w:p>
        </w:tc>
      </w:tr>
      <w:tr w:rsidR="00542566" w:rsidRPr="003B64D0" w14:paraId="3AA0CF92" w14:textId="77777777" w:rsidTr="0098022C">
        <w:tc>
          <w:tcPr>
            <w:tcW w:w="817" w:type="dxa"/>
            <w:vMerge/>
            <w:tcBorders>
              <w:top w:val="single" w:sz="4" w:space="0" w:color="000000"/>
              <w:left w:val="single" w:sz="4" w:space="0" w:color="000000"/>
              <w:bottom w:val="single" w:sz="4" w:space="0" w:color="000000"/>
              <w:right w:val="single" w:sz="4" w:space="0" w:color="000000"/>
            </w:tcBorders>
            <w:vAlign w:val="center"/>
            <w:hideMark/>
          </w:tcPr>
          <w:p w14:paraId="5FC6B139" w14:textId="77777777" w:rsidR="00A202DC" w:rsidRPr="003B64D0" w:rsidRDefault="00A202DC" w:rsidP="00A202DC">
            <w:pPr>
              <w:rPr>
                <w:rFonts w:ascii="Times New Roman" w:hAnsi="Times New Roman" w:cs="Times New Roman"/>
                <w:i/>
                <w:sz w:val="24"/>
                <w:szCs w:val="24"/>
                <w:lang w:val="ro-RO"/>
              </w:rPr>
            </w:pPr>
          </w:p>
        </w:tc>
        <w:tc>
          <w:tcPr>
            <w:tcW w:w="3988" w:type="dxa"/>
            <w:vMerge/>
            <w:tcBorders>
              <w:top w:val="single" w:sz="4" w:space="0" w:color="000000"/>
              <w:left w:val="single" w:sz="4" w:space="0" w:color="000000"/>
              <w:bottom w:val="single" w:sz="4" w:space="0" w:color="000000"/>
              <w:right w:val="single" w:sz="4" w:space="0" w:color="auto"/>
            </w:tcBorders>
            <w:vAlign w:val="center"/>
            <w:hideMark/>
          </w:tcPr>
          <w:p w14:paraId="6489BEA8" w14:textId="77777777" w:rsidR="00A202DC" w:rsidRPr="003B64D0" w:rsidRDefault="00A202DC" w:rsidP="00A202DC">
            <w:pPr>
              <w:rPr>
                <w:rFonts w:ascii="Times New Roman" w:hAnsi="Times New Roman" w:cs="Times New Roman"/>
                <w:i/>
                <w:sz w:val="24"/>
                <w:szCs w:val="24"/>
                <w:lang w:val="ro-RO"/>
              </w:rPr>
            </w:pPr>
          </w:p>
        </w:tc>
        <w:tc>
          <w:tcPr>
            <w:tcW w:w="1713" w:type="dxa"/>
            <w:tcBorders>
              <w:top w:val="single" w:sz="4" w:space="0" w:color="auto"/>
              <w:left w:val="single" w:sz="4" w:space="0" w:color="000000"/>
              <w:bottom w:val="single" w:sz="4" w:space="0" w:color="000000"/>
              <w:right w:val="single" w:sz="4" w:space="0" w:color="auto"/>
            </w:tcBorders>
            <w:vAlign w:val="center"/>
            <w:hideMark/>
          </w:tcPr>
          <w:p w14:paraId="136422E7" w14:textId="77777777" w:rsidR="00A202DC" w:rsidRPr="003B64D0" w:rsidRDefault="00370A4D" w:rsidP="00A202DC">
            <w:pPr>
              <w:jc w:val="center"/>
              <w:rPr>
                <w:rFonts w:ascii="Times New Roman" w:hAnsi="Times New Roman" w:cs="Times New Roman"/>
                <w:b/>
                <w:bCs/>
                <w:color w:val="000000"/>
                <w:sz w:val="24"/>
                <w:szCs w:val="24"/>
                <w:lang w:val="ro-RO"/>
              </w:rPr>
            </w:pPr>
            <w:r w:rsidRPr="003B64D0">
              <w:rPr>
                <w:rFonts w:ascii="Times New Roman" w:hAnsi="Times New Roman" w:cs="Times New Roman"/>
                <w:b/>
                <w:bCs/>
                <w:color w:val="000000"/>
                <w:sz w:val="24"/>
                <w:szCs w:val="24"/>
                <w:lang w:val="ro-RO"/>
              </w:rPr>
              <w:t>ANUL 1</w:t>
            </w:r>
          </w:p>
        </w:tc>
        <w:tc>
          <w:tcPr>
            <w:tcW w:w="1559" w:type="dxa"/>
            <w:tcBorders>
              <w:top w:val="single" w:sz="4" w:space="0" w:color="auto"/>
              <w:left w:val="single" w:sz="4" w:space="0" w:color="auto"/>
              <w:bottom w:val="single" w:sz="4" w:space="0" w:color="000000"/>
              <w:right w:val="single" w:sz="4" w:space="0" w:color="000000"/>
            </w:tcBorders>
            <w:vAlign w:val="center"/>
            <w:hideMark/>
          </w:tcPr>
          <w:p w14:paraId="039BB2AA" w14:textId="77777777" w:rsidR="00A202DC" w:rsidRPr="003B64D0" w:rsidRDefault="00370A4D" w:rsidP="00A202DC">
            <w:pPr>
              <w:jc w:val="center"/>
              <w:rPr>
                <w:rFonts w:ascii="Times New Roman" w:hAnsi="Times New Roman" w:cs="Times New Roman"/>
                <w:b/>
                <w:bCs/>
                <w:color w:val="000000"/>
                <w:sz w:val="24"/>
                <w:szCs w:val="24"/>
                <w:lang w:val="ro-RO"/>
              </w:rPr>
            </w:pPr>
            <w:r w:rsidRPr="003B64D0">
              <w:rPr>
                <w:rFonts w:ascii="Times New Roman" w:hAnsi="Times New Roman" w:cs="Times New Roman"/>
                <w:b/>
                <w:bCs/>
                <w:color w:val="000000"/>
                <w:sz w:val="24"/>
                <w:szCs w:val="24"/>
                <w:lang w:val="ro-RO"/>
              </w:rPr>
              <w:t>ANUL 2</w:t>
            </w:r>
          </w:p>
        </w:tc>
        <w:tc>
          <w:tcPr>
            <w:tcW w:w="1418" w:type="dxa"/>
            <w:gridSpan w:val="2"/>
            <w:tcBorders>
              <w:top w:val="single" w:sz="4" w:space="0" w:color="000000"/>
              <w:left w:val="single" w:sz="4" w:space="0" w:color="000000"/>
              <w:bottom w:val="single" w:sz="4" w:space="0" w:color="000000"/>
              <w:right w:val="single" w:sz="4" w:space="0" w:color="auto"/>
            </w:tcBorders>
            <w:vAlign w:val="center"/>
            <w:hideMark/>
          </w:tcPr>
          <w:p w14:paraId="0721E6D3" w14:textId="32BC9BC2" w:rsidR="00A202DC" w:rsidRPr="003B64D0" w:rsidRDefault="00A202DC" w:rsidP="00A202DC">
            <w:pPr>
              <w:jc w:val="center"/>
              <w:rPr>
                <w:rFonts w:ascii="Times New Roman" w:hAnsi="Times New Roman" w:cs="Times New Roman"/>
                <w:i/>
                <w:sz w:val="24"/>
                <w:szCs w:val="24"/>
                <w:lang w:val="ro-RO"/>
              </w:rPr>
            </w:pPr>
          </w:p>
        </w:tc>
      </w:tr>
      <w:tr w:rsidR="00542566" w:rsidRPr="003B64D0" w14:paraId="7436B822" w14:textId="77777777" w:rsidTr="0098022C">
        <w:tc>
          <w:tcPr>
            <w:tcW w:w="817" w:type="dxa"/>
            <w:tcBorders>
              <w:top w:val="single" w:sz="4" w:space="0" w:color="000000"/>
              <w:left w:val="single" w:sz="4" w:space="0" w:color="000000"/>
              <w:bottom w:val="single" w:sz="4" w:space="0" w:color="000000"/>
              <w:right w:val="single" w:sz="4" w:space="0" w:color="000000"/>
            </w:tcBorders>
            <w:vAlign w:val="center"/>
            <w:hideMark/>
          </w:tcPr>
          <w:p w14:paraId="4647E03E" w14:textId="77777777" w:rsidR="00A202DC" w:rsidRPr="003B64D0" w:rsidRDefault="00370A4D" w:rsidP="00A202DC">
            <w:pPr>
              <w:jc w:val="center"/>
              <w:rPr>
                <w:rFonts w:ascii="Times New Roman" w:hAnsi="Times New Roman" w:cs="Times New Roman"/>
                <w:b/>
                <w:bCs/>
                <w:color w:val="000000"/>
                <w:sz w:val="24"/>
                <w:szCs w:val="24"/>
                <w:lang w:val="ro-RO"/>
              </w:rPr>
            </w:pPr>
            <w:r w:rsidRPr="003B64D0">
              <w:rPr>
                <w:rFonts w:ascii="Times New Roman" w:hAnsi="Times New Roman" w:cs="Times New Roman"/>
                <w:b/>
                <w:bCs/>
                <w:color w:val="000000"/>
                <w:sz w:val="24"/>
                <w:szCs w:val="24"/>
                <w:lang w:val="ro-RO"/>
              </w:rPr>
              <w:t>1.</w:t>
            </w:r>
          </w:p>
        </w:tc>
        <w:tc>
          <w:tcPr>
            <w:tcW w:w="3988" w:type="dxa"/>
            <w:tcBorders>
              <w:top w:val="single" w:sz="4" w:space="0" w:color="000000"/>
              <w:left w:val="single" w:sz="4" w:space="0" w:color="000000"/>
              <w:bottom w:val="single" w:sz="4" w:space="0" w:color="000000"/>
              <w:right w:val="single" w:sz="4" w:space="0" w:color="auto"/>
            </w:tcBorders>
            <w:vAlign w:val="center"/>
            <w:hideMark/>
          </w:tcPr>
          <w:p w14:paraId="4E7279F2" w14:textId="77777777"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Componenta 1 – </w:t>
            </w:r>
          </w:p>
          <w:p w14:paraId="18BD2770" w14:textId="5711F84E" w:rsidR="00A202DC" w:rsidRPr="003B64D0" w:rsidRDefault="00370A4D" w:rsidP="00207687">
            <w:pPr>
              <w:rPr>
                <w:rFonts w:ascii="Times New Roman" w:hAnsi="Times New Roman" w:cs="Times New Roman"/>
                <w:bCs/>
                <w:color w:val="000000"/>
                <w:sz w:val="24"/>
                <w:szCs w:val="24"/>
                <w:lang w:val="ro-RO"/>
              </w:rPr>
            </w:pPr>
            <w:r w:rsidRPr="003B64D0">
              <w:rPr>
                <w:rFonts w:ascii="Times New Roman" w:hAnsi="Times New Roman" w:cs="Times New Roman"/>
                <w:sz w:val="24"/>
                <w:szCs w:val="24"/>
                <w:lang w:val="ro-RO"/>
              </w:rPr>
              <w:t xml:space="preserve">Activități de implementare care includ servicii de consultanță, servicii </w:t>
            </w:r>
            <w:r w:rsidR="00B12771" w:rsidRPr="003B64D0">
              <w:rPr>
                <w:rFonts w:ascii="Times New Roman" w:hAnsi="Times New Roman" w:cs="Times New Roman"/>
                <w:sz w:val="24"/>
                <w:szCs w:val="24"/>
                <w:lang w:val="ro-RO"/>
              </w:rPr>
              <w:t>de non-consultanță</w:t>
            </w:r>
            <w:r w:rsidRPr="003B64D0">
              <w:rPr>
                <w:rFonts w:ascii="Times New Roman" w:hAnsi="Times New Roman" w:cs="Times New Roman"/>
                <w:sz w:val="24"/>
                <w:szCs w:val="24"/>
                <w:lang w:val="ro-RO"/>
              </w:rPr>
              <w:t>, instruiri</w:t>
            </w:r>
          </w:p>
        </w:tc>
        <w:tc>
          <w:tcPr>
            <w:tcW w:w="1713" w:type="dxa"/>
            <w:tcBorders>
              <w:top w:val="single" w:sz="4" w:space="0" w:color="000000"/>
              <w:left w:val="single" w:sz="4" w:space="0" w:color="000000"/>
              <w:bottom w:val="single" w:sz="4" w:space="0" w:color="000000"/>
              <w:right w:val="single" w:sz="4" w:space="0" w:color="auto"/>
            </w:tcBorders>
            <w:vAlign w:val="center"/>
          </w:tcPr>
          <w:p w14:paraId="2B9EA418" w14:textId="77777777" w:rsidR="00A202DC" w:rsidRPr="003B64D0" w:rsidRDefault="00A202DC" w:rsidP="00A202DC">
            <w:pPr>
              <w:rPr>
                <w:rFonts w:ascii="Times New Roman" w:hAnsi="Times New Roman" w:cs="Times New Roman"/>
                <w:bCs/>
                <w:color w:val="000000"/>
                <w:sz w:val="24"/>
                <w:szCs w:val="24"/>
                <w:lang w:val="ro-RO"/>
              </w:rPr>
            </w:pPr>
          </w:p>
          <w:p w14:paraId="0009ED3C" w14:textId="77777777" w:rsidR="00A202DC" w:rsidRPr="003B64D0" w:rsidRDefault="00A202DC" w:rsidP="00A202DC">
            <w:pPr>
              <w:rPr>
                <w:rFonts w:ascii="Times New Roman" w:hAnsi="Times New Roman" w:cs="Times New Roman"/>
                <w:bCs/>
                <w:color w:val="000000"/>
                <w:sz w:val="24"/>
                <w:szCs w:val="24"/>
                <w:lang w:val="ro-RO"/>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7DED956" w14:textId="77777777" w:rsidR="00A202DC" w:rsidRPr="003B64D0" w:rsidRDefault="00A202DC" w:rsidP="00A202DC">
            <w:pPr>
              <w:rPr>
                <w:rFonts w:ascii="Times New Roman" w:hAnsi="Times New Roman" w:cs="Times New Roman"/>
                <w:bCs/>
                <w:color w:val="000000"/>
                <w:sz w:val="24"/>
                <w:szCs w:val="24"/>
                <w:lang w:val="ro-RO"/>
              </w:rPr>
            </w:pPr>
          </w:p>
          <w:p w14:paraId="5B44771B" w14:textId="77777777" w:rsidR="00A202DC" w:rsidRPr="003B64D0" w:rsidRDefault="00A202DC" w:rsidP="00A202DC">
            <w:pPr>
              <w:rPr>
                <w:rFonts w:ascii="Times New Roman" w:hAnsi="Times New Roman" w:cs="Times New Roman"/>
                <w:bCs/>
                <w:color w:val="000000"/>
                <w:sz w:val="24"/>
                <w:szCs w:val="24"/>
                <w:lang w:val="ro-RO"/>
              </w:rPr>
            </w:pPr>
          </w:p>
        </w:tc>
        <w:tc>
          <w:tcPr>
            <w:tcW w:w="1418" w:type="dxa"/>
            <w:gridSpan w:val="2"/>
            <w:tcBorders>
              <w:top w:val="single" w:sz="4" w:space="0" w:color="000000"/>
              <w:left w:val="single" w:sz="4" w:space="0" w:color="000000"/>
              <w:bottom w:val="single" w:sz="4" w:space="0" w:color="000000"/>
              <w:right w:val="single" w:sz="4" w:space="0" w:color="auto"/>
            </w:tcBorders>
            <w:vAlign w:val="center"/>
          </w:tcPr>
          <w:p w14:paraId="6C9A3D83" w14:textId="77777777" w:rsidR="00A202DC" w:rsidRPr="003B64D0" w:rsidRDefault="00A202DC" w:rsidP="00A202DC">
            <w:pPr>
              <w:jc w:val="center"/>
              <w:rPr>
                <w:rFonts w:ascii="Times New Roman" w:hAnsi="Times New Roman" w:cs="Times New Roman"/>
                <w:b/>
                <w:bCs/>
                <w:color w:val="000000"/>
                <w:sz w:val="24"/>
                <w:szCs w:val="24"/>
                <w:lang w:val="ro-RO"/>
              </w:rPr>
            </w:pPr>
          </w:p>
        </w:tc>
      </w:tr>
      <w:tr w:rsidR="00542566" w:rsidRPr="003B64D0" w14:paraId="0D55383F" w14:textId="77777777" w:rsidTr="0098022C">
        <w:tc>
          <w:tcPr>
            <w:tcW w:w="817" w:type="dxa"/>
            <w:tcBorders>
              <w:top w:val="single" w:sz="4" w:space="0" w:color="000000"/>
              <w:left w:val="single" w:sz="4" w:space="0" w:color="000000"/>
              <w:bottom w:val="single" w:sz="4" w:space="0" w:color="000000"/>
              <w:right w:val="single" w:sz="4" w:space="0" w:color="000000"/>
            </w:tcBorders>
            <w:vAlign w:val="center"/>
            <w:hideMark/>
          </w:tcPr>
          <w:p w14:paraId="7242DFC4" w14:textId="77777777" w:rsidR="00A202DC" w:rsidRPr="003B64D0" w:rsidRDefault="00370A4D" w:rsidP="00A202DC">
            <w:pPr>
              <w:jc w:val="center"/>
              <w:rPr>
                <w:rFonts w:ascii="Times New Roman" w:hAnsi="Times New Roman" w:cs="Times New Roman"/>
                <w:b/>
                <w:bCs/>
                <w:color w:val="000000"/>
                <w:sz w:val="24"/>
                <w:szCs w:val="24"/>
                <w:lang w:val="ro-RO"/>
              </w:rPr>
            </w:pPr>
            <w:r w:rsidRPr="003B64D0">
              <w:rPr>
                <w:rFonts w:ascii="Times New Roman" w:hAnsi="Times New Roman" w:cs="Times New Roman"/>
                <w:b/>
                <w:bCs/>
                <w:color w:val="000000"/>
                <w:sz w:val="24"/>
                <w:szCs w:val="24"/>
                <w:lang w:val="ro-RO"/>
              </w:rPr>
              <w:t>2.</w:t>
            </w:r>
          </w:p>
        </w:tc>
        <w:tc>
          <w:tcPr>
            <w:tcW w:w="3988" w:type="dxa"/>
            <w:tcBorders>
              <w:top w:val="single" w:sz="4" w:space="0" w:color="000000"/>
              <w:left w:val="single" w:sz="4" w:space="0" w:color="000000"/>
              <w:bottom w:val="single" w:sz="4" w:space="0" w:color="000000"/>
              <w:right w:val="single" w:sz="4" w:space="0" w:color="auto"/>
            </w:tcBorders>
            <w:vAlign w:val="center"/>
            <w:hideMark/>
          </w:tcPr>
          <w:p w14:paraId="0A8F664E" w14:textId="77777777"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Componenta 2 – </w:t>
            </w:r>
          </w:p>
          <w:p w14:paraId="3A547ACE" w14:textId="69D04AA2" w:rsidR="00A202DC" w:rsidRPr="003B64D0" w:rsidRDefault="00370A4D" w:rsidP="00207687">
            <w:pPr>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Activități de dotare care includ bunuri, echipamente, lucrări </w:t>
            </w:r>
            <w:r w:rsidR="00B12771" w:rsidRPr="003B64D0">
              <w:rPr>
                <w:rFonts w:ascii="Times New Roman" w:hAnsi="Times New Roman" w:cs="Times New Roman"/>
                <w:sz w:val="24"/>
                <w:szCs w:val="24"/>
                <w:lang w:val="ro-RO"/>
              </w:rPr>
              <w:t xml:space="preserve">minore </w:t>
            </w:r>
            <w:r w:rsidR="000640AC" w:rsidRPr="003B64D0">
              <w:rPr>
                <w:rFonts w:ascii="Times New Roman" w:hAnsi="Times New Roman" w:cs="Times New Roman"/>
                <w:sz w:val="24"/>
                <w:szCs w:val="24"/>
                <w:lang w:val="ro-RO"/>
              </w:rPr>
              <w:t xml:space="preserve">de </w:t>
            </w:r>
            <w:r w:rsidR="00CD7A61" w:rsidRPr="003B64D0">
              <w:rPr>
                <w:rFonts w:ascii="Times New Roman" w:hAnsi="Times New Roman" w:cs="Times New Roman"/>
                <w:sz w:val="24"/>
                <w:szCs w:val="24"/>
                <w:lang w:val="ro-RO"/>
              </w:rPr>
              <w:t>construcție</w:t>
            </w:r>
            <w:r w:rsidRPr="003B64D0">
              <w:rPr>
                <w:rFonts w:ascii="Times New Roman" w:hAnsi="Times New Roman" w:cs="Times New Roman"/>
                <w:sz w:val="24"/>
                <w:szCs w:val="24"/>
                <w:lang w:val="ro-RO"/>
              </w:rPr>
              <w:t xml:space="preserve"> în cadrul colegiilor pedagogice</w:t>
            </w:r>
          </w:p>
        </w:tc>
        <w:tc>
          <w:tcPr>
            <w:tcW w:w="1713" w:type="dxa"/>
            <w:tcBorders>
              <w:top w:val="single" w:sz="4" w:space="0" w:color="000000"/>
              <w:left w:val="single" w:sz="4" w:space="0" w:color="000000"/>
              <w:bottom w:val="single" w:sz="4" w:space="0" w:color="000000"/>
              <w:right w:val="single" w:sz="4" w:space="0" w:color="auto"/>
            </w:tcBorders>
            <w:vAlign w:val="center"/>
          </w:tcPr>
          <w:p w14:paraId="55F7FAB7" w14:textId="77777777" w:rsidR="00A202DC" w:rsidRPr="003B64D0" w:rsidRDefault="00A202DC" w:rsidP="00A202DC">
            <w:pPr>
              <w:rPr>
                <w:rFonts w:ascii="Times New Roman" w:hAnsi="Times New Roman" w:cs="Times New Roman"/>
                <w:sz w:val="24"/>
                <w:szCs w:val="24"/>
                <w:lang w:val="ro-RO"/>
              </w:rPr>
            </w:pPr>
          </w:p>
          <w:p w14:paraId="255A1C11" w14:textId="77777777" w:rsidR="00A202DC" w:rsidRPr="003B64D0" w:rsidRDefault="00A202DC" w:rsidP="00A202DC">
            <w:pPr>
              <w:rPr>
                <w:rFonts w:ascii="Times New Roman" w:hAnsi="Times New Roman" w:cs="Times New Roman"/>
                <w:sz w:val="24"/>
                <w:szCs w:val="24"/>
                <w:lang w:val="ro-RO"/>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0CF38D00" w14:textId="77777777" w:rsidR="00A202DC" w:rsidRPr="003B64D0" w:rsidRDefault="00A202DC" w:rsidP="00A202DC">
            <w:pPr>
              <w:rPr>
                <w:rFonts w:ascii="Times New Roman" w:hAnsi="Times New Roman" w:cs="Times New Roman"/>
                <w:sz w:val="24"/>
                <w:szCs w:val="24"/>
                <w:lang w:val="ro-RO"/>
              </w:rPr>
            </w:pPr>
          </w:p>
          <w:p w14:paraId="7674DDC9" w14:textId="77777777" w:rsidR="00A202DC" w:rsidRPr="003B64D0" w:rsidRDefault="00A202DC" w:rsidP="00A202DC">
            <w:pPr>
              <w:rPr>
                <w:rFonts w:ascii="Times New Roman" w:hAnsi="Times New Roman" w:cs="Times New Roman"/>
                <w:sz w:val="24"/>
                <w:szCs w:val="24"/>
                <w:lang w:val="ro-RO"/>
              </w:rPr>
            </w:pPr>
          </w:p>
        </w:tc>
        <w:tc>
          <w:tcPr>
            <w:tcW w:w="1418" w:type="dxa"/>
            <w:gridSpan w:val="2"/>
            <w:tcBorders>
              <w:top w:val="single" w:sz="4" w:space="0" w:color="000000"/>
              <w:left w:val="single" w:sz="4" w:space="0" w:color="000000"/>
              <w:bottom w:val="single" w:sz="4" w:space="0" w:color="000000"/>
              <w:right w:val="single" w:sz="4" w:space="0" w:color="auto"/>
            </w:tcBorders>
            <w:vAlign w:val="center"/>
          </w:tcPr>
          <w:p w14:paraId="7C6D6F56" w14:textId="77777777" w:rsidR="00A202DC" w:rsidRPr="003B64D0" w:rsidRDefault="00A202DC" w:rsidP="00A202DC">
            <w:pPr>
              <w:jc w:val="center"/>
              <w:rPr>
                <w:rFonts w:ascii="Times New Roman" w:hAnsi="Times New Roman" w:cs="Times New Roman"/>
                <w:b/>
                <w:bCs/>
                <w:color w:val="000000"/>
                <w:sz w:val="24"/>
                <w:szCs w:val="24"/>
                <w:lang w:val="ro-RO"/>
              </w:rPr>
            </w:pPr>
          </w:p>
        </w:tc>
      </w:tr>
      <w:tr w:rsidR="00542566" w:rsidRPr="003B64D0" w14:paraId="4C6BAB8C" w14:textId="77777777" w:rsidTr="0098022C">
        <w:tc>
          <w:tcPr>
            <w:tcW w:w="817" w:type="dxa"/>
            <w:tcBorders>
              <w:top w:val="single" w:sz="4" w:space="0" w:color="000000"/>
              <w:left w:val="single" w:sz="4" w:space="0" w:color="000000"/>
              <w:bottom w:val="single" w:sz="4" w:space="0" w:color="000000"/>
              <w:right w:val="single" w:sz="4" w:space="0" w:color="000000"/>
            </w:tcBorders>
            <w:vAlign w:val="center"/>
            <w:hideMark/>
          </w:tcPr>
          <w:p w14:paraId="195B820F" w14:textId="77777777" w:rsidR="00A202DC" w:rsidRPr="003B64D0" w:rsidRDefault="00370A4D" w:rsidP="00A202DC">
            <w:pPr>
              <w:jc w:val="center"/>
              <w:rPr>
                <w:rFonts w:ascii="Times New Roman" w:hAnsi="Times New Roman" w:cs="Times New Roman"/>
                <w:b/>
                <w:bCs/>
                <w:color w:val="000000"/>
                <w:sz w:val="24"/>
                <w:szCs w:val="24"/>
                <w:lang w:val="ro-RO"/>
              </w:rPr>
            </w:pPr>
            <w:r w:rsidRPr="003B64D0">
              <w:rPr>
                <w:rFonts w:ascii="Times New Roman" w:hAnsi="Times New Roman" w:cs="Times New Roman"/>
                <w:b/>
                <w:bCs/>
                <w:color w:val="000000"/>
                <w:sz w:val="24"/>
                <w:szCs w:val="24"/>
                <w:lang w:val="ro-RO"/>
              </w:rPr>
              <w:t>3.</w:t>
            </w:r>
          </w:p>
        </w:tc>
        <w:tc>
          <w:tcPr>
            <w:tcW w:w="3988" w:type="dxa"/>
            <w:tcBorders>
              <w:top w:val="single" w:sz="4" w:space="0" w:color="000000"/>
              <w:left w:val="single" w:sz="4" w:space="0" w:color="000000"/>
              <w:bottom w:val="single" w:sz="4" w:space="0" w:color="000000"/>
              <w:right w:val="single" w:sz="4" w:space="0" w:color="auto"/>
            </w:tcBorders>
            <w:vAlign w:val="center"/>
            <w:hideMark/>
          </w:tcPr>
          <w:p w14:paraId="669943A0" w14:textId="77777777"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Componenta 3 – </w:t>
            </w:r>
          </w:p>
          <w:p w14:paraId="20C44A96" w14:textId="0A914605"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Costuri </w:t>
            </w:r>
            <w:r w:rsidR="00781F58" w:rsidRPr="003B64D0">
              <w:rPr>
                <w:rFonts w:ascii="Times New Roman" w:hAnsi="Times New Roman" w:cs="Times New Roman"/>
                <w:sz w:val="24"/>
                <w:szCs w:val="24"/>
                <w:lang w:val="ro-RO"/>
              </w:rPr>
              <w:t>operaționale</w:t>
            </w:r>
            <w:r w:rsidRPr="003B64D0">
              <w:rPr>
                <w:rFonts w:ascii="Times New Roman" w:hAnsi="Times New Roman" w:cs="Times New Roman"/>
                <w:sz w:val="24"/>
                <w:szCs w:val="24"/>
                <w:lang w:val="ro-RO"/>
              </w:rPr>
              <w:t xml:space="preserve"> c</w:t>
            </w:r>
            <w:r w:rsidR="000640AC" w:rsidRPr="003B64D0">
              <w:rPr>
                <w:rFonts w:ascii="Times New Roman" w:hAnsi="Times New Roman" w:cs="Times New Roman"/>
                <w:sz w:val="24"/>
                <w:szCs w:val="24"/>
                <w:lang w:val="ro-RO"/>
              </w:rPr>
              <w:t>are includ activități</w:t>
            </w:r>
            <w:r w:rsidRPr="003B64D0">
              <w:rPr>
                <w:rFonts w:ascii="Times New Roman" w:hAnsi="Times New Roman" w:cs="Times New Roman"/>
                <w:sz w:val="24"/>
                <w:szCs w:val="24"/>
                <w:lang w:val="ro-RO"/>
              </w:rPr>
              <w:t xml:space="preserve"> operaționale în cadrul subproiectului</w:t>
            </w:r>
          </w:p>
        </w:tc>
        <w:tc>
          <w:tcPr>
            <w:tcW w:w="1713" w:type="dxa"/>
            <w:tcBorders>
              <w:top w:val="single" w:sz="4" w:space="0" w:color="000000"/>
              <w:left w:val="single" w:sz="4" w:space="0" w:color="000000"/>
              <w:bottom w:val="single" w:sz="4" w:space="0" w:color="000000"/>
              <w:right w:val="single" w:sz="4" w:space="0" w:color="auto"/>
            </w:tcBorders>
            <w:vAlign w:val="center"/>
          </w:tcPr>
          <w:p w14:paraId="256E20D4" w14:textId="77777777" w:rsidR="00A202DC" w:rsidRPr="003B64D0" w:rsidRDefault="00A202DC" w:rsidP="00A202DC">
            <w:pPr>
              <w:rPr>
                <w:rFonts w:ascii="Times New Roman" w:hAnsi="Times New Roman" w:cs="Times New Roman"/>
                <w:sz w:val="24"/>
                <w:szCs w:val="24"/>
                <w:lang w:val="ro-RO"/>
              </w:rPr>
            </w:pPr>
          </w:p>
          <w:p w14:paraId="0CEE31AC" w14:textId="77777777" w:rsidR="00A202DC" w:rsidRPr="003B64D0" w:rsidRDefault="00A202DC" w:rsidP="00A202DC">
            <w:pPr>
              <w:rPr>
                <w:rFonts w:ascii="Times New Roman" w:hAnsi="Times New Roman" w:cs="Times New Roman"/>
                <w:sz w:val="24"/>
                <w:szCs w:val="24"/>
                <w:lang w:val="ro-RO"/>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28F43FFE" w14:textId="77777777" w:rsidR="00A202DC" w:rsidRPr="003B64D0" w:rsidRDefault="00A202DC" w:rsidP="00A202DC">
            <w:pPr>
              <w:rPr>
                <w:rFonts w:ascii="Times New Roman" w:hAnsi="Times New Roman" w:cs="Times New Roman"/>
                <w:sz w:val="24"/>
                <w:szCs w:val="24"/>
                <w:lang w:val="ro-RO"/>
              </w:rPr>
            </w:pPr>
          </w:p>
          <w:p w14:paraId="3D47C911" w14:textId="77777777" w:rsidR="00A202DC" w:rsidRPr="003B64D0" w:rsidRDefault="00A202DC" w:rsidP="00A202DC">
            <w:pPr>
              <w:rPr>
                <w:rFonts w:ascii="Times New Roman" w:hAnsi="Times New Roman" w:cs="Times New Roman"/>
                <w:sz w:val="24"/>
                <w:szCs w:val="24"/>
                <w:lang w:val="ro-RO"/>
              </w:rPr>
            </w:pPr>
          </w:p>
        </w:tc>
        <w:tc>
          <w:tcPr>
            <w:tcW w:w="1418" w:type="dxa"/>
            <w:gridSpan w:val="2"/>
            <w:tcBorders>
              <w:top w:val="single" w:sz="4" w:space="0" w:color="000000"/>
              <w:left w:val="single" w:sz="4" w:space="0" w:color="000000"/>
              <w:bottom w:val="single" w:sz="4" w:space="0" w:color="000000"/>
              <w:right w:val="single" w:sz="4" w:space="0" w:color="auto"/>
            </w:tcBorders>
            <w:vAlign w:val="center"/>
          </w:tcPr>
          <w:p w14:paraId="05F96A32" w14:textId="77777777" w:rsidR="00A202DC" w:rsidRPr="003B64D0" w:rsidRDefault="00A202DC" w:rsidP="00A202DC">
            <w:pPr>
              <w:jc w:val="center"/>
              <w:rPr>
                <w:rFonts w:ascii="Times New Roman" w:hAnsi="Times New Roman" w:cs="Times New Roman"/>
                <w:b/>
                <w:bCs/>
                <w:color w:val="000000"/>
                <w:sz w:val="24"/>
                <w:szCs w:val="24"/>
                <w:lang w:val="ro-RO"/>
              </w:rPr>
            </w:pPr>
          </w:p>
        </w:tc>
      </w:tr>
      <w:tr w:rsidR="00542566" w:rsidRPr="003B64D0" w14:paraId="3BBFC295" w14:textId="77777777" w:rsidTr="0098022C">
        <w:trPr>
          <w:trHeight w:val="431"/>
        </w:trPr>
        <w:tc>
          <w:tcPr>
            <w:tcW w:w="817" w:type="dxa"/>
            <w:tcBorders>
              <w:top w:val="single" w:sz="4" w:space="0" w:color="000000"/>
              <w:left w:val="single" w:sz="4" w:space="0" w:color="000000"/>
              <w:bottom w:val="single" w:sz="4" w:space="0" w:color="000000"/>
              <w:right w:val="single" w:sz="4" w:space="0" w:color="000000"/>
            </w:tcBorders>
            <w:vAlign w:val="center"/>
          </w:tcPr>
          <w:p w14:paraId="59A0FA37" w14:textId="77777777" w:rsidR="00A202DC" w:rsidRPr="003B64D0" w:rsidRDefault="00A202DC" w:rsidP="00A202DC">
            <w:pPr>
              <w:jc w:val="center"/>
              <w:rPr>
                <w:rFonts w:ascii="Times New Roman" w:hAnsi="Times New Roman" w:cs="Times New Roman"/>
                <w:b/>
                <w:bCs/>
                <w:color w:val="000000"/>
                <w:sz w:val="24"/>
                <w:szCs w:val="24"/>
                <w:lang w:val="ro-RO"/>
              </w:rPr>
            </w:pPr>
          </w:p>
        </w:tc>
        <w:tc>
          <w:tcPr>
            <w:tcW w:w="3988" w:type="dxa"/>
            <w:tcBorders>
              <w:top w:val="single" w:sz="4" w:space="0" w:color="000000"/>
              <w:left w:val="single" w:sz="4" w:space="0" w:color="000000"/>
              <w:bottom w:val="single" w:sz="4" w:space="0" w:color="000000"/>
              <w:right w:val="single" w:sz="4" w:space="0" w:color="auto"/>
            </w:tcBorders>
            <w:vAlign w:val="center"/>
            <w:hideMark/>
          </w:tcPr>
          <w:p w14:paraId="0FAC0073" w14:textId="77777777"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b/>
                <w:sz w:val="24"/>
                <w:szCs w:val="24"/>
                <w:lang w:val="ro-RO"/>
              </w:rPr>
              <w:t>TOTAL ANUAL</w:t>
            </w:r>
          </w:p>
        </w:tc>
        <w:tc>
          <w:tcPr>
            <w:tcW w:w="1713" w:type="dxa"/>
            <w:tcBorders>
              <w:top w:val="single" w:sz="4" w:space="0" w:color="000000"/>
              <w:left w:val="single" w:sz="4" w:space="0" w:color="000000"/>
              <w:bottom w:val="single" w:sz="4" w:space="0" w:color="000000"/>
              <w:right w:val="single" w:sz="4" w:space="0" w:color="auto"/>
            </w:tcBorders>
            <w:vAlign w:val="center"/>
            <w:hideMark/>
          </w:tcPr>
          <w:p w14:paraId="549A07E7" w14:textId="77777777"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b/>
                <w:bCs/>
                <w:color w:val="000000"/>
                <w:sz w:val="24"/>
                <w:szCs w:val="24"/>
                <w:lang w:val="ro-RO"/>
              </w:rPr>
              <w:t>___MDL</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342E17BD" w14:textId="77777777"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b/>
                <w:bCs/>
                <w:color w:val="000000"/>
                <w:sz w:val="24"/>
                <w:szCs w:val="24"/>
                <w:lang w:val="ro-RO"/>
              </w:rPr>
              <w:t>___MDL</w:t>
            </w:r>
          </w:p>
        </w:tc>
        <w:tc>
          <w:tcPr>
            <w:tcW w:w="1418" w:type="dxa"/>
            <w:gridSpan w:val="2"/>
            <w:tcBorders>
              <w:top w:val="single" w:sz="4" w:space="0" w:color="000000"/>
              <w:left w:val="single" w:sz="4" w:space="0" w:color="000000"/>
              <w:bottom w:val="single" w:sz="4" w:space="0" w:color="000000"/>
              <w:right w:val="single" w:sz="4" w:space="0" w:color="auto"/>
            </w:tcBorders>
            <w:vAlign w:val="center"/>
            <w:hideMark/>
          </w:tcPr>
          <w:p w14:paraId="675179EF" w14:textId="08B02E5B" w:rsidR="00A202DC" w:rsidRPr="003B64D0" w:rsidRDefault="00A202DC" w:rsidP="00A202DC">
            <w:pPr>
              <w:jc w:val="center"/>
              <w:rPr>
                <w:rFonts w:ascii="Times New Roman" w:hAnsi="Times New Roman" w:cs="Times New Roman"/>
                <w:b/>
                <w:bCs/>
                <w:color w:val="000000"/>
                <w:sz w:val="24"/>
                <w:szCs w:val="24"/>
                <w:lang w:val="ro-RO"/>
              </w:rPr>
            </w:pPr>
          </w:p>
        </w:tc>
      </w:tr>
      <w:tr w:rsidR="00542566" w:rsidRPr="003B64D0" w14:paraId="4C0B1870" w14:textId="77777777" w:rsidTr="0098022C">
        <w:tc>
          <w:tcPr>
            <w:tcW w:w="817" w:type="dxa"/>
            <w:tcBorders>
              <w:top w:val="single" w:sz="4" w:space="0" w:color="000000"/>
              <w:left w:val="single" w:sz="4" w:space="0" w:color="000000"/>
              <w:bottom w:val="single" w:sz="4" w:space="0" w:color="000000"/>
              <w:right w:val="single" w:sz="4" w:space="0" w:color="000000"/>
            </w:tcBorders>
            <w:vAlign w:val="center"/>
          </w:tcPr>
          <w:p w14:paraId="4698922A" w14:textId="77777777" w:rsidR="00A202DC" w:rsidRPr="003B64D0" w:rsidRDefault="00A202DC" w:rsidP="00A202DC">
            <w:pPr>
              <w:jc w:val="center"/>
              <w:rPr>
                <w:rFonts w:ascii="Times New Roman" w:hAnsi="Times New Roman" w:cs="Times New Roman"/>
                <w:b/>
                <w:bCs/>
                <w:color w:val="000000"/>
                <w:sz w:val="24"/>
                <w:szCs w:val="24"/>
                <w:lang w:val="ro-RO"/>
              </w:rPr>
            </w:pPr>
          </w:p>
        </w:tc>
        <w:tc>
          <w:tcPr>
            <w:tcW w:w="3988" w:type="dxa"/>
            <w:tcBorders>
              <w:top w:val="single" w:sz="4" w:space="0" w:color="000000"/>
              <w:left w:val="single" w:sz="4" w:space="0" w:color="000000"/>
              <w:bottom w:val="single" w:sz="4" w:space="0" w:color="000000"/>
              <w:right w:val="single" w:sz="4" w:space="0" w:color="auto"/>
            </w:tcBorders>
            <w:vAlign w:val="center"/>
            <w:hideMark/>
          </w:tcPr>
          <w:p w14:paraId="662C2C66" w14:textId="77777777" w:rsidR="00A202DC" w:rsidRPr="003B64D0" w:rsidRDefault="00370A4D" w:rsidP="00A202DC">
            <w:pPr>
              <w:rPr>
                <w:rFonts w:ascii="Times New Roman" w:hAnsi="Times New Roman" w:cs="Times New Roman"/>
                <w:b/>
                <w:sz w:val="24"/>
                <w:szCs w:val="24"/>
                <w:lang w:val="ro-RO"/>
              </w:rPr>
            </w:pPr>
            <w:r w:rsidRPr="003B64D0">
              <w:rPr>
                <w:rFonts w:ascii="Times New Roman" w:hAnsi="Times New Roman" w:cs="Times New Roman"/>
                <w:b/>
                <w:sz w:val="24"/>
                <w:szCs w:val="24"/>
                <w:lang w:val="ro-RO"/>
              </w:rPr>
              <w:t>TOTAL</w:t>
            </w:r>
          </w:p>
        </w:tc>
        <w:tc>
          <w:tcPr>
            <w:tcW w:w="4690" w:type="dxa"/>
            <w:gridSpan w:val="4"/>
            <w:tcBorders>
              <w:top w:val="single" w:sz="4" w:space="0" w:color="000000"/>
              <w:left w:val="single" w:sz="4" w:space="0" w:color="000000"/>
              <w:bottom w:val="single" w:sz="4" w:space="0" w:color="000000"/>
              <w:right w:val="single" w:sz="4" w:space="0" w:color="auto"/>
            </w:tcBorders>
            <w:vAlign w:val="center"/>
            <w:hideMark/>
          </w:tcPr>
          <w:p w14:paraId="47B02869" w14:textId="69EF1A78" w:rsidR="00A202DC" w:rsidRPr="003B64D0" w:rsidRDefault="00370A4D" w:rsidP="00A202DC">
            <w:pPr>
              <w:jc w:val="center"/>
              <w:rPr>
                <w:rFonts w:ascii="Times New Roman" w:hAnsi="Times New Roman" w:cs="Times New Roman"/>
                <w:b/>
                <w:bCs/>
                <w:color w:val="000000"/>
                <w:sz w:val="24"/>
                <w:szCs w:val="24"/>
                <w:lang w:val="ro-RO"/>
              </w:rPr>
            </w:pPr>
            <w:r w:rsidRPr="003B64D0">
              <w:rPr>
                <w:rFonts w:ascii="Times New Roman" w:hAnsi="Times New Roman" w:cs="Times New Roman"/>
                <w:b/>
                <w:bCs/>
                <w:color w:val="000000"/>
                <w:sz w:val="24"/>
                <w:szCs w:val="24"/>
                <w:lang w:val="ro-RO"/>
              </w:rPr>
              <w:t>_________________</w:t>
            </w:r>
            <w:r w:rsidR="008E4718" w:rsidRPr="003B64D0">
              <w:rPr>
                <w:rFonts w:ascii="Times New Roman" w:hAnsi="Times New Roman" w:cs="Times New Roman"/>
                <w:b/>
                <w:bCs/>
                <w:color w:val="000000"/>
                <w:sz w:val="24"/>
                <w:szCs w:val="24"/>
                <w:lang w:val="ro-RO"/>
              </w:rPr>
              <w:t>EUR</w:t>
            </w:r>
          </w:p>
        </w:tc>
      </w:tr>
      <w:tr w:rsidR="00542566" w:rsidRPr="003B64D0" w14:paraId="2C926AC5" w14:textId="77777777" w:rsidTr="0098022C">
        <w:tc>
          <w:tcPr>
            <w:tcW w:w="9495" w:type="dxa"/>
            <w:gridSpan w:val="6"/>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60B567CA" w14:textId="1E864CAF" w:rsidR="00A202DC" w:rsidRPr="003B64D0" w:rsidRDefault="00BC61BE" w:rsidP="00A202DC">
            <w:pPr>
              <w:rPr>
                <w:rFonts w:ascii="Times New Roman" w:hAnsi="Times New Roman" w:cs="Times New Roman"/>
                <w:b/>
                <w:i/>
                <w:sz w:val="24"/>
                <w:szCs w:val="24"/>
                <w:lang w:val="ro-RO"/>
              </w:rPr>
            </w:pPr>
            <w:r w:rsidRPr="003B64D0">
              <w:rPr>
                <w:rFonts w:ascii="Times New Roman" w:hAnsi="Times New Roman" w:cs="Times New Roman"/>
                <w:b/>
                <w:i/>
                <w:sz w:val="24"/>
                <w:szCs w:val="24"/>
                <w:lang w:val="ro-RO"/>
              </w:rPr>
              <w:t>T</w:t>
            </w:r>
            <w:r w:rsidR="00370A4D" w:rsidRPr="003B64D0">
              <w:rPr>
                <w:rFonts w:ascii="Times New Roman" w:hAnsi="Times New Roman" w:cs="Times New Roman"/>
                <w:b/>
                <w:i/>
                <w:sz w:val="24"/>
                <w:szCs w:val="24"/>
                <w:lang w:val="ro-RO"/>
              </w:rPr>
              <w:t>rebui completate și atașate propuner</w:t>
            </w:r>
            <w:r w:rsidRPr="003B64D0">
              <w:rPr>
                <w:rFonts w:ascii="Times New Roman" w:hAnsi="Times New Roman" w:cs="Times New Roman"/>
                <w:b/>
                <w:i/>
                <w:sz w:val="24"/>
                <w:szCs w:val="24"/>
                <w:lang w:val="ro-RO"/>
              </w:rPr>
              <w:t>ii</w:t>
            </w:r>
            <w:r w:rsidR="00370A4D" w:rsidRPr="003B64D0">
              <w:rPr>
                <w:rFonts w:ascii="Times New Roman" w:hAnsi="Times New Roman" w:cs="Times New Roman"/>
                <w:b/>
                <w:i/>
                <w:sz w:val="24"/>
                <w:szCs w:val="24"/>
                <w:lang w:val="ro-RO"/>
              </w:rPr>
              <w:t xml:space="preserve"> </w:t>
            </w:r>
            <w:r w:rsidR="000640AC" w:rsidRPr="003B64D0">
              <w:rPr>
                <w:rFonts w:ascii="Times New Roman" w:hAnsi="Times New Roman" w:cs="Times New Roman"/>
                <w:b/>
                <w:i/>
                <w:sz w:val="24"/>
                <w:szCs w:val="24"/>
                <w:lang w:val="ro-RO"/>
              </w:rPr>
              <w:t>și</w:t>
            </w:r>
            <w:r w:rsidR="00370A4D" w:rsidRPr="003B64D0">
              <w:rPr>
                <w:rFonts w:ascii="Times New Roman" w:hAnsi="Times New Roman" w:cs="Times New Roman"/>
                <w:b/>
                <w:i/>
                <w:sz w:val="24"/>
                <w:szCs w:val="24"/>
                <w:lang w:val="ro-RO"/>
              </w:rPr>
              <w:t xml:space="preserve"> „Planul de implementare a subproiectului” (Anexa 3).</w:t>
            </w:r>
          </w:p>
          <w:p w14:paraId="2A5B87D3" w14:textId="77777777" w:rsidR="00A202DC" w:rsidRPr="003B64D0" w:rsidRDefault="00370A4D" w:rsidP="00A202DC">
            <w:pPr>
              <w:jc w:val="both"/>
              <w:rPr>
                <w:rFonts w:ascii="Times New Roman" w:hAnsi="Times New Roman" w:cs="Times New Roman"/>
                <w:b/>
                <w:bCs/>
                <w:i/>
                <w:sz w:val="24"/>
                <w:szCs w:val="24"/>
                <w:lang w:val="ro-RO"/>
              </w:rPr>
            </w:pPr>
            <w:r w:rsidRPr="003B64D0">
              <w:rPr>
                <w:rFonts w:ascii="Times New Roman" w:hAnsi="Times New Roman" w:cs="Times New Roman"/>
                <w:b/>
                <w:bCs/>
                <w:i/>
                <w:sz w:val="24"/>
                <w:szCs w:val="24"/>
                <w:lang w:val="ro-RO"/>
              </w:rPr>
              <w:t xml:space="preserve">Vă rugăm să rețineți: </w:t>
            </w:r>
          </w:p>
          <w:p w14:paraId="14768285" w14:textId="5FC202C8" w:rsidR="003E64CC" w:rsidRPr="003B64D0" w:rsidRDefault="00370A4D" w:rsidP="0098022C">
            <w:pPr>
              <w:pStyle w:val="ListParagraph"/>
              <w:numPr>
                <w:ilvl w:val="0"/>
                <w:numId w:val="21"/>
              </w:numPr>
              <w:rPr>
                <w:i/>
                <w:lang w:val="ro-RO"/>
              </w:rPr>
            </w:pPr>
            <w:r w:rsidRPr="003B64D0">
              <w:rPr>
                <w:i/>
                <w:lang w:val="ro-RO"/>
              </w:rPr>
              <w:t>Servicii</w:t>
            </w:r>
            <w:r w:rsidR="00B12771" w:rsidRPr="003B64D0">
              <w:rPr>
                <w:i/>
                <w:lang w:val="ro-RO"/>
              </w:rPr>
              <w:t xml:space="preserve">le </w:t>
            </w:r>
            <w:r w:rsidRPr="003B64D0">
              <w:rPr>
                <w:i/>
                <w:lang w:val="ro-RO"/>
              </w:rPr>
              <w:t xml:space="preserve">de consultanță și </w:t>
            </w:r>
            <w:r w:rsidR="00B12771" w:rsidRPr="003B64D0">
              <w:rPr>
                <w:i/>
                <w:lang w:val="ro-RO"/>
              </w:rPr>
              <w:t>de non-consultanță</w:t>
            </w:r>
            <w:r w:rsidRPr="003B64D0">
              <w:rPr>
                <w:i/>
                <w:lang w:val="ro-RO"/>
              </w:rPr>
              <w:t>, instruiri</w:t>
            </w:r>
            <w:r w:rsidR="00B12771" w:rsidRPr="003B64D0">
              <w:rPr>
                <w:i/>
                <w:lang w:val="ro-RO"/>
              </w:rPr>
              <w:t>le</w:t>
            </w:r>
            <w:r w:rsidRPr="003B64D0">
              <w:rPr>
                <w:i/>
                <w:lang w:val="ro-RO"/>
              </w:rPr>
              <w:t xml:space="preserve"> – vor reprezenta o valoare minimă de 15% din bugetul total (Componenta 1);</w:t>
            </w:r>
          </w:p>
          <w:p w14:paraId="2179EC21" w14:textId="3640F645" w:rsidR="00A202DC" w:rsidRPr="003B64D0" w:rsidRDefault="00370A4D" w:rsidP="00B023A1">
            <w:pPr>
              <w:pStyle w:val="ListParagraph"/>
              <w:numPr>
                <w:ilvl w:val="0"/>
                <w:numId w:val="21"/>
              </w:numPr>
              <w:spacing w:before="120" w:after="120"/>
              <w:jc w:val="both"/>
              <w:rPr>
                <w:i/>
                <w:lang w:val="ro-RO"/>
              </w:rPr>
            </w:pPr>
            <w:r w:rsidRPr="003B64D0">
              <w:rPr>
                <w:i/>
                <w:lang w:val="ro-RO"/>
              </w:rPr>
              <w:lastRenderedPageBreak/>
              <w:t>Bunuri</w:t>
            </w:r>
            <w:r w:rsidR="00B12771" w:rsidRPr="003B64D0">
              <w:rPr>
                <w:i/>
                <w:lang w:val="ro-RO"/>
              </w:rPr>
              <w:t>le</w:t>
            </w:r>
            <w:r w:rsidRPr="003B64D0">
              <w:rPr>
                <w:i/>
                <w:lang w:val="ro-RO"/>
              </w:rPr>
              <w:t>, echipamente</w:t>
            </w:r>
            <w:r w:rsidR="00B12771" w:rsidRPr="003B64D0">
              <w:rPr>
                <w:i/>
                <w:lang w:val="ro-RO"/>
              </w:rPr>
              <w:t>le</w:t>
            </w:r>
            <w:r w:rsidRPr="003B64D0">
              <w:rPr>
                <w:i/>
                <w:lang w:val="ro-RO"/>
              </w:rPr>
              <w:t xml:space="preserve"> – vor reprezenta o valoare maximă de 80% din bugetul total (Componenta 2);</w:t>
            </w:r>
          </w:p>
          <w:p w14:paraId="5D647039" w14:textId="607F1B93" w:rsidR="00A202DC" w:rsidRPr="003B64D0" w:rsidRDefault="00370A4D" w:rsidP="00B023A1">
            <w:pPr>
              <w:pStyle w:val="ListParagraph"/>
              <w:numPr>
                <w:ilvl w:val="0"/>
                <w:numId w:val="21"/>
              </w:numPr>
              <w:spacing w:before="120" w:after="120"/>
              <w:jc w:val="both"/>
              <w:rPr>
                <w:i/>
                <w:lang w:val="ro-RO"/>
              </w:rPr>
            </w:pPr>
            <w:r w:rsidRPr="003B64D0">
              <w:rPr>
                <w:i/>
                <w:lang w:val="ro-RO"/>
              </w:rPr>
              <w:t xml:space="preserve">Costurile </w:t>
            </w:r>
            <w:r w:rsidR="00781F58" w:rsidRPr="003B64D0">
              <w:rPr>
                <w:i/>
                <w:lang w:val="ro-RO"/>
              </w:rPr>
              <w:t>operaționale</w:t>
            </w:r>
            <w:r w:rsidRPr="003B64D0">
              <w:rPr>
                <w:i/>
                <w:lang w:val="ro-RO"/>
              </w:rPr>
              <w:t xml:space="preserve"> – vor reprezenta o valoare maximă de 5% din bugetul total (Componenta 3); </w:t>
            </w:r>
          </w:p>
          <w:p w14:paraId="71322A6C" w14:textId="77777777" w:rsidR="00B72CBB" w:rsidRPr="003B64D0" w:rsidRDefault="00B72CBB" w:rsidP="00B72CBB">
            <w:pPr>
              <w:pStyle w:val="ListParagraph"/>
              <w:spacing w:before="120" w:after="120"/>
              <w:jc w:val="both"/>
              <w:rPr>
                <w:i/>
                <w:lang w:val="ro-RO"/>
              </w:rPr>
            </w:pPr>
          </w:p>
        </w:tc>
      </w:tr>
      <w:tr w:rsidR="00542566" w:rsidRPr="003B64D0" w14:paraId="6EAA3D48" w14:textId="77777777" w:rsidTr="0098022C">
        <w:tc>
          <w:tcPr>
            <w:tcW w:w="9495" w:type="dxa"/>
            <w:gridSpan w:val="6"/>
            <w:tcBorders>
              <w:top w:val="single" w:sz="4" w:space="0" w:color="000000"/>
              <w:left w:val="single" w:sz="4" w:space="0" w:color="000000"/>
              <w:bottom w:val="single" w:sz="4" w:space="0" w:color="000000"/>
              <w:right w:val="single" w:sz="4" w:space="0" w:color="000000"/>
            </w:tcBorders>
            <w:shd w:val="clear" w:color="auto" w:fill="244061"/>
            <w:vAlign w:val="center"/>
            <w:hideMark/>
          </w:tcPr>
          <w:p w14:paraId="0816D306" w14:textId="30F19424" w:rsidR="00A202DC" w:rsidRPr="003B64D0" w:rsidRDefault="00B12771" w:rsidP="00B023A1">
            <w:pPr>
              <w:pStyle w:val="ListParagraph"/>
              <w:keepNext/>
              <w:numPr>
                <w:ilvl w:val="0"/>
                <w:numId w:val="22"/>
              </w:numPr>
              <w:jc w:val="center"/>
              <w:rPr>
                <w:b/>
                <w:lang w:val="ro-RO"/>
              </w:rPr>
            </w:pPr>
            <w:r w:rsidRPr="003B64D0">
              <w:rPr>
                <w:b/>
                <w:lang w:val="ro-RO"/>
              </w:rPr>
              <w:t xml:space="preserve">SUSTENABILITATE </w:t>
            </w:r>
            <w:r w:rsidR="00370A4D" w:rsidRPr="003B64D0">
              <w:rPr>
                <w:b/>
                <w:lang w:val="ro-RO"/>
              </w:rPr>
              <w:t>(max. 1 pag.)</w:t>
            </w:r>
          </w:p>
        </w:tc>
      </w:tr>
      <w:tr w:rsidR="00542566" w:rsidRPr="003B64D0" w14:paraId="66573E23" w14:textId="77777777" w:rsidTr="0098022C">
        <w:tc>
          <w:tcPr>
            <w:tcW w:w="949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13FDE487" w14:textId="7F34600B" w:rsidR="00A202DC" w:rsidRPr="003B64D0" w:rsidRDefault="00370A4D" w:rsidP="00A202DC">
            <w:pPr>
              <w:jc w:val="both"/>
              <w:rPr>
                <w:rFonts w:ascii="Times New Roman" w:hAnsi="Times New Roman" w:cs="Times New Roman"/>
                <w:i/>
                <w:sz w:val="24"/>
                <w:szCs w:val="24"/>
                <w:lang w:val="ro-RO"/>
              </w:rPr>
            </w:pPr>
            <w:r w:rsidRPr="003B64D0">
              <w:rPr>
                <w:rFonts w:ascii="Times New Roman" w:hAnsi="Times New Roman" w:cs="Times New Roman"/>
                <w:i/>
                <w:sz w:val="24"/>
                <w:szCs w:val="24"/>
                <w:lang w:val="ro-RO"/>
              </w:rPr>
              <w:t>Explicați modul în care va fi asigurată</w:t>
            </w:r>
            <w:r w:rsidR="00E450D3" w:rsidRPr="003B64D0">
              <w:rPr>
                <w:rFonts w:ascii="Times New Roman" w:hAnsi="Times New Roman" w:cs="Times New Roman"/>
                <w:i/>
                <w:sz w:val="24"/>
                <w:szCs w:val="24"/>
                <w:lang w:val="ro-RO"/>
              </w:rPr>
              <w:t xml:space="preserve"> sustenabilitatea</w:t>
            </w:r>
            <w:r w:rsidRPr="003B64D0">
              <w:rPr>
                <w:rFonts w:ascii="Times New Roman" w:hAnsi="Times New Roman" w:cs="Times New Roman"/>
                <w:i/>
                <w:sz w:val="24"/>
                <w:szCs w:val="24"/>
                <w:lang w:val="ro-RO"/>
              </w:rPr>
              <w:t xml:space="preserve"> după finalizarea subproiectului. Ace</w:t>
            </w:r>
            <w:r w:rsidR="00E450D3" w:rsidRPr="003B64D0">
              <w:rPr>
                <w:rFonts w:ascii="Times New Roman" w:hAnsi="Times New Roman" w:cs="Times New Roman"/>
                <w:i/>
                <w:sz w:val="24"/>
                <w:szCs w:val="24"/>
                <w:lang w:val="ro-RO"/>
              </w:rPr>
              <w:t>st lucru</w:t>
            </w:r>
            <w:r w:rsidRPr="003B64D0">
              <w:rPr>
                <w:rFonts w:ascii="Times New Roman" w:hAnsi="Times New Roman" w:cs="Times New Roman"/>
                <w:i/>
                <w:sz w:val="24"/>
                <w:szCs w:val="24"/>
                <w:lang w:val="ro-RO"/>
              </w:rPr>
              <w:t xml:space="preserve"> poate include aspecte ale măsurilor necesare care trebuie puse în aplicare pentru a asigura </w:t>
            </w:r>
            <w:r w:rsidR="00E450D3" w:rsidRPr="003B64D0">
              <w:rPr>
                <w:rFonts w:ascii="Times New Roman" w:hAnsi="Times New Roman" w:cs="Times New Roman"/>
                <w:i/>
                <w:sz w:val="24"/>
                <w:szCs w:val="24"/>
                <w:lang w:val="ro-RO"/>
              </w:rPr>
              <w:t>sustenabilitatea</w:t>
            </w:r>
            <w:r w:rsidRPr="003B64D0">
              <w:rPr>
                <w:rFonts w:ascii="Times New Roman" w:hAnsi="Times New Roman" w:cs="Times New Roman"/>
                <w:i/>
                <w:sz w:val="24"/>
                <w:szCs w:val="24"/>
                <w:lang w:val="ro-RO"/>
              </w:rPr>
              <w:t xml:space="preserve">, activități </w:t>
            </w:r>
            <w:r w:rsidR="00E450D3" w:rsidRPr="003B64D0">
              <w:rPr>
                <w:rFonts w:ascii="Times New Roman" w:hAnsi="Times New Roman" w:cs="Times New Roman"/>
                <w:i/>
                <w:sz w:val="24"/>
                <w:szCs w:val="24"/>
                <w:lang w:val="ro-RO"/>
              </w:rPr>
              <w:t>subsecvente</w:t>
            </w:r>
            <w:r w:rsidRPr="003B64D0">
              <w:rPr>
                <w:rFonts w:ascii="Times New Roman" w:hAnsi="Times New Roman" w:cs="Times New Roman"/>
                <w:i/>
                <w:sz w:val="24"/>
                <w:szCs w:val="24"/>
                <w:lang w:val="ro-RO"/>
              </w:rPr>
              <w:t xml:space="preserve">, </w:t>
            </w:r>
            <w:r w:rsidR="00D174A3" w:rsidRPr="003B64D0">
              <w:rPr>
                <w:rFonts w:ascii="Times New Roman" w:hAnsi="Times New Roman" w:cs="Times New Roman"/>
                <w:i/>
                <w:sz w:val="24"/>
                <w:szCs w:val="24"/>
                <w:lang w:val="ro-RO"/>
              </w:rPr>
              <w:t>aproprierea de către</w:t>
            </w:r>
            <w:r w:rsidRPr="003B64D0">
              <w:rPr>
                <w:rFonts w:ascii="Times New Roman" w:hAnsi="Times New Roman" w:cs="Times New Roman"/>
                <w:i/>
                <w:sz w:val="24"/>
                <w:szCs w:val="24"/>
                <w:lang w:val="ro-RO"/>
              </w:rPr>
              <w:t xml:space="preserve"> grupuril</w:t>
            </w:r>
            <w:r w:rsidR="004D35CB" w:rsidRPr="003B64D0">
              <w:rPr>
                <w:rFonts w:ascii="Times New Roman" w:hAnsi="Times New Roman" w:cs="Times New Roman"/>
                <w:i/>
                <w:sz w:val="24"/>
                <w:szCs w:val="24"/>
                <w:lang w:val="ro-RO"/>
              </w:rPr>
              <w:t>e</w:t>
            </w:r>
            <w:r w:rsidRPr="003B64D0">
              <w:rPr>
                <w:rFonts w:ascii="Times New Roman" w:hAnsi="Times New Roman" w:cs="Times New Roman"/>
                <w:i/>
                <w:sz w:val="24"/>
                <w:szCs w:val="24"/>
                <w:lang w:val="ro-RO"/>
              </w:rPr>
              <w:t xml:space="preserve"> țintă etc. Ar trebui să se reflecte asupra </w:t>
            </w:r>
            <w:r w:rsidR="000164FD" w:rsidRPr="003B64D0">
              <w:rPr>
                <w:rFonts w:ascii="Times New Roman" w:hAnsi="Times New Roman" w:cs="Times New Roman"/>
                <w:i/>
                <w:sz w:val="24"/>
                <w:szCs w:val="24"/>
                <w:lang w:val="ro-RO"/>
              </w:rPr>
              <w:t xml:space="preserve">sustenabilității </w:t>
            </w:r>
            <w:r w:rsidRPr="003B64D0">
              <w:rPr>
                <w:rFonts w:ascii="Times New Roman" w:hAnsi="Times New Roman" w:cs="Times New Roman"/>
                <w:i/>
                <w:sz w:val="24"/>
                <w:szCs w:val="24"/>
                <w:lang w:val="ro-RO"/>
              </w:rPr>
              <w:t xml:space="preserve">financiare (finanțarea activităților </w:t>
            </w:r>
            <w:r w:rsidR="000164FD" w:rsidRPr="003B64D0">
              <w:rPr>
                <w:rFonts w:ascii="Times New Roman" w:hAnsi="Times New Roman" w:cs="Times New Roman"/>
                <w:i/>
                <w:sz w:val="24"/>
                <w:szCs w:val="24"/>
                <w:lang w:val="ro-RO"/>
              </w:rPr>
              <w:t xml:space="preserve">subsecvente, </w:t>
            </w:r>
            <w:r w:rsidRPr="003B64D0">
              <w:rPr>
                <w:rFonts w:ascii="Times New Roman" w:hAnsi="Times New Roman" w:cs="Times New Roman"/>
                <w:i/>
                <w:sz w:val="24"/>
                <w:szCs w:val="24"/>
                <w:lang w:val="ro-RO"/>
              </w:rPr>
              <w:t xml:space="preserve">sursele de fonduri pentru acoperirea eventualelor costuri viitoare legate de rezultatele subproiectului etc.) și </w:t>
            </w:r>
            <w:r w:rsidR="000164FD" w:rsidRPr="003B64D0">
              <w:rPr>
                <w:rFonts w:ascii="Times New Roman" w:hAnsi="Times New Roman" w:cs="Times New Roman"/>
                <w:i/>
                <w:sz w:val="24"/>
                <w:szCs w:val="24"/>
                <w:lang w:val="ro-RO"/>
              </w:rPr>
              <w:t xml:space="preserve">asupra sustenabilității </w:t>
            </w:r>
            <w:r w:rsidRPr="003B64D0">
              <w:rPr>
                <w:rFonts w:ascii="Times New Roman" w:hAnsi="Times New Roman" w:cs="Times New Roman"/>
                <w:i/>
                <w:sz w:val="24"/>
                <w:szCs w:val="24"/>
                <w:lang w:val="ro-RO"/>
              </w:rPr>
              <w:t>la nivel instituțional (ce structuri ar permite și cum</w:t>
            </w:r>
            <w:r w:rsidR="000164FD" w:rsidRPr="003B64D0">
              <w:rPr>
                <w:rFonts w:ascii="Times New Roman" w:hAnsi="Times New Roman" w:cs="Times New Roman"/>
                <w:i/>
                <w:sz w:val="24"/>
                <w:szCs w:val="24"/>
                <w:lang w:val="ro-RO"/>
              </w:rPr>
              <w:t xml:space="preserve"> ar permite</w:t>
            </w:r>
            <w:r w:rsidRPr="003B64D0">
              <w:rPr>
                <w:rFonts w:ascii="Times New Roman" w:hAnsi="Times New Roman" w:cs="Times New Roman"/>
                <w:i/>
                <w:sz w:val="24"/>
                <w:szCs w:val="24"/>
                <w:lang w:val="ro-RO"/>
              </w:rPr>
              <w:t xml:space="preserve"> rezultatel</w:t>
            </w:r>
            <w:r w:rsidR="000164FD" w:rsidRPr="003B64D0">
              <w:rPr>
                <w:rFonts w:ascii="Times New Roman" w:hAnsi="Times New Roman" w:cs="Times New Roman"/>
                <w:i/>
                <w:sz w:val="24"/>
                <w:szCs w:val="24"/>
                <w:lang w:val="ro-RO"/>
              </w:rPr>
              <w:t xml:space="preserve">or </w:t>
            </w:r>
            <w:r w:rsidRPr="003B64D0">
              <w:rPr>
                <w:rFonts w:ascii="Times New Roman" w:hAnsi="Times New Roman" w:cs="Times New Roman"/>
                <w:i/>
                <w:sz w:val="24"/>
                <w:szCs w:val="24"/>
                <w:lang w:val="ro-RO"/>
              </w:rPr>
              <w:t xml:space="preserve">subproiectului </w:t>
            </w:r>
            <w:r w:rsidR="000164FD" w:rsidRPr="003B64D0">
              <w:rPr>
                <w:rFonts w:ascii="Times New Roman" w:hAnsi="Times New Roman" w:cs="Times New Roman"/>
                <w:i/>
                <w:sz w:val="24"/>
                <w:szCs w:val="24"/>
                <w:lang w:val="ro-RO"/>
              </w:rPr>
              <w:t>să</w:t>
            </w:r>
            <w:r w:rsidRPr="003B64D0">
              <w:rPr>
                <w:rFonts w:ascii="Times New Roman" w:hAnsi="Times New Roman" w:cs="Times New Roman"/>
                <w:i/>
                <w:sz w:val="24"/>
                <w:szCs w:val="24"/>
                <w:lang w:val="ro-RO"/>
              </w:rPr>
              <w:t xml:space="preserve"> continu</w:t>
            </w:r>
            <w:r w:rsidR="000164FD" w:rsidRPr="003B64D0">
              <w:rPr>
                <w:rFonts w:ascii="Times New Roman" w:hAnsi="Times New Roman" w:cs="Times New Roman"/>
                <w:i/>
                <w:sz w:val="24"/>
                <w:szCs w:val="24"/>
                <w:lang w:val="ro-RO"/>
              </w:rPr>
              <w:t>e chiar și după finalizare</w:t>
            </w:r>
            <w:r w:rsidR="009C2957" w:rsidRPr="003B64D0">
              <w:rPr>
                <w:rFonts w:ascii="Times New Roman" w:hAnsi="Times New Roman" w:cs="Times New Roman"/>
                <w:i/>
                <w:sz w:val="24"/>
                <w:szCs w:val="24"/>
                <w:lang w:val="ro-RO"/>
              </w:rPr>
              <w:t>a subproiectului</w:t>
            </w:r>
            <w:r w:rsidRPr="003B64D0">
              <w:rPr>
                <w:rFonts w:ascii="Times New Roman" w:hAnsi="Times New Roman" w:cs="Times New Roman"/>
                <w:i/>
                <w:sz w:val="24"/>
                <w:szCs w:val="24"/>
                <w:lang w:val="ro-RO"/>
              </w:rPr>
              <w:t xml:space="preserve">? Abordați problemele legate de </w:t>
            </w:r>
            <w:r w:rsidR="00D174A3" w:rsidRPr="003B64D0">
              <w:rPr>
                <w:rFonts w:ascii="Times New Roman" w:hAnsi="Times New Roman" w:cs="Times New Roman"/>
                <w:i/>
                <w:sz w:val="24"/>
                <w:szCs w:val="24"/>
                <w:lang w:val="ro-RO"/>
              </w:rPr>
              <w:t xml:space="preserve">aproprierea </w:t>
            </w:r>
            <w:r w:rsidRPr="003B64D0">
              <w:rPr>
                <w:rFonts w:ascii="Times New Roman" w:hAnsi="Times New Roman" w:cs="Times New Roman"/>
                <w:i/>
                <w:sz w:val="24"/>
                <w:szCs w:val="24"/>
                <w:lang w:val="ro-RO"/>
              </w:rPr>
              <w:t xml:space="preserve">rezultatelor </w:t>
            </w:r>
            <w:r w:rsidR="009C2957" w:rsidRPr="003B64D0">
              <w:rPr>
                <w:rFonts w:ascii="Times New Roman" w:hAnsi="Times New Roman" w:cs="Times New Roman"/>
                <w:i/>
                <w:sz w:val="24"/>
                <w:szCs w:val="24"/>
                <w:lang w:val="ro-RO"/>
              </w:rPr>
              <w:t>activităților</w:t>
            </w:r>
            <w:r w:rsidRPr="003B64D0">
              <w:rPr>
                <w:rFonts w:ascii="Times New Roman" w:hAnsi="Times New Roman" w:cs="Times New Roman"/>
                <w:i/>
                <w:sz w:val="24"/>
                <w:szCs w:val="24"/>
                <w:lang w:val="ro-RO"/>
              </w:rPr>
              <w:t xml:space="preserve">). </w:t>
            </w:r>
            <w:r w:rsidR="009C2957" w:rsidRPr="003B64D0">
              <w:rPr>
                <w:rFonts w:ascii="Times New Roman" w:hAnsi="Times New Roman" w:cs="Times New Roman"/>
                <w:i/>
                <w:sz w:val="24"/>
                <w:szCs w:val="24"/>
                <w:lang w:val="ro-RO"/>
              </w:rPr>
              <w:t xml:space="preserve">Sustenabilitatea </w:t>
            </w:r>
            <w:r w:rsidRPr="003B64D0">
              <w:rPr>
                <w:rFonts w:ascii="Times New Roman" w:hAnsi="Times New Roman" w:cs="Times New Roman"/>
                <w:i/>
                <w:sz w:val="24"/>
                <w:szCs w:val="24"/>
                <w:lang w:val="ro-RO"/>
              </w:rPr>
              <w:t xml:space="preserve">rezultatului </w:t>
            </w:r>
            <w:r w:rsidR="004D35CB" w:rsidRPr="003B64D0">
              <w:rPr>
                <w:rFonts w:ascii="Times New Roman" w:hAnsi="Times New Roman" w:cs="Times New Roman"/>
                <w:i/>
                <w:sz w:val="24"/>
                <w:szCs w:val="24"/>
                <w:lang w:val="ro-RO"/>
              </w:rPr>
              <w:t>scontat</w:t>
            </w:r>
            <w:r w:rsidRPr="003B64D0">
              <w:rPr>
                <w:rFonts w:ascii="Times New Roman" w:hAnsi="Times New Roman" w:cs="Times New Roman"/>
                <w:i/>
                <w:sz w:val="24"/>
                <w:szCs w:val="24"/>
                <w:lang w:val="ro-RO"/>
              </w:rPr>
              <w:t xml:space="preserve"> al </w:t>
            </w:r>
            <w:r w:rsidR="004D35CB" w:rsidRPr="003B64D0">
              <w:rPr>
                <w:rFonts w:ascii="Times New Roman" w:hAnsi="Times New Roman" w:cs="Times New Roman"/>
                <w:i/>
                <w:sz w:val="24"/>
                <w:szCs w:val="24"/>
                <w:lang w:val="ro-RO"/>
              </w:rPr>
              <w:t>subproiectului va fi descrisă pe baza aspectelor</w:t>
            </w:r>
            <w:r w:rsidRPr="003B64D0">
              <w:rPr>
                <w:rFonts w:ascii="Times New Roman" w:hAnsi="Times New Roman" w:cs="Times New Roman"/>
                <w:i/>
                <w:sz w:val="24"/>
                <w:szCs w:val="24"/>
                <w:lang w:val="ro-RO"/>
              </w:rPr>
              <w:t xml:space="preserve"> financiare, instituționale, politice și de mediu.</w:t>
            </w:r>
          </w:p>
          <w:p w14:paraId="0E34BBC7" w14:textId="77777777" w:rsidR="006019B5" w:rsidRPr="003B64D0" w:rsidRDefault="006019B5" w:rsidP="00A202DC">
            <w:pPr>
              <w:jc w:val="both"/>
              <w:rPr>
                <w:rFonts w:ascii="Times New Roman" w:hAnsi="Times New Roman" w:cs="Times New Roman"/>
                <w:i/>
                <w:sz w:val="24"/>
                <w:szCs w:val="24"/>
                <w:lang w:val="ro-RO"/>
              </w:rPr>
            </w:pPr>
          </w:p>
          <w:p w14:paraId="181485A1" w14:textId="77777777" w:rsidR="00B72CBB" w:rsidRPr="003B64D0" w:rsidRDefault="00B72CBB" w:rsidP="00A202DC">
            <w:pPr>
              <w:jc w:val="both"/>
              <w:rPr>
                <w:rFonts w:ascii="Times New Roman" w:hAnsi="Times New Roman" w:cs="Times New Roman"/>
                <w:i/>
                <w:sz w:val="24"/>
                <w:szCs w:val="24"/>
                <w:lang w:val="ro-RO"/>
              </w:rPr>
            </w:pPr>
          </w:p>
        </w:tc>
      </w:tr>
      <w:tr w:rsidR="00542566" w:rsidRPr="003B64D0" w14:paraId="4A80308E" w14:textId="77777777" w:rsidTr="0098022C">
        <w:trPr>
          <w:gridAfter w:val="1"/>
          <w:wAfter w:w="12" w:type="dxa"/>
          <w:cantSplit/>
        </w:trPr>
        <w:tc>
          <w:tcPr>
            <w:tcW w:w="4805" w:type="dxa"/>
            <w:gridSpan w:val="2"/>
            <w:tcBorders>
              <w:top w:val="single" w:sz="4" w:space="0" w:color="000000"/>
              <w:left w:val="single" w:sz="4" w:space="0" w:color="000000"/>
              <w:bottom w:val="single" w:sz="4" w:space="0" w:color="000000"/>
              <w:right w:val="single" w:sz="4" w:space="0" w:color="000000"/>
            </w:tcBorders>
            <w:vAlign w:val="center"/>
            <w:hideMark/>
          </w:tcPr>
          <w:p w14:paraId="3BF7BDF3" w14:textId="77777777" w:rsidR="00440978" w:rsidRPr="003B64D0" w:rsidRDefault="00370A4D" w:rsidP="00A202DC">
            <w:pPr>
              <w:keepNext/>
              <w:keepLines/>
              <w:jc w:val="center"/>
              <w:rPr>
                <w:rFonts w:ascii="Times New Roman" w:hAnsi="Times New Roman" w:cs="Times New Roman"/>
                <w:b/>
                <w:sz w:val="24"/>
                <w:szCs w:val="24"/>
                <w:lang w:val="ro-RO"/>
              </w:rPr>
            </w:pPr>
            <w:r w:rsidRPr="003B64D0">
              <w:rPr>
                <w:rFonts w:ascii="Times New Roman" w:hAnsi="Times New Roman" w:cs="Times New Roman"/>
                <w:b/>
                <w:sz w:val="24"/>
                <w:szCs w:val="24"/>
                <w:lang w:val="ro-RO"/>
              </w:rPr>
              <w:t>REPREZENTANT LEGAL</w:t>
            </w:r>
          </w:p>
        </w:tc>
        <w:tc>
          <w:tcPr>
            <w:tcW w:w="4678" w:type="dxa"/>
            <w:gridSpan w:val="3"/>
            <w:tcBorders>
              <w:top w:val="single" w:sz="4" w:space="0" w:color="000000"/>
              <w:left w:val="single" w:sz="4" w:space="0" w:color="000000"/>
              <w:bottom w:val="single" w:sz="4" w:space="0" w:color="000000"/>
              <w:right w:val="single" w:sz="4" w:space="0" w:color="000000"/>
            </w:tcBorders>
            <w:vAlign w:val="center"/>
            <w:hideMark/>
          </w:tcPr>
          <w:p w14:paraId="2A3EE912" w14:textId="77777777" w:rsidR="00440978" w:rsidRPr="003B64D0" w:rsidRDefault="00370A4D" w:rsidP="00A202DC">
            <w:pPr>
              <w:keepNext/>
              <w:keepLines/>
              <w:jc w:val="center"/>
              <w:rPr>
                <w:rFonts w:ascii="Times New Roman" w:hAnsi="Times New Roman" w:cs="Times New Roman"/>
                <w:b/>
                <w:sz w:val="24"/>
                <w:szCs w:val="24"/>
                <w:lang w:val="ro-RO"/>
              </w:rPr>
            </w:pPr>
            <w:r w:rsidRPr="003B64D0">
              <w:rPr>
                <w:rFonts w:ascii="Times New Roman" w:hAnsi="Times New Roman" w:cs="Times New Roman"/>
                <w:b/>
                <w:sz w:val="24"/>
                <w:szCs w:val="24"/>
                <w:lang w:val="ro-RO"/>
              </w:rPr>
              <w:t>MANAGER DE PROIECT</w:t>
            </w:r>
          </w:p>
        </w:tc>
      </w:tr>
      <w:tr w:rsidR="00542566" w:rsidRPr="003B64D0" w14:paraId="6188AE71" w14:textId="77777777" w:rsidTr="0098022C">
        <w:trPr>
          <w:gridAfter w:val="1"/>
          <w:wAfter w:w="12" w:type="dxa"/>
          <w:cantSplit/>
          <w:trHeight w:val="1485"/>
        </w:trPr>
        <w:tc>
          <w:tcPr>
            <w:tcW w:w="4805" w:type="dxa"/>
            <w:gridSpan w:val="2"/>
            <w:tcBorders>
              <w:top w:val="single" w:sz="4" w:space="0" w:color="000000"/>
              <w:left w:val="single" w:sz="4" w:space="0" w:color="000000"/>
              <w:bottom w:val="single" w:sz="4" w:space="0" w:color="000000"/>
              <w:right w:val="single" w:sz="4" w:space="0" w:color="000000"/>
            </w:tcBorders>
            <w:vAlign w:val="center"/>
          </w:tcPr>
          <w:p w14:paraId="32D38955" w14:textId="77777777" w:rsidR="00440978" w:rsidRPr="003B64D0" w:rsidRDefault="00440978" w:rsidP="00A202DC">
            <w:pPr>
              <w:keepLines/>
              <w:rPr>
                <w:rFonts w:ascii="Times New Roman" w:hAnsi="Times New Roman" w:cs="Times New Roman"/>
                <w:b/>
                <w:sz w:val="24"/>
                <w:szCs w:val="24"/>
                <w:lang w:val="ro-RO"/>
              </w:rPr>
            </w:pPr>
          </w:p>
          <w:p w14:paraId="7848623C" w14:textId="77777777" w:rsidR="00440978" w:rsidRPr="003B64D0" w:rsidRDefault="00370A4D" w:rsidP="00A202DC">
            <w:pPr>
              <w:keepLines/>
              <w:rPr>
                <w:rFonts w:ascii="Times New Roman" w:hAnsi="Times New Roman" w:cs="Times New Roman"/>
                <w:b/>
                <w:sz w:val="24"/>
                <w:szCs w:val="24"/>
                <w:lang w:val="ro-RO"/>
              </w:rPr>
            </w:pPr>
            <w:r w:rsidRPr="003B64D0">
              <w:rPr>
                <w:rFonts w:ascii="Times New Roman" w:hAnsi="Times New Roman" w:cs="Times New Roman"/>
                <w:b/>
                <w:sz w:val="24"/>
                <w:szCs w:val="24"/>
                <w:lang w:val="ro-RO"/>
              </w:rPr>
              <w:t>Nume, prenume:</w:t>
            </w:r>
          </w:p>
          <w:p w14:paraId="0BED8845" w14:textId="77777777" w:rsidR="00440978" w:rsidRPr="003B64D0" w:rsidRDefault="00440978" w:rsidP="00A202DC">
            <w:pPr>
              <w:keepLines/>
              <w:rPr>
                <w:rFonts w:ascii="Times New Roman" w:hAnsi="Times New Roman" w:cs="Times New Roman"/>
                <w:b/>
                <w:sz w:val="24"/>
                <w:szCs w:val="24"/>
                <w:lang w:val="ro-RO"/>
              </w:rPr>
            </w:pPr>
          </w:p>
          <w:p w14:paraId="329164E8" w14:textId="4432E512" w:rsidR="00440978" w:rsidRPr="003B64D0" w:rsidRDefault="004D35CB" w:rsidP="00A202DC">
            <w:pPr>
              <w:keepLines/>
              <w:rPr>
                <w:rFonts w:ascii="Times New Roman" w:hAnsi="Times New Roman" w:cs="Times New Roman"/>
                <w:b/>
                <w:sz w:val="24"/>
                <w:szCs w:val="24"/>
                <w:lang w:val="ro-RO"/>
              </w:rPr>
            </w:pPr>
            <w:r w:rsidRPr="003B64D0">
              <w:rPr>
                <w:rFonts w:ascii="Times New Roman" w:hAnsi="Times New Roman" w:cs="Times New Roman"/>
                <w:b/>
                <w:sz w:val="24"/>
                <w:szCs w:val="24"/>
                <w:lang w:val="ro-RO"/>
              </w:rPr>
              <w:t>Funcție</w:t>
            </w:r>
            <w:r w:rsidR="00370A4D" w:rsidRPr="003B64D0">
              <w:rPr>
                <w:rFonts w:ascii="Times New Roman" w:hAnsi="Times New Roman" w:cs="Times New Roman"/>
                <w:b/>
                <w:sz w:val="24"/>
                <w:szCs w:val="24"/>
                <w:lang w:val="ro-RO"/>
              </w:rPr>
              <w:t>: Rector</w:t>
            </w:r>
          </w:p>
          <w:p w14:paraId="0ED8E7B5" w14:textId="77777777" w:rsidR="00440978" w:rsidRPr="003B64D0" w:rsidRDefault="00440978" w:rsidP="00A202DC">
            <w:pPr>
              <w:keepLines/>
              <w:rPr>
                <w:rFonts w:ascii="Times New Roman" w:hAnsi="Times New Roman" w:cs="Times New Roman"/>
                <w:b/>
                <w:sz w:val="24"/>
                <w:szCs w:val="24"/>
                <w:lang w:val="ro-RO"/>
              </w:rPr>
            </w:pPr>
          </w:p>
          <w:p w14:paraId="323DD2E9" w14:textId="77777777" w:rsidR="00440978" w:rsidRPr="003B64D0" w:rsidRDefault="00370A4D" w:rsidP="00A202DC">
            <w:pPr>
              <w:keepLines/>
              <w:rPr>
                <w:rFonts w:ascii="Times New Roman" w:hAnsi="Times New Roman" w:cs="Times New Roman"/>
                <w:b/>
                <w:sz w:val="24"/>
                <w:szCs w:val="24"/>
                <w:lang w:val="ro-RO"/>
              </w:rPr>
            </w:pPr>
            <w:r w:rsidRPr="003B64D0">
              <w:rPr>
                <w:rFonts w:ascii="Times New Roman" w:hAnsi="Times New Roman" w:cs="Times New Roman"/>
                <w:b/>
                <w:sz w:val="24"/>
                <w:szCs w:val="24"/>
                <w:lang w:val="ro-RO"/>
              </w:rPr>
              <w:t>Semnătură și ștampilă:</w:t>
            </w:r>
          </w:p>
          <w:p w14:paraId="08D10B6A" w14:textId="77777777" w:rsidR="00440978" w:rsidRPr="003B64D0" w:rsidRDefault="00440978" w:rsidP="00A202DC">
            <w:pPr>
              <w:keepLines/>
              <w:rPr>
                <w:rFonts w:ascii="Times New Roman" w:hAnsi="Times New Roman" w:cs="Times New Roman"/>
                <w:b/>
                <w:sz w:val="24"/>
                <w:szCs w:val="24"/>
                <w:lang w:val="ro-RO"/>
              </w:rPr>
            </w:pPr>
          </w:p>
          <w:p w14:paraId="56AFA205" w14:textId="77777777" w:rsidR="00440978" w:rsidRPr="003B64D0" w:rsidRDefault="00440978" w:rsidP="00A202DC">
            <w:pPr>
              <w:keepLines/>
              <w:rPr>
                <w:rFonts w:ascii="Times New Roman" w:hAnsi="Times New Roman" w:cs="Times New Roman"/>
                <w:b/>
                <w:sz w:val="24"/>
                <w:szCs w:val="24"/>
                <w:lang w:val="ro-RO"/>
              </w:rPr>
            </w:pPr>
          </w:p>
        </w:tc>
        <w:tc>
          <w:tcPr>
            <w:tcW w:w="4678" w:type="dxa"/>
            <w:gridSpan w:val="3"/>
            <w:tcBorders>
              <w:top w:val="single" w:sz="4" w:space="0" w:color="000000"/>
              <w:left w:val="single" w:sz="4" w:space="0" w:color="000000"/>
              <w:bottom w:val="single" w:sz="4" w:space="0" w:color="000000"/>
              <w:right w:val="single" w:sz="4" w:space="0" w:color="000000"/>
            </w:tcBorders>
            <w:vAlign w:val="center"/>
          </w:tcPr>
          <w:p w14:paraId="2AE782B8" w14:textId="77777777" w:rsidR="00440978" w:rsidRPr="003B64D0" w:rsidRDefault="00440978" w:rsidP="00A202DC">
            <w:pPr>
              <w:keepLines/>
              <w:rPr>
                <w:rFonts w:ascii="Times New Roman" w:hAnsi="Times New Roman" w:cs="Times New Roman"/>
                <w:b/>
                <w:sz w:val="24"/>
                <w:szCs w:val="24"/>
                <w:lang w:val="ro-RO"/>
              </w:rPr>
            </w:pPr>
          </w:p>
          <w:p w14:paraId="0E8E8BB6" w14:textId="77777777" w:rsidR="00440978" w:rsidRPr="003B64D0" w:rsidRDefault="00370A4D" w:rsidP="00A202DC">
            <w:pPr>
              <w:keepLines/>
              <w:rPr>
                <w:rFonts w:ascii="Times New Roman" w:hAnsi="Times New Roman" w:cs="Times New Roman"/>
                <w:b/>
                <w:sz w:val="24"/>
                <w:szCs w:val="24"/>
                <w:lang w:val="ro-RO"/>
              </w:rPr>
            </w:pPr>
            <w:r w:rsidRPr="003B64D0">
              <w:rPr>
                <w:rFonts w:ascii="Times New Roman" w:hAnsi="Times New Roman" w:cs="Times New Roman"/>
                <w:b/>
                <w:sz w:val="24"/>
                <w:szCs w:val="24"/>
                <w:lang w:val="ro-RO"/>
              </w:rPr>
              <w:t>Nume, prenume:</w:t>
            </w:r>
          </w:p>
          <w:p w14:paraId="0D9287CF" w14:textId="77777777" w:rsidR="00440978" w:rsidRPr="003B64D0" w:rsidRDefault="00440978" w:rsidP="00A202DC">
            <w:pPr>
              <w:keepLines/>
              <w:rPr>
                <w:rFonts w:ascii="Times New Roman" w:hAnsi="Times New Roman" w:cs="Times New Roman"/>
                <w:b/>
                <w:sz w:val="24"/>
                <w:szCs w:val="24"/>
                <w:lang w:val="ro-RO"/>
              </w:rPr>
            </w:pPr>
          </w:p>
          <w:p w14:paraId="4970B6A3" w14:textId="649DE3CA" w:rsidR="00440978" w:rsidRPr="003B64D0" w:rsidRDefault="00781F58" w:rsidP="00A202DC">
            <w:pPr>
              <w:keepLines/>
              <w:rPr>
                <w:rFonts w:ascii="Times New Roman" w:hAnsi="Times New Roman" w:cs="Times New Roman"/>
                <w:b/>
                <w:sz w:val="24"/>
                <w:szCs w:val="24"/>
                <w:lang w:val="ro-RO"/>
              </w:rPr>
            </w:pPr>
            <w:r w:rsidRPr="003B64D0">
              <w:rPr>
                <w:rFonts w:ascii="Times New Roman" w:hAnsi="Times New Roman" w:cs="Times New Roman"/>
                <w:b/>
                <w:sz w:val="24"/>
                <w:szCs w:val="24"/>
                <w:lang w:val="ro-RO"/>
              </w:rPr>
              <w:t>Funcție</w:t>
            </w:r>
            <w:r w:rsidR="00370A4D" w:rsidRPr="003B64D0">
              <w:rPr>
                <w:rFonts w:ascii="Times New Roman" w:hAnsi="Times New Roman" w:cs="Times New Roman"/>
                <w:b/>
                <w:sz w:val="24"/>
                <w:szCs w:val="24"/>
                <w:lang w:val="ro-RO"/>
              </w:rPr>
              <w:t>:</w:t>
            </w:r>
          </w:p>
          <w:p w14:paraId="041B6C07" w14:textId="77777777" w:rsidR="00440978" w:rsidRPr="003B64D0" w:rsidRDefault="00440978" w:rsidP="00A202DC">
            <w:pPr>
              <w:keepLines/>
              <w:rPr>
                <w:rFonts w:ascii="Times New Roman" w:hAnsi="Times New Roman" w:cs="Times New Roman"/>
                <w:b/>
                <w:sz w:val="24"/>
                <w:szCs w:val="24"/>
                <w:lang w:val="ro-RO"/>
              </w:rPr>
            </w:pPr>
          </w:p>
          <w:p w14:paraId="2B0BEFBB" w14:textId="77777777" w:rsidR="00440978" w:rsidRPr="003B64D0" w:rsidRDefault="00370A4D" w:rsidP="00A202DC">
            <w:pPr>
              <w:keepLines/>
              <w:rPr>
                <w:rFonts w:ascii="Times New Roman" w:hAnsi="Times New Roman" w:cs="Times New Roman"/>
                <w:b/>
                <w:sz w:val="24"/>
                <w:szCs w:val="24"/>
                <w:lang w:val="ro-RO"/>
              </w:rPr>
            </w:pPr>
            <w:r w:rsidRPr="003B64D0">
              <w:rPr>
                <w:rFonts w:ascii="Times New Roman" w:hAnsi="Times New Roman" w:cs="Times New Roman"/>
                <w:b/>
                <w:sz w:val="24"/>
                <w:szCs w:val="24"/>
                <w:lang w:val="ro-RO"/>
              </w:rPr>
              <w:t>Semnătură:</w:t>
            </w:r>
          </w:p>
          <w:p w14:paraId="03F8B2B4" w14:textId="77777777" w:rsidR="00440978" w:rsidRPr="003B64D0" w:rsidRDefault="00440978" w:rsidP="00A202DC">
            <w:pPr>
              <w:keepLines/>
              <w:rPr>
                <w:rFonts w:ascii="Times New Roman" w:hAnsi="Times New Roman" w:cs="Times New Roman"/>
                <w:b/>
                <w:sz w:val="24"/>
                <w:szCs w:val="24"/>
                <w:lang w:val="ro-RO"/>
              </w:rPr>
            </w:pPr>
          </w:p>
          <w:p w14:paraId="76EC47BA" w14:textId="77777777" w:rsidR="00440978" w:rsidRPr="003B64D0" w:rsidRDefault="00440978" w:rsidP="00A202DC">
            <w:pPr>
              <w:keepLines/>
              <w:rPr>
                <w:rFonts w:ascii="Times New Roman" w:hAnsi="Times New Roman" w:cs="Times New Roman"/>
                <w:b/>
                <w:sz w:val="24"/>
                <w:szCs w:val="24"/>
                <w:lang w:val="ro-RO"/>
              </w:rPr>
            </w:pPr>
          </w:p>
        </w:tc>
      </w:tr>
      <w:bookmarkEnd w:id="210"/>
      <w:bookmarkEnd w:id="211"/>
      <w:bookmarkEnd w:id="212"/>
    </w:tbl>
    <w:p w14:paraId="53991944" w14:textId="77777777" w:rsidR="00A202DC" w:rsidRPr="003B64D0" w:rsidRDefault="00A202DC" w:rsidP="00664A47">
      <w:pPr>
        <w:pStyle w:val="0Normal"/>
        <w:sectPr w:rsidR="00A202DC" w:rsidRPr="003B64D0" w:rsidSect="00A202DC">
          <w:footerReference w:type="default" r:id="rId16"/>
          <w:pgSz w:w="11906" w:h="16838"/>
          <w:pgMar w:top="1440" w:right="1440" w:bottom="1440" w:left="1440" w:header="708" w:footer="708" w:gutter="0"/>
          <w:cols w:space="708"/>
          <w:docGrid w:linePitch="360"/>
        </w:sectPr>
      </w:pPr>
    </w:p>
    <w:bookmarkStart w:id="214" w:name="_Toc46426678"/>
    <w:bookmarkStart w:id="215" w:name="_Toc46426927"/>
    <w:bookmarkStart w:id="216" w:name="_Toc46427880"/>
    <w:bookmarkStart w:id="217" w:name="_Toc46428123"/>
    <w:bookmarkStart w:id="218" w:name="_Toc67388004"/>
    <w:p w14:paraId="336B14FA" w14:textId="662F52BE" w:rsidR="00A202DC" w:rsidRPr="003B64D0" w:rsidRDefault="00A60B37" w:rsidP="00A202DC">
      <w:pPr>
        <w:pStyle w:val="Heading2"/>
        <w:rPr>
          <w:szCs w:val="24"/>
          <w:lang w:val="ro-RO"/>
        </w:rPr>
      </w:pPr>
      <w:r w:rsidRPr="003B64D0">
        <w:rPr>
          <w:noProof/>
          <w:szCs w:val="24"/>
          <w:lang w:eastAsia="en-US"/>
        </w:rPr>
        <w:lastRenderedPageBreak/>
        <mc:AlternateContent>
          <mc:Choice Requires="wps">
            <w:drawing>
              <wp:anchor distT="0" distB="0" distL="114300" distR="114300" simplePos="0" relativeHeight="251658240" behindDoc="0" locked="0" layoutInCell="1" allowOverlap="1" wp14:anchorId="7152E83E" wp14:editId="718230B9">
                <wp:simplePos x="0" y="0"/>
                <wp:positionH relativeFrom="column">
                  <wp:posOffset>-908050</wp:posOffset>
                </wp:positionH>
                <wp:positionV relativeFrom="paragraph">
                  <wp:posOffset>6985</wp:posOffset>
                </wp:positionV>
                <wp:extent cx="10113645" cy="0"/>
                <wp:effectExtent l="6350" t="6985" r="5080" b="12065"/>
                <wp:wrapNone/>
                <wp:docPr id="2"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13645" cy="0"/>
                        </a:xfrm>
                        <a:prstGeom prst="line">
                          <a:avLst/>
                        </a:prstGeom>
                        <a:noFill/>
                        <a:ln w="9525">
                          <a:solidFill>
                            <a:srgbClr val="808080">
                              <a:alpha val="39999"/>
                            </a:srgbClr>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50D3770" id="Straight Connector 2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pt,.55pt" to="724.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" strokecolor="gray">
                <v:stroke dashstyle="dash" opacity="26214f" joinstyle="miter"/>
              </v:line>
            </w:pict>
          </mc:Fallback>
        </mc:AlternateContent>
      </w:r>
      <w:bookmarkStart w:id="219" w:name="_Toc256000050"/>
      <w:r w:rsidR="00370A4D" w:rsidRPr="003B64D0">
        <w:rPr>
          <w:szCs w:val="24"/>
          <w:lang w:val="ro-RO"/>
        </w:rPr>
        <w:t xml:space="preserve">Anexa 2. Cadrul </w:t>
      </w:r>
      <w:r w:rsidR="00D174A3" w:rsidRPr="003B64D0">
        <w:rPr>
          <w:szCs w:val="24"/>
          <w:lang w:val="ro-RO"/>
        </w:rPr>
        <w:t>privind rezultatele și monitorizarea lor</w:t>
      </w:r>
      <w:bookmarkEnd w:id="214"/>
      <w:bookmarkEnd w:id="215"/>
      <w:bookmarkEnd w:id="216"/>
      <w:bookmarkEnd w:id="217"/>
      <w:bookmarkEnd w:id="218"/>
      <w:bookmarkEnd w:id="219"/>
    </w:p>
    <w:p w14:paraId="2E109B68" w14:textId="77777777" w:rsidR="003F5EF3" w:rsidRPr="003B64D0" w:rsidRDefault="00370A4D" w:rsidP="0098022C">
      <w:pPr>
        <w:shd w:val="clear" w:color="auto" w:fill="F7F7F7"/>
        <w:ind w:left="-691" w:right="-418"/>
        <w:jc w:val="center"/>
        <w:rPr>
          <w:rFonts w:ascii="Times New Roman" w:eastAsia="SimSun" w:hAnsi="Times New Roman" w:cs="Times New Roman"/>
          <w:b/>
          <w:bCs/>
          <w:color w:val="7F7F7F"/>
          <w:sz w:val="24"/>
          <w:szCs w:val="24"/>
          <w:lang w:val="ro-RO" w:eastAsia="zh-CN"/>
        </w:rPr>
      </w:pPr>
      <w:r w:rsidRPr="003B64D0">
        <w:rPr>
          <w:rFonts w:ascii="Times New Roman" w:eastAsia="SimSun" w:hAnsi="Times New Roman" w:cs="Times New Roman"/>
          <w:b/>
          <w:bCs/>
          <w:color w:val="7F7F7F"/>
          <w:sz w:val="24"/>
          <w:szCs w:val="24"/>
          <w:lang w:val="ro-RO" w:eastAsia="zh-CN"/>
        </w:rPr>
        <w:t>PROIECTUL "ÎNVĂȚĂMÂNTUL SUPERIOR DIN MOLDOVA" (PÎSM)</w:t>
      </w:r>
    </w:p>
    <w:p w14:paraId="4E269D6D" w14:textId="5ED7221C" w:rsidR="003F5EF3" w:rsidRPr="003B64D0" w:rsidRDefault="006E551C" w:rsidP="0098022C">
      <w:pPr>
        <w:shd w:val="clear" w:color="auto" w:fill="F7F7F7"/>
        <w:ind w:left="-691" w:right="-418"/>
        <w:jc w:val="center"/>
        <w:rPr>
          <w:rFonts w:ascii="Times New Roman" w:eastAsia="SimSun" w:hAnsi="Times New Roman" w:cs="Times New Roman"/>
          <w:b/>
          <w:bCs/>
          <w:color w:val="7F7F7F"/>
          <w:sz w:val="24"/>
          <w:szCs w:val="24"/>
          <w:lang w:val="ro-RO" w:eastAsia="zh-CN"/>
        </w:rPr>
      </w:pPr>
      <w:r w:rsidRPr="003B64D0">
        <w:rPr>
          <w:rFonts w:ascii="Times New Roman" w:eastAsia="SimSun" w:hAnsi="Times New Roman" w:cs="Times New Roman"/>
          <w:b/>
          <w:bCs/>
          <w:color w:val="7F7F7F"/>
          <w:sz w:val="24"/>
          <w:szCs w:val="24"/>
          <w:lang w:val="ro-RO" w:eastAsia="zh-CN"/>
        </w:rPr>
        <w:t>Programul de Îmbunătățire a Învățământului Superior</w:t>
      </w:r>
      <w:r w:rsidR="00370A4D" w:rsidRPr="003B64D0">
        <w:rPr>
          <w:rFonts w:ascii="Times New Roman" w:eastAsia="SimSun" w:hAnsi="Times New Roman" w:cs="Times New Roman"/>
          <w:b/>
          <w:bCs/>
          <w:color w:val="7F7F7F"/>
          <w:sz w:val="24"/>
          <w:szCs w:val="24"/>
          <w:lang w:val="ro-RO" w:eastAsia="zh-CN"/>
        </w:rPr>
        <w:t>(PÎÎS)</w:t>
      </w:r>
    </w:p>
    <w:p w14:paraId="3A7244BA" w14:textId="794E0099" w:rsidR="00A202DC" w:rsidRPr="003B64D0" w:rsidRDefault="00370A4D" w:rsidP="0098022C">
      <w:pPr>
        <w:shd w:val="clear" w:color="auto" w:fill="F7F7F7"/>
        <w:ind w:left="-691" w:right="-418"/>
        <w:jc w:val="center"/>
        <w:rPr>
          <w:rFonts w:ascii="Times New Roman" w:eastAsia="SimSun" w:hAnsi="Times New Roman" w:cs="Times New Roman"/>
          <w:b/>
          <w:bCs/>
          <w:color w:val="7F7F7F"/>
          <w:sz w:val="24"/>
          <w:szCs w:val="24"/>
          <w:lang w:val="ro-RO" w:eastAsia="zh-CN"/>
        </w:rPr>
      </w:pPr>
      <w:r w:rsidRPr="003B64D0">
        <w:rPr>
          <w:rFonts w:ascii="Times New Roman" w:eastAsia="SimSun" w:hAnsi="Times New Roman" w:cs="Times New Roman"/>
          <w:b/>
          <w:bCs/>
          <w:color w:val="7F7F7F"/>
          <w:sz w:val="24"/>
          <w:szCs w:val="24"/>
          <w:lang w:val="ro-RO" w:eastAsia="zh-CN"/>
        </w:rPr>
        <w:t xml:space="preserve">Cadrul </w:t>
      </w:r>
      <w:r w:rsidR="00BC61BE" w:rsidRPr="003B64D0">
        <w:rPr>
          <w:rFonts w:ascii="Times New Roman" w:eastAsia="SimSun" w:hAnsi="Times New Roman" w:cs="Times New Roman"/>
          <w:b/>
          <w:bCs/>
          <w:color w:val="7F7F7F"/>
          <w:sz w:val="24"/>
          <w:szCs w:val="24"/>
          <w:lang w:val="ro-RO" w:eastAsia="zh-CN"/>
        </w:rPr>
        <w:t xml:space="preserve">de </w:t>
      </w:r>
      <w:r w:rsidRPr="003B64D0">
        <w:rPr>
          <w:rFonts w:ascii="Times New Roman" w:eastAsia="SimSun" w:hAnsi="Times New Roman" w:cs="Times New Roman"/>
          <w:b/>
          <w:bCs/>
          <w:color w:val="7F7F7F"/>
          <w:sz w:val="24"/>
          <w:szCs w:val="24"/>
          <w:lang w:val="ro-RO" w:eastAsia="zh-CN"/>
        </w:rPr>
        <w:t>rezultate</w:t>
      </w:r>
      <w:r w:rsidR="006E6546" w:rsidRPr="003B64D0">
        <w:rPr>
          <w:rFonts w:ascii="Times New Roman" w:eastAsia="SimSun" w:hAnsi="Times New Roman" w:cs="Times New Roman"/>
          <w:b/>
          <w:bCs/>
          <w:color w:val="7F7F7F"/>
          <w:sz w:val="24"/>
          <w:szCs w:val="24"/>
          <w:lang w:val="ro-RO" w:eastAsia="zh-CN"/>
        </w:rPr>
        <w:t xml:space="preserve"> </w:t>
      </w:r>
    </w:p>
    <w:tbl>
      <w:tblPr>
        <w:tblW w:w="14126" w:type="dxa"/>
        <w:tblInd w:w="-720" w:type="dxa"/>
        <w:shd w:val="clear" w:color="auto" w:fill="F7F7F7"/>
        <w:tblLook w:val="04A0" w:firstRow="1" w:lastRow="0" w:firstColumn="1" w:lastColumn="0" w:noHBand="0" w:noVBand="1"/>
      </w:tblPr>
      <w:tblGrid>
        <w:gridCol w:w="14342"/>
      </w:tblGrid>
      <w:tr w:rsidR="00542566" w:rsidRPr="003B64D0" w14:paraId="467ACD2F" w14:textId="77777777" w:rsidTr="00A202DC">
        <w:trPr>
          <w:trHeight w:val="432"/>
        </w:trPr>
        <w:tc>
          <w:tcPr>
            <w:tcW w:w="14126" w:type="dxa"/>
            <w:shd w:val="clear" w:color="auto" w:fill="F7F7F7"/>
            <w:vAlign w:val="center"/>
          </w:tcPr>
          <w:p w14:paraId="4CC35D26" w14:textId="77777777" w:rsidR="003F5EF3" w:rsidRPr="003B64D0" w:rsidRDefault="003F5EF3" w:rsidP="00A202DC">
            <w:pPr>
              <w:ind w:right="-418"/>
              <w:rPr>
                <w:rFonts w:ascii="Times New Roman" w:hAnsi="Times New Roman" w:cs="Times New Roman"/>
                <w:b/>
                <w:color w:val="172D5F"/>
                <w:sz w:val="24"/>
                <w:szCs w:val="24"/>
                <w:lang w:val="ro-RO"/>
              </w:rPr>
            </w:pPr>
          </w:p>
          <w:p w14:paraId="7DD962E0" w14:textId="77777777" w:rsidR="00A202DC" w:rsidRPr="003B64D0" w:rsidRDefault="00370A4D" w:rsidP="00A202DC">
            <w:pPr>
              <w:ind w:right="-418"/>
              <w:rPr>
                <w:rFonts w:ascii="Times New Roman" w:hAnsi="Times New Roman" w:cs="Times New Roman"/>
                <w:b/>
                <w:color w:val="172D5F"/>
                <w:sz w:val="24"/>
                <w:szCs w:val="24"/>
                <w:lang w:val="ro-RO"/>
              </w:rPr>
            </w:pPr>
            <w:r w:rsidRPr="003B64D0">
              <w:rPr>
                <w:rFonts w:ascii="Times New Roman" w:hAnsi="Times New Roman" w:cs="Times New Roman"/>
                <w:b/>
                <w:color w:val="172D5F"/>
                <w:sz w:val="24"/>
                <w:szCs w:val="24"/>
                <w:lang w:val="ro-RO"/>
              </w:rPr>
              <w:t>Denumirea instituției solicitante:</w:t>
            </w:r>
          </w:p>
          <w:p w14:paraId="17B3370B" w14:textId="77777777" w:rsidR="00A202DC" w:rsidRPr="003B64D0" w:rsidRDefault="00370A4D" w:rsidP="00A202DC">
            <w:pPr>
              <w:ind w:right="-418"/>
              <w:rPr>
                <w:rFonts w:ascii="Times New Roman" w:hAnsi="Times New Roman" w:cs="Times New Roman"/>
                <w:b/>
                <w:color w:val="172D5F"/>
                <w:sz w:val="24"/>
                <w:szCs w:val="24"/>
                <w:lang w:val="ro-RO"/>
              </w:rPr>
            </w:pPr>
            <w:r w:rsidRPr="003B64D0">
              <w:rPr>
                <w:rFonts w:ascii="Times New Roman" w:hAnsi="Times New Roman" w:cs="Times New Roman"/>
                <w:b/>
                <w:color w:val="172D5F"/>
                <w:sz w:val="24"/>
                <w:szCs w:val="24"/>
                <w:lang w:val="ro-RO"/>
              </w:rPr>
              <w:t>Titlul propunerii:</w:t>
            </w:r>
          </w:p>
          <w:p w14:paraId="51536AA6" w14:textId="77777777" w:rsidR="001E7033" w:rsidRPr="003B64D0" w:rsidRDefault="001E7033" w:rsidP="00A202DC">
            <w:pPr>
              <w:ind w:right="-418"/>
              <w:rPr>
                <w:rFonts w:ascii="Times New Roman" w:hAnsi="Times New Roman" w:cs="Times New Roman"/>
                <w:b/>
                <w:color w:val="172D5F"/>
                <w:sz w:val="24"/>
                <w:szCs w:val="24"/>
                <w:lang w:val="ro-RO"/>
              </w:rPr>
            </w:pPr>
          </w:p>
          <w:tbl>
            <w:tblPr>
              <w:tblW w:w="14126" w:type="dxa"/>
              <w:shd w:val="clear" w:color="auto" w:fill="F7F7F7"/>
              <w:tblLook w:val="04A0" w:firstRow="1" w:lastRow="0" w:firstColumn="1" w:lastColumn="0" w:noHBand="0" w:noVBand="1"/>
            </w:tblPr>
            <w:tblGrid>
              <w:gridCol w:w="11"/>
              <w:gridCol w:w="12370"/>
              <w:gridCol w:w="1745"/>
            </w:tblGrid>
            <w:tr w:rsidR="00542566" w:rsidRPr="003B64D0" w14:paraId="22C425FC" w14:textId="77777777" w:rsidTr="004E7DD3">
              <w:trPr>
                <w:trHeight w:val="432"/>
              </w:trPr>
              <w:tc>
                <w:tcPr>
                  <w:tcW w:w="14126" w:type="dxa"/>
                  <w:gridSpan w:val="3"/>
                  <w:shd w:val="clear" w:color="auto" w:fill="F7F7F7"/>
                  <w:vAlign w:val="center"/>
                </w:tcPr>
                <w:p w14:paraId="082F515A" w14:textId="220E3979" w:rsidR="001E7033" w:rsidRPr="003B64D0" w:rsidRDefault="00370A4D" w:rsidP="001E7033">
                  <w:pPr>
                    <w:ind w:right="-418"/>
                    <w:rPr>
                      <w:rFonts w:ascii="Times New Roman" w:hAnsi="Times New Roman" w:cs="Times New Roman"/>
                      <w:b/>
                      <w:color w:val="172D5F"/>
                      <w:sz w:val="24"/>
                      <w:szCs w:val="24"/>
                      <w:lang w:val="ro-RO"/>
                    </w:rPr>
                  </w:pPr>
                  <w:r w:rsidRPr="003B64D0">
                    <w:rPr>
                      <w:rFonts w:ascii="Times New Roman" w:hAnsi="Times New Roman" w:cs="Times New Roman"/>
                      <w:b/>
                      <w:color w:val="172D5F"/>
                      <w:sz w:val="24"/>
                      <w:szCs w:val="24"/>
                      <w:lang w:val="ro-RO"/>
                    </w:rPr>
                    <w:t>Domeni</w:t>
                  </w:r>
                  <w:r w:rsidR="00BC61BE" w:rsidRPr="003B64D0">
                    <w:rPr>
                      <w:rFonts w:ascii="Times New Roman" w:hAnsi="Times New Roman" w:cs="Times New Roman"/>
                      <w:b/>
                      <w:color w:val="172D5F"/>
                      <w:sz w:val="24"/>
                      <w:szCs w:val="24"/>
                      <w:lang w:val="ro-RO"/>
                    </w:rPr>
                    <w:t>ul</w:t>
                  </w:r>
                  <w:r w:rsidRPr="003B64D0">
                    <w:rPr>
                      <w:rFonts w:ascii="Times New Roman" w:hAnsi="Times New Roman" w:cs="Times New Roman"/>
                      <w:b/>
                      <w:color w:val="172D5F"/>
                      <w:sz w:val="24"/>
                      <w:szCs w:val="24"/>
                      <w:lang w:val="ro-RO"/>
                    </w:rPr>
                    <w:t xml:space="preserve"> prioritar</w:t>
                  </w:r>
                  <w:r w:rsidR="00BC61BE" w:rsidRPr="003B64D0">
                    <w:rPr>
                      <w:rFonts w:ascii="Times New Roman" w:hAnsi="Times New Roman" w:cs="Times New Roman"/>
                      <w:b/>
                      <w:color w:val="172D5F"/>
                      <w:sz w:val="24"/>
                      <w:szCs w:val="24"/>
                      <w:lang w:val="ro-RO"/>
                    </w:rPr>
                    <w:t xml:space="preserve"> pentru care este depusa solicitarea de subfinanțare </w:t>
                  </w:r>
                  <w:r w:rsidRPr="003B64D0">
                    <w:rPr>
                      <w:rFonts w:ascii="Times New Roman" w:hAnsi="Times New Roman" w:cs="Times New Roman"/>
                      <w:b/>
                      <w:color w:val="172D5F"/>
                      <w:sz w:val="24"/>
                      <w:szCs w:val="24"/>
                      <w:lang w:val="ro-RO"/>
                    </w:rPr>
                    <w:t xml:space="preserve">: </w:t>
                  </w:r>
                </w:p>
                <w:p w14:paraId="1A50A484" w14:textId="77777777" w:rsidR="001E7033" w:rsidRPr="003B64D0" w:rsidRDefault="001E7033" w:rsidP="001E7033">
                  <w:pPr>
                    <w:ind w:right="-418"/>
                    <w:rPr>
                      <w:rFonts w:ascii="Times New Roman" w:hAnsi="Times New Roman" w:cs="Times New Roman"/>
                      <w:b/>
                      <w:color w:val="172D5F"/>
                      <w:sz w:val="24"/>
                      <w:szCs w:val="24"/>
                      <w:lang w:val="ro-RO"/>
                    </w:rPr>
                  </w:pPr>
                </w:p>
              </w:tc>
            </w:tr>
            <w:tr w:rsidR="00E84585" w:rsidRPr="003B64D0" w14:paraId="299D24D6" w14:textId="77777777" w:rsidTr="003A25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1"/>
                <w:wBefore w:w="11" w:type="dxa"/>
                <w:wAfter w:w="1745" w:type="dxa"/>
                <w:trHeight w:val="665"/>
              </w:trPr>
              <w:tc>
                <w:tcPr>
                  <w:tcW w:w="12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47338" w14:textId="690D8DB7" w:rsidR="00C858F0" w:rsidRPr="003B64D0" w:rsidRDefault="00C858F0" w:rsidP="00C858F0">
                  <w:pPr>
                    <w:rPr>
                      <w:rFonts w:ascii="Times New Roman" w:hAnsi="Times New Roman" w:cs="Times New Roman"/>
                      <w:b/>
                      <w:sz w:val="24"/>
                      <w:szCs w:val="24"/>
                      <w:lang w:val="ro-RO"/>
                    </w:rPr>
                  </w:pPr>
                  <w:r w:rsidRPr="003B64D0">
                    <w:rPr>
                      <w:rFonts w:ascii="Times New Roman" w:hAnsi="Times New Roman" w:cs="Times New Roman"/>
                      <w:b/>
                      <w:sz w:val="24"/>
                      <w:szCs w:val="24"/>
                      <w:lang w:val="ro-RO"/>
                    </w:rPr>
                    <w:t xml:space="preserve">Domeniul prioritar și programele de studiu pentru care este depusă cererea de subfinanțare în cadrul primei runde  </w:t>
                  </w:r>
                </w:p>
                <w:p w14:paraId="3454F8FD" w14:textId="77777777" w:rsidR="00C858F0" w:rsidRPr="003B64D0" w:rsidRDefault="00C858F0" w:rsidP="00C858F0">
                  <w:pPr>
                    <w:tabs>
                      <w:tab w:val="left" w:pos="900"/>
                    </w:tabs>
                    <w:spacing w:line="0" w:lineRule="atLeast"/>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educație (pedagogie) (011) </w:t>
                  </w:r>
                  <w:r w:rsidRPr="003B64D0">
                    <w:rPr>
                      <w:rFonts w:ascii="Segoe UI Symbol" w:eastAsia="MS Gothic" w:hAnsi="Segoe UI Symbol" w:cs="Segoe UI Symbol"/>
                      <w:iCs/>
                      <w:sz w:val="24"/>
                      <w:szCs w:val="24"/>
                      <w:lang w:val="en-CA"/>
                    </w:rPr>
                    <w:t>☐</w:t>
                  </w:r>
                </w:p>
                <w:p w14:paraId="3AE0DF0C" w14:textId="77777777" w:rsidR="00C858F0" w:rsidRPr="003B64D0" w:rsidRDefault="00C858F0" w:rsidP="00C858F0">
                  <w:pPr>
                    <w:tabs>
                      <w:tab w:val="left" w:pos="900"/>
                    </w:tabs>
                    <w:spacing w:line="0" w:lineRule="atLeast"/>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tehnologii ale informației și comunicațiilor (IC) (061) </w:t>
                  </w:r>
                  <w:r w:rsidRPr="003B64D0">
                    <w:rPr>
                      <w:rFonts w:ascii="Segoe UI Symbol" w:eastAsia="MS Gothic" w:hAnsi="Segoe UI Symbol" w:cs="Segoe UI Symbol"/>
                      <w:iCs/>
                      <w:sz w:val="24"/>
                      <w:szCs w:val="24"/>
                      <w:lang w:val="en-CA"/>
                    </w:rPr>
                    <w:t>☐</w:t>
                  </w:r>
                </w:p>
                <w:p w14:paraId="5FD9A0BB" w14:textId="0EC1BCDF" w:rsidR="00C858F0" w:rsidRPr="003B64D0" w:rsidRDefault="00C858F0" w:rsidP="00C858F0">
                  <w:pPr>
                    <w:tabs>
                      <w:tab w:val="left" w:pos="900"/>
                    </w:tabs>
                    <w:spacing w:line="0" w:lineRule="atLeast"/>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 inginerie și </w:t>
                  </w:r>
                  <w:r w:rsidR="00AD6DED" w:rsidRPr="003B64D0">
                    <w:rPr>
                      <w:rFonts w:ascii="Times New Roman" w:eastAsia="Candara" w:hAnsi="Times New Roman" w:cs="Times New Roman"/>
                      <w:sz w:val="24"/>
                      <w:szCs w:val="24"/>
                      <w:lang w:val="ro-RO"/>
                    </w:rPr>
                    <w:t>activități</w:t>
                  </w:r>
                  <w:r w:rsidRPr="003B64D0">
                    <w:rPr>
                      <w:rFonts w:ascii="Times New Roman" w:eastAsia="Candara" w:hAnsi="Times New Roman" w:cs="Times New Roman"/>
                      <w:sz w:val="24"/>
                      <w:szCs w:val="24"/>
                      <w:lang w:val="ro-RO"/>
                    </w:rPr>
                    <w:t xml:space="preserve"> inginerești (071)</w:t>
                  </w:r>
                  <w:r w:rsidRPr="003B64D0">
                    <w:rPr>
                      <w:rFonts w:ascii="Times New Roman" w:eastAsia="MS Gothic" w:hAnsi="Times New Roman" w:cs="Times New Roman"/>
                      <w:iCs/>
                      <w:sz w:val="24"/>
                      <w:szCs w:val="24"/>
                      <w:lang w:val="en-CA"/>
                    </w:rPr>
                    <w:t xml:space="preserve"> </w:t>
                  </w:r>
                  <w:r w:rsidRPr="003B64D0">
                    <w:rPr>
                      <w:rFonts w:ascii="Segoe UI Symbol" w:eastAsia="MS Gothic" w:hAnsi="Segoe UI Symbol" w:cs="Segoe UI Symbol"/>
                      <w:iCs/>
                      <w:sz w:val="24"/>
                      <w:szCs w:val="24"/>
                      <w:lang w:val="en-CA"/>
                    </w:rPr>
                    <w:t>☐</w:t>
                  </w:r>
                </w:p>
                <w:p w14:paraId="3AF809D0" w14:textId="77777777" w:rsidR="00C858F0" w:rsidRPr="003B64D0" w:rsidRDefault="00C858F0" w:rsidP="00C858F0">
                  <w:pPr>
                    <w:tabs>
                      <w:tab w:val="left" w:pos="900"/>
                    </w:tabs>
                    <w:spacing w:line="0" w:lineRule="atLeast"/>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sănătate (o91) (cu excepția stomatologiei (0911)) </w:t>
                  </w:r>
                  <w:r w:rsidRPr="003B64D0">
                    <w:rPr>
                      <w:rFonts w:ascii="Segoe UI Symbol" w:eastAsia="MS Gothic" w:hAnsi="Segoe UI Symbol" w:cs="Segoe UI Symbol"/>
                      <w:iCs/>
                      <w:sz w:val="24"/>
                      <w:szCs w:val="24"/>
                      <w:lang w:val="en-CA"/>
                    </w:rPr>
                    <w:t>☐</w:t>
                  </w:r>
                  <w:r w:rsidRPr="003B64D0">
                    <w:rPr>
                      <w:rFonts w:ascii="Times New Roman" w:eastAsia="MS Gothic" w:hAnsi="Times New Roman" w:cs="Times New Roman"/>
                      <w:iCs/>
                      <w:sz w:val="24"/>
                      <w:szCs w:val="24"/>
                      <w:lang w:val="en-CA"/>
                    </w:rPr>
                    <w:t xml:space="preserve"> </w:t>
                  </w:r>
                </w:p>
                <w:p w14:paraId="589D4F45" w14:textId="77777777" w:rsidR="00C858F0" w:rsidRPr="003B64D0" w:rsidRDefault="00C858F0" w:rsidP="00C858F0">
                  <w:pPr>
                    <w:rPr>
                      <w:rFonts w:ascii="Times New Roman" w:hAnsi="Times New Roman" w:cs="Times New Roman"/>
                      <w:iCs/>
                      <w:sz w:val="24"/>
                      <w:szCs w:val="24"/>
                      <w:lang w:val="ro-RO"/>
                    </w:rPr>
                  </w:pPr>
                </w:p>
                <w:p w14:paraId="25F6FAAF" w14:textId="77777777" w:rsidR="00C858F0" w:rsidRPr="003B64D0" w:rsidRDefault="00C858F0" w:rsidP="00C858F0">
                  <w:pPr>
                    <w:rPr>
                      <w:rFonts w:ascii="Times New Roman" w:hAnsi="Times New Roman" w:cs="Times New Roman"/>
                      <w:b/>
                      <w:sz w:val="24"/>
                      <w:szCs w:val="24"/>
                      <w:lang w:val="ro-RO"/>
                    </w:rPr>
                  </w:pPr>
                  <w:r w:rsidRPr="003B64D0">
                    <w:rPr>
                      <w:rFonts w:ascii="Times New Roman" w:hAnsi="Times New Roman" w:cs="Times New Roman"/>
                      <w:b/>
                      <w:sz w:val="24"/>
                      <w:szCs w:val="24"/>
                      <w:lang w:val="ro-RO"/>
                    </w:rPr>
                    <w:t xml:space="preserve">Domeniul prioritar și programele de studiu pentru care este depusă cererea de subfinanțare în cadrul </w:t>
                  </w:r>
                  <w:proofErr w:type="spellStart"/>
                  <w:r w:rsidRPr="003B64D0">
                    <w:rPr>
                      <w:rFonts w:ascii="Times New Roman" w:hAnsi="Times New Roman" w:cs="Times New Roman"/>
                      <w:b/>
                      <w:sz w:val="24"/>
                      <w:szCs w:val="24"/>
                      <w:lang w:val="ro-RO"/>
                    </w:rPr>
                    <w:t>rendei</w:t>
                  </w:r>
                  <w:proofErr w:type="spellEnd"/>
                  <w:r w:rsidRPr="003B64D0">
                    <w:rPr>
                      <w:rFonts w:ascii="Times New Roman" w:hAnsi="Times New Roman" w:cs="Times New Roman"/>
                      <w:b/>
                      <w:sz w:val="24"/>
                      <w:szCs w:val="24"/>
                      <w:lang w:val="ro-RO"/>
                    </w:rPr>
                    <w:t xml:space="preserve"> a 2-a </w:t>
                  </w:r>
                </w:p>
                <w:p w14:paraId="0EFBE5A4" w14:textId="77777777" w:rsidR="00C858F0" w:rsidRPr="003B64D0" w:rsidRDefault="00C858F0" w:rsidP="00C858F0">
                  <w:pPr>
                    <w:pStyle w:val="Default"/>
                    <w:jc w:val="both"/>
                    <w:rPr>
                      <w:rFonts w:ascii="Times New Roman" w:hAnsi="Times New Roman" w:cs="Times New Roman"/>
                      <w:lang w:val="ro-RO" w:eastAsia="en-GB"/>
                    </w:rPr>
                  </w:pPr>
                  <w:r w:rsidRPr="003B64D0">
                    <w:rPr>
                      <w:rFonts w:ascii="Times New Roman" w:hAnsi="Times New Roman" w:cs="Times New Roman"/>
                      <w:lang w:val="ro-RO" w:eastAsia="en-GB"/>
                    </w:rPr>
                    <w:t xml:space="preserve">Științe ale educației (011) </w:t>
                  </w:r>
                  <w:r w:rsidRPr="003B64D0">
                    <w:rPr>
                      <w:rFonts w:ascii="Segoe UI Symbol" w:eastAsia="MS Gothic" w:hAnsi="Segoe UI Symbol" w:cs="Segoe UI Symbol"/>
                      <w:iCs/>
                      <w:lang w:val="en-CA"/>
                    </w:rPr>
                    <w:t>☐</w:t>
                  </w:r>
                </w:p>
                <w:p w14:paraId="70A584CA" w14:textId="77777777" w:rsidR="00C858F0" w:rsidRPr="003B64D0" w:rsidRDefault="00C858F0" w:rsidP="00C858F0">
                  <w:pPr>
                    <w:pStyle w:val="Default"/>
                    <w:jc w:val="both"/>
                    <w:rPr>
                      <w:rFonts w:ascii="Times New Roman" w:hAnsi="Times New Roman" w:cs="Times New Roman"/>
                      <w:lang w:val="ro-RO" w:eastAsia="en-GB"/>
                    </w:rPr>
                  </w:pPr>
                  <w:r w:rsidRPr="003B64D0">
                    <w:rPr>
                      <w:rFonts w:ascii="Times New Roman" w:hAnsi="Times New Roman" w:cs="Times New Roman"/>
                      <w:lang w:val="ro-RO" w:eastAsia="en-GB"/>
                    </w:rPr>
                    <w:t xml:space="preserve">Științe chimice (050) </w:t>
                  </w:r>
                  <w:r w:rsidRPr="003B64D0">
                    <w:rPr>
                      <w:rFonts w:ascii="Segoe UI Symbol" w:eastAsia="MS Gothic" w:hAnsi="Segoe UI Symbol" w:cs="Segoe UI Symbol"/>
                      <w:iCs/>
                      <w:lang w:val="en-CA"/>
                    </w:rPr>
                    <w:t>☐</w:t>
                  </w:r>
                </w:p>
                <w:p w14:paraId="18E42CC6" w14:textId="77777777" w:rsidR="00C858F0" w:rsidRPr="003B64D0" w:rsidRDefault="00C858F0" w:rsidP="00C858F0">
                  <w:pPr>
                    <w:pStyle w:val="Default"/>
                    <w:jc w:val="both"/>
                    <w:rPr>
                      <w:rFonts w:ascii="Times New Roman" w:hAnsi="Times New Roman" w:cs="Times New Roman"/>
                      <w:lang w:val="ro-RO" w:eastAsia="en-GB"/>
                    </w:rPr>
                  </w:pPr>
                  <w:r w:rsidRPr="003B64D0">
                    <w:rPr>
                      <w:rFonts w:ascii="Times New Roman" w:hAnsi="Times New Roman" w:cs="Times New Roman"/>
                      <w:lang w:val="ro-RO" w:eastAsia="en-GB"/>
                    </w:rPr>
                    <w:t xml:space="preserve">Științe biologice (051) </w:t>
                  </w:r>
                  <w:r w:rsidRPr="003B64D0">
                    <w:rPr>
                      <w:rFonts w:ascii="Segoe UI Symbol" w:eastAsia="MS Gothic" w:hAnsi="Segoe UI Symbol" w:cs="Segoe UI Symbol"/>
                      <w:iCs/>
                      <w:lang w:val="en-CA"/>
                    </w:rPr>
                    <w:t>☐</w:t>
                  </w:r>
                </w:p>
                <w:p w14:paraId="04967748" w14:textId="77777777" w:rsidR="00C858F0" w:rsidRPr="003B64D0" w:rsidRDefault="00C858F0" w:rsidP="00C858F0">
                  <w:pPr>
                    <w:pStyle w:val="Default"/>
                    <w:jc w:val="both"/>
                    <w:rPr>
                      <w:rFonts w:ascii="Times New Roman" w:hAnsi="Times New Roman" w:cs="Times New Roman"/>
                      <w:lang w:val="ro-RO" w:eastAsia="en-GB"/>
                    </w:rPr>
                  </w:pPr>
                  <w:r w:rsidRPr="003B64D0">
                    <w:rPr>
                      <w:rFonts w:ascii="Times New Roman" w:hAnsi="Times New Roman" w:cs="Times New Roman"/>
                      <w:lang w:val="ro-RO" w:eastAsia="en-GB"/>
                    </w:rPr>
                    <w:t xml:space="preserve">Științe ale mediului (052) </w:t>
                  </w:r>
                  <w:r w:rsidRPr="003B64D0">
                    <w:rPr>
                      <w:rFonts w:ascii="Segoe UI Symbol" w:eastAsia="MS Gothic" w:hAnsi="Segoe UI Symbol" w:cs="Segoe UI Symbol"/>
                      <w:iCs/>
                      <w:lang w:val="en-CA"/>
                    </w:rPr>
                    <w:t>☐</w:t>
                  </w:r>
                </w:p>
                <w:p w14:paraId="1B6AC659" w14:textId="77777777" w:rsidR="00C858F0" w:rsidRPr="003B64D0" w:rsidRDefault="00C858F0" w:rsidP="00C858F0">
                  <w:pPr>
                    <w:pStyle w:val="Default"/>
                    <w:jc w:val="both"/>
                    <w:rPr>
                      <w:rFonts w:ascii="Times New Roman" w:hAnsi="Times New Roman" w:cs="Times New Roman"/>
                      <w:lang w:val="ro-RO" w:eastAsia="en-GB"/>
                    </w:rPr>
                  </w:pPr>
                  <w:r w:rsidRPr="003B64D0">
                    <w:rPr>
                      <w:rFonts w:ascii="Times New Roman" w:hAnsi="Times New Roman" w:cs="Times New Roman"/>
                      <w:lang w:val="ro-RO" w:eastAsia="en-GB"/>
                    </w:rPr>
                    <w:t xml:space="preserve">Științe fizice (053) </w:t>
                  </w:r>
                  <w:r w:rsidRPr="003B64D0">
                    <w:rPr>
                      <w:rFonts w:ascii="Segoe UI Symbol" w:eastAsia="MS Gothic" w:hAnsi="Segoe UI Symbol" w:cs="Segoe UI Symbol"/>
                      <w:iCs/>
                      <w:lang w:val="en-CA"/>
                    </w:rPr>
                    <w:t>☐</w:t>
                  </w:r>
                </w:p>
                <w:p w14:paraId="6A47F8DB" w14:textId="77777777" w:rsidR="00C858F0" w:rsidRPr="003B64D0" w:rsidRDefault="00C858F0" w:rsidP="00C858F0">
                  <w:pPr>
                    <w:pStyle w:val="Default"/>
                    <w:jc w:val="both"/>
                    <w:rPr>
                      <w:rFonts w:ascii="Times New Roman" w:hAnsi="Times New Roman" w:cs="Times New Roman"/>
                      <w:lang w:val="ro-RO" w:eastAsia="en-GB"/>
                    </w:rPr>
                  </w:pPr>
                  <w:r w:rsidRPr="003B64D0">
                    <w:rPr>
                      <w:rFonts w:ascii="Times New Roman" w:hAnsi="Times New Roman" w:cs="Times New Roman"/>
                      <w:lang w:val="ro-RO" w:eastAsia="en-GB"/>
                    </w:rPr>
                    <w:t xml:space="preserve">Matematică și statistică (054) </w:t>
                  </w:r>
                  <w:r w:rsidRPr="003B64D0">
                    <w:rPr>
                      <w:rFonts w:ascii="Segoe UI Symbol" w:eastAsia="MS Gothic" w:hAnsi="Segoe UI Symbol" w:cs="Segoe UI Symbol"/>
                      <w:iCs/>
                      <w:lang w:val="en-CA"/>
                    </w:rPr>
                    <w:t>☐</w:t>
                  </w:r>
                </w:p>
                <w:p w14:paraId="6622D00F" w14:textId="77777777" w:rsidR="00C858F0" w:rsidRPr="003B64D0" w:rsidRDefault="00C858F0" w:rsidP="00C858F0">
                  <w:pPr>
                    <w:pStyle w:val="Default"/>
                    <w:jc w:val="both"/>
                    <w:rPr>
                      <w:rFonts w:ascii="Times New Roman" w:hAnsi="Times New Roman" w:cs="Times New Roman"/>
                      <w:lang w:val="ro-RO" w:eastAsia="en-GB"/>
                    </w:rPr>
                  </w:pPr>
                  <w:r w:rsidRPr="003B64D0">
                    <w:rPr>
                      <w:rFonts w:ascii="Times New Roman" w:hAnsi="Times New Roman" w:cs="Times New Roman"/>
                      <w:lang w:val="ro-RO" w:eastAsia="en-GB"/>
                    </w:rPr>
                    <w:t xml:space="preserve">Tehnologii ale informației și comunicațiilor (061) </w:t>
                  </w:r>
                  <w:r w:rsidRPr="003B64D0">
                    <w:rPr>
                      <w:rFonts w:ascii="Segoe UI Symbol" w:eastAsia="MS Gothic" w:hAnsi="Segoe UI Symbol" w:cs="Segoe UI Symbol"/>
                      <w:iCs/>
                      <w:lang w:val="en-CA"/>
                    </w:rPr>
                    <w:t>☐</w:t>
                  </w:r>
                </w:p>
                <w:p w14:paraId="6094BBDE" w14:textId="77777777" w:rsidR="00C858F0" w:rsidRPr="003B64D0" w:rsidRDefault="00C858F0" w:rsidP="00C858F0">
                  <w:pPr>
                    <w:pStyle w:val="Default"/>
                    <w:jc w:val="both"/>
                    <w:rPr>
                      <w:rFonts w:ascii="Times New Roman" w:hAnsi="Times New Roman" w:cs="Times New Roman"/>
                    </w:rPr>
                  </w:pPr>
                  <w:r w:rsidRPr="003B64D0">
                    <w:rPr>
                      <w:rFonts w:ascii="Times New Roman" w:hAnsi="Times New Roman" w:cs="Times New Roman"/>
                      <w:lang w:val="ro-RO" w:eastAsia="en-GB"/>
                    </w:rPr>
                    <w:t>Inginerie și activități inginerești (071)</w:t>
                  </w:r>
                  <w:r w:rsidRPr="003B64D0">
                    <w:rPr>
                      <w:rFonts w:ascii="Times New Roman" w:eastAsia="MS Gothic" w:hAnsi="Times New Roman" w:cs="Times New Roman"/>
                      <w:iCs/>
                      <w:lang w:val="en-CA"/>
                    </w:rPr>
                    <w:t xml:space="preserve"> </w:t>
                  </w:r>
                  <w:r w:rsidRPr="003B64D0">
                    <w:rPr>
                      <w:rFonts w:ascii="Segoe UI Symbol" w:eastAsia="MS Gothic" w:hAnsi="Segoe UI Symbol" w:cs="Segoe UI Symbol"/>
                      <w:iCs/>
                      <w:lang w:val="en-CA"/>
                    </w:rPr>
                    <w:t>☐</w:t>
                  </w:r>
                </w:p>
                <w:p w14:paraId="44F82D7B" w14:textId="77777777" w:rsidR="00C858F0" w:rsidRPr="003B64D0" w:rsidRDefault="00C858F0" w:rsidP="00C858F0">
                  <w:pPr>
                    <w:pStyle w:val="Default"/>
                    <w:jc w:val="both"/>
                    <w:rPr>
                      <w:rFonts w:ascii="Times New Roman" w:hAnsi="Times New Roman" w:cs="Times New Roman"/>
                      <w:lang w:val="ro-RO" w:eastAsia="en-GB"/>
                    </w:rPr>
                  </w:pPr>
                  <w:r w:rsidRPr="003B64D0">
                    <w:rPr>
                      <w:rFonts w:ascii="Times New Roman" w:hAnsi="Times New Roman" w:cs="Times New Roman"/>
                      <w:lang w:val="ro-RO" w:eastAsia="en-GB"/>
                    </w:rPr>
                    <w:t xml:space="preserve">Științe agricole (081) </w:t>
                  </w:r>
                  <w:r w:rsidRPr="003B64D0">
                    <w:rPr>
                      <w:rFonts w:ascii="Segoe UI Symbol" w:eastAsia="MS Gothic" w:hAnsi="Segoe UI Symbol" w:cs="Segoe UI Symbol"/>
                      <w:iCs/>
                      <w:lang w:val="en-CA"/>
                    </w:rPr>
                    <w:t>☐</w:t>
                  </w:r>
                </w:p>
                <w:p w14:paraId="7FF5AEDB" w14:textId="77777777" w:rsidR="00C858F0" w:rsidRPr="003B64D0" w:rsidRDefault="00C858F0" w:rsidP="00C858F0">
                  <w:pPr>
                    <w:pStyle w:val="Default"/>
                    <w:jc w:val="both"/>
                    <w:rPr>
                      <w:rFonts w:ascii="Times New Roman" w:hAnsi="Times New Roman" w:cs="Times New Roman"/>
                      <w:lang w:val="ro-RO" w:eastAsia="en-GB"/>
                    </w:rPr>
                  </w:pPr>
                  <w:r w:rsidRPr="003B64D0">
                    <w:rPr>
                      <w:rFonts w:ascii="Times New Roman" w:hAnsi="Times New Roman" w:cs="Times New Roman"/>
                      <w:lang w:val="ro-RO" w:eastAsia="en-GB"/>
                    </w:rPr>
                    <w:t xml:space="preserve">Medicină veterinară (084) </w:t>
                  </w:r>
                  <w:r w:rsidRPr="003B64D0">
                    <w:rPr>
                      <w:rFonts w:ascii="Segoe UI Symbol" w:eastAsia="MS Gothic" w:hAnsi="Segoe UI Symbol" w:cs="Segoe UI Symbol"/>
                      <w:iCs/>
                      <w:lang w:val="en-CA"/>
                    </w:rPr>
                    <w:t>☐</w:t>
                  </w:r>
                </w:p>
                <w:p w14:paraId="7D9F84EF" w14:textId="0F420C56" w:rsidR="00C858F0" w:rsidRPr="003B64D0" w:rsidRDefault="00C858F0" w:rsidP="00C858F0">
                  <w:pPr>
                    <w:rPr>
                      <w:rFonts w:ascii="Times New Roman" w:hAnsi="Times New Roman" w:cs="Times New Roman"/>
                      <w:iCs/>
                      <w:sz w:val="24"/>
                      <w:szCs w:val="24"/>
                      <w:lang w:val="ro-RO"/>
                    </w:rPr>
                  </w:pPr>
                  <w:r w:rsidRPr="003B64D0">
                    <w:rPr>
                      <w:rFonts w:ascii="Times New Roman" w:hAnsi="Times New Roman" w:cs="Times New Roman"/>
                      <w:sz w:val="24"/>
                      <w:szCs w:val="24"/>
                      <w:lang w:val="ro-RO" w:eastAsia="en-GB"/>
                    </w:rPr>
                    <w:t xml:space="preserve">Medicină (091). </w:t>
                  </w:r>
                  <w:r w:rsidRPr="003B64D0">
                    <w:rPr>
                      <w:rFonts w:ascii="Segoe UI Symbol" w:eastAsia="MS Gothic" w:hAnsi="Segoe UI Symbol" w:cs="Segoe UI Symbol"/>
                      <w:iCs/>
                      <w:sz w:val="24"/>
                      <w:szCs w:val="24"/>
                      <w:lang w:val="en-CA"/>
                    </w:rPr>
                    <w:t>☐</w:t>
                  </w:r>
                </w:p>
                <w:p w14:paraId="7DE1A455" w14:textId="77777777" w:rsidR="00C858F0" w:rsidRPr="003B64D0" w:rsidRDefault="00C858F0" w:rsidP="002267BB">
                  <w:pPr>
                    <w:rPr>
                      <w:rFonts w:ascii="Times New Roman" w:hAnsi="Times New Roman" w:cs="Times New Roman"/>
                      <w:iCs/>
                      <w:sz w:val="24"/>
                      <w:szCs w:val="24"/>
                      <w:lang w:val="ro-RO"/>
                    </w:rPr>
                  </w:pPr>
                </w:p>
                <w:p w14:paraId="10FF34E6" w14:textId="3EE0F493" w:rsidR="00E84585" w:rsidRPr="003B64D0" w:rsidRDefault="00E84585" w:rsidP="00C15EF8">
                  <w:pPr>
                    <w:pStyle w:val="Default"/>
                    <w:jc w:val="both"/>
                    <w:rPr>
                      <w:rFonts w:ascii="Times New Roman" w:hAnsi="Times New Roman" w:cs="Times New Roman"/>
                      <w:iCs/>
                      <w:lang w:val="ro-RO"/>
                    </w:rPr>
                  </w:pPr>
                </w:p>
              </w:tc>
            </w:tr>
          </w:tbl>
          <w:p w14:paraId="0C9AF1F3" w14:textId="77777777" w:rsidR="001E7033" w:rsidRPr="003B64D0" w:rsidRDefault="001E7033" w:rsidP="001E7033">
            <w:pPr>
              <w:shd w:val="clear" w:color="auto" w:fill="F7F7F7"/>
              <w:ind w:left="-691" w:right="-418"/>
              <w:rPr>
                <w:rFonts w:ascii="Times New Roman" w:eastAsia="SimSun" w:hAnsi="Times New Roman" w:cs="Times New Roman"/>
                <w:b/>
                <w:bCs/>
                <w:color w:val="7F7F7F"/>
                <w:sz w:val="24"/>
                <w:szCs w:val="24"/>
                <w:lang w:val="ro-RO" w:eastAsia="zh-CN"/>
              </w:rPr>
            </w:pPr>
          </w:p>
          <w:p w14:paraId="2F40A057" w14:textId="77777777" w:rsidR="001E7033" w:rsidRPr="003B64D0" w:rsidRDefault="001E7033" w:rsidP="00A202DC">
            <w:pPr>
              <w:ind w:right="-418"/>
              <w:rPr>
                <w:rFonts w:ascii="Times New Roman" w:hAnsi="Times New Roman" w:cs="Times New Roman"/>
                <w:b/>
                <w:color w:val="172D5F"/>
                <w:sz w:val="24"/>
                <w:szCs w:val="24"/>
                <w:lang w:val="ro-RO"/>
              </w:rPr>
            </w:pPr>
          </w:p>
          <w:p w14:paraId="5D53F1C3" w14:textId="77777777" w:rsidR="001E7033" w:rsidRPr="003B64D0" w:rsidRDefault="001E7033" w:rsidP="00A202DC">
            <w:pPr>
              <w:ind w:right="-418"/>
              <w:rPr>
                <w:rFonts w:ascii="Times New Roman" w:hAnsi="Times New Roman" w:cs="Times New Roman"/>
                <w:b/>
                <w:color w:val="172D5F"/>
                <w:sz w:val="24"/>
                <w:szCs w:val="24"/>
                <w:lang w:val="ro-RO"/>
              </w:rPr>
            </w:pPr>
          </w:p>
          <w:p w14:paraId="786E9C9B" w14:textId="43553CD7" w:rsidR="00A202DC" w:rsidRPr="003B64D0" w:rsidRDefault="00370A4D" w:rsidP="00A202DC">
            <w:pPr>
              <w:ind w:right="-418"/>
              <w:rPr>
                <w:rFonts w:ascii="Times New Roman" w:hAnsi="Times New Roman" w:cs="Times New Roman"/>
                <w:b/>
                <w:bCs/>
                <w:color w:val="7F7F7F"/>
                <w:sz w:val="24"/>
                <w:szCs w:val="24"/>
                <w:lang w:val="ro-RO"/>
              </w:rPr>
            </w:pPr>
            <w:r w:rsidRPr="003B64D0">
              <w:rPr>
                <w:rFonts w:ascii="Times New Roman" w:hAnsi="Times New Roman" w:cs="Times New Roman"/>
                <w:b/>
                <w:color w:val="172D5F"/>
                <w:sz w:val="24"/>
                <w:szCs w:val="24"/>
                <w:lang w:val="ro-RO"/>
              </w:rPr>
              <w:t>Obiectivul(ele) de dezvoltare a</w:t>
            </w:r>
            <w:r w:rsidR="004A256B" w:rsidRPr="003B64D0">
              <w:rPr>
                <w:rFonts w:ascii="Times New Roman" w:hAnsi="Times New Roman" w:cs="Times New Roman"/>
                <w:b/>
                <w:color w:val="172D5F"/>
                <w:sz w:val="24"/>
                <w:szCs w:val="24"/>
                <w:lang w:val="ro-RO"/>
              </w:rPr>
              <w:t>/ale</w:t>
            </w:r>
            <w:r w:rsidRPr="003B64D0">
              <w:rPr>
                <w:rFonts w:ascii="Times New Roman" w:hAnsi="Times New Roman" w:cs="Times New Roman"/>
                <w:b/>
                <w:color w:val="172D5F"/>
                <w:sz w:val="24"/>
                <w:szCs w:val="24"/>
                <w:lang w:val="ro-RO"/>
              </w:rPr>
              <w:t xml:space="preserve"> subproiectului:</w:t>
            </w:r>
          </w:p>
        </w:tc>
      </w:tr>
    </w:tbl>
    <w:p w14:paraId="701E6D0C" w14:textId="77777777" w:rsidR="00A202DC" w:rsidRPr="003B64D0" w:rsidRDefault="00A202DC" w:rsidP="00A202DC">
      <w:pPr>
        <w:shd w:val="clear" w:color="auto" w:fill="F7F7F7"/>
        <w:ind w:left="-691" w:right="-418"/>
        <w:rPr>
          <w:rFonts w:ascii="Times New Roman" w:eastAsia="SimSun" w:hAnsi="Times New Roman" w:cs="Times New Roman"/>
          <w:b/>
          <w:bCs/>
          <w:color w:val="7F7F7F"/>
          <w:sz w:val="24"/>
          <w:szCs w:val="24"/>
          <w:lang w:val="ro-RO" w:eastAsia="zh-CN"/>
        </w:rPr>
      </w:pPr>
    </w:p>
    <w:tbl>
      <w:tblPr>
        <w:tblW w:w="14126" w:type="dxa"/>
        <w:tblInd w:w="-720" w:type="dxa"/>
        <w:tblLook w:val="04A0" w:firstRow="1" w:lastRow="0" w:firstColumn="1" w:lastColumn="0" w:noHBand="0" w:noVBand="1"/>
      </w:tblPr>
      <w:tblGrid>
        <w:gridCol w:w="14126"/>
      </w:tblGrid>
      <w:tr w:rsidR="00542566" w:rsidRPr="003B64D0" w14:paraId="70279983" w14:textId="77777777" w:rsidTr="00A202DC">
        <w:trPr>
          <w:trHeight w:val="432"/>
        </w:trPr>
        <w:tc>
          <w:tcPr>
            <w:tcW w:w="14126" w:type="dxa"/>
            <w:shd w:val="clear" w:color="auto" w:fill="F7F7F7"/>
            <w:vAlign w:val="center"/>
            <w:hideMark/>
          </w:tcPr>
          <w:p w14:paraId="5A4A518E" w14:textId="77777777" w:rsidR="00A202DC" w:rsidRPr="003B64D0" w:rsidRDefault="00370A4D" w:rsidP="00A202DC">
            <w:pPr>
              <w:keepNext/>
              <w:keepLines/>
              <w:rPr>
                <w:rFonts w:ascii="Times New Roman" w:eastAsia="Times New Roman" w:hAnsi="Times New Roman" w:cs="Times New Roman"/>
                <w:b/>
                <w:color w:val="172D5F"/>
                <w:sz w:val="24"/>
                <w:szCs w:val="24"/>
                <w:lang w:val="ro-RO"/>
              </w:rPr>
            </w:pPr>
            <w:r w:rsidRPr="003B64D0">
              <w:rPr>
                <w:rFonts w:ascii="Times New Roman" w:hAnsi="Times New Roman" w:cs="Times New Roman"/>
                <w:b/>
                <w:color w:val="172D5F"/>
                <w:sz w:val="24"/>
                <w:szCs w:val="24"/>
                <w:lang w:val="ro-RO"/>
              </w:rPr>
              <w:t>Indicatorii obiectivelor de dezvoltare a subproiectului</w:t>
            </w:r>
          </w:p>
        </w:tc>
      </w:tr>
    </w:tbl>
    <w:p w14:paraId="3A392A21" w14:textId="77777777" w:rsidR="00A202DC" w:rsidRPr="003B64D0" w:rsidRDefault="00A202DC" w:rsidP="00A202DC">
      <w:pPr>
        <w:keepNext/>
        <w:keepLines/>
        <w:shd w:val="clear" w:color="auto" w:fill="F7F7F7"/>
        <w:spacing w:line="14" w:lineRule="exact"/>
        <w:ind w:left="-691" w:right="-418"/>
        <w:rPr>
          <w:rFonts w:ascii="Times New Roman" w:eastAsia="SimSun" w:hAnsi="Times New Roman" w:cs="Times New Roman"/>
          <w:b/>
          <w:bCs/>
          <w:color w:val="7F7F7F"/>
          <w:sz w:val="24"/>
          <w:szCs w:val="24"/>
          <w:lang w:val="ro-RO" w:eastAsia="zh-CN"/>
        </w:rPr>
      </w:pPr>
    </w:p>
    <w:tbl>
      <w:tblPr>
        <w:tblW w:w="14220" w:type="dxa"/>
        <w:tblInd w:w="-720" w:type="dxa"/>
        <w:shd w:val="clear" w:color="auto" w:fill="F7F7F7"/>
        <w:tblLayout w:type="fixed"/>
        <w:tblCellMar>
          <w:left w:w="0" w:type="dxa"/>
          <w:right w:w="0" w:type="dxa"/>
        </w:tblCellMar>
        <w:tblLook w:val="04A0" w:firstRow="1" w:lastRow="0" w:firstColumn="1" w:lastColumn="0" w:noHBand="0" w:noVBand="1"/>
      </w:tblPr>
      <w:tblGrid>
        <w:gridCol w:w="2158"/>
        <w:gridCol w:w="549"/>
        <w:gridCol w:w="1711"/>
        <w:gridCol w:w="1615"/>
        <w:gridCol w:w="1615"/>
        <w:gridCol w:w="1615"/>
        <w:gridCol w:w="1615"/>
        <w:gridCol w:w="1615"/>
        <w:gridCol w:w="1727"/>
      </w:tblGrid>
      <w:tr w:rsidR="00542566" w:rsidRPr="003B64D0" w14:paraId="19774C17" w14:textId="77777777" w:rsidTr="00A202DC">
        <w:trPr>
          <w:trHeight w:val="20"/>
          <w:tblHeader/>
        </w:trPr>
        <w:tc>
          <w:tcPr>
            <w:tcW w:w="2158" w:type="dxa"/>
            <w:tcBorders>
              <w:top w:val="nil"/>
              <w:left w:val="nil"/>
              <w:bottom w:val="single" w:sz="4" w:space="0" w:color="D9D9D9"/>
              <w:right w:val="nil"/>
            </w:tcBorders>
            <w:shd w:val="clear" w:color="auto" w:fill="F7F7F7"/>
            <w:vAlign w:val="center"/>
            <w:hideMark/>
          </w:tcPr>
          <w:p w14:paraId="3E12116D" w14:textId="77777777" w:rsidR="00A202DC" w:rsidRPr="003B64D0" w:rsidRDefault="00370A4D" w:rsidP="00A202DC">
            <w:pPr>
              <w:keepNext/>
              <w:keepLines/>
              <w:spacing w:before="100" w:beforeAutospacing="1" w:after="100" w:afterAutospacing="1" w:line="14" w:lineRule="exact"/>
              <w:ind w:left="115"/>
              <w:rPr>
                <w:rFonts w:ascii="Times New Roman" w:hAnsi="Times New Roman" w:cs="Times New Roman"/>
                <w:b/>
                <w:color w:val="F7F7F7"/>
                <w:sz w:val="24"/>
                <w:szCs w:val="24"/>
                <w:lang w:val="ro-RO"/>
              </w:rPr>
            </w:pPr>
            <w:r w:rsidRPr="003B64D0">
              <w:rPr>
                <w:rFonts w:ascii="Times New Roman" w:hAnsi="Times New Roman" w:cs="Times New Roman"/>
                <w:b/>
                <w:color w:val="F7F7F7"/>
                <w:sz w:val="24"/>
                <w:szCs w:val="24"/>
                <w:lang w:val="ro-RO"/>
              </w:rPr>
              <w:t>RESULT_FRAME_TBL_PDO</w:t>
            </w:r>
          </w:p>
        </w:tc>
        <w:tc>
          <w:tcPr>
            <w:tcW w:w="549" w:type="dxa"/>
            <w:tcBorders>
              <w:top w:val="nil"/>
              <w:left w:val="nil"/>
              <w:bottom w:val="single" w:sz="4" w:space="0" w:color="D9D9D9"/>
              <w:right w:val="nil"/>
            </w:tcBorders>
            <w:shd w:val="clear" w:color="auto" w:fill="F7F7F7"/>
            <w:vAlign w:val="center"/>
          </w:tcPr>
          <w:p w14:paraId="5633497B" w14:textId="77777777" w:rsidR="00A202DC" w:rsidRPr="003B64D0" w:rsidRDefault="00A202DC" w:rsidP="00A202DC">
            <w:pPr>
              <w:keepNext/>
              <w:keepLines/>
              <w:spacing w:before="100" w:beforeAutospacing="1" w:after="100" w:afterAutospacing="1" w:line="14" w:lineRule="exact"/>
              <w:ind w:left="115"/>
              <w:jc w:val="center"/>
              <w:rPr>
                <w:rFonts w:ascii="Times New Roman" w:hAnsi="Times New Roman" w:cs="Times New Roman"/>
                <w:b/>
                <w:color w:val="F7F7F7"/>
                <w:sz w:val="24"/>
                <w:szCs w:val="24"/>
                <w:lang w:val="ro-RO"/>
              </w:rPr>
            </w:pPr>
          </w:p>
        </w:tc>
        <w:tc>
          <w:tcPr>
            <w:tcW w:w="1711" w:type="dxa"/>
            <w:tcBorders>
              <w:top w:val="nil"/>
              <w:left w:val="nil"/>
              <w:bottom w:val="single" w:sz="4" w:space="0" w:color="D9D9D9"/>
              <w:right w:val="nil"/>
            </w:tcBorders>
            <w:shd w:val="clear" w:color="auto" w:fill="F7F7F7"/>
            <w:vAlign w:val="center"/>
          </w:tcPr>
          <w:p w14:paraId="0896C715" w14:textId="77777777" w:rsidR="00A202DC" w:rsidRPr="003B64D0" w:rsidRDefault="00A202DC" w:rsidP="00A202DC">
            <w:pPr>
              <w:keepNext/>
              <w:keepLines/>
              <w:spacing w:before="100" w:beforeAutospacing="1" w:after="100" w:afterAutospacing="1" w:line="14" w:lineRule="exact"/>
              <w:ind w:left="115"/>
              <w:jc w:val="center"/>
              <w:rPr>
                <w:rFonts w:ascii="Times New Roman" w:hAnsi="Times New Roman" w:cs="Times New Roman"/>
                <w:b/>
                <w:color w:val="F7F7F7"/>
                <w:sz w:val="24"/>
                <w:szCs w:val="24"/>
                <w:lang w:val="ro-RO"/>
              </w:rPr>
            </w:pPr>
          </w:p>
        </w:tc>
        <w:tc>
          <w:tcPr>
            <w:tcW w:w="1615" w:type="dxa"/>
            <w:tcBorders>
              <w:top w:val="nil"/>
              <w:left w:val="nil"/>
              <w:bottom w:val="single" w:sz="4" w:space="0" w:color="D9D9D9"/>
              <w:right w:val="nil"/>
            </w:tcBorders>
            <w:shd w:val="clear" w:color="auto" w:fill="F7F7F7"/>
            <w:vAlign w:val="center"/>
          </w:tcPr>
          <w:p w14:paraId="1B602A7A" w14:textId="77777777" w:rsidR="00A202DC" w:rsidRPr="003B64D0" w:rsidRDefault="00A202DC" w:rsidP="00A202DC">
            <w:pPr>
              <w:keepNext/>
              <w:keepLines/>
              <w:spacing w:before="100" w:beforeAutospacing="1" w:after="100" w:afterAutospacing="1" w:line="14" w:lineRule="exact"/>
              <w:ind w:left="115"/>
              <w:jc w:val="center"/>
              <w:rPr>
                <w:rFonts w:ascii="Times New Roman" w:hAnsi="Times New Roman" w:cs="Times New Roman"/>
                <w:b/>
                <w:color w:val="F7F7F7"/>
                <w:sz w:val="24"/>
                <w:szCs w:val="24"/>
                <w:lang w:val="ro-RO"/>
              </w:rPr>
            </w:pPr>
          </w:p>
        </w:tc>
        <w:tc>
          <w:tcPr>
            <w:tcW w:w="1615" w:type="dxa"/>
            <w:tcBorders>
              <w:top w:val="nil"/>
              <w:left w:val="nil"/>
              <w:bottom w:val="single" w:sz="4" w:space="0" w:color="D9D9D9"/>
              <w:right w:val="nil"/>
            </w:tcBorders>
            <w:shd w:val="clear" w:color="auto" w:fill="F7F7F7"/>
            <w:vAlign w:val="center"/>
          </w:tcPr>
          <w:p w14:paraId="534A467D" w14:textId="77777777" w:rsidR="00A202DC" w:rsidRPr="003B64D0" w:rsidRDefault="00A202DC" w:rsidP="00A202DC">
            <w:pPr>
              <w:keepNext/>
              <w:keepLines/>
              <w:spacing w:before="100" w:beforeAutospacing="1" w:after="100" w:afterAutospacing="1" w:line="14" w:lineRule="exact"/>
              <w:ind w:left="115"/>
              <w:jc w:val="center"/>
              <w:rPr>
                <w:rFonts w:ascii="Times New Roman" w:hAnsi="Times New Roman" w:cs="Times New Roman"/>
                <w:b/>
                <w:color w:val="F7F7F7"/>
                <w:sz w:val="24"/>
                <w:szCs w:val="24"/>
                <w:lang w:val="ro-RO"/>
              </w:rPr>
            </w:pPr>
          </w:p>
        </w:tc>
        <w:tc>
          <w:tcPr>
            <w:tcW w:w="1615" w:type="dxa"/>
            <w:tcBorders>
              <w:top w:val="nil"/>
              <w:left w:val="nil"/>
              <w:bottom w:val="single" w:sz="4" w:space="0" w:color="D9D9D9"/>
              <w:right w:val="nil"/>
            </w:tcBorders>
            <w:shd w:val="clear" w:color="auto" w:fill="F7F7F7"/>
            <w:vAlign w:val="center"/>
          </w:tcPr>
          <w:p w14:paraId="637EFDC7" w14:textId="77777777" w:rsidR="00A202DC" w:rsidRPr="003B64D0" w:rsidRDefault="00A202DC" w:rsidP="00A202DC">
            <w:pPr>
              <w:keepNext/>
              <w:keepLines/>
              <w:spacing w:before="100" w:beforeAutospacing="1" w:after="100" w:afterAutospacing="1" w:line="14" w:lineRule="exact"/>
              <w:ind w:left="115"/>
              <w:jc w:val="center"/>
              <w:rPr>
                <w:rFonts w:ascii="Times New Roman" w:hAnsi="Times New Roman" w:cs="Times New Roman"/>
                <w:b/>
                <w:color w:val="F7F7F7"/>
                <w:sz w:val="24"/>
                <w:szCs w:val="24"/>
                <w:lang w:val="ro-RO"/>
              </w:rPr>
            </w:pPr>
          </w:p>
        </w:tc>
        <w:tc>
          <w:tcPr>
            <w:tcW w:w="1615" w:type="dxa"/>
            <w:tcBorders>
              <w:top w:val="nil"/>
              <w:left w:val="nil"/>
              <w:bottom w:val="single" w:sz="4" w:space="0" w:color="D9D9D9"/>
              <w:right w:val="nil"/>
            </w:tcBorders>
            <w:shd w:val="clear" w:color="auto" w:fill="F7F7F7"/>
            <w:vAlign w:val="center"/>
          </w:tcPr>
          <w:p w14:paraId="19DAA95E" w14:textId="77777777" w:rsidR="00A202DC" w:rsidRPr="003B64D0" w:rsidRDefault="00A202DC" w:rsidP="00A202DC">
            <w:pPr>
              <w:keepNext/>
              <w:keepLines/>
              <w:spacing w:before="100" w:beforeAutospacing="1" w:after="100" w:afterAutospacing="1" w:line="14" w:lineRule="exact"/>
              <w:ind w:left="115"/>
              <w:jc w:val="center"/>
              <w:rPr>
                <w:rFonts w:ascii="Times New Roman" w:hAnsi="Times New Roman" w:cs="Times New Roman"/>
                <w:b/>
                <w:color w:val="F7F7F7"/>
                <w:sz w:val="24"/>
                <w:szCs w:val="24"/>
                <w:lang w:val="ro-RO"/>
              </w:rPr>
            </w:pPr>
          </w:p>
        </w:tc>
        <w:tc>
          <w:tcPr>
            <w:tcW w:w="1615" w:type="dxa"/>
            <w:tcBorders>
              <w:top w:val="nil"/>
              <w:left w:val="nil"/>
              <w:bottom w:val="single" w:sz="4" w:space="0" w:color="D9D9D9"/>
              <w:right w:val="nil"/>
            </w:tcBorders>
            <w:shd w:val="clear" w:color="auto" w:fill="F7F7F7"/>
            <w:vAlign w:val="center"/>
          </w:tcPr>
          <w:p w14:paraId="74A0281A" w14:textId="77777777" w:rsidR="00A202DC" w:rsidRPr="003B64D0" w:rsidRDefault="00A202DC" w:rsidP="00A202DC">
            <w:pPr>
              <w:keepNext/>
              <w:keepLines/>
              <w:spacing w:before="100" w:beforeAutospacing="1" w:after="100" w:afterAutospacing="1" w:line="14" w:lineRule="exact"/>
              <w:ind w:left="115"/>
              <w:jc w:val="center"/>
              <w:rPr>
                <w:rFonts w:ascii="Times New Roman" w:hAnsi="Times New Roman" w:cs="Times New Roman"/>
                <w:b/>
                <w:color w:val="F7F7F7"/>
                <w:sz w:val="24"/>
                <w:szCs w:val="24"/>
                <w:lang w:val="ro-RO"/>
              </w:rPr>
            </w:pPr>
          </w:p>
        </w:tc>
        <w:tc>
          <w:tcPr>
            <w:tcW w:w="1727" w:type="dxa"/>
            <w:tcBorders>
              <w:top w:val="nil"/>
              <w:left w:val="nil"/>
              <w:bottom w:val="single" w:sz="4" w:space="0" w:color="D9D9D9"/>
              <w:right w:val="nil"/>
            </w:tcBorders>
            <w:shd w:val="clear" w:color="auto" w:fill="F7F7F7"/>
            <w:vAlign w:val="center"/>
          </w:tcPr>
          <w:p w14:paraId="3F2F6D0C" w14:textId="77777777" w:rsidR="00A202DC" w:rsidRPr="003B64D0" w:rsidRDefault="00A202DC" w:rsidP="00A202DC">
            <w:pPr>
              <w:keepNext/>
              <w:keepLines/>
              <w:spacing w:before="100" w:beforeAutospacing="1" w:after="100" w:afterAutospacing="1" w:line="14" w:lineRule="exact"/>
              <w:ind w:left="115"/>
              <w:jc w:val="center"/>
              <w:rPr>
                <w:rFonts w:ascii="Times New Roman" w:hAnsi="Times New Roman" w:cs="Times New Roman"/>
                <w:b/>
                <w:color w:val="F7F7F7"/>
                <w:sz w:val="24"/>
                <w:szCs w:val="24"/>
                <w:lang w:val="ro-RO"/>
              </w:rPr>
            </w:pPr>
          </w:p>
        </w:tc>
      </w:tr>
      <w:tr w:rsidR="00542566" w:rsidRPr="003B64D0" w14:paraId="3741BECB" w14:textId="77777777" w:rsidTr="00A202DC">
        <w:trPr>
          <w:trHeight w:val="20"/>
          <w:tblHeader/>
        </w:trPr>
        <w:tc>
          <w:tcPr>
            <w:tcW w:w="2158" w:type="dxa"/>
            <w:tcBorders>
              <w:top w:val="single" w:sz="4" w:space="0" w:color="D9D9D9"/>
              <w:left w:val="single" w:sz="4" w:space="0" w:color="D9D9D9"/>
              <w:bottom w:val="nil"/>
              <w:right w:val="single" w:sz="4" w:space="0" w:color="D9D9D9"/>
            </w:tcBorders>
            <w:shd w:val="clear" w:color="auto" w:fill="F7F7F7"/>
            <w:vAlign w:val="center"/>
            <w:hideMark/>
          </w:tcPr>
          <w:p w14:paraId="10AEC2F5" w14:textId="77777777" w:rsidR="00A202DC" w:rsidRPr="003B64D0" w:rsidRDefault="00370A4D" w:rsidP="00A202DC">
            <w:pPr>
              <w:keepNext/>
              <w:keepLines/>
              <w:spacing w:before="60" w:after="60" w:line="256" w:lineRule="auto"/>
              <w:ind w:left="115"/>
              <w:jc w:val="center"/>
              <w:rPr>
                <w:rFonts w:ascii="Times New Roman" w:hAnsi="Times New Roman" w:cs="Times New Roman"/>
                <w:b/>
                <w:color w:val="002060"/>
                <w:sz w:val="24"/>
                <w:szCs w:val="24"/>
                <w:lang w:val="ro-RO"/>
              </w:rPr>
            </w:pPr>
            <w:r w:rsidRPr="003B64D0">
              <w:rPr>
                <w:rFonts w:ascii="Times New Roman" w:hAnsi="Times New Roman" w:cs="Times New Roman"/>
                <w:b/>
                <w:color w:val="002060"/>
                <w:sz w:val="24"/>
                <w:szCs w:val="24"/>
                <w:lang w:val="ro-RO"/>
              </w:rPr>
              <w:t>Denumirea indicatorului</w:t>
            </w:r>
          </w:p>
        </w:tc>
        <w:tc>
          <w:tcPr>
            <w:tcW w:w="549" w:type="dxa"/>
            <w:tcBorders>
              <w:top w:val="single" w:sz="4" w:space="0" w:color="D9D9D9"/>
              <w:left w:val="single" w:sz="4" w:space="0" w:color="D9D9D9"/>
              <w:bottom w:val="nil"/>
              <w:right w:val="single" w:sz="4" w:space="0" w:color="D9D9D9"/>
            </w:tcBorders>
            <w:shd w:val="clear" w:color="auto" w:fill="F7F7F7"/>
            <w:vAlign w:val="center"/>
            <w:hideMark/>
          </w:tcPr>
          <w:p w14:paraId="1B79F81D" w14:textId="77777777" w:rsidR="00A202DC" w:rsidRPr="003B64D0" w:rsidRDefault="00370A4D" w:rsidP="00A202DC">
            <w:pPr>
              <w:keepNext/>
              <w:keepLines/>
              <w:spacing w:before="60" w:after="60" w:line="256" w:lineRule="auto"/>
              <w:ind w:left="15"/>
              <w:rPr>
                <w:rFonts w:ascii="Times New Roman" w:hAnsi="Times New Roman" w:cs="Times New Roman"/>
                <w:b/>
                <w:color w:val="002060"/>
                <w:sz w:val="24"/>
                <w:szCs w:val="24"/>
                <w:lang w:val="ro-RO"/>
              </w:rPr>
            </w:pPr>
            <w:r w:rsidRPr="003B64D0">
              <w:rPr>
                <w:rFonts w:ascii="Times New Roman" w:hAnsi="Times New Roman" w:cs="Times New Roman"/>
                <w:b/>
                <w:color w:val="002060"/>
                <w:sz w:val="24"/>
                <w:szCs w:val="24"/>
                <w:lang w:val="ro-RO"/>
              </w:rPr>
              <w:t>CP</w:t>
            </w:r>
          </w:p>
        </w:tc>
        <w:tc>
          <w:tcPr>
            <w:tcW w:w="1711" w:type="dxa"/>
            <w:tcBorders>
              <w:top w:val="single" w:sz="4" w:space="0" w:color="D9D9D9"/>
              <w:left w:val="single" w:sz="4" w:space="0" w:color="D9D9D9"/>
              <w:bottom w:val="nil"/>
              <w:right w:val="single" w:sz="4" w:space="0" w:color="D9D9D9"/>
            </w:tcBorders>
            <w:shd w:val="clear" w:color="auto" w:fill="F7F7F7"/>
            <w:vAlign w:val="center"/>
            <w:hideMark/>
          </w:tcPr>
          <w:p w14:paraId="31303279" w14:textId="77777777" w:rsidR="00A202DC" w:rsidRPr="003B64D0" w:rsidRDefault="00370A4D" w:rsidP="00A202DC">
            <w:pPr>
              <w:keepNext/>
              <w:keepLines/>
              <w:spacing w:before="60" w:after="60" w:line="256" w:lineRule="auto"/>
              <w:ind w:left="115"/>
              <w:rPr>
                <w:rFonts w:ascii="Times New Roman" w:hAnsi="Times New Roman" w:cs="Times New Roman"/>
                <w:b/>
                <w:color w:val="002060"/>
                <w:sz w:val="24"/>
                <w:szCs w:val="24"/>
                <w:lang w:val="ro-RO"/>
              </w:rPr>
            </w:pPr>
            <w:r w:rsidRPr="003B64D0">
              <w:rPr>
                <w:rFonts w:ascii="Times New Roman" w:hAnsi="Times New Roman" w:cs="Times New Roman"/>
                <w:b/>
                <w:color w:val="002060"/>
                <w:sz w:val="24"/>
                <w:szCs w:val="24"/>
                <w:lang w:val="ro-RO"/>
              </w:rPr>
              <w:t>De bază</w:t>
            </w:r>
          </w:p>
        </w:tc>
        <w:tc>
          <w:tcPr>
            <w:tcW w:w="8075" w:type="dxa"/>
            <w:gridSpan w:val="5"/>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210D1FCE" w14:textId="77777777" w:rsidR="00A202DC" w:rsidRPr="003B64D0" w:rsidRDefault="00370A4D" w:rsidP="00A202DC">
            <w:pPr>
              <w:keepNext/>
              <w:keepLines/>
              <w:spacing w:before="60" w:after="60" w:line="256" w:lineRule="auto"/>
              <w:ind w:left="115"/>
              <w:jc w:val="center"/>
              <w:rPr>
                <w:rFonts w:ascii="Times New Roman" w:hAnsi="Times New Roman" w:cs="Times New Roman"/>
                <w:b/>
                <w:color w:val="002060"/>
                <w:sz w:val="24"/>
                <w:szCs w:val="24"/>
                <w:lang w:val="ro-RO"/>
              </w:rPr>
            </w:pPr>
            <w:r w:rsidRPr="003B64D0">
              <w:rPr>
                <w:rFonts w:ascii="Times New Roman" w:hAnsi="Times New Roman" w:cs="Times New Roman"/>
                <w:b/>
                <w:color w:val="002060"/>
                <w:sz w:val="24"/>
                <w:szCs w:val="24"/>
                <w:lang w:val="ro-RO"/>
              </w:rPr>
              <w:t>Ținte intermediare</w:t>
            </w:r>
          </w:p>
        </w:tc>
        <w:tc>
          <w:tcPr>
            <w:tcW w:w="1727" w:type="dxa"/>
            <w:tcBorders>
              <w:top w:val="single" w:sz="4" w:space="0" w:color="D9D9D9"/>
              <w:left w:val="single" w:sz="4" w:space="0" w:color="D9D9D9"/>
              <w:bottom w:val="nil"/>
              <w:right w:val="single" w:sz="4" w:space="0" w:color="D9D9D9"/>
            </w:tcBorders>
            <w:shd w:val="clear" w:color="auto" w:fill="F7F7F7"/>
            <w:vAlign w:val="center"/>
            <w:hideMark/>
          </w:tcPr>
          <w:p w14:paraId="0F89DF21" w14:textId="77777777" w:rsidR="00A202DC" w:rsidRPr="003B64D0" w:rsidRDefault="00370A4D" w:rsidP="00A202DC">
            <w:pPr>
              <w:keepNext/>
              <w:keepLines/>
              <w:spacing w:before="60" w:after="60" w:line="256" w:lineRule="auto"/>
              <w:ind w:left="115"/>
              <w:rPr>
                <w:rFonts w:ascii="Times New Roman" w:hAnsi="Times New Roman" w:cs="Times New Roman"/>
                <w:b/>
                <w:color w:val="002060"/>
                <w:sz w:val="24"/>
                <w:szCs w:val="24"/>
                <w:lang w:val="ro-RO"/>
              </w:rPr>
            </w:pPr>
            <w:r w:rsidRPr="003B64D0">
              <w:rPr>
                <w:rFonts w:ascii="Times New Roman" w:hAnsi="Times New Roman" w:cs="Times New Roman"/>
                <w:b/>
                <w:color w:val="002060"/>
                <w:sz w:val="24"/>
                <w:szCs w:val="24"/>
                <w:lang w:val="ro-RO"/>
              </w:rPr>
              <w:t>Țintă finală</w:t>
            </w:r>
          </w:p>
        </w:tc>
      </w:tr>
      <w:tr w:rsidR="00542566" w:rsidRPr="003B64D0" w14:paraId="6EC42735" w14:textId="77777777" w:rsidTr="00A202DC">
        <w:trPr>
          <w:trHeight w:val="20"/>
          <w:tblHeader/>
        </w:trPr>
        <w:tc>
          <w:tcPr>
            <w:tcW w:w="2158" w:type="dxa"/>
            <w:tcBorders>
              <w:top w:val="nil"/>
              <w:left w:val="single" w:sz="4" w:space="0" w:color="D9D9D9"/>
              <w:bottom w:val="single" w:sz="4" w:space="0" w:color="D9D9D9"/>
              <w:right w:val="single" w:sz="4" w:space="0" w:color="D9D9D9"/>
            </w:tcBorders>
            <w:shd w:val="clear" w:color="auto" w:fill="F7F7F7"/>
            <w:vAlign w:val="center"/>
          </w:tcPr>
          <w:p w14:paraId="7041485C" w14:textId="77777777" w:rsidR="00A202DC" w:rsidRPr="003B64D0" w:rsidRDefault="00A202DC" w:rsidP="00A202DC">
            <w:pPr>
              <w:spacing w:before="60" w:after="60" w:line="256" w:lineRule="auto"/>
              <w:ind w:left="115"/>
              <w:rPr>
                <w:rFonts w:ascii="Times New Roman" w:hAnsi="Times New Roman" w:cs="Times New Roman"/>
                <w:b/>
                <w:color w:val="002060"/>
                <w:sz w:val="24"/>
                <w:szCs w:val="24"/>
                <w:lang w:val="ro-RO"/>
              </w:rPr>
            </w:pPr>
          </w:p>
        </w:tc>
        <w:tc>
          <w:tcPr>
            <w:tcW w:w="549" w:type="dxa"/>
            <w:tcBorders>
              <w:top w:val="nil"/>
              <w:left w:val="single" w:sz="4" w:space="0" w:color="D9D9D9"/>
              <w:bottom w:val="single" w:sz="4" w:space="0" w:color="D9D9D9"/>
              <w:right w:val="single" w:sz="4" w:space="0" w:color="D9D9D9"/>
            </w:tcBorders>
            <w:shd w:val="clear" w:color="auto" w:fill="F7F7F7"/>
            <w:vAlign w:val="center"/>
          </w:tcPr>
          <w:p w14:paraId="1381F0BA" w14:textId="77777777" w:rsidR="00A202DC" w:rsidRPr="003B64D0" w:rsidRDefault="00A202DC" w:rsidP="00A202DC">
            <w:pPr>
              <w:spacing w:before="60" w:after="60" w:line="256" w:lineRule="auto"/>
              <w:ind w:left="115"/>
              <w:rPr>
                <w:rFonts w:ascii="Times New Roman" w:hAnsi="Times New Roman" w:cs="Times New Roman"/>
                <w:b/>
                <w:color w:val="002060"/>
                <w:sz w:val="24"/>
                <w:szCs w:val="24"/>
                <w:lang w:val="ro-RO"/>
              </w:rPr>
            </w:pPr>
          </w:p>
        </w:tc>
        <w:tc>
          <w:tcPr>
            <w:tcW w:w="1711" w:type="dxa"/>
            <w:tcBorders>
              <w:top w:val="nil"/>
              <w:left w:val="single" w:sz="4" w:space="0" w:color="D9D9D9"/>
              <w:bottom w:val="single" w:sz="4" w:space="0" w:color="D9D9D9"/>
              <w:right w:val="single" w:sz="4" w:space="0" w:color="D9D9D9"/>
            </w:tcBorders>
            <w:shd w:val="clear" w:color="auto" w:fill="F7F7F7"/>
            <w:vAlign w:val="center"/>
          </w:tcPr>
          <w:p w14:paraId="7AFCDA6C" w14:textId="77777777" w:rsidR="00A202DC" w:rsidRPr="003B64D0" w:rsidRDefault="00A202DC" w:rsidP="00A202DC">
            <w:pPr>
              <w:keepNext/>
              <w:keepLines/>
              <w:spacing w:before="60" w:after="60" w:line="256" w:lineRule="auto"/>
              <w:ind w:left="115"/>
              <w:rPr>
                <w:rFonts w:ascii="Times New Roman" w:hAnsi="Times New Roman" w:cs="Times New Roman"/>
                <w:b/>
                <w:color w:val="002060"/>
                <w:sz w:val="24"/>
                <w:szCs w:val="24"/>
                <w:lang w:val="ro-RO"/>
              </w:rPr>
            </w:pP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51544CAE" w14:textId="7A1D21E3" w:rsidR="00A202DC" w:rsidRPr="003B64D0" w:rsidRDefault="00A202DC" w:rsidP="00A202DC">
            <w:pPr>
              <w:spacing w:before="60" w:after="60" w:line="256" w:lineRule="auto"/>
              <w:ind w:left="115"/>
              <w:rPr>
                <w:rFonts w:ascii="Times New Roman" w:hAnsi="Times New Roman" w:cs="Times New Roman"/>
                <w:b/>
                <w:color w:val="002060"/>
                <w:sz w:val="24"/>
                <w:szCs w:val="24"/>
                <w:lang w:val="ro-RO"/>
              </w:rPr>
            </w:pP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2A0E9B56" w14:textId="77777777" w:rsidR="00A202DC" w:rsidRPr="003B64D0" w:rsidRDefault="00370A4D" w:rsidP="00A202DC">
            <w:pPr>
              <w:spacing w:before="60" w:after="60" w:line="256" w:lineRule="auto"/>
              <w:ind w:left="115"/>
              <w:rPr>
                <w:rFonts w:ascii="Times New Roman" w:hAnsi="Times New Roman" w:cs="Times New Roman"/>
                <w:b/>
                <w:color w:val="002060"/>
                <w:sz w:val="24"/>
                <w:szCs w:val="24"/>
                <w:lang w:val="ro-RO"/>
              </w:rPr>
            </w:pPr>
            <w:r w:rsidRPr="003B64D0">
              <w:rPr>
                <w:rFonts w:ascii="Times New Roman" w:hAnsi="Times New Roman" w:cs="Times New Roman"/>
                <w:b/>
                <w:color w:val="002060"/>
                <w:sz w:val="24"/>
                <w:szCs w:val="24"/>
                <w:lang w:val="ro-RO"/>
              </w:rPr>
              <w:t>2023</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0D69E9D8" w14:textId="77777777" w:rsidR="00A202DC" w:rsidRPr="003B64D0" w:rsidRDefault="00370A4D" w:rsidP="00A202DC">
            <w:pPr>
              <w:spacing w:before="60" w:after="60" w:line="256" w:lineRule="auto"/>
              <w:ind w:left="115"/>
              <w:rPr>
                <w:rFonts w:ascii="Times New Roman" w:hAnsi="Times New Roman" w:cs="Times New Roman"/>
                <w:b/>
                <w:color w:val="002060"/>
                <w:sz w:val="24"/>
                <w:szCs w:val="24"/>
                <w:lang w:val="ro-RO"/>
              </w:rPr>
            </w:pPr>
            <w:r w:rsidRPr="003B64D0">
              <w:rPr>
                <w:rFonts w:ascii="Times New Roman" w:hAnsi="Times New Roman" w:cs="Times New Roman"/>
                <w:b/>
                <w:color w:val="002060"/>
                <w:sz w:val="24"/>
                <w:szCs w:val="24"/>
                <w:lang w:val="ro-RO"/>
              </w:rPr>
              <w:t>2024</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333CAE67" w14:textId="77777777" w:rsidR="00A202DC" w:rsidRPr="003B64D0" w:rsidRDefault="00370A4D" w:rsidP="00A202DC">
            <w:pPr>
              <w:spacing w:before="60" w:after="60" w:line="256" w:lineRule="auto"/>
              <w:ind w:left="115"/>
              <w:rPr>
                <w:rFonts w:ascii="Times New Roman" w:hAnsi="Times New Roman" w:cs="Times New Roman"/>
                <w:b/>
                <w:color w:val="002060"/>
                <w:sz w:val="24"/>
                <w:szCs w:val="24"/>
                <w:lang w:val="ro-RO"/>
              </w:rPr>
            </w:pPr>
            <w:r w:rsidRPr="003B64D0">
              <w:rPr>
                <w:rFonts w:ascii="Times New Roman" w:hAnsi="Times New Roman" w:cs="Times New Roman"/>
                <w:b/>
                <w:color w:val="002060"/>
                <w:sz w:val="24"/>
                <w:szCs w:val="24"/>
                <w:lang w:val="ro-RO"/>
              </w:rPr>
              <w:t>2025</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9FB8254" w14:textId="77777777" w:rsidR="00A202DC" w:rsidRPr="003B64D0" w:rsidRDefault="00A202DC" w:rsidP="00A202DC">
            <w:pPr>
              <w:spacing w:before="60" w:after="60" w:line="256" w:lineRule="auto"/>
              <w:ind w:left="115"/>
              <w:rPr>
                <w:rFonts w:ascii="Times New Roman" w:hAnsi="Times New Roman" w:cs="Times New Roman"/>
                <w:b/>
                <w:color w:val="002060"/>
                <w:sz w:val="24"/>
                <w:szCs w:val="24"/>
                <w:lang w:val="ro-RO"/>
              </w:rPr>
            </w:pPr>
          </w:p>
        </w:tc>
        <w:tc>
          <w:tcPr>
            <w:tcW w:w="1727" w:type="dxa"/>
            <w:tcBorders>
              <w:top w:val="nil"/>
              <w:left w:val="single" w:sz="4" w:space="0" w:color="D9D9D9"/>
              <w:bottom w:val="single" w:sz="4" w:space="0" w:color="D9D9D9"/>
              <w:right w:val="single" w:sz="4" w:space="0" w:color="D9D9D9"/>
            </w:tcBorders>
            <w:shd w:val="clear" w:color="auto" w:fill="F7F7F7"/>
            <w:vAlign w:val="center"/>
          </w:tcPr>
          <w:p w14:paraId="00C3B35A" w14:textId="77777777" w:rsidR="00A202DC" w:rsidRPr="003B64D0" w:rsidRDefault="00A202DC" w:rsidP="00A202DC">
            <w:pPr>
              <w:spacing w:before="60" w:after="60" w:line="256" w:lineRule="auto"/>
              <w:ind w:left="115"/>
              <w:rPr>
                <w:rFonts w:ascii="Times New Roman" w:hAnsi="Times New Roman" w:cs="Times New Roman"/>
                <w:b/>
                <w:color w:val="002060"/>
                <w:sz w:val="24"/>
                <w:szCs w:val="24"/>
                <w:lang w:val="ro-RO"/>
              </w:rPr>
            </w:pPr>
          </w:p>
        </w:tc>
      </w:tr>
      <w:tr w:rsidR="00542566" w:rsidRPr="003B64D0" w14:paraId="6FDD4B52" w14:textId="77777777" w:rsidTr="00A202DC">
        <w:trPr>
          <w:trHeight w:val="20"/>
        </w:trPr>
        <w:tc>
          <w:tcPr>
            <w:tcW w:w="14220" w:type="dxa"/>
            <w:gridSpan w:val="9"/>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hideMark/>
          </w:tcPr>
          <w:p w14:paraId="76212033" w14:textId="77777777" w:rsidR="00A202DC" w:rsidRPr="003B64D0" w:rsidRDefault="00370A4D" w:rsidP="00A202DC">
            <w:pPr>
              <w:spacing w:before="40" w:after="40" w:line="256" w:lineRule="auto"/>
              <w:ind w:left="90"/>
              <w:rPr>
                <w:rFonts w:ascii="Times New Roman" w:eastAsia="Times New Roman" w:hAnsi="Times New Roman" w:cs="Times New Roman"/>
                <w:sz w:val="24"/>
                <w:szCs w:val="24"/>
                <w:lang w:val="ro-RO"/>
              </w:rPr>
            </w:pPr>
            <w:r w:rsidRPr="003B64D0">
              <w:rPr>
                <w:rFonts w:ascii="Times New Roman" w:hAnsi="Times New Roman" w:cs="Times New Roman"/>
                <w:b/>
                <w:bCs/>
                <w:sz w:val="24"/>
                <w:szCs w:val="24"/>
                <w:lang w:val="ro-RO"/>
              </w:rPr>
              <w:t xml:space="preserve">ODP 1: </w:t>
            </w:r>
            <w:r w:rsidRPr="003B64D0">
              <w:rPr>
                <w:rFonts w:ascii="Times New Roman" w:hAnsi="Times New Roman" w:cs="Times New Roman"/>
                <w:i/>
                <w:iCs/>
                <w:sz w:val="24"/>
                <w:szCs w:val="24"/>
                <w:lang w:val="ro-RO"/>
              </w:rPr>
              <w:t>EXEMPLU:</w:t>
            </w:r>
            <w:r w:rsidRPr="003B64D0">
              <w:rPr>
                <w:rFonts w:ascii="Times New Roman" w:hAnsi="Times New Roman" w:cs="Times New Roman"/>
                <w:b/>
                <w:bCs/>
                <w:sz w:val="24"/>
                <w:szCs w:val="24"/>
                <w:lang w:val="ro-RO"/>
              </w:rPr>
              <w:t xml:space="preserve"> Pentru a îmbunătăți orientarea spre piața muncii </w:t>
            </w:r>
          </w:p>
        </w:tc>
      </w:tr>
      <w:tr w:rsidR="00542566" w:rsidRPr="003B64D0" w14:paraId="78894759" w14:textId="77777777" w:rsidTr="0098022C">
        <w:trPr>
          <w:trHeight w:val="20"/>
        </w:trPr>
        <w:tc>
          <w:tcPr>
            <w:tcW w:w="2158"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hideMark/>
          </w:tcPr>
          <w:p w14:paraId="179F804D" w14:textId="35DB4314" w:rsidR="00A202DC" w:rsidRPr="003B64D0" w:rsidRDefault="00370A4D" w:rsidP="00A202DC">
            <w:pPr>
              <w:spacing w:before="40" w:after="40" w:line="256" w:lineRule="auto"/>
              <w:ind w:left="90"/>
              <w:rPr>
                <w:rFonts w:ascii="Times New Roman" w:eastAsia="Times New Roman" w:hAnsi="Times New Roman" w:cs="Times New Roman"/>
                <w:sz w:val="24"/>
                <w:szCs w:val="24"/>
                <w:lang w:val="ro-RO"/>
              </w:rPr>
            </w:pPr>
            <w:r w:rsidRPr="003B64D0">
              <w:rPr>
                <w:rFonts w:ascii="Times New Roman" w:hAnsi="Times New Roman" w:cs="Times New Roman"/>
                <w:i/>
                <w:iCs/>
                <w:sz w:val="24"/>
                <w:szCs w:val="24"/>
                <w:lang w:val="ro-RO"/>
              </w:rPr>
              <w:t>EXEMPLU:</w:t>
            </w:r>
            <w:r w:rsidRPr="003B64D0">
              <w:rPr>
                <w:rFonts w:ascii="Times New Roman" w:hAnsi="Times New Roman" w:cs="Times New Roman"/>
                <w:sz w:val="24"/>
                <w:szCs w:val="24"/>
                <w:lang w:val="ro-RO"/>
              </w:rPr>
              <w:t xml:space="preserve"> Ponderea studenților înscriși la pr</w:t>
            </w:r>
            <w:r w:rsidR="004D35CB" w:rsidRPr="003B64D0">
              <w:rPr>
                <w:rFonts w:ascii="Times New Roman" w:hAnsi="Times New Roman" w:cs="Times New Roman"/>
                <w:sz w:val="24"/>
                <w:szCs w:val="24"/>
                <w:lang w:val="ro-RO"/>
              </w:rPr>
              <w:t>ograme de licență și masterat î</w:t>
            </w:r>
            <w:r w:rsidRPr="003B64D0">
              <w:rPr>
                <w:rFonts w:ascii="Times New Roman" w:hAnsi="Times New Roman" w:cs="Times New Roman"/>
                <w:sz w:val="24"/>
                <w:szCs w:val="24"/>
                <w:lang w:val="ro-RO"/>
              </w:rPr>
              <w:t xml:space="preserve">n domeniile prioritare ale Guvernului (procent) </w:t>
            </w:r>
          </w:p>
        </w:tc>
        <w:tc>
          <w:tcPr>
            <w:tcW w:w="549"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5D09D905" w14:textId="77777777" w:rsidR="00A202DC" w:rsidRPr="003B64D0" w:rsidRDefault="00A202DC" w:rsidP="00A202DC">
            <w:pPr>
              <w:spacing w:before="40" w:after="40" w:line="256" w:lineRule="auto"/>
              <w:rPr>
                <w:rFonts w:ascii="Times New Roman" w:eastAsia="Times New Roman" w:hAnsi="Times New Roman" w:cs="Times New Roman"/>
                <w:sz w:val="24"/>
                <w:szCs w:val="24"/>
                <w:lang w:val="ro-RO"/>
              </w:rPr>
            </w:pPr>
          </w:p>
        </w:tc>
        <w:tc>
          <w:tcPr>
            <w:tcW w:w="1711"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5DD786DB" w14:textId="77777777" w:rsidR="00A202DC" w:rsidRPr="003B64D0" w:rsidRDefault="00A202DC" w:rsidP="00A202DC">
            <w:pPr>
              <w:spacing w:before="40" w:after="40" w:line="256" w:lineRule="auto"/>
              <w:ind w:left="30"/>
              <w:rPr>
                <w:rFonts w:ascii="Times New Roman" w:eastAsia="Times New Roman" w:hAnsi="Times New Roman" w:cs="Times New Roman"/>
                <w:sz w:val="24"/>
                <w:szCs w:val="24"/>
                <w:lang w:val="ro-RO"/>
              </w:rPr>
            </w:pPr>
          </w:p>
        </w:tc>
        <w:tc>
          <w:tcPr>
            <w:tcW w:w="1615"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305D6AEF" w14:textId="77777777" w:rsidR="00A202DC" w:rsidRPr="003B64D0" w:rsidRDefault="00A202DC" w:rsidP="00A202DC">
            <w:pPr>
              <w:spacing w:before="40" w:after="40" w:line="256" w:lineRule="auto"/>
              <w:rPr>
                <w:rFonts w:ascii="Times New Roman" w:eastAsia="Times New Roman" w:hAnsi="Times New Roman" w:cs="Times New Roman"/>
                <w:sz w:val="24"/>
                <w:szCs w:val="24"/>
                <w:lang w:val="ro-RO"/>
              </w:rPr>
            </w:pPr>
          </w:p>
        </w:tc>
        <w:tc>
          <w:tcPr>
            <w:tcW w:w="1615"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0ADC1178" w14:textId="77777777" w:rsidR="00A202DC" w:rsidRPr="003B64D0" w:rsidRDefault="00A202DC" w:rsidP="00A202DC">
            <w:pPr>
              <w:spacing w:before="40" w:after="40" w:line="256" w:lineRule="auto"/>
              <w:ind w:left="-4"/>
              <w:rPr>
                <w:rFonts w:ascii="Times New Roman" w:eastAsia="Times New Roman" w:hAnsi="Times New Roman" w:cs="Times New Roman"/>
                <w:sz w:val="24"/>
                <w:szCs w:val="24"/>
                <w:lang w:val="ro-RO"/>
              </w:rPr>
            </w:pPr>
          </w:p>
        </w:tc>
        <w:tc>
          <w:tcPr>
            <w:tcW w:w="1615"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3796D660" w14:textId="77777777" w:rsidR="00A202DC" w:rsidRPr="003B64D0" w:rsidRDefault="00A202DC" w:rsidP="00A202DC">
            <w:pPr>
              <w:spacing w:before="40" w:after="40" w:line="256" w:lineRule="auto"/>
              <w:rPr>
                <w:rFonts w:ascii="Times New Roman" w:eastAsia="Times New Roman" w:hAnsi="Times New Roman" w:cs="Times New Roman"/>
                <w:sz w:val="24"/>
                <w:szCs w:val="24"/>
                <w:lang w:val="ro-RO"/>
              </w:rPr>
            </w:pPr>
          </w:p>
        </w:tc>
        <w:tc>
          <w:tcPr>
            <w:tcW w:w="1615"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30AAFA0A" w14:textId="77777777" w:rsidR="00A202DC" w:rsidRPr="003B64D0" w:rsidRDefault="00A202DC" w:rsidP="00A202DC">
            <w:pPr>
              <w:spacing w:before="40" w:after="40" w:line="256" w:lineRule="auto"/>
              <w:ind w:left="-8"/>
              <w:rPr>
                <w:rFonts w:ascii="Times New Roman" w:eastAsia="Times New Roman" w:hAnsi="Times New Roman" w:cs="Times New Roman"/>
                <w:sz w:val="24"/>
                <w:szCs w:val="24"/>
                <w:lang w:val="ro-RO"/>
              </w:rPr>
            </w:pPr>
          </w:p>
        </w:tc>
        <w:tc>
          <w:tcPr>
            <w:tcW w:w="1615"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2A473151" w14:textId="77777777" w:rsidR="00A202DC" w:rsidRPr="003B64D0" w:rsidRDefault="00A202DC" w:rsidP="00A202DC">
            <w:pPr>
              <w:spacing w:before="40" w:after="40" w:line="256" w:lineRule="auto"/>
              <w:rPr>
                <w:rFonts w:ascii="Times New Roman" w:eastAsia="Times New Roman" w:hAnsi="Times New Roman" w:cs="Times New Roman"/>
                <w:sz w:val="24"/>
                <w:szCs w:val="24"/>
                <w:lang w:val="ro-RO"/>
              </w:rPr>
            </w:pPr>
          </w:p>
        </w:tc>
        <w:tc>
          <w:tcPr>
            <w:tcW w:w="1727"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083BC88C" w14:textId="77777777" w:rsidR="00A202DC" w:rsidRPr="003B64D0" w:rsidRDefault="00A202DC" w:rsidP="00A202DC">
            <w:pPr>
              <w:spacing w:before="40" w:after="40" w:line="256" w:lineRule="auto"/>
              <w:ind w:left="115"/>
              <w:rPr>
                <w:rFonts w:ascii="Times New Roman" w:eastAsia="Times New Roman" w:hAnsi="Times New Roman" w:cs="Times New Roman"/>
                <w:sz w:val="24"/>
                <w:szCs w:val="24"/>
                <w:lang w:val="ro-RO"/>
              </w:rPr>
            </w:pPr>
          </w:p>
        </w:tc>
      </w:tr>
    </w:tbl>
    <w:p w14:paraId="45830CC7" w14:textId="77777777" w:rsidR="00A202DC" w:rsidRPr="003B64D0" w:rsidRDefault="00A202DC" w:rsidP="00A202DC">
      <w:pPr>
        <w:shd w:val="clear" w:color="auto" w:fill="F7F7F7"/>
        <w:spacing w:line="14" w:lineRule="exact"/>
        <w:ind w:left="-691" w:right="-418"/>
        <w:rPr>
          <w:rFonts w:ascii="Times New Roman" w:eastAsia="SimSun" w:hAnsi="Times New Roman" w:cs="Times New Roman"/>
          <w:b/>
          <w:bCs/>
          <w:color w:val="7F7F7F"/>
          <w:sz w:val="24"/>
          <w:szCs w:val="24"/>
          <w:lang w:val="ro-RO" w:eastAsia="zh-CN"/>
        </w:rPr>
      </w:pPr>
    </w:p>
    <w:tbl>
      <w:tblPr>
        <w:tblW w:w="14126" w:type="dxa"/>
        <w:tblInd w:w="-720" w:type="dxa"/>
        <w:tblLook w:val="04A0" w:firstRow="1" w:lastRow="0" w:firstColumn="1" w:lastColumn="0" w:noHBand="0" w:noVBand="1"/>
      </w:tblPr>
      <w:tblGrid>
        <w:gridCol w:w="14126"/>
      </w:tblGrid>
      <w:tr w:rsidR="00542566" w:rsidRPr="003B64D0" w14:paraId="19983278" w14:textId="77777777" w:rsidTr="00A202DC">
        <w:trPr>
          <w:trHeight w:val="432"/>
        </w:trPr>
        <w:tc>
          <w:tcPr>
            <w:tcW w:w="14126" w:type="dxa"/>
            <w:shd w:val="clear" w:color="auto" w:fill="F7F7F7"/>
            <w:vAlign w:val="center"/>
            <w:hideMark/>
          </w:tcPr>
          <w:p w14:paraId="4F8E1A6A" w14:textId="77777777" w:rsidR="00A202DC" w:rsidRPr="003B64D0" w:rsidRDefault="00370A4D" w:rsidP="00A202DC">
            <w:pPr>
              <w:keepNext/>
              <w:keepLines/>
              <w:rPr>
                <w:rFonts w:ascii="Times New Roman" w:eastAsia="Times New Roman" w:hAnsi="Times New Roman" w:cs="Times New Roman"/>
                <w:b/>
                <w:color w:val="172D5F"/>
                <w:sz w:val="24"/>
                <w:szCs w:val="24"/>
                <w:lang w:val="ro-RO"/>
              </w:rPr>
            </w:pPr>
            <w:r w:rsidRPr="003B64D0">
              <w:rPr>
                <w:rFonts w:ascii="Times New Roman" w:hAnsi="Times New Roman" w:cs="Times New Roman"/>
                <w:b/>
                <w:color w:val="172D5F"/>
                <w:sz w:val="24"/>
                <w:szCs w:val="24"/>
                <w:lang w:val="ro-RO"/>
              </w:rPr>
              <w:t>Indicatori de rezultate intermediare pe componente</w:t>
            </w:r>
          </w:p>
        </w:tc>
      </w:tr>
    </w:tbl>
    <w:p w14:paraId="7ED4F6E3" w14:textId="77777777" w:rsidR="00A202DC" w:rsidRPr="003B64D0" w:rsidRDefault="00A202DC" w:rsidP="00A202DC">
      <w:pPr>
        <w:keepNext/>
        <w:keepLines/>
        <w:shd w:val="clear" w:color="auto" w:fill="F7F7F7"/>
        <w:spacing w:line="14" w:lineRule="exact"/>
        <w:ind w:left="-691" w:right="-418"/>
        <w:rPr>
          <w:rFonts w:ascii="Times New Roman" w:eastAsia="SimSun" w:hAnsi="Times New Roman" w:cs="Times New Roman"/>
          <w:b/>
          <w:bCs/>
          <w:color w:val="7F7F7F"/>
          <w:sz w:val="24"/>
          <w:szCs w:val="24"/>
          <w:lang w:val="ro-RO" w:eastAsia="zh-CN"/>
        </w:rPr>
      </w:pPr>
    </w:p>
    <w:tbl>
      <w:tblPr>
        <w:tblW w:w="1379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7F7"/>
        <w:tblLayout w:type="fixed"/>
        <w:tblCellMar>
          <w:left w:w="0" w:type="dxa"/>
          <w:right w:w="0" w:type="dxa"/>
        </w:tblCellMar>
        <w:tblLook w:val="04A0" w:firstRow="1" w:lastRow="0" w:firstColumn="1" w:lastColumn="0" w:noHBand="0" w:noVBand="1"/>
      </w:tblPr>
      <w:tblGrid>
        <w:gridCol w:w="2847"/>
        <w:gridCol w:w="463"/>
        <w:gridCol w:w="1710"/>
        <w:gridCol w:w="1614"/>
        <w:gridCol w:w="1614"/>
        <w:gridCol w:w="1400"/>
        <w:gridCol w:w="1275"/>
        <w:gridCol w:w="1137"/>
        <w:gridCol w:w="1723"/>
        <w:gridCol w:w="12"/>
      </w:tblGrid>
      <w:tr w:rsidR="00542566" w:rsidRPr="003B64D0" w14:paraId="6D8AC3CF" w14:textId="77777777" w:rsidTr="0098022C">
        <w:trPr>
          <w:gridAfter w:val="1"/>
          <w:wAfter w:w="12" w:type="dxa"/>
          <w:trHeight w:val="20"/>
          <w:tblHeader/>
        </w:trPr>
        <w:tc>
          <w:tcPr>
            <w:tcW w:w="2847" w:type="dxa"/>
            <w:tcBorders>
              <w:top w:val="nil"/>
              <w:left w:val="nil"/>
              <w:bottom w:val="single" w:sz="4" w:space="0" w:color="D9D9D9"/>
              <w:right w:val="nil"/>
            </w:tcBorders>
            <w:shd w:val="clear" w:color="auto" w:fill="F7F7F7"/>
            <w:vAlign w:val="center"/>
            <w:hideMark/>
          </w:tcPr>
          <w:p w14:paraId="4B1065BD" w14:textId="77777777" w:rsidR="00A202DC" w:rsidRPr="003B64D0" w:rsidRDefault="00370A4D" w:rsidP="00A202DC">
            <w:pPr>
              <w:keepNext/>
              <w:keepLines/>
              <w:spacing w:before="100" w:beforeAutospacing="1" w:after="100" w:afterAutospacing="1" w:line="14" w:lineRule="exact"/>
              <w:ind w:left="115"/>
              <w:rPr>
                <w:rFonts w:ascii="Times New Roman" w:hAnsi="Times New Roman" w:cs="Times New Roman"/>
                <w:b/>
                <w:color w:val="F7F7F7"/>
                <w:sz w:val="24"/>
                <w:szCs w:val="24"/>
                <w:lang w:val="ro-RO"/>
              </w:rPr>
            </w:pPr>
            <w:r w:rsidRPr="003B64D0">
              <w:rPr>
                <w:rFonts w:ascii="Times New Roman" w:hAnsi="Times New Roman" w:cs="Times New Roman"/>
                <w:b/>
                <w:color w:val="F7F7F7"/>
                <w:sz w:val="24"/>
                <w:szCs w:val="24"/>
                <w:lang w:val="ro-RO"/>
              </w:rPr>
              <w:t>RESULT_FRAME_TBL_IO</w:t>
            </w:r>
          </w:p>
        </w:tc>
        <w:tc>
          <w:tcPr>
            <w:tcW w:w="463" w:type="dxa"/>
            <w:tcBorders>
              <w:top w:val="nil"/>
              <w:left w:val="nil"/>
              <w:bottom w:val="single" w:sz="4" w:space="0" w:color="D9D9D9"/>
              <w:right w:val="nil"/>
            </w:tcBorders>
            <w:shd w:val="clear" w:color="auto" w:fill="F7F7F7"/>
            <w:vAlign w:val="center"/>
          </w:tcPr>
          <w:p w14:paraId="4F1BE67D" w14:textId="77777777" w:rsidR="00A202DC" w:rsidRPr="003B64D0" w:rsidRDefault="00A202DC" w:rsidP="00A202DC">
            <w:pPr>
              <w:keepNext/>
              <w:keepLines/>
              <w:spacing w:before="100" w:beforeAutospacing="1" w:after="100" w:afterAutospacing="1" w:line="14" w:lineRule="exact"/>
              <w:ind w:left="115"/>
              <w:jc w:val="center"/>
              <w:rPr>
                <w:rFonts w:ascii="Times New Roman" w:hAnsi="Times New Roman" w:cs="Times New Roman"/>
                <w:b/>
                <w:color w:val="F7F7F7"/>
                <w:sz w:val="24"/>
                <w:szCs w:val="24"/>
                <w:lang w:val="ro-RO"/>
              </w:rPr>
            </w:pPr>
          </w:p>
        </w:tc>
        <w:tc>
          <w:tcPr>
            <w:tcW w:w="1710" w:type="dxa"/>
            <w:tcBorders>
              <w:top w:val="nil"/>
              <w:left w:val="nil"/>
              <w:bottom w:val="single" w:sz="4" w:space="0" w:color="D9D9D9"/>
              <w:right w:val="nil"/>
            </w:tcBorders>
            <w:shd w:val="clear" w:color="auto" w:fill="F7F7F7"/>
            <w:vAlign w:val="center"/>
          </w:tcPr>
          <w:p w14:paraId="7C6639A6" w14:textId="77777777" w:rsidR="00A202DC" w:rsidRPr="003B64D0" w:rsidRDefault="00A202DC" w:rsidP="00A202DC">
            <w:pPr>
              <w:keepNext/>
              <w:keepLines/>
              <w:spacing w:before="100" w:beforeAutospacing="1" w:after="100" w:afterAutospacing="1" w:line="14" w:lineRule="exact"/>
              <w:ind w:left="115"/>
              <w:jc w:val="center"/>
              <w:rPr>
                <w:rFonts w:ascii="Times New Roman" w:hAnsi="Times New Roman" w:cs="Times New Roman"/>
                <w:b/>
                <w:color w:val="F7F7F7"/>
                <w:sz w:val="24"/>
                <w:szCs w:val="24"/>
                <w:lang w:val="ro-RO"/>
              </w:rPr>
            </w:pPr>
          </w:p>
        </w:tc>
        <w:tc>
          <w:tcPr>
            <w:tcW w:w="1614" w:type="dxa"/>
            <w:tcBorders>
              <w:top w:val="nil"/>
              <w:left w:val="nil"/>
              <w:bottom w:val="single" w:sz="4" w:space="0" w:color="D9D9D9"/>
              <w:right w:val="nil"/>
            </w:tcBorders>
            <w:shd w:val="clear" w:color="auto" w:fill="F7F7F7"/>
            <w:vAlign w:val="center"/>
          </w:tcPr>
          <w:p w14:paraId="78BE9940" w14:textId="77777777" w:rsidR="00A202DC" w:rsidRPr="003B64D0" w:rsidRDefault="00A202DC" w:rsidP="00A202DC">
            <w:pPr>
              <w:keepNext/>
              <w:keepLines/>
              <w:spacing w:before="100" w:beforeAutospacing="1" w:after="100" w:afterAutospacing="1" w:line="14" w:lineRule="exact"/>
              <w:ind w:left="115"/>
              <w:jc w:val="center"/>
              <w:rPr>
                <w:rFonts w:ascii="Times New Roman" w:hAnsi="Times New Roman" w:cs="Times New Roman"/>
                <w:b/>
                <w:color w:val="F7F7F7"/>
                <w:sz w:val="24"/>
                <w:szCs w:val="24"/>
                <w:lang w:val="ro-RO"/>
              </w:rPr>
            </w:pPr>
          </w:p>
        </w:tc>
        <w:tc>
          <w:tcPr>
            <w:tcW w:w="1614" w:type="dxa"/>
            <w:tcBorders>
              <w:top w:val="nil"/>
              <w:left w:val="nil"/>
              <w:bottom w:val="single" w:sz="4" w:space="0" w:color="D9D9D9"/>
              <w:right w:val="nil"/>
            </w:tcBorders>
            <w:shd w:val="clear" w:color="auto" w:fill="F7F7F7"/>
            <w:vAlign w:val="center"/>
          </w:tcPr>
          <w:p w14:paraId="430A2782" w14:textId="77777777" w:rsidR="00A202DC" w:rsidRPr="003B64D0" w:rsidRDefault="00A202DC" w:rsidP="00A202DC">
            <w:pPr>
              <w:keepNext/>
              <w:keepLines/>
              <w:spacing w:before="100" w:beforeAutospacing="1" w:after="100" w:afterAutospacing="1" w:line="14" w:lineRule="exact"/>
              <w:ind w:left="115"/>
              <w:jc w:val="center"/>
              <w:rPr>
                <w:rFonts w:ascii="Times New Roman" w:hAnsi="Times New Roman" w:cs="Times New Roman"/>
                <w:b/>
                <w:color w:val="F7F7F7"/>
                <w:sz w:val="24"/>
                <w:szCs w:val="24"/>
                <w:lang w:val="ro-RO"/>
              </w:rPr>
            </w:pPr>
          </w:p>
        </w:tc>
        <w:tc>
          <w:tcPr>
            <w:tcW w:w="1400" w:type="dxa"/>
            <w:tcBorders>
              <w:top w:val="nil"/>
              <w:left w:val="nil"/>
              <w:bottom w:val="single" w:sz="4" w:space="0" w:color="D9D9D9"/>
              <w:right w:val="nil"/>
            </w:tcBorders>
            <w:shd w:val="clear" w:color="auto" w:fill="F7F7F7"/>
            <w:vAlign w:val="center"/>
          </w:tcPr>
          <w:p w14:paraId="779A786B" w14:textId="77777777" w:rsidR="00A202DC" w:rsidRPr="003B64D0" w:rsidRDefault="00A202DC" w:rsidP="00A202DC">
            <w:pPr>
              <w:keepNext/>
              <w:keepLines/>
              <w:spacing w:before="100" w:beforeAutospacing="1" w:after="100" w:afterAutospacing="1" w:line="14" w:lineRule="exact"/>
              <w:ind w:left="115"/>
              <w:jc w:val="center"/>
              <w:rPr>
                <w:rFonts w:ascii="Times New Roman" w:hAnsi="Times New Roman" w:cs="Times New Roman"/>
                <w:b/>
                <w:color w:val="F7F7F7"/>
                <w:sz w:val="24"/>
                <w:szCs w:val="24"/>
                <w:lang w:val="ro-RO"/>
              </w:rPr>
            </w:pPr>
          </w:p>
        </w:tc>
        <w:tc>
          <w:tcPr>
            <w:tcW w:w="1275" w:type="dxa"/>
            <w:tcBorders>
              <w:top w:val="nil"/>
              <w:left w:val="nil"/>
              <w:bottom w:val="single" w:sz="4" w:space="0" w:color="D9D9D9"/>
              <w:right w:val="nil"/>
            </w:tcBorders>
            <w:shd w:val="clear" w:color="auto" w:fill="F7F7F7"/>
            <w:vAlign w:val="center"/>
          </w:tcPr>
          <w:p w14:paraId="7C0AAB09" w14:textId="77777777" w:rsidR="00A202DC" w:rsidRPr="003B64D0" w:rsidRDefault="00A202DC" w:rsidP="00A202DC">
            <w:pPr>
              <w:keepNext/>
              <w:keepLines/>
              <w:spacing w:before="100" w:beforeAutospacing="1" w:after="100" w:afterAutospacing="1" w:line="14" w:lineRule="exact"/>
              <w:ind w:left="115"/>
              <w:jc w:val="center"/>
              <w:rPr>
                <w:rFonts w:ascii="Times New Roman" w:hAnsi="Times New Roman" w:cs="Times New Roman"/>
                <w:b/>
                <w:color w:val="F7F7F7"/>
                <w:sz w:val="24"/>
                <w:szCs w:val="24"/>
                <w:lang w:val="ro-RO"/>
              </w:rPr>
            </w:pPr>
          </w:p>
        </w:tc>
        <w:tc>
          <w:tcPr>
            <w:tcW w:w="1137" w:type="dxa"/>
            <w:tcBorders>
              <w:top w:val="nil"/>
              <w:left w:val="nil"/>
              <w:bottom w:val="single" w:sz="4" w:space="0" w:color="D9D9D9"/>
              <w:right w:val="nil"/>
            </w:tcBorders>
            <w:shd w:val="clear" w:color="auto" w:fill="F7F7F7"/>
            <w:vAlign w:val="center"/>
          </w:tcPr>
          <w:p w14:paraId="40507660" w14:textId="77777777" w:rsidR="00A202DC" w:rsidRPr="003B64D0" w:rsidRDefault="00A202DC" w:rsidP="00A202DC">
            <w:pPr>
              <w:keepNext/>
              <w:keepLines/>
              <w:spacing w:before="100" w:beforeAutospacing="1" w:after="100" w:afterAutospacing="1" w:line="14" w:lineRule="exact"/>
              <w:ind w:left="115"/>
              <w:jc w:val="center"/>
              <w:rPr>
                <w:rFonts w:ascii="Times New Roman" w:hAnsi="Times New Roman" w:cs="Times New Roman"/>
                <w:b/>
                <w:color w:val="F7F7F7"/>
                <w:sz w:val="24"/>
                <w:szCs w:val="24"/>
                <w:lang w:val="ro-RO"/>
              </w:rPr>
            </w:pPr>
          </w:p>
        </w:tc>
        <w:tc>
          <w:tcPr>
            <w:tcW w:w="1723" w:type="dxa"/>
            <w:tcBorders>
              <w:top w:val="nil"/>
              <w:left w:val="nil"/>
              <w:bottom w:val="single" w:sz="4" w:space="0" w:color="D9D9D9"/>
              <w:right w:val="nil"/>
            </w:tcBorders>
            <w:shd w:val="clear" w:color="auto" w:fill="F7F7F7"/>
            <w:vAlign w:val="center"/>
          </w:tcPr>
          <w:p w14:paraId="69DA0F53" w14:textId="77777777" w:rsidR="00A202DC" w:rsidRPr="003B64D0" w:rsidRDefault="00A202DC" w:rsidP="00A202DC">
            <w:pPr>
              <w:keepNext/>
              <w:keepLines/>
              <w:spacing w:before="100" w:beforeAutospacing="1" w:after="100" w:afterAutospacing="1" w:line="14" w:lineRule="exact"/>
              <w:ind w:left="115"/>
              <w:jc w:val="center"/>
              <w:rPr>
                <w:rFonts w:ascii="Times New Roman" w:hAnsi="Times New Roman" w:cs="Times New Roman"/>
                <w:b/>
                <w:color w:val="F7F7F7"/>
                <w:sz w:val="24"/>
                <w:szCs w:val="24"/>
                <w:lang w:val="ro-RO"/>
              </w:rPr>
            </w:pPr>
          </w:p>
        </w:tc>
      </w:tr>
      <w:tr w:rsidR="00542566" w:rsidRPr="003B64D0" w14:paraId="6877BC91" w14:textId="77777777" w:rsidTr="0098022C">
        <w:trPr>
          <w:gridAfter w:val="1"/>
          <w:wAfter w:w="12" w:type="dxa"/>
          <w:trHeight w:val="20"/>
          <w:tblHeader/>
        </w:trPr>
        <w:tc>
          <w:tcPr>
            <w:tcW w:w="2847" w:type="dxa"/>
            <w:tcBorders>
              <w:top w:val="single" w:sz="4" w:space="0" w:color="D9D9D9"/>
              <w:left w:val="single" w:sz="4" w:space="0" w:color="D9D9D9"/>
              <w:bottom w:val="nil"/>
              <w:right w:val="single" w:sz="4" w:space="0" w:color="D9D9D9"/>
            </w:tcBorders>
            <w:shd w:val="clear" w:color="auto" w:fill="F7F7F7"/>
            <w:vAlign w:val="center"/>
            <w:hideMark/>
          </w:tcPr>
          <w:p w14:paraId="7F86C22C" w14:textId="77777777" w:rsidR="00A202DC" w:rsidRPr="003B64D0" w:rsidRDefault="00370A4D" w:rsidP="00A202DC">
            <w:pPr>
              <w:keepNext/>
              <w:keepLines/>
              <w:spacing w:before="60" w:after="60" w:line="256" w:lineRule="auto"/>
              <w:ind w:left="115"/>
              <w:jc w:val="center"/>
              <w:rPr>
                <w:rFonts w:ascii="Times New Roman" w:hAnsi="Times New Roman" w:cs="Times New Roman"/>
                <w:b/>
                <w:color w:val="002060"/>
                <w:sz w:val="24"/>
                <w:szCs w:val="24"/>
                <w:lang w:val="ro-RO"/>
              </w:rPr>
            </w:pPr>
            <w:r w:rsidRPr="003B64D0">
              <w:rPr>
                <w:rFonts w:ascii="Times New Roman" w:hAnsi="Times New Roman" w:cs="Times New Roman"/>
                <w:b/>
                <w:color w:val="002060"/>
                <w:sz w:val="24"/>
                <w:szCs w:val="24"/>
                <w:lang w:val="ro-RO"/>
              </w:rPr>
              <w:t>Denumirea indicatorului</w:t>
            </w:r>
          </w:p>
        </w:tc>
        <w:tc>
          <w:tcPr>
            <w:tcW w:w="463" w:type="dxa"/>
            <w:tcBorders>
              <w:top w:val="single" w:sz="4" w:space="0" w:color="D9D9D9"/>
              <w:left w:val="single" w:sz="4" w:space="0" w:color="D9D9D9"/>
              <w:bottom w:val="nil"/>
              <w:right w:val="single" w:sz="4" w:space="0" w:color="D9D9D9"/>
            </w:tcBorders>
            <w:shd w:val="clear" w:color="auto" w:fill="F7F7F7"/>
            <w:vAlign w:val="center"/>
            <w:hideMark/>
          </w:tcPr>
          <w:p w14:paraId="6FD41A6D" w14:textId="77777777" w:rsidR="00A202DC" w:rsidRPr="003B64D0" w:rsidRDefault="00370A4D" w:rsidP="00A202DC">
            <w:pPr>
              <w:keepNext/>
              <w:keepLines/>
              <w:spacing w:before="60" w:after="60" w:line="256" w:lineRule="auto"/>
              <w:rPr>
                <w:rFonts w:ascii="Times New Roman" w:hAnsi="Times New Roman" w:cs="Times New Roman"/>
                <w:b/>
                <w:color w:val="002060"/>
                <w:sz w:val="24"/>
                <w:szCs w:val="24"/>
                <w:lang w:val="ro-RO"/>
              </w:rPr>
            </w:pPr>
            <w:r w:rsidRPr="003B64D0">
              <w:rPr>
                <w:rFonts w:ascii="Times New Roman" w:hAnsi="Times New Roman" w:cs="Times New Roman"/>
                <w:b/>
                <w:color w:val="002060"/>
                <w:sz w:val="24"/>
                <w:szCs w:val="24"/>
                <w:lang w:val="ro-RO"/>
              </w:rPr>
              <w:t>CP</w:t>
            </w:r>
          </w:p>
        </w:tc>
        <w:tc>
          <w:tcPr>
            <w:tcW w:w="1710" w:type="dxa"/>
            <w:tcBorders>
              <w:top w:val="single" w:sz="4" w:space="0" w:color="D9D9D9"/>
              <w:left w:val="single" w:sz="4" w:space="0" w:color="D9D9D9"/>
              <w:bottom w:val="nil"/>
              <w:right w:val="single" w:sz="4" w:space="0" w:color="D9D9D9"/>
            </w:tcBorders>
            <w:shd w:val="clear" w:color="auto" w:fill="F7F7F7"/>
            <w:vAlign w:val="center"/>
            <w:hideMark/>
          </w:tcPr>
          <w:p w14:paraId="3706BEF6" w14:textId="77777777" w:rsidR="00A202DC" w:rsidRPr="003B64D0" w:rsidRDefault="00370A4D" w:rsidP="00A202DC">
            <w:pPr>
              <w:keepNext/>
              <w:keepLines/>
              <w:spacing w:before="60" w:after="60" w:line="256" w:lineRule="auto"/>
              <w:ind w:left="115"/>
              <w:rPr>
                <w:rFonts w:ascii="Times New Roman" w:hAnsi="Times New Roman" w:cs="Times New Roman"/>
                <w:b/>
                <w:color w:val="002060"/>
                <w:sz w:val="24"/>
                <w:szCs w:val="24"/>
                <w:lang w:val="ro-RO"/>
              </w:rPr>
            </w:pPr>
            <w:r w:rsidRPr="003B64D0">
              <w:rPr>
                <w:rFonts w:ascii="Times New Roman" w:hAnsi="Times New Roman" w:cs="Times New Roman"/>
                <w:b/>
                <w:color w:val="002060"/>
                <w:sz w:val="24"/>
                <w:szCs w:val="24"/>
                <w:lang w:val="ro-RO"/>
              </w:rPr>
              <w:t>De bază</w:t>
            </w:r>
          </w:p>
        </w:tc>
        <w:tc>
          <w:tcPr>
            <w:tcW w:w="7040" w:type="dxa"/>
            <w:gridSpan w:val="5"/>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18D8A47C" w14:textId="77777777" w:rsidR="00A202DC" w:rsidRPr="003B64D0" w:rsidRDefault="00370A4D" w:rsidP="00A202DC">
            <w:pPr>
              <w:keepNext/>
              <w:keepLines/>
              <w:spacing w:before="60" w:after="60" w:line="256" w:lineRule="auto"/>
              <w:ind w:left="115"/>
              <w:jc w:val="center"/>
              <w:rPr>
                <w:rFonts w:ascii="Times New Roman" w:hAnsi="Times New Roman" w:cs="Times New Roman"/>
                <w:b/>
                <w:color w:val="002060"/>
                <w:sz w:val="24"/>
                <w:szCs w:val="24"/>
                <w:lang w:val="ro-RO"/>
              </w:rPr>
            </w:pPr>
            <w:r w:rsidRPr="003B64D0">
              <w:rPr>
                <w:rFonts w:ascii="Times New Roman" w:hAnsi="Times New Roman" w:cs="Times New Roman"/>
                <w:b/>
                <w:color w:val="002060"/>
                <w:sz w:val="24"/>
                <w:szCs w:val="24"/>
                <w:lang w:val="ro-RO"/>
              </w:rPr>
              <w:t>Ținte intermediare</w:t>
            </w:r>
          </w:p>
        </w:tc>
        <w:tc>
          <w:tcPr>
            <w:tcW w:w="1723" w:type="dxa"/>
            <w:tcBorders>
              <w:top w:val="single" w:sz="4" w:space="0" w:color="D9D9D9"/>
              <w:left w:val="single" w:sz="4" w:space="0" w:color="D9D9D9"/>
              <w:bottom w:val="nil"/>
              <w:right w:val="single" w:sz="4" w:space="0" w:color="D9D9D9"/>
            </w:tcBorders>
            <w:shd w:val="clear" w:color="auto" w:fill="F7F7F7"/>
            <w:vAlign w:val="center"/>
            <w:hideMark/>
          </w:tcPr>
          <w:p w14:paraId="4A2AD69A" w14:textId="77777777" w:rsidR="00A202DC" w:rsidRPr="003B64D0" w:rsidRDefault="00370A4D" w:rsidP="00A202DC">
            <w:pPr>
              <w:keepNext/>
              <w:keepLines/>
              <w:spacing w:before="60" w:after="60" w:line="256" w:lineRule="auto"/>
              <w:ind w:left="115"/>
              <w:rPr>
                <w:rFonts w:ascii="Times New Roman" w:hAnsi="Times New Roman" w:cs="Times New Roman"/>
                <w:b/>
                <w:color w:val="002060"/>
                <w:sz w:val="24"/>
                <w:szCs w:val="24"/>
                <w:lang w:val="ro-RO"/>
              </w:rPr>
            </w:pPr>
            <w:r w:rsidRPr="003B64D0">
              <w:rPr>
                <w:rFonts w:ascii="Times New Roman" w:hAnsi="Times New Roman" w:cs="Times New Roman"/>
                <w:b/>
                <w:color w:val="002060"/>
                <w:sz w:val="24"/>
                <w:szCs w:val="24"/>
                <w:lang w:val="ro-RO"/>
              </w:rPr>
              <w:t>Țintă finală</w:t>
            </w:r>
          </w:p>
        </w:tc>
      </w:tr>
      <w:tr w:rsidR="00542566" w:rsidRPr="003B64D0" w14:paraId="490E6CCE" w14:textId="77777777" w:rsidTr="00D15822">
        <w:trPr>
          <w:gridAfter w:val="1"/>
          <w:wAfter w:w="12" w:type="dxa"/>
          <w:trHeight w:val="20"/>
          <w:tblHeader/>
        </w:trPr>
        <w:tc>
          <w:tcPr>
            <w:tcW w:w="2847" w:type="dxa"/>
            <w:tcBorders>
              <w:top w:val="nil"/>
              <w:left w:val="single" w:sz="4" w:space="0" w:color="D9D9D9"/>
              <w:bottom w:val="single" w:sz="4" w:space="0" w:color="D9D9D9"/>
              <w:right w:val="single" w:sz="4" w:space="0" w:color="D9D9D9"/>
            </w:tcBorders>
            <w:shd w:val="clear" w:color="auto" w:fill="F7F7F7"/>
            <w:vAlign w:val="center"/>
          </w:tcPr>
          <w:p w14:paraId="5489F2B9" w14:textId="77777777" w:rsidR="00A202DC" w:rsidRPr="003B64D0" w:rsidRDefault="00A202DC" w:rsidP="00A202DC">
            <w:pPr>
              <w:spacing w:before="60" w:after="60" w:line="256" w:lineRule="auto"/>
              <w:ind w:left="115"/>
              <w:rPr>
                <w:rFonts w:ascii="Times New Roman" w:hAnsi="Times New Roman" w:cs="Times New Roman"/>
                <w:b/>
                <w:color w:val="002060"/>
                <w:sz w:val="24"/>
                <w:szCs w:val="24"/>
                <w:lang w:val="ro-RO"/>
              </w:rPr>
            </w:pPr>
          </w:p>
        </w:tc>
        <w:tc>
          <w:tcPr>
            <w:tcW w:w="463" w:type="dxa"/>
            <w:tcBorders>
              <w:top w:val="nil"/>
              <w:left w:val="single" w:sz="4" w:space="0" w:color="D9D9D9"/>
              <w:bottom w:val="single" w:sz="4" w:space="0" w:color="D9D9D9"/>
              <w:right w:val="single" w:sz="4" w:space="0" w:color="D9D9D9"/>
            </w:tcBorders>
            <w:shd w:val="clear" w:color="auto" w:fill="F7F7F7"/>
            <w:vAlign w:val="center"/>
          </w:tcPr>
          <w:p w14:paraId="4B317A33" w14:textId="77777777" w:rsidR="00A202DC" w:rsidRPr="003B64D0" w:rsidRDefault="00A202DC" w:rsidP="00A202DC">
            <w:pPr>
              <w:spacing w:before="60" w:after="60" w:line="256" w:lineRule="auto"/>
              <w:ind w:left="115"/>
              <w:rPr>
                <w:rFonts w:ascii="Times New Roman" w:hAnsi="Times New Roman" w:cs="Times New Roman"/>
                <w:b/>
                <w:color w:val="002060"/>
                <w:sz w:val="24"/>
                <w:szCs w:val="24"/>
                <w:lang w:val="ro-RO"/>
              </w:rPr>
            </w:pPr>
          </w:p>
        </w:tc>
        <w:tc>
          <w:tcPr>
            <w:tcW w:w="1710" w:type="dxa"/>
            <w:tcBorders>
              <w:top w:val="nil"/>
              <w:left w:val="single" w:sz="4" w:space="0" w:color="D9D9D9"/>
              <w:bottom w:val="single" w:sz="4" w:space="0" w:color="D9D9D9"/>
              <w:right w:val="single" w:sz="4" w:space="0" w:color="D9D9D9"/>
            </w:tcBorders>
            <w:shd w:val="clear" w:color="auto" w:fill="F7F7F7"/>
            <w:vAlign w:val="center"/>
          </w:tcPr>
          <w:p w14:paraId="4429CBF2" w14:textId="77777777" w:rsidR="00A202DC" w:rsidRPr="003B64D0" w:rsidRDefault="00A202DC" w:rsidP="00A202DC">
            <w:pPr>
              <w:keepNext/>
              <w:keepLines/>
              <w:spacing w:before="60" w:after="60" w:line="256" w:lineRule="auto"/>
              <w:rPr>
                <w:rFonts w:ascii="Times New Roman" w:hAnsi="Times New Roman" w:cs="Times New Roman"/>
                <w:b/>
                <w:color w:val="002060"/>
                <w:sz w:val="24"/>
                <w:szCs w:val="24"/>
                <w:lang w:val="ro-RO"/>
              </w:rPr>
            </w:pPr>
          </w:p>
        </w:tc>
        <w:tc>
          <w:tcPr>
            <w:tcW w:w="1614"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1281DF74" w14:textId="4AAA0D81" w:rsidR="00A202DC" w:rsidRPr="003B64D0" w:rsidRDefault="00A202DC" w:rsidP="00A202DC">
            <w:pPr>
              <w:spacing w:before="60" w:after="60" w:line="256" w:lineRule="auto"/>
              <w:ind w:left="115"/>
              <w:rPr>
                <w:rFonts w:ascii="Times New Roman" w:hAnsi="Times New Roman" w:cs="Times New Roman"/>
                <w:b/>
                <w:color w:val="002060"/>
                <w:sz w:val="24"/>
                <w:szCs w:val="24"/>
                <w:lang w:val="ro-RO"/>
              </w:rPr>
            </w:pPr>
          </w:p>
        </w:tc>
        <w:tc>
          <w:tcPr>
            <w:tcW w:w="1614"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1B662522" w14:textId="77777777" w:rsidR="00A202DC" w:rsidRPr="003B64D0" w:rsidRDefault="00370A4D" w:rsidP="00A202DC">
            <w:pPr>
              <w:spacing w:before="60" w:after="60" w:line="256" w:lineRule="auto"/>
              <w:ind w:left="115"/>
              <w:rPr>
                <w:rFonts w:ascii="Times New Roman" w:hAnsi="Times New Roman" w:cs="Times New Roman"/>
                <w:b/>
                <w:color w:val="002060"/>
                <w:sz w:val="24"/>
                <w:szCs w:val="24"/>
                <w:lang w:val="ro-RO"/>
              </w:rPr>
            </w:pPr>
            <w:r w:rsidRPr="003B64D0">
              <w:rPr>
                <w:rFonts w:ascii="Times New Roman" w:hAnsi="Times New Roman" w:cs="Times New Roman"/>
                <w:b/>
                <w:color w:val="002060"/>
                <w:sz w:val="24"/>
                <w:szCs w:val="24"/>
                <w:lang w:val="ro-RO"/>
              </w:rPr>
              <w:t>2023</w:t>
            </w:r>
          </w:p>
        </w:tc>
        <w:tc>
          <w:tcPr>
            <w:tcW w:w="1400"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38AB4179" w14:textId="77777777" w:rsidR="00A202DC" w:rsidRPr="003B64D0" w:rsidRDefault="00370A4D" w:rsidP="00A202DC">
            <w:pPr>
              <w:spacing w:before="60" w:after="60" w:line="256" w:lineRule="auto"/>
              <w:ind w:left="115"/>
              <w:rPr>
                <w:rFonts w:ascii="Times New Roman" w:hAnsi="Times New Roman" w:cs="Times New Roman"/>
                <w:b/>
                <w:color w:val="002060"/>
                <w:sz w:val="24"/>
                <w:szCs w:val="24"/>
                <w:lang w:val="ro-RO"/>
              </w:rPr>
            </w:pPr>
            <w:r w:rsidRPr="003B64D0">
              <w:rPr>
                <w:rFonts w:ascii="Times New Roman" w:hAnsi="Times New Roman" w:cs="Times New Roman"/>
                <w:b/>
                <w:color w:val="002060"/>
                <w:sz w:val="24"/>
                <w:szCs w:val="24"/>
                <w:lang w:val="ro-RO"/>
              </w:rPr>
              <w:t>2024</w:t>
            </w:r>
          </w:p>
        </w:tc>
        <w:tc>
          <w:tcPr>
            <w:tcW w:w="1275"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1CFB9AAC" w14:textId="77777777" w:rsidR="00A202DC" w:rsidRPr="003B64D0" w:rsidRDefault="00370A4D" w:rsidP="00A202DC">
            <w:pPr>
              <w:spacing w:before="60" w:after="60" w:line="256" w:lineRule="auto"/>
              <w:ind w:left="115"/>
              <w:rPr>
                <w:rFonts w:ascii="Times New Roman" w:hAnsi="Times New Roman" w:cs="Times New Roman"/>
                <w:b/>
                <w:color w:val="002060"/>
                <w:sz w:val="24"/>
                <w:szCs w:val="24"/>
                <w:lang w:val="ro-RO"/>
              </w:rPr>
            </w:pPr>
            <w:r w:rsidRPr="003B64D0">
              <w:rPr>
                <w:rFonts w:ascii="Times New Roman" w:hAnsi="Times New Roman" w:cs="Times New Roman"/>
                <w:b/>
                <w:color w:val="002060"/>
                <w:sz w:val="24"/>
                <w:szCs w:val="24"/>
                <w:lang w:val="ro-RO"/>
              </w:rPr>
              <w:t>2025</w:t>
            </w:r>
          </w:p>
        </w:tc>
        <w:tc>
          <w:tcPr>
            <w:tcW w:w="113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B69788B" w14:textId="77777777" w:rsidR="00A202DC" w:rsidRPr="003B64D0" w:rsidRDefault="00A202DC" w:rsidP="00A202DC">
            <w:pPr>
              <w:spacing w:before="60" w:after="60" w:line="256" w:lineRule="auto"/>
              <w:ind w:left="115"/>
              <w:rPr>
                <w:rFonts w:ascii="Times New Roman" w:hAnsi="Times New Roman" w:cs="Times New Roman"/>
                <w:b/>
                <w:color w:val="002060"/>
                <w:sz w:val="24"/>
                <w:szCs w:val="24"/>
                <w:lang w:val="ro-RO"/>
              </w:rPr>
            </w:pPr>
          </w:p>
        </w:tc>
        <w:tc>
          <w:tcPr>
            <w:tcW w:w="1723" w:type="dxa"/>
            <w:tcBorders>
              <w:top w:val="nil"/>
              <w:left w:val="single" w:sz="4" w:space="0" w:color="D9D9D9"/>
              <w:bottom w:val="single" w:sz="4" w:space="0" w:color="D9D9D9"/>
              <w:right w:val="single" w:sz="4" w:space="0" w:color="D9D9D9"/>
            </w:tcBorders>
            <w:shd w:val="clear" w:color="auto" w:fill="F7F7F7"/>
            <w:vAlign w:val="center"/>
          </w:tcPr>
          <w:p w14:paraId="18427851" w14:textId="77777777" w:rsidR="00A202DC" w:rsidRPr="003B64D0" w:rsidRDefault="00A202DC" w:rsidP="00A202DC">
            <w:pPr>
              <w:spacing w:before="60" w:after="60" w:line="256" w:lineRule="auto"/>
              <w:rPr>
                <w:rFonts w:ascii="Times New Roman" w:hAnsi="Times New Roman" w:cs="Times New Roman"/>
                <w:b/>
                <w:color w:val="002060"/>
                <w:sz w:val="24"/>
                <w:szCs w:val="24"/>
                <w:lang w:val="ro-RO"/>
              </w:rPr>
            </w:pPr>
          </w:p>
        </w:tc>
      </w:tr>
      <w:tr w:rsidR="00542566" w:rsidRPr="003B64D0" w14:paraId="0BAF964F" w14:textId="77777777" w:rsidTr="0098022C">
        <w:trPr>
          <w:trHeight w:val="20"/>
        </w:trPr>
        <w:tc>
          <w:tcPr>
            <w:tcW w:w="13795" w:type="dxa"/>
            <w:gridSpan w:val="10"/>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hideMark/>
          </w:tcPr>
          <w:p w14:paraId="4970E936" w14:textId="77777777" w:rsidR="00A202DC" w:rsidRPr="003B64D0" w:rsidRDefault="00370A4D" w:rsidP="00A202DC">
            <w:pPr>
              <w:spacing w:line="256" w:lineRule="auto"/>
              <w:ind w:left="75"/>
              <w:rPr>
                <w:rFonts w:ascii="Times New Roman" w:hAnsi="Times New Roman" w:cs="Times New Roman"/>
                <w:sz w:val="24"/>
                <w:szCs w:val="24"/>
                <w:lang w:val="ro-RO"/>
              </w:rPr>
            </w:pPr>
            <w:r w:rsidRPr="003B64D0">
              <w:rPr>
                <w:rFonts w:ascii="Times New Roman" w:hAnsi="Times New Roman" w:cs="Times New Roman"/>
                <w:b/>
                <w:bCs/>
                <w:sz w:val="24"/>
                <w:szCs w:val="24"/>
                <w:lang w:val="ro-RO"/>
              </w:rPr>
              <w:t xml:space="preserve">1 - </w:t>
            </w:r>
            <w:r w:rsidRPr="003B64D0">
              <w:rPr>
                <w:rFonts w:ascii="Times New Roman" w:hAnsi="Times New Roman" w:cs="Times New Roman"/>
                <w:i/>
                <w:iCs/>
                <w:sz w:val="24"/>
                <w:szCs w:val="24"/>
                <w:lang w:val="ro-RO"/>
              </w:rPr>
              <w:t>EXEMPLU:</w:t>
            </w:r>
            <w:r w:rsidRPr="003B64D0">
              <w:rPr>
                <w:rFonts w:ascii="Times New Roman" w:hAnsi="Times New Roman" w:cs="Times New Roman"/>
                <w:b/>
                <w:bCs/>
                <w:sz w:val="24"/>
                <w:szCs w:val="24"/>
                <w:lang w:val="ro-RO"/>
              </w:rPr>
              <w:t xml:space="preserve"> Îmbunătățirea mecanismelor de asigurare a calității </w:t>
            </w:r>
          </w:p>
        </w:tc>
      </w:tr>
      <w:tr w:rsidR="00542566" w:rsidRPr="003B64D0" w14:paraId="5A173198" w14:textId="77777777" w:rsidTr="0098022C">
        <w:trPr>
          <w:gridAfter w:val="1"/>
          <w:wAfter w:w="12" w:type="dxa"/>
          <w:trHeight w:val="20"/>
        </w:trPr>
        <w:tc>
          <w:tcPr>
            <w:tcW w:w="2847"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hideMark/>
          </w:tcPr>
          <w:p w14:paraId="6A26186F" w14:textId="7E4479A3" w:rsidR="00A202DC" w:rsidRPr="003B64D0" w:rsidRDefault="00370A4D" w:rsidP="00A202DC">
            <w:pPr>
              <w:spacing w:line="256" w:lineRule="auto"/>
              <w:ind w:left="75"/>
              <w:rPr>
                <w:rFonts w:ascii="Times New Roman" w:hAnsi="Times New Roman" w:cs="Times New Roman"/>
                <w:i/>
                <w:iCs/>
                <w:sz w:val="24"/>
                <w:szCs w:val="24"/>
                <w:lang w:val="ro-RO"/>
              </w:rPr>
            </w:pPr>
            <w:r w:rsidRPr="003B64D0">
              <w:rPr>
                <w:rFonts w:ascii="Times New Roman" w:hAnsi="Times New Roman" w:cs="Times New Roman"/>
                <w:i/>
                <w:iCs/>
                <w:sz w:val="24"/>
                <w:szCs w:val="24"/>
                <w:lang w:val="ro-RO"/>
              </w:rPr>
              <w:t xml:space="preserve">EXEMPLU: Studenți din învățământul superior care </w:t>
            </w:r>
            <w:r w:rsidRPr="003B64D0">
              <w:rPr>
                <w:rFonts w:ascii="Times New Roman" w:hAnsi="Times New Roman" w:cs="Times New Roman"/>
                <w:i/>
                <w:iCs/>
                <w:sz w:val="24"/>
                <w:szCs w:val="24"/>
                <w:lang w:val="ro-RO"/>
              </w:rPr>
              <w:lastRenderedPageBreak/>
              <w:t xml:space="preserve">beneficiază de intervenții sistemice în calitate, sisteme informaționale și subfinanțare (număr) </w:t>
            </w:r>
          </w:p>
        </w:tc>
        <w:tc>
          <w:tcPr>
            <w:tcW w:w="463"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52843BF4" w14:textId="77777777" w:rsidR="00A202DC" w:rsidRPr="003B64D0" w:rsidRDefault="00A202DC" w:rsidP="00A202DC">
            <w:pPr>
              <w:spacing w:before="40" w:line="256" w:lineRule="auto"/>
              <w:rPr>
                <w:rFonts w:ascii="Times New Roman" w:hAnsi="Times New Roman" w:cs="Times New Roman"/>
                <w:i/>
                <w:iCs/>
                <w:sz w:val="24"/>
                <w:szCs w:val="24"/>
                <w:lang w:val="ro-RO"/>
              </w:rPr>
            </w:pPr>
          </w:p>
        </w:tc>
        <w:tc>
          <w:tcPr>
            <w:tcW w:w="1710"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35FCF37B" w14:textId="77777777" w:rsidR="00A202DC" w:rsidRPr="003B64D0" w:rsidRDefault="00A202DC" w:rsidP="00A202DC">
            <w:pPr>
              <w:spacing w:before="40" w:line="256" w:lineRule="auto"/>
              <w:rPr>
                <w:rFonts w:ascii="Times New Roman" w:hAnsi="Times New Roman" w:cs="Times New Roman"/>
                <w:i/>
                <w:iCs/>
                <w:sz w:val="24"/>
                <w:szCs w:val="24"/>
                <w:lang w:val="ro-RO"/>
              </w:rPr>
            </w:pPr>
          </w:p>
        </w:tc>
        <w:tc>
          <w:tcPr>
            <w:tcW w:w="1614"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4415887B" w14:textId="77777777" w:rsidR="00A202DC" w:rsidRPr="003B64D0" w:rsidRDefault="00A202DC" w:rsidP="00A202DC">
            <w:pPr>
              <w:spacing w:before="40" w:line="256" w:lineRule="auto"/>
              <w:rPr>
                <w:rFonts w:ascii="Times New Roman" w:eastAsia="Times New Roman" w:hAnsi="Times New Roman" w:cs="Times New Roman"/>
                <w:sz w:val="24"/>
                <w:szCs w:val="24"/>
                <w:lang w:val="ro-RO"/>
              </w:rPr>
            </w:pPr>
          </w:p>
        </w:tc>
        <w:tc>
          <w:tcPr>
            <w:tcW w:w="1614"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0921A583" w14:textId="77777777" w:rsidR="00A202DC" w:rsidRPr="003B64D0" w:rsidRDefault="00A202DC" w:rsidP="00A202DC">
            <w:pPr>
              <w:spacing w:before="40" w:line="256" w:lineRule="auto"/>
              <w:ind w:left="-4"/>
              <w:rPr>
                <w:rFonts w:ascii="Times New Roman" w:eastAsia="Times New Roman" w:hAnsi="Times New Roman" w:cs="Times New Roman"/>
                <w:sz w:val="24"/>
                <w:szCs w:val="24"/>
                <w:lang w:val="ro-RO"/>
              </w:rPr>
            </w:pPr>
          </w:p>
        </w:tc>
        <w:tc>
          <w:tcPr>
            <w:tcW w:w="1400"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6AD7495C" w14:textId="77777777" w:rsidR="00A202DC" w:rsidRPr="003B64D0" w:rsidRDefault="00A202DC" w:rsidP="00A202DC">
            <w:pPr>
              <w:spacing w:before="40" w:line="256" w:lineRule="auto"/>
              <w:rPr>
                <w:rFonts w:ascii="Times New Roman" w:eastAsia="Times New Roman" w:hAnsi="Times New Roman" w:cs="Times New Roman"/>
                <w:sz w:val="24"/>
                <w:szCs w:val="24"/>
                <w:lang w:val="ro-RO"/>
              </w:rPr>
            </w:pPr>
          </w:p>
        </w:tc>
        <w:tc>
          <w:tcPr>
            <w:tcW w:w="1275"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60264628" w14:textId="77777777" w:rsidR="00A202DC" w:rsidRPr="003B64D0" w:rsidRDefault="00A202DC" w:rsidP="00A202DC">
            <w:pPr>
              <w:spacing w:before="40" w:line="256" w:lineRule="auto"/>
              <w:ind w:left="-8"/>
              <w:rPr>
                <w:rFonts w:ascii="Times New Roman" w:eastAsia="Times New Roman" w:hAnsi="Times New Roman" w:cs="Times New Roman"/>
                <w:sz w:val="24"/>
                <w:szCs w:val="24"/>
                <w:lang w:val="ro-RO"/>
              </w:rPr>
            </w:pPr>
          </w:p>
        </w:tc>
        <w:tc>
          <w:tcPr>
            <w:tcW w:w="1137"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375E5090" w14:textId="77777777" w:rsidR="00A202DC" w:rsidRPr="003B64D0" w:rsidRDefault="00A202DC" w:rsidP="00A202DC">
            <w:pPr>
              <w:spacing w:before="40" w:line="256" w:lineRule="auto"/>
              <w:rPr>
                <w:rFonts w:ascii="Times New Roman" w:eastAsia="Times New Roman" w:hAnsi="Times New Roman" w:cs="Times New Roman"/>
                <w:sz w:val="24"/>
                <w:szCs w:val="24"/>
                <w:lang w:val="ro-RO"/>
              </w:rPr>
            </w:pPr>
          </w:p>
        </w:tc>
        <w:tc>
          <w:tcPr>
            <w:tcW w:w="1723"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38456A99" w14:textId="77777777" w:rsidR="00A202DC" w:rsidRPr="003B64D0" w:rsidRDefault="00A202DC" w:rsidP="00A202DC">
            <w:pPr>
              <w:spacing w:before="40" w:line="256" w:lineRule="auto"/>
              <w:rPr>
                <w:rFonts w:ascii="Times New Roman" w:eastAsia="SimSun" w:hAnsi="Times New Roman" w:cs="Times New Roman"/>
                <w:sz w:val="24"/>
                <w:szCs w:val="24"/>
                <w:lang w:val="ro-RO"/>
              </w:rPr>
            </w:pPr>
          </w:p>
        </w:tc>
      </w:tr>
      <w:tr w:rsidR="00542566" w:rsidRPr="003B64D0" w14:paraId="05395C2F" w14:textId="77777777" w:rsidTr="0098022C">
        <w:trPr>
          <w:gridAfter w:val="1"/>
          <w:wAfter w:w="12" w:type="dxa"/>
          <w:trHeight w:val="20"/>
        </w:trPr>
        <w:tc>
          <w:tcPr>
            <w:tcW w:w="2847"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hideMark/>
          </w:tcPr>
          <w:p w14:paraId="46D66F08" w14:textId="37D5D7A2" w:rsidR="00A202DC" w:rsidRPr="003B64D0" w:rsidRDefault="00370A4D" w:rsidP="004D35CB">
            <w:pPr>
              <w:spacing w:line="256" w:lineRule="auto"/>
              <w:ind w:left="300"/>
              <w:rPr>
                <w:rFonts w:ascii="Times New Roman" w:eastAsia="Times New Roman" w:hAnsi="Times New Roman" w:cs="Times New Roman"/>
                <w:i/>
                <w:iCs/>
                <w:sz w:val="24"/>
                <w:szCs w:val="24"/>
                <w:lang w:val="ro-RO"/>
              </w:rPr>
            </w:pPr>
            <w:r w:rsidRPr="003B64D0">
              <w:rPr>
                <w:rFonts w:ascii="Times New Roman" w:hAnsi="Times New Roman" w:cs="Times New Roman"/>
                <w:i/>
                <w:iCs/>
                <w:sz w:val="24"/>
                <w:szCs w:val="24"/>
                <w:lang w:val="ro-RO"/>
              </w:rPr>
              <w:t xml:space="preserve">dintre care </w:t>
            </w:r>
            <w:r w:rsidR="004D35CB" w:rsidRPr="003B64D0">
              <w:rPr>
                <w:rFonts w:ascii="Times New Roman" w:hAnsi="Times New Roman" w:cs="Times New Roman"/>
                <w:i/>
                <w:iCs/>
                <w:sz w:val="24"/>
                <w:szCs w:val="24"/>
                <w:lang w:val="ro-RO"/>
              </w:rPr>
              <w:t>- studente</w:t>
            </w:r>
            <w:r w:rsidRPr="003B64D0">
              <w:rPr>
                <w:rFonts w:ascii="Times New Roman" w:hAnsi="Times New Roman" w:cs="Times New Roman"/>
                <w:i/>
                <w:iCs/>
                <w:sz w:val="24"/>
                <w:szCs w:val="24"/>
                <w:lang w:val="ro-RO"/>
              </w:rPr>
              <w:t xml:space="preserve"> (Număr) </w:t>
            </w:r>
          </w:p>
        </w:tc>
        <w:tc>
          <w:tcPr>
            <w:tcW w:w="463"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2B6E6571" w14:textId="77777777" w:rsidR="00A202DC" w:rsidRPr="003B64D0" w:rsidRDefault="00A202DC" w:rsidP="00A202DC">
            <w:pPr>
              <w:spacing w:before="40" w:line="256" w:lineRule="auto"/>
              <w:rPr>
                <w:rFonts w:ascii="Times New Roman" w:eastAsia="SimSun" w:hAnsi="Times New Roman" w:cs="Times New Roman"/>
                <w:i/>
                <w:iCs/>
                <w:sz w:val="24"/>
                <w:szCs w:val="24"/>
                <w:lang w:val="ro-RO"/>
              </w:rPr>
            </w:pPr>
          </w:p>
        </w:tc>
        <w:tc>
          <w:tcPr>
            <w:tcW w:w="1710"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45366A3B" w14:textId="77777777" w:rsidR="00A202DC" w:rsidRPr="003B64D0" w:rsidRDefault="00A202DC" w:rsidP="00A202DC">
            <w:pPr>
              <w:spacing w:before="40" w:line="256" w:lineRule="auto"/>
              <w:rPr>
                <w:rFonts w:ascii="Times New Roman" w:hAnsi="Times New Roman" w:cs="Times New Roman"/>
                <w:i/>
                <w:iCs/>
                <w:sz w:val="24"/>
                <w:szCs w:val="24"/>
                <w:lang w:val="ro-RO"/>
              </w:rPr>
            </w:pPr>
          </w:p>
        </w:tc>
        <w:tc>
          <w:tcPr>
            <w:tcW w:w="1614"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53962C87" w14:textId="77777777" w:rsidR="00A202DC" w:rsidRPr="003B64D0" w:rsidRDefault="00A202DC" w:rsidP="00A202DC">
            <w:pPr>
              <w:spacing w:before="40" w:line="256" w:lineRule="auto"/>
              <w:rPr>
                <w:rFonts w:ascii="Times New Roman" w:eastAsia="Times New Roman" w:hAnsi="Times New Roman" w:cs="Times New Roman"/>
                <w:sz w:val="24"/>
                <w:szCs w:val="24"/>
                <w:lang w:val="ro-RO"/>
              </w:rPr>
            </w:pPr>
          </w:p>
        </w:tc>
        <w:tc>
          <w:tcPr>
            <w:tcW w:w="1614"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433721BE" w14:textId="77777777" w:rsidR="00A202DC" w:rsidRPr="003B64D0" w:rsidRDefault="00A202DC" w:rsidP="00A202DC">
            <w:pPr>
              <w:spacing w:before="40" w:line="256" w:lineRule="auto"/>
              <w:ind w:left="-4"/>
              <w:rPr>
                <w:rFonts w:ascii="Times New Roman" w:eastAsia="Times New Roman" w:hAnsi="Times New Roman" w:cs="Times New Roman"/>
                <w:sz w:val="24"/>
                <w:szCs w:val="24"/>
                <w:lang w:val="ro-RO"/>
              </w:rPr>
            </w:pPr>
          </w:p>
        </w:tc>
        <w:tc>
          <w:tcPr>
            <w:tcW w:w="1400"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351642AD" w14:textId="77777777" w:rsidR="00A202DC" w:rsidRPr="003B64D0" w:rsidRDefault="00A202DC" w:rsidP="00A202DC">
            <w:pPr>
              <w:spacing w:before="40" w:line="256" w:lineRule="auto"/>
              <w:rPr>
                <w:rFonts w:ascii="Times New Roman" w:eastAsia="Times New Roman" w:hAnsi="Times New Roman" w:cs="Times New Roman"/>
                <w:sz w:val="24"/>
                <w:szCs w:val="24"/>
                <w:lang w:val="ro-RO"/>
              </w:rPr>
            </w:pPr>
          </w:p>
        </w:tc>
        <w:tc>
          <w:tcPr>
            <w:tcW w:w="1275"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3208B9B8" w14:textId="77777777" w:rsidR="00A202DC" w:rsidRPr="003B64D0" w:rsidRDefault="00A202DC" w:rsidP="00A202DC">
            <w:pPr>
              <w:spacing w:before="40" w:line="256" w:lineRule="auto"/>
              <w:ind w:left="-8"/>
              <w:rPr>
                <w:rFonts w:ascii="Times New Roman" w:eastAsia="Times New Roman" w:hAnsi="Times New Roman" w:cs="Times New Roman"/>
                <w:sz w:val="24"/>
                <w:szCs w:val="24"/>
                <w:lang w:val="ro-RO"/>
              </w:rPr>
            </w:pPr>
          </w:p>
        </w:tc>
        <w:tc>
          <w:tcPr>
            <w:tcW w:w="1137"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13C99DA4" w14:textId="77777777" w:rsidR="00A202DC" w:rsidRPr="003B64D0" w:rsidRDefault="00A202DC" w:rsidP="00A202DC">
            <w:pPr>
              <w:spacing w:before="40" w:line="256" w:lineRule="auto"/>
              <w:rPr>
                <w:rFonts w:ascii="Times New Roman" w:eastAsia="Times New Roman" w:hAnsi="Times New Roman" w:cs="Times New Roman"/>
                <w:sz w:val="24"/>
                <w:szCs w:val="24"/>
                <w:lang w:val="ro-RO"/>
              </w:rPr>
            </w:pPr>
          </w:p>
        </w:tc>
        <w:tc>
          <w:tcPr>
            <w:tcW w:w="1723"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38B14F3B" w14:textId="77777777" w:rsidR="00A202DC" w:rsidRPr="003B64D0" w:rsidRDefault="00A202DC" w:rsidP="00A202DC">
            <w:pPr>
              <w:spacing w:before="40" w:line="256" w:lineRule="auto"/>
              <w:rPr>
                <w:rFonts w:ascii="Times New Roman" w:eastAsia="SimSun" w:hAnsi="Times New Roman" w:cs="Times New Roman"/>
                <w:sz w:val="24"/>
                <w:szCs w:val="24"/>
                <w:lang w:val="ro-RO"/>
              </w:rPr>
            </w:pPr>
          </w:p>
        </w:tc>
      </w:tr>
      <w:tr w:rsidR="00542566" w:rsidRPr="003B64D0" w14:paraId="777149A4" w14:textId="77777777" w:rsidTr="0098022C">
        <w:trPr>
          <w:trHeight w:val="20"/>
        </w:trPr>
        <w:tc>
          <w:tcPr>
            <w:tcW w:w="13795" w:type="dxa"/>
            <w:gridSpan w:val="10"/>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hideMark/>
          </w:tcPr>
          <w:p w14:paraId="04923113" w14:textId="77777777" w:rsidR="00A202DC" w:rsidRPr="003B64D0" w:rsidRDefault="00370A4D" w:rsidP="00A202DC">
            <w:pPr>
              <w:spacing w:line="256" w:lineRule="auto"/>
              <w:ind w:left="75"/>
              <w:rPr>
                <w:rFonts w:ascii="Times New Roman" w:hAnsi="Times New Roman" w:cs="Times New Roman"/>
                <w:sz w:val="24"/>
                <w:szCs w:val="24"/>
                <w:lang w:val="ro-RO"/>
              </w:rPr>
            </w:pPr>
            <w:r w:rsidRPr="003B64D0">
              <w:rPr>
                <w:rFonts w:ascii="Times New Roman" w:hAnsi="Times New Roman" w:cs="Times New Roman"/>
                <w:b/>
                <w:bCs/>
                <w:sz w:val="24"/>
                <w:szCs w:val="24"/>
                <w:lang w:val="ro-RO"/>
              </w:rPr>
              <w:t xml:space="preserve">2 - </w:t>
            </w:r>
            <w:r w:rsidRPr="003B64D0">
              <w:rPr>
                <w:rFonts w:ascii="Times New Roman" w:hAnsi="Times New Roman" w:cs="Times New Roman"/>
                <w:i/>
                <w:iCs/>
                <w:sz w:val="24"/>
                <w:szCs w:val="24"/>
                <w:lang w:val="ro-RO"/>
              </w:rPr>
              <w:t>EXEMPLU:</w:t>
            </w:r>
            <w:r w:rsidRPr="003B64D0">
              <w:rPr>
                <w:rFonts w:ascii="Times New Roman" w:hAnsi="Times New Roman" w:cs="Times New Roman"/>
                <w:b/>
                <w:bCs/>
                <w:sz w:val="24"/>
                <w:szCs w:val="24"/>
                <w:lang w:val="ro-RO"/>
              </w:rPr>
              <w:t xml:space="preserve"> Îmbunătățirea orientării spre piața muncii prin intervenții specifice </w:t>
            </w:r>
          </w:p>
        </w:tc>
      </w:tr>
      <w:tr w:rsidR="00542566" w:rsidRPr="003B64D0" w14:paraId="289A83A5" w14:textId="77777777" w:rsidTr="0098022C">
        <w:trPr>
          <w:gridAfter w:val="1"/>
          <w:wAfter w:w="12" w:type="dxa"/>
          <w:trHeight w:val="20"/>
        </w:trPr>
        <w:tc>
          <w:tcPr>
            <w:tcW w:w="2847"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hideMark/>
          </w:tcPr>
          <w:p w14:paraId="50230B11" w14:textId="77777777" w:rsidR="00A202DC" w:rsidRPr="003B64D0" w:rsidRDefault="00370A4D" w:rsidP="00A202DC">
            <w:pPr>
              <w:spacing w:line="256" w:lineRule="auto"/>
              <w:ind w:left="75"/>
              <w:rPr>
                <w:rFonts w:ascii="Times New Roman" w:hAnsi="Times New Roman" w:cs="Times New Roman"/>
                <w:sz w:val="24"/>
                <w:szCs w:val="24"/>
                <w:lang w:val="ro-RO"/>
              </w:rPr>
            </w:pPr>
            <w:r w:rsidRPr="003B64D0">
              <w:rPr>
                <w:rFonts w:ascii="Times New Roman" w:hAnsi="Times New Roman" w:cs="Times New Roman"/>
                <w:i/>
                <w:iCs/>
                <w:sz w:val="24"/>
                <w:szCs w:val="24"/>
                <w:lang w:val="ro-RO"/>
              </w:rPr>
              <w:t>EXEMPLU:</w:t>
            </w:r>
            <w:r w:rsidRPr="003B64D0">
              <w:rPr>
                <w:rFonts w:ascii="Times New Roman" w:hAnsi="Times New Roman" w:cs="Times New Roman"/>
                <w:sz w:val="24"/>
                <w:szCs w:val="24"/>
                <w:lang w:val="ro-RO"/>
              </w:rPr>
              <w:t xml:space="preserve"> Studenți care beneficiază de intervenții directe pentru îmbunătățirea învățării (număr) </w:t>
            </w:r>
          </w:p>
        </w:tc>
        <w:tc>
          <w:tcPr>
            <w:tcW w:w="463"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6B6C79FE" w14:textId="77777777" w:rsidR="00A202DC" w:rsidRPr="003B64D0" w:rsidRDefault="00A202DC" w:rsidP="00A202DC">
            <w:pPr>
              <w:spacing w:before="40" w:line="256" w:lineRule="auto"/>
              <w:rPr>
                <w:rFonts w:ascii="Times New Roman" w:hAnsi="Times New Roman" w:cs="Times New Roman"/>
                <w:sz w:val="24"/>
                <w:szCs w:val="24"/>
                <w:lang w:val="ro-RO"/>
              </w:rPr>
            </w:pPr>
          </w:p>
        </w:tc>
        <w:tc>
          <w:tcPr>
            <w:tcW w:w="1710"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3B90F7EA" w14:textId="77777777" w:rsidR="00A202DC" w:rsidRPr="003B64D0" w:rsidRDefault="00A202DC" w:rsidP="00A202DC">
            <w:pPr>
              <w:spacing w:before="40" w:line="256" w:lineRule="auto"/>
              <w:rPr>
                <w:rFonts w:ascii="Times New Roman" w:hAnsi="Times New Roman" w:cs="Times New Roman"/>
                <w:sz w:val="24"/>
                <w:szCs w:val="24"/>
                <w:lang w:val="ro-RO"/>
              </w:rPr>
            </w:pPr>
          </w:p>
        </w:tc>
        <w:tc>
          <w:tcPr>
            <w:tcW w:w="1614"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4383A28D" w14:textId="77777777" w:rsidR="00A202DC" w:rsidRPr="003B64D0" w:rsidRDefault="00A202DC" w:rsidP="00A202DC">
            <w:pPr>
              <w:spacing w:before="40" w:line="256" w:lineRule="auto"/>
              <w:rPr>
                <w:rFonts w:ascii="Times New Roman" w:eastAsia="Times New Roman" w:hAnsi="Times New Roman" w:cs="Times New Roman"/>
                <w:sz w:val="24"/>
                <w:szCs w:val="24"/>
                <w:lang w:val="ro-RO"/>
              </w:rPr>
            </w:pPr>
          </w:p>
        </w:tc>
        <w:tc>
          <w:tcPr>
            <w:tcW w:w="1614"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2BFFCD32" w14:textId="77777777" w:rsidR="00A202DC" w:rsidRPr="003B64D0" w:rsidRDefault="00A202DC" w:rsidP="00A202DC">
            <w:pPr>
              <w:spacing w:before="40" w:line="256" w:lineRule="auto"/>
              <w:ind w:left="-4"/>
              <w:rPr>
                <w:rFonts w:ascii="Times New Roman" w:eastAsia="Times New Roman" w:hAnsi="Times New Roman" w:cs="Times New Roman"/>
                <w:sz w:val="24"/>
                <w:szCs w:val="24"/>
                <w:lang w:val="ro-RO"/>
              </w:rPr>
            </w:pPr>
          </w:p>
        </w:tc>
        <w:tc>
          <w:tcPr>
            <w:tcW w:w="1400"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0F6FC611" w14:textId="77777777" w:rsidR="00A202DC" w:rsidRPr="003B64D0" w:rsidRDefault="00A202DC" w:rsidP="00A202DC">
            <w:pPr>
              <w:spacing w:before="40" w:line="256" w:lineRule="auto"/>
              <w:rPr>
                <w:rFonts w:ascii="Times New Roman" w:eastAsia="Times New Roman" w:hAnsi="Times New Roman" w:cs="Times New Roman"/>
                <w:sz w:val="24"/>
                <w:szCs w:val="24"/>
                <w:lang w:val="ro-RO"/>
              </w:rPr>
            </w:pPr>
          </w:p>
        </w:tc>
        <w:tc>
          <w:tcPr>
            <w:tcW w:w="1275"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4E0E37EB" w14:textId="77777777" w:rsidR="00A202DC" w:rsidRPr="003B64D0" w:rsidRDefault="00A202DC" w:rsidP="00A202DC">
            <w:pPr>
              <w:spacing w:before="40" w:line="256" w:lineRule="auto"/>
              <w:ind w:left="-8"/>
              <w:rPr>
                <w:rFonts w:ascii="Times New Roman" w:eastAsia="Times New Roman" w:hAnsi="Times New Roman" w:cs="Times New Roman"/>
                <w:sz w:val="24"/>
                <w:szCs w:val="24"/>
                <w:lang w:val="ro-RO"/>
              </w:rPr>
            </w:pPr>
          </w:p>
        </w:tc>
        <w:tc>
          <w:tcPr>
            <w:tcW w:w="1137"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1283FFA0" w14:textId="77777777" w:rsidR="00A202DC" w:rsidRPr="003B64D0" w:rsidRDefault="00A202DC" w:rsidP="00A202DC">
            <w:pPr>
              <w:spacing w:before="40" w:line="256" w:lineRule="auto"/>
              <w:rPr>
                <w:rFonts w:ascii="Times New Roman" w:eastAsia="Times New Roman" w:hAnsi="Times New Roman" w:cs="Times New Roman"/>
                <w:sz w:val="24"/>
                <w:szCs w:val="24"/>
                <w:lang w:val="ro-RO"/>
              </w:rPr>
            </w:pPr>
          </w:p>
        </w:tc>
        <w:tc>
          <w:tcPr>
            <w:tcW w:w="1723"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6CF25B03" w14:textId="77777777" w:rsidR="00A202DC" w:rsidRPr="003B64D0" w:rsidRDefault="00A202DC" w:rsidP="00A202DC">
            <w:pPr>
              <w:spacing w:before="40" w:line="256" w:lineRule="auto"/>
              <w:rPr>
                <w:rFonts w:ascii="Times New Roman" w:eastAsia="SimSun" w:hAnsi="Times New Roman" w:cs="Times New Roman"/>
                <w:sz w:val="24"/>
                <w:szCs w:val="24"/>
                <w:lang w:val="ro-RO"/>
              </w:rPr>
            </w:pPr>
          </w:p>
        </w:tc>
      </w:tr>
      <w:tr w:rsidR="00542566" w:rsidRPr="003B64D0" w14:paraId="0CAFFB30" w14:textId="77777777" w:rsidTr="0098022C">
        <w:trPr>
          <w:gridAfter w:val="1"/>
          <w:wAfter w:w="12" w:type="dxa"/>
          <w:trHeight w:val="20"/>
        </w:trPr>
        <w:tc>
          <w:tcPr>
            <w:tcW w:w="2847"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hideMark/>
          </w:tcPr>
          <w:p w14:paraId="4AB906AA" w14:textId="00263B96" w:rsidR="00A202DC" w:rsidRPr="003B64D0" w:rsidRDefault="00370A4D" w:rsidP="00207687">
            <w:pPr>
              <w:spacing w:line="256" w:lineRule="auto"/>
              <w:ind w:left="300"/>
              <w:rPr>
                <w:rFonts w:ascii="Times New Roman" w:eastAsia="Times New Roman" w:hAnsi="Times New Roman" w:cs="Times New Roman"/>
                <w:sz w:val="24"/>
                <w:szCs w:val="24"/>
                <w:lang w:val="ro-RO"/>
              </w:rPr>
            </w:pPr>
            <w:r w:rsidRPr="003B64D0">
              <w:rPr>
                <w:rFonts w:ascii="Times New Roman" w:hAnsi="Times New Roman" w:cs="Times New Roman"/>
                <w:i/>
                <w:iCs/>
                <w:sz w:val="24"/>
                <w:szCs w:val="24"/>
                <w:lang w:val="ro-RO"/>
              </w:rPr>
              <w:t>EXEMPLU:</w:t>
            </w:r>
            <w:r w:rsidRPr="003B64D0">
              <w:rPr>
                <w:rFonts w:ascii="Times New Roman" w:hAnsi="Times New Roman" w:cs="Times New Roman"/>
                <w:sz w:val="24"/>
                <w:szCs w:val="24"/>
                <w:lang w:val="ro-RO"/>
              </w:rPr>
              <w:t xml:space="preserve"> Studenți care beneficiază de intervenții directe pentru îmbunătățirea învățării </w:t>
            </w:r>
            <w:r w:rsidR="004A256B" w:rsidRPr="003B64D0">
              <w:rPr>
                <w:rFonts w:ascii="Times New Roman" w:hAnsi="Times New Roman" w:cs="Times New Roman"/>
                <w:sz w:val="24"/>
                <w:szCs w:val="24"/>
                <w:lang w:val="ro-RO"/>
              </w:rPr>
              <w:t>–</w:t>
            </w:r>
            <w:r w:rsidRPr="003B64D0">
              <w:rPr>
                <w:rFonts w:ascii="Times New Roman" w:hAnsi="Times New Roman" w:cs="Times New Roman"/>
                <w:sz w:val="24"/>
                <w:szCs w:val="24"/>
                <w:lang w:val="ro-RO"/>
              </w:rPr>
              <w:t xml:space="preserve"> </w:t>
            </w:r>
            <w:r w:rsidR="004A256B" w:rsidRPr="003B64D0">
              <w:rPr>
                <w:rFonts w:ascii="Times New Roman" w:hAnsi="Times New Roman" w:cs="Times New Roman"/>
                <w:sz w:val="24"/>
                <w:szCs w:val="24"/>
                <w:lang w:val="ro-RO"/>
              </w:rPr>
              <w:t xml:space="preserve">Studente </w:t>
            </w:r>
            <w:r w:rsidRPr="003B64D0">
              <w:rPr>
                <w:rFonts w:ascii="Times New Roman" w:hAnsi="Times New Roman" w:cs="Times New Roman"/>
                <w:sz w:val="24"/>
                <w:szCs w:val="24"/>
                <w:lang w:val="ro-RO"/>
              </w:rPr>
              <w:t xml:space="preserve">(IRC, număr) </w:t>
            </w:r>
          </w:p>
        </w:tc>
        <w:tc>
          <w:tcPr>
            <w:tcW w:w="463"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37418AAA" w14:textId="77777777" w:rsidR="00A202DC" w:rsidRPr="003B64D0" w:rsidRDefault="00A202DC" w:rsidP="00A202DC">
            <w:pPr>
              <w:spacing w:before="40" w:line="256" w:lineRule="auto"/>
              <w:rPr>
                <w:rFonts w:ascii="Times New Roman" w:eastAsia="SimSun" w:hAnsi="Times New Roman" w:cs="Times New Roman"/>
                <w:sz w:val="24"/>
                <w:szCs w:val="24"/>
                <w:lang w:val="ro-RO"/>
              </w:rPr>
            </w:pPr>
          </w:p>
        </w:tc>
        <w:tc>
          <w:tcPr>
            <w:tcW w:w="1710"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68716C9A" w14:textId="77777777" w:rsidR="00A202DC" w:rsidRPr="003B64D0" w:rsidRDefault="00A202DC" w:rsidP="00A202DC">
            <w:pPr>
              <w:spacing w:before="40" w:line="256" w:lineRule="auto"/>
              <w:rPr>
                <w:rFonts w:ascii="Times New Roman" w:hAnsi="Times New Roman" w:cs="Times New Roman"/>
                <w:sz w:val="24"/>
                <w:szCs w:val="24"/>
                <w:lang w:val="ro-RO"/>
              </w:rPr>
            </w:pPr>
          </w:p>
        </w:tc>
        <w:tc>
          <w:tcPr>
            <w:tcW w:w="1614"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62604FC5" w14:textId="77777777" w:rsidR="00A202DC" w:rsidRPr="003B64D0" w:rsidRDefault="00A202DC" w:rsidP="00A202DC">
            <w:pPr>
              <w:spacing w:before="40" w:line="256" w:lineRule="auto"/>
              <w:rPr>
                <w:rFonts w:ascii="Times New Roman" w:eastAsia="Times New Roman" w:hAnsi="Times New Roman" w:cs="Times New Roman"/>
                <w:sz w:val="24"/>
                <w:szCs w:val="24"/>
                <w:lang w:val="ro-RO"/>
              </w:rPr>
            </w:pPr>
          </w:p>
        </w:tc>
        <w:tc>
          <w:tcPr>
            <w:tcW w:w="1614"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23E13420" w14:textId="77777777" w:rsidR="00A202DC" w:rsidRPr="003B64D0" w:rsidRDefault="00A202DC" w:rsidP="00A202DC">
            <w:pPr>
              <w:spacing w:before="40" w:line="256" w:lineRule="auto"/>
              <w:ind w:left="-4"/>
              <w:rPr>
                <w:rFonts w:ascii="Times New Roman" w:eastAsia="Times New Roman" w:hAnsi="Times New Roman" w:cs="Times New Roman"/>
                <w:sz w:val="24"/>
                <w:szCs w:val="24"/>
                <w:lang w:val="ro-RO"/>
              </w:rPr>
            </w:pPr>
          </w:p>
        </w:tc>
        <w:tc>
          <w:tcPr>
            <w:tcW w:w="1400"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11997742" w14:textId="77777777" w:rsidR="00A202DC" w:rsidRPr="003B64D0" w:rsidRDefault="00A202DC" w:rsidP="00A202DC">
            <w:pPr>
              <w:spacing w:before="40" w:line="256" w:lineRule="auto"/>
              <w:rPr>
                <w:rFonts w:ascii="Times New Roman" w:eastAsia="Times New Roman" w:hAnsi="Times New Roman" w:cs="Times New Roman"/>
                <w:sz w:val="24"/>
                <w:szCs w:val="24"/>
                <w:lang w:val="ro-RO"/>
              </w:rPr>
            </w:pPr>
          </w:p>
        </w:tc>
        <w:tc>
          <w:tcPr>
            <w:tcW w:w="1275"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4780EB54" w14:textId="77777777" w:rsidR="00A202DC" w:rsidRPr="003B64D0" w:rsidRDefault="00A202DC" w:rsidP="00A202DC">
            <w:pPr>
              <w:spacing w:before="40" w:line="256" w:lineRule="auto"/>
              <w:ind w:left="-8"/>
              <w:rPr>
                <w:rFonts w:ascii="Times New Roman" w:eastAsia="Times New Roman" w:hAnsi="Times New Roman" w:cs="Times New Roman"/>
                <w:sz w:val="24"/>
                <w:szCs w:val="24"/>
                <w:lang w:val="ro-RO"/>
              </w:rPr>
            </w:pPr>
          </w:p>
        </w:tc>
        <w:tc>
          <w:tcPr>
            <w:tcW w:w="1137"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37D0D2E1" w14:textId="77777777" w:rsidR="00A202DC" w:rsidRPr="003B64D0" w:rsidRDefault="00A202DC" w:rsidP="00A202DC">
            <w:pPr>
              <w:spacing w:before="40" w:line="256" w:lineRule="auto"/>
              <w:rPr>
                <w:rFonts w:ascii="Times New Roman" w:eastAsia="Times New Roman" w:hAnsi="Times New Roman" w:cs="Times New Roman"/>
                <w:sz w:val="24"/>
                <w:szCs w:val="24"/>
                <w:lang w:val="ro-RO"/>
              </w:rPr>
            </w:pPr>
          </w:p>
        </w:tc>
        <w:tc>
          <w:tcPr>
            <w:tcW w:w="1723"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6136C1A7" w14:textId="77777777" w:rsidR="00A202DC" w:rsidRPr="003B64D0" w:rsidRDefault="00A202DC" w:rsidP="00A202DC">
            <w:pPr>
              <w:spacing w:before="40" w:line="256" w:lineRule="auto"/>
              <w:rPr>
                <w:rFonts w:ascii="Times New Roman" w:eastAsia="SimSun" w:hAnsi="Times New Roman" w:cs="Times New Roman"/>
                <w:sz w:val="24"/>
                <w:szCs w:val="24"/>
                <w:lang w:val="ro-RO"/>
              </w:rPr>
            </w:pPr>
          </w:p>
        </w:tc>
      </w:tr>
      <w:tr w:rsidR="00542566" w:rsidRPr="003B64D0" w14:paraId="0DA2BF56" w14:textId="77777777" w:rsidTr="0098022C">
        <w:trPr>
          <w:trHeight w:val="20"/>
        </w:trPr>
        <w:tc>
          <w:tcPr>
            <w:tcW w:w="13795" w:type="dxa"/>
            <w:gridSpan w:val="10"/>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hideMark/>
          </w:tcPr>
          <w:p w14:paraId="564419E8" w14:textId="77777777" w:rsidR="00A202DC" w:rsidRPr="003B64D0" w:rsidRDefault="00370A4D" w:rsidP="00A202DC">
            <w:pPr>
              <w:spacing w:line="256" w:lineRule="auto"/>
              <w:ind w:left="75"/>
              <w:rPr>
                <w:rFonts w:ascii="Times New Roman" w:hAnsi="Times New Roman" w:cs="Times New Roman"/>
                <w:sz w:val="24"/>
                <w:szCs w:val="24"/>
                <w:lang w:val="ro-RO"/>
              </w:rPr>
            </w:pPr>
            <w:r w:rsidRPr="003B64D0">
              <w:rPr>
                <w:rFonts w:ascii="Times New Roman" w:hAnsi="Times New Roman" w:cs="Times New Roman"/>
                <w:b/>
                <w:bCs/>
                <w:sz w:val="24"/>
                <w:szCs w:val="24"/>
                <w:lang w:val="ro-RO"/>
              </w:rPr>
              <w:t xml:space="preserve">3 - Management de proiect </w:t>
            </w:r>
          </w:p>
        </w:tc>
      </w:tr>
      <w:tr w:rsidR="00542566" w:rsidRPr="003B64D0" w14:paraId="5D849B4B" w14:textId="77777777" w:rsidTr="0098022C">
        <w:trPr>
          <w:gridAfter w:val="1"/>
          <w:wAfter w:w="12" w:type="dxa"/>
          <w:trHeight w:val="20"/>
        </w:trPr>
        <w:tc>
          <w:tcPr>
            <w:tcW w:w="2847"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379308DB" w14:textId="77777777" w:rsidR="00A202DC" w:rsidRPr="003B64D0" w:rsidRDefault="00A202DC" w:rsidP="00A202DC">
            <w:pPr>
              <w:spacing w:line="256" w:lineRule="auto"/>
              <w:ind w:left="75"/>
              <w:rPr>
                <w:rFonts w:ascii="Times New Roman" w:hAnsi="Times New Roman" w:cs="Times New Roman"/>
                <w:sz w:val="24"/>
                <w:szCs w:val="24"/>
                <w:lang w:val="ro-RO"/>
              </w:rPr>
            </w:pPr>
          </w:p>
        </w:tc>
        <w:tc>
          <w:tcPr>
            <w:tcW w:w="463"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1EC77F65" w14:textId="77777777" w:rsidR="00A202DC" w:rsidRPr="003B64D0" w:rsidRDefault="00A202DC" w:rsidP="00A202DC">
            <w:pPr>
              <w:spacing w:before="40" w:line="256" w:lineRule="auto"/>
              <w:rPr>
                <w:rFonts w:ascii="Times New Roman" w:hAnsi="Times New Roman" w:cs="Times New Roman"/>
                <w:sz w:val="24"/>
                <w:szCs w:val="24"/>
                <w:lang w:val="ro-RO"/>
              </w:rPr>
            </w:pPr>
          </w:p>
        </w:tc>
        <w:tc>
          <w:tcPr>
            <w:tcW w:w="1710"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666F0441" w14:textId="77777777" w:rsidR="00A202DC" w:rsidRPr="003B64D0" w:rsidRDefault="00A202DC" w:rsidP="00A202DC">
            <w:pPr>
              <w:spacing w:before="40" w:line="256" w:lineRule="auto"/>
              <w:rPr>
                <w:rFonts w:ascii="Times New Roman" w:hAnsi="Times New Roman" w:cs="Times New Roman"/>
                <w:sz w:val="24"/>
                <w:szCs w:val="24"/>
                <w:lang w:val="ro-RO"/>
              </w:rPr>
            </w:pPr>
          </w:p>
        </w:tc>
        <w:tc>
          <w:tcPr>
            <w:tcW w:w="1614"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4C032527" w14:textId="77777777" w:rsidR="00A202DC" w:rsidRPr="003B64D0" w:rsidRDefault="00A202DC" w:rsidP="00A202DC">
            <w:pPr>
              <w:spacing w:before="40" w:line="256" w:lineRule="auto"/>
              <w:rPr>
                <w:rFonts w:ascii="Times New Roman" w:eastAsia="Times New Roman" w:hAnsi="Times New Roman" w:cs="Times New Roman"/>
                <w:sz w:val="24"/>
                <w:szCs w:val="24"/>
                <w:lang w:val="ro-RO"/>
              </w:rPr>
            </w:pPr>
          </w:p>
        </w:tc>
        <w:tc>
          <w:tcPr>
            <w:tcW w:w="1614"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2FB52674" w14:textId="77777777" w:rsidR="00A202DC" w:rsidRPr="003B64D0" w:rsidRDefault="00A202DC" w:rsidP="00A202DC">
            <w:pPr>
              <w:spacing w:before="40" w:line="256" w:lineRule="auto"/>
              <w:ind w:left="-4"/>
              <w:rPr>
                <w:rFonts w:ascii="Times New Roman" w:eastAsia="Times New Roman" w:hAnsi="Times New Roman" w:cs="Times New Roman"/>
                <w:sz w:val="24"/>
                <w:szCs w:val="24"/>
                <w:lang w:val="ro-RO"/>
              </w:rPr>
            </w:pPr>
          </w:p>
        </w:tc>
        <w:tc>
          <w:tcPr>
            <w:tcW w:w="1400"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53910F73" w14:textId="77777777" w:rsidR="00A202DC" w:rsidRPr="003B64D0" w:rsidRDefault="00A202DC" w:rsidP="00A202DC">
            <w:pPr>
              <w:spacing w:before="40" w:line="256" w:lineRule="auto"/>
              <w:rPr>
                <w:rFonts w:ascii="Times New Roman" w:eastAsia="Times New Roman" w:hAnsi="Times New Roman" w:cs="Times New Roman"/>
                <w:sz w:val="24"/>
                <w:szCs w:val="24"/>
                <w:lang w:val="ro-RO"/>
              </w:rPr>
            </w:pPr>
          </w:p>
        </w:tc>
        <w:tc>
          <w:tcPr>
            <w:tcW w:w="1275"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7F0A8A69" w14:textId="77777777" w:rsidR="00A202DC" w:rsidRPr="003B64D0" w:rsidRDefault="00A202DC" w:rsidP="00A202DC">
            <w:pPr>
              <w:spacing w:before="40" w:line="256" w:lineRule="auto"/>
              <w:ind w:left="-8"/>
              <w:rPr>
                <w:rFonts w:ascii="Times New Roman" w:eastAsia="Times New Roman" w:hAnsi="Times New Roman" w:cs="Times New Roman"/>
                <w:sz w:val="24"/>
                <w:szCs w:val="24"/>
                <w:lang w:val="ro-RO"/>
              </w:rPr>
            </w:pPr>
          </w:p>
        </w:tc>
        <w:tc>
          <w:tcPr>
            <w:tcW w:w="1137"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526CE3F7" w14:textId="77777777" w:rsidR="00A202DC" w:rsidRPr="003B64D0" w:rsidRDefault="00A202DC" w:rsidP="00A202DC">
            <w:pPr>
              <w:spacing w:before="40" w:line="256" w:lineRule="auto"/>
              <w:rPr>
                <w:rFonts w:ascii="Times New Roman" w:eastAsia="Times New Roman" w:hAnsi="Times New Roman" w:cs="Times New Roman"/>
                <w:sz w:val="24"/>
                <w:szCs w:val="24"/>
                <w:lang w:val="ro-RO"/>
              </w:rPr>
            </w:pPr>
          </w:p>
        </w:tc>
        <w:tc>
          <w:tcPr>
            <w:tcW w:w="1723" w:type="dxa"/>
            <w:tcBorders>
              <w:top w:val="single" w:sz="4" w:space="0" w:color="D9D9D9"/>
              <w:left w:val="single" w:sz="4" w:space="0" w:color="D9D9D9"/>
              <w:bottom w:val="single" w:sz="4" w:space="0" w:color="D9D9D9"/>
              <w:right w:val="single" w:sz="4" w:space="0" w:color="D9D9D9"/>
            </w:tcBorders>
            <w:shd w:val="clear" w:color="auto" w:fill="F7F7F7"/>
            <w:tcMar>
              <w:top w:w="0" w:type="dxa"/>
              <w:left w:w="0" w:type="dxa"/>
              <w:bottom w:w="72" w:type="dxa"/>
              <w:right w:w="0" w:type="dxa"/>
            </w:tcMar>
            <w:vAlign w:val="center"/>
          </w:tcPr>
          <w:p w14:paraId="36726475" w14:textId="77777777" w:rsidR="00A202DC" w:rsidRPr="003B64D0" w:rsidRDefault="00A202DC" w:rsidP="00A202DC">
            <w:pPr>
              <w:spacing w:before="40" w:line="256" w:lineRule="auto"/>
              <w:rPr>
                <w:rFonts w:ascii="Times New Roman" w:eastAsia="SimSun" w:hAnsi="Times New Roman" w:cs="Times New Roman"/>
                <w:sz w:val="24"/>
                <w:szCs w:val="24"/>
                <w:lang w:val="ro-RO"/>
              </w:rPr>
            </w:pPr>
          </w:p>
        </w:tc>
      </w:tr>
    </w:tbl>
    <w:p w14:paraId="43466E54" w14:textId="77777777" w:rsidR="00A202DC" w:rsidRPr="003B64D0" w:rsidRDefault="00A202DC" w:rsidP="00A202DC">
      <w:pPr>
        <w:shd w:val="clear" w:color="auto" w:fill="F7F7F7"/>
        <w:spacing w:line="14" w:lineRule="exact"/>
        <w:ind w:left="-691" w:right="-418"/>
        <w:rPr>
          <w:rFonts w:ascii="Times New Roman" w:eastAsia="SimSun" w:hAnsi="Times New Roman" w:cs="Times New Roman"/>
          <w:b/>
          <w:bCs/>
          <w:color w:val="7F7F7F"/>
          <w:sz w:val="24"/>
          <w:szCs w:val="24"/>
          <w:lang w:val="ro-RO" w:eastAsia="zh-CN"/>
        </w:rPr>
      </w:pPr>
    </w:p>
    <w:p w14:paraId="00035D71" w14:textId="77777777" w:rsidR="00A202DC" w:rsidRPr="003B64D0" w:rsidRDefault="00A202DC" w:rsidP="00A202DC">
      <w:pPr>
        <w:shd w:val="clear" w:color="auto" w:fill="F7F7F7"/>
        <w:spacing w:line="14" w:lineRule="exact"/>
        <w:ind w:left="-691" w:right="-418"/>
        <w:rPr>
          <w:rFonts w:ascii="Times New Roman" w:eastAsia="SimSun" w:hAnsi="Times New Roman" w:cs="Times New Roman"/>
          <w:b/>
          <w:bCs/>
          <w:color w:val="7F7F7F"/>
          <w:sz w:val="24"/>
          <w:szCs w:val="24"/>
          <w:lang w:val="ro-RO" w:eastAsia="zh-CN"/>
        </w:rPr>
      </w:pPr>
    </w:p>
    <w:tbl>
      <w:tblPr>
        <w:tblW w:w="1413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6"/>
        <w:gridCol w:w="2701"/>
        <w:gridCol w:w="1440"/>
        <w:gridCol w:w="1440"/>
        <w:gridCol w:w="2341"/>
        <w:gridCol w:w="2342"/>
      </w:tblGrid>
      <w:tr w:rsidR="00542566" w:rsidRPr="003B64D0" w14:paraId="3D3AE056" w14:textId="77777777" w:rsidTr="00A202DC">
        <w:trPr>
          <w:trHeight w:val="432"/>
        </w:trPr>
        <w:tc>
          <w:tcPr>
            <w:tcW w:w="14130" w:type="dxa"/>
            <w:gridSpan w:val="6"/>
            <w:tcBorders>
              <w:top w:val="single" w:sz="4" w:space="0" w:color="D9D9D9"/>
              <w:left w:val="single" w:sz="4" w:space="0" w:color="D9D9D9"/>
              <w:bottom w:val="single" w:sz="4" w:space="0" w:color="D9D9D9"/>
              <w:right w:val="single" w:sz="4" w:space="0" w:color="D9D9D9"/>
            </w:tcBorders>
            <w:shd w:val="clear" w:color="auto" w:fill="DEEBF7"/>
            <w:vAlign w:val="center"/>
            <w:hideMark/>
          </w:tcPr>
          <w:p w14:paraId="1C24721F" w14:textId="77777777" w:rsidR="00A202DC" w:rsidRPr="003B64D0" w:rsidRDefault="00370A4D" w:rsidP="00A202DC">
            <w:pPr>
              <w:keepNext/>
              <w:ind w:right="-418"/>
              <w:jc w:val="center"/>
              <w:rPr>
                <w:rFonts w:ascii="Times New Roman" w:hAnsi="Times New Roman" w:cs="Times New Roman"/>
                <w:b/>
                <w:bCs/>
                <w:color w:val="7F7F7F"/>
                <w:sz w:val="24"/>
                <w:szCs w:val="24"/>
                <w:lang w:val="ro-RO"/>
              </w:rPr>
            </w:pPr>
            <w:r w:rsidRPr="003B64D0">
              <w:rPr>
                <w:rFonts w:ascii="Times New Roman" w:hAnsi="Times New Roman" w:cs="Times New Roman"/>
                <w:b/>
                <w:color w:val="002060"/>
                <w:sz w:val="24"/>
                <w:szCs w:val="24"/>
                <w:lang w:val="ro-RO"/>
              </w:rPr>
              <w:t xml:space="preserve">Plan de monitorizare și evaluare: </w:t>
            </w:r>
            <w:r w:rsidRPr="003B64D0">
              <w:rPr>
                <w:rFonts w:ascii="Times New Roman" w:hAnsi="Times New Roman" w:cs="Times New Roman"/>
                <w:b/>
                <w:bCs/>
                <w:color w:val="172D5F"/>
                <w:sz w:val="24"/>
                <w:szCs w:val="24"/>
                <w:lang w:val="ro-RO"/>
              </w:rPr>
              <w:t>indicatori ODP</w:t>
            </w:r>
          </w:p>
        </w:tc>
      </w:tr>
      <w:tr w:rsidR="00542566" w:rsidRPr="003B64D0" w14:paraId="0A17F5C9" w14:textId="77777777" w:rsidTr="00A202DC">
        <w:trPr>
          <w:trHeight w:val="432"/>
        </w:trPr>
        <w:tc>
          <w:tcPr>
            <w:tcW w:w="3866"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16BD1913" w14:textId="77777777" w:rsidR="00A202DC" w:rsidRPr="003B64D0" w:rsidRDefault="00370A4D" w:rsidP="00A202DC">
            <w:pPr>
              <w:keepNext/>
              <w:ind w:right="-418"/>
              <w:rPr>
                <w:rFonts w:ascii="Times New Roman" w:hAnsi="Times New Roman" w:cs="Times New Roman"/>
                <w:b/>
                <w:color w:val="002060"/>
                <w:sz w:val="24"/>
                <w:szCs w:val="24"/>
                <w:lang w:val="ro-RO"/>
              </w:rPr>
            </w:pPr>
            <w:r w:rsidRPr="003B64D0">
              <w:rPr>
                <w:rFonts w:ascii="Times New Roman" w:hAnsi="Times New Roman" w:cs="Times New Roman"/>
                <w:b/>
                <w:color w:val="404040"/>
                <w:sz w:val="24"/>
                <w:szCs w:val="24"/>
                <w:lang w:val="ro-RO"/>
              </w:rPr>
              <w:t>Denumirea indicatorului</w:t>
            </w:r>
          </w:p>
        </w:tc>
        <w:tc>
          <w:tcPr>
            <w:tcW w:w="2701"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6F77B72E" w14:textId="77777777" w:rsidR="00A202DC" w:rsidRPr="003B64D0" w:rsidRDefault="00370A4D" w:rsidP="00A202DC">
            <w:pPr>
              <w:keepNext/>
              <w:ind w:right="-418"/>
              <w:rPr>
                <w:rFonts w:ascii="Times New Roman" w:hAnsi="Times New Roman" w:cs="Times New Roman"/>
                <w:b/>
                <w:color w:val="002060"/>
                <w:sz w:val="24"/>
                <w:szCs w:val="24"/>
                <w:lang w:val="ro-RO"/>
              </w:rPr>
            </w:pPr>
            <w:r w:rsidRPr="003B64D0">
              <w:rPr>
                <w:rFonts w:ascii="Times New Roman" w:hAnsi="Times New Roman" w:cs="Times New Roman"/>
                <w:b/>
                <w:color w:val="404040"/>
                <w:sz w:val="24"/>
                <w:szCs w:val="24"/>
                <w:lang w:val="ro-RO"/>
              </w:rPr>
              <w:t>Definiție/Descriere</w:t>
            </w:r>
          </w:p>
        </w:tc>
        <w:tc>
          <w:tcPr>
            <w:tcW w:w="1440"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5EBB5246" w14:textId="77777777" w:rsidR="00A202DC" w:rsidRPr="003B64D0" w:rsidRDefault="00370A4D" w:rsidP="00A202DC">
            <w:pPr>
              <w:keepNext/>
              <w:ind w:right="-418"/>
              <w:rPr>
                <w:rFonts w:ascii="Times New Roman" w:hAnsi="Times New Roman" w:cs="Times New Roman"/>
                <w:b/>
                <w:color w:val="002060"/>
                <w:sz w:val="24"/>
                <w:szCs w:val="24"/>
                <w:lang w:val="ro-RO"/>
              </w:rPr>
            </w:pPr>
            <w:r w:rsidRPr="003B64D0">
              <w:rPr>
                <w:rFonts w:ascii="Times New Roman" w:hAnsi="Times New Roman" w:cs="Times New Roman"/>
                <w:b/>
                <w:color w:val="404040"/>
                <w:sz w:val="24"/>
                <w:szCs w:val="24"/>
                <w:lang w:val="ro-RO"/>
              </w:rPr>
              <w:t>Frecvență</w:t>
            </w:r>
          </w:p>
        </w:tc>
        <w:tc>
          <w:tcPr>
            <w:tcW w:w="1440"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53503D4B" w14:textId="77777777" w:rsidR="00A202DC" w:rsidRPr="003B64D0" w:rsidRDefault="00370A4D" w:rsidP="00A202DC">
            <w:pPr>
              <w:keepNext/>
              <w:ind w:right="-418"/>
              <w:rPr>
                <w:rFonts w:ascii="Times New Roman" w:hAnsi="Times New Roman" w:cs="Times New Roman"/>
                <w:b/>
                <w:color w:val="002060"/>
                <w:sz w:val="24"/>
                <w:szCs w:val="24"/>
                <w:lang w:val="ro-RO"/>
              </w:rPr>
            </w:pPr>
            <w:r w:rsidRPr="003B64D0">
              <w:rPr>
                <w:rFonts w:ascii="Times New Roman" w:hAnsi="Times New Roman" w:cs="Times New Roman"/>
                <w:b/>
                <w:color w:val="404040"/>
                <w:sz w:val="24"/>
                <w:szCs w:val="24"/>
                <w:lang w:val="ro-RO"/>
              </w:rPr>
              <w:t>Sursă de date</w:t>
            </w:r>
          </w:p>
        </w:tc>
        <w:tc>
          <w:tcPr>
            <w:tcW w:w="2341"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484C355F" w14:textId="77777777" w:rsidR="00A202DC" w:rsidRPr="003B64D0" w:rsidRDefault="00370A4D" w:rsidP="00A202DC">
            <w:pPr>
              <w:keepNext/>
              <w:ind w:right="-418"/>
              <w:rPr>
                <w:rFonts w:ascii="Times New Roman" w:hAnsi="Times New Roman" w:cs="Times New Roman"/>
                <w:b/>
                <w:color w:val="002060"/>
                <w:sz w:val="24"/>
                <w:szCs w:val="24"/>
                <w:lang w:val="ro-RO"/>
              </w:rPr>
            </w:pPr>
            <w:r w:rsidRPr="003B64D0">
              <w:rPr>
                <w:rFonts w:ascii="Times New Roman" w:hAnsi="Times New Roman" w:cs="Times New Roman"/>
                <w:b/>
                <w:color w:val="404040"/>
                <w:sz w:val="24"/>
                <w:szCs w:val="24"/>
                <w:lang w:val="ro-RO"/>
              </w:rPr>
              <w:t>Metodologie pentru colectarea datelor</w:t>
            </w:r>
          </w:p>
        </w:tc>
        <w:tc>
          <w:tcPr>
            <w:tcW w:w="2342"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2EA85029" w14:textId="77777777" w:rsidR="00A202DC" w:rsidRPr="003B64D0" w:rsidRDefault="00370A4D" w:rsidP="00A202DC">
            <w:pPr>
              <w:keepNext/>
              <w:ind w:right="-418"/>
              <w:rPr>
                <w:rFonts w:ascii="Times New Roman" w:hAnsi="Times New Roman" w:cs="Times New Roman"/>
                <w:b/>
                <w:color w:val="002060"/>
                <w:sz w:val="24"/>
                <w:szCs w:val="24"/>
                <w:lang w:val="ro-RO"/>
              </w:rPr>
            </w:pPr>
            <w:r w:rsidRPr="003B64D0">
              <w:rPr>
                <w:rFonts w:ascii="Times New Roman" w:hAnsi="Times New Roman" w:cs="Times New Roman"/>
                <w:b/>
                <w:color w:val="404040"/>
                <w:sz w:val="24"/>
                <w:szCs w:val="24"/>
                <w:lang w:val="ro-RO"/>
              </w:rPr>
              <w:t>Responsabilitate pentru colectarea datelor</w:t>
            </w:r>
          </w:p>
        </w:tc>
      </w:tr>
      <w:tr w:rsidR="00542566" w:rsidRPr="003B64D0" w14:paraId="4D9E4B5D" w14:textId="77777777" w:rsidTr="00A202DC">
        <w:trPr>
          <w:trHeight w:val="432"/>
        </w:trPr>
        <w:tc>
          <w:tcPr>
            <w:tcW w:w="386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43CDF09" w14:textId="77777777" w:rsidR="00A202DC" w:rsidRPr="003B64D0" w:rsidRDefault="00A202DC" w:rsidP="00A202DC">
            <w:pPr>
              <w:shd w:val="clear" w:color="auto" w:fill="F7F7F7"/>
              <w:ind w:left="-58" w:right="-86"/>
              <w:rPr>
                <w:rFonts w:ascii="Times New Roman" w:eastAsia="Times New Roman" w:hAnsi="Times New Roman" w:cs="Times New Roman"/>
                <w:sz w:val="24"/>
                <w:szCs w:val="24"/>
                <w:lang w:val="ro-RO"/>
              </w:rPr>
            </w:pPr>
          </w:p>
        </w:tc>
        <w:tc>
          <w:tcPr>
            <w:tcW w:w="270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E452CE5" w14:textId="77777777" w:rsidR="00A202DC" w:rsidRPr="003B64D0" w:rsidRDefault="00A202DC" w:rsidP="00A202DC">
            <w:pPr>
              <w:ind w:right="-86"/>
              <w:rPr>
                <w:rFonts w:ascii="Times New Roman" w:eastAsia="Times New Roman" w:hAnsi="Times New Roman" w:cs="Times New Roman"/>
                <w:color w:val="404040"/>
                <w:sz w:val="24"/>
                <w:szCs w:val="24"/>
                <w:lang w:val="ro-RO"/>
              </w:rPr>
            </w:pPr>
          </w:p>
        </w:tc>
        <w:tc>
          <w:tcPr>
            <w:tcW w:w="14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ED811BF" w14:textId="77777777" w:rsidR="00A202DC" w:rsidRPr="003B64D0" w:rsidRDefault="00A202DC" w:rsidP="00A202DC">
            <w:pPr>
              <w:rPr>
                <w:rFonts w:ascii="Times New Roman" w:eastAsia="Times New Roman" w:hAnsi="Times New Roman" w:cs="Times New Roman"/>
                <w:color w:val="404040"/>
                <w:sz w:val="24"/>
                <w:szCs w:val="24"/>
                <w:lang w:val="ro-RO"/>
              </w:rPr>
            </w:pPr>
          </w:p>
        </w:tc>
        <w:tc>
          <w:tcPr>
            <w:tcW w:w="14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22DD44F" w14:textId="77777777" w:rsidR="00A202DC" w:rsidRPr="003B64D0" w:rsidRDefault="00A202DC" w:rsidP="00A202DC">
            <w:pPr>
              <w:rPr>
                <w:rFonts w:ascii="Times New Roman" w:eastAsia="Times New Roman" w:hAnsi="Times New Roman" w:cs="Times New Roman"/>
                <w:color w:val="404040"/>
                <w:sz w:val="24"/>
                <w:szCs w:val="24"/>
                <w:lang w:val="ro-RO"/>
              </w:rPr>
            </w:pPr>
          </w:p>
        </w:tc>
        <w:tc>
          <w:tcPr>
            <w:tcW w:w="234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336A15B" w14:textId="77777777" w:rsidR="00A202DC" w:rsidRPr="003B64D0" w:rsidRDefault="00A202DC" w:rsidP="00A202DC">
            <w:pPr>
              <w:ind w:right="-29"/>
              <w:rPr>
                <w:rFonts w:ascii="Times New Roman" w:eastAsia="Times New Roman" w:hAnsi="Times New Roman" w:cs="Times New Roman"/>
                <w:color w:val="404040"/>
                <w:sz w:val="24"/>
                <w:szCs w:val="24"/>
                <w:lang w:val="ro-RO"/>
              </w:rPr>
            </w:pPr>
          </w:p>
        </w:tc>
        <w:tc>
          <w:tcPr>
            <w:tcW w:w="2342"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1D904EA" w14:textId="77777777" w:rsidR="00A202DC" w:rsidRPr="003B64D0" w:rsidRDefault="00A202DC" w:rsidP="00A202DC">
            <w:pPr>
              <w:keepNext/>
              <w:shd w:val="clear" w:color="auto" w:fill="F7F7F7"/>
              <w:ind w:right="-29"/>
              <w:rPr>
                <w:rFonts w:ascii="Times New Roman" w:eastAsia="Times New Roman" w:hAnsi="Times New Roman" w:cs="Times New Roman"/>
                <w:sz w:val="24"/>
                <w:szCs w:val="24"/>
                <w:lang w:val="ro-RO"/>
              </w:rPr>
            </w:pPr>
          </w:p>
        </w:tc>
      </w:tr>
    </w:tbl>
    <w:p w14:paraId="4CBE1E21" w14:textId="77777777" w:rsidR="00A202DC" w:rsidRPr="003B64D0" w:rsidRDefault="00A202DC" w:rsidP="00A202DC">
      <w:pPr>
        <w:shd w:val="clear" w:color="auto" w:fill="F7F7F7"/>
        <w:spacing w:line="14" w:lineRule="exact"/>
        <w:ind w:left="-691" w:right="-418"/>
        <w:rPr>
          <w:rFonts w:ascii="Times New Roman" w:eastAsia="SimSun" w:hAnsi="Times New Roman" w:cs="Times New Roman"/>
          <w:b/>
          <w:bCs/>
          <w:color w:val="7F7F7F"/>
          <w:sz w:val="24"/>
          <w:szCs w:val="24"/>
          <w:lang w:val="ro-RO" w:eastAsia="zh-CN"/>
        </w:rPr>
      </w:pPr>
    </w:p>
    <w:p w14:paraId="3496AEAE" w14:textId="77777777" w:rsidR="00A202DC" w:rsidRPr="003B64D0" w:rsidRDefault="00A202DC" w:rsidP="00A202DC">
      <w:pPr>
        <w:shd w:val="clear" w:color="auto" w:fill="F7F7F7"/>
        <w:spacing w:line="14" w:lineRule="exact"/>
        <w:ind w:left="-691" w:right="-418"/>
        <w:rPr>
          <w:rFonts w:ascii="Times New Roman" w:hAnsi="Times New Roman" w:cs="Times New Roman"/>
          <w:b/>
          <w:bCs/>
          <w:color w:val="7F7F7F"/>
          <w:sz w:val="24"/>
          <w:szCs w:val="24"/>
          <w:lang w:val="ro-RO"/>
        </w:rPr>
      </w:pPr>
    </w:p>
    <w:tbl>
      <w:tblPr>
        <w:tblW w:w="1413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6"/>
        <w:gridCol w:w="2701"/>
        <w:gridCol w:w="1260"/>
        <w:gridCol w:w="1440"/>
        <w:gridCol w:w="2341"/>
        <w:gridCol w:w="2522"/>
      </w:tblGrid>
      <w:tr w:rsidR="00542566" w:rsidRPr="003B64D0" w14:paraId="1B0E50EC" w14:textId="77777777" w:rsidTr="00A202DC">
        <w:trPr>
          <w:trHeight w:val="432"/>
        </w:trPr>
        <w:tc>
          <w:tcPr>
            <w:tcW w:w="14130" w:type="dxa"/>
            <w:gridSpan w:val="6"/>
            <w:tcBorders>
              <w:top w:val="single" w:sz="4" w:space="0" w:color="D9D9D9"/>
              <w:left w:val="single" w:sz="4" w:space="0" w:color="D9D9D9"/>
              <w:bottom w:val="single" w:sz="4" w:space="0" w:color="D9D9D9"/>
              <w:right w:val="single" w:sz="4" w:space="0" w:color="D9D9D9"/>
            </w:tcBorders>
            <w:shd w:val="clear" w:color="auto" w:fill="DEEBF7"/>
            <w:vAlign w:val="center"/>
            <w:hideMark/>
          </w:tcPr>
          <w:p w14:paraId="13B8291F" w14:textId="77777777" w:rsidR="00A202DC" w:rsidRPr="003B64D0" w:rsidRDefault="00370A4D" w:rsidP="00A202DC">
            <w:pPr>
              <w:keepNext/>
              <w:ind w:right="-418"/>
              <w:jc w:val="center"/>
              <w:rPr>
                <w:rFonts w:ascii="Times New Roman" w:hAnsi="Times New Roman" w:cs="Times New Roman"/>
                <w:b/>
                <w:bCs/>
                <w:color w:val="7F7F7F"/>
                <w:sz w:val="24"/>
                <w:szCs w:val="24"/>
                <w:lang w:val="ro-RO"/>
              </w:rPr>
            </w:pPr>
            <w:r w:rsidRPr="003B64D0">
              <w:rPr>
                <w:rFonts w:ascii="Times New Roman" w:hAnsi="Times New Roman" w:cs="Times New Roman"/>
                <w:b/>
                <w:color w:val="002060"/>
                <w:sz w:val="24"/>
                <w:szCs w:val="24"/>
                <w:lang w:val="ro-RO"/>
              </w:rPr>
              <w:lastRenderedPageBreak/>
              <w:t>Plan de monitorizare și evaluare:</w:t>
            </w:r>
            <w:r w:rsidRPr="003B64D0">
              <w:rPr>
                <w:rFonts w:ascii="Times New Roman" w:hAnsi="Times New Roman" w:cs="Times New Roman"/>
                <w:b/>
                <w:bCs/>
                <w:color w:val="172D5F"/>
                <w:sz w:val="24"/>
                <w:szCs w:val="24"/>
                <w:lang w:val="ro-RO"/>
              </w:rPr>
              <w:t xml:space="preserve"> indicatori de rezultate intermediare</w:t>
            </w:r>
          </w:p>
        </w:tc>
      </w:tr>
      <w:tr w:rsidR="00542566" w:rsidRPr="003B64D0" w14:paraId="2A557D3A" w14:textId="77777777" w:rsidTr="00A202DC">
        <w:trPr>
          <w:trHeight w:val="432"/>
        </w:trPr>
        <w:tc>
          <w:tcPr>
            <w:tcW w:w="3866"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0F432C3A" w14:textId="77777777" w:rsidR="00A202DC" w:rsidRPr="003B64D0" w:rsidRDefault="00370A4D" w:rsidP="00A202DC">
            <w:pPr>
              <w:keepNext/>
              <w:ind w:right="-418"/>
              <w:rPr>
                <w:rFonts w:ascii="Times New Roman" w:hAnsi="Times New Roman" w:cs="Times New Roman"/>
                <w:b/>
                <w:color w:val="002060"/>
                <w:sz w:val="24"/>
                <w:szCs w:val="24"/>
                <w:lang w:val="ro-RO"/>
              </w:rPr>
            </w:pPr>
            <w:r w:rsidRPr="003B64D0">
              <w:rPr>
                <w:rFonts w:ascii="Times New Roman" w:hAnsi="Times New Roman" w:cs="Times New Roman"/>
                <w:b/>
                <w:color w:val="404040"/>
                <w:sz w:val="24"/>
                <w:szCs w:val="24"/>
                <w:lang w:val="ro-RO"/>
              </w:rPr>
              <w:t>Denumirea indicatorului</w:t>
            </w:r>
          </w:p>
        </w:tc>
        <w:tc>
          <w:tcPr>
            <w:tcW w:w="2701"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1F047348" w14:textId="77777777" w:rsidR="00A202DC" w:rsidRPr="003B64D0" w:rsidRDefault="00370A4D" w:rsidP="00A202DC">
            <w:pPr>
              <w:keepNext/>
              <w:ind w:right="-418"/>
              <w:rPr>
                <w:rFonts w:ascii="Times New Roman" w:hAnsi="Times New Roman" w:cs="Times New Roman"/>
                <w:b/>
                <w:color w:val="002060"/>
                <w:sz w:val="24"/>
                <w:szCs w:val="24"/>
                <w:lang w:val="ro-RO"/>
              </w:rPr>
            </w:pPr>
            <w:r w:rsidRPr="003B64D0">
              <w:rPr>
                <w:rFonts w:ascii="Times New Roman" w:hAnsi="Times New Roman" w:cs="Times New Roman"/>
                <w:b/>
                <w:color w:val="404040"/>
                <w:sz w:val="24"/>
                <w:szCs w:val="24"/>
                <w:lang w:val="ro-RO"/>
              </w:rPr>
              <w:t>Definiție/Descriere</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08C74C34" w14:textId="77777777" w:rsidR="00A202DC" w:rsidRPr="003B64D0" w:rsidRDefault="00370A4D" w:rsidP="00A202DC">
            <w:pPr>
              <w:keepNext/>
              <w:ind w:right="-418"/>
              <w:rPr>
                <w:rFonts w:ascii="Times New Roman" w:hAnsi="Times New Roman" w:cs="Times New Roman"/>
                <w:b/>
                <w:color w:val="002060"/>
                <w:sz w:val="24"/>
                <w:szCs w:val="24"/>
                <w:lang w:val="ro-RO"/>
              </w:rPr>
            </w:pPr>
            <w:r w:rsidRPr="003B64D0">
              <w:rPr>
                <w:rFonts w:ascii="Times New Roman" w:hAnsi="Times New Roman" w:cs="Times New Roman"/>
                <w:b/>
                <w:color w:val="404040"/>
                <w:sz w:val="24"/>
                <w:szCs w:val="24"/>
                <w:lang w:val="ro-RO"/>
              </w:rPr>
              <w:t>Frecvență</w:t>
            </w:r>
          </w:p>
        </w:tc>
        <w:tc>
          <w:tcPr>
            <w:tcW w:w="1440"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60C31F76" w14:textId="77777777" w:rsidR="00A202DC" w:rsidRPr="003B64D0" w:rsidRDefault="00370A4D" w:rsidP="00A202DC">
            <w:pPr>
              <w:keepNext/>
              <w:ind w:right="-418"/>
              <w:rPr>
                <w:rFonts w:ascii="Times New Roman" w:hAnsi="Times New Roman" w:cs="Times New Roman"/>
                <w:b/>
                <w:color w:val="002060"/>
                <w:sz w:val="24"/>
                <w:szCs w:val="24"/>
                <w:lang w:val="ro-RO"/>
              </w:rPr>
            </w:pPr>
            <w:r w:rsidRPr="003B64D0">
              <w:rPr>
                <w:rFonts w:ascii="Times New Roman" w:hAnsi="Times New Roman" w:cs="Times New Roman"/>
                <w:b/>
                <w:color w:val="404040"/>
                <w:sz w:val="24"/>
                <w:szCs w:val="24"/>
                <w:lang w:val="ro-RO"/>
              </w:rPr>
              <w:t>Sursă de date</w:t>
            </w:r>
          </w:p>
        </w:tc>
        <w:tc>
          <w:tcPr>
            <w:tcW w:w="2341"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389AD107" w14:textId="77777777" w:rsidR="00A202DC" w:rsidRPr="003B64D0" w:rsidRDefault="00370A4D" w:rsidP="00A202DC">
            <w:pPr>
              <w:keepNext/>
              <w:ind w:right="-418"/>
              <w:rPr>
                <w:rFonts w:ascii="Times New Roman" w:hAnsi="Times New Roman" w:cs="Times New Roman"/>
                <w:b/>
                <w:color w:val="002060"/>
                <w:sz w:val="24"/>
                <w:szCs w:val="24"/>
                <w:lang w:val="ro-RO"/>
              </w:rPr>
            </w:pPr>
            <w:r w:rsidRPr="003B64D0">
              <w:rPr>
                <w:rFonts w:ascii="Times New Roman" w:hAnsi="Times New Roman" w:cs="Times New Roman"/>
                <w:b/>
                <w:color w:val="404040"/>
                <w:sz w:val="24"/>
                <w:szCs w:val="24"/>
                <w:lang w:val="ro-RO"/>
              </w:rPr>
              <w:t>Metodologie pentru colectarea datelor</w:t>
            </w:r>
          </w:p>
        </w:tc>
        <w:tc>
          <w:tcPr>
            <w:tcW w:w="2522"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2651C73F" w14:textId="77777777" w:rsidR="00A202DC" w:rsidRPr="003B64D0" w:rsidRDefault="00370A4D" w:rsidP="00A202DC">
            <w:pPr>
              <w:keepNext/>
              <w:ind w:right="-418"/>
              <w:rPr>
                <w:rFonts w:ascii="Times New Roman" w:hAnsi="Times New Roman" w:cs="Times New Roman"/>
                <w:b/>
                <w:color w:val="002060"/>
                <w:sz w:val="24"/>
                <w:szCs w:val="24"/>
                <w:lang w:val="ro-RO"/>
              </w:rPr>
            </w:pPr>
            <w:r w:rsidRPr="003B64D0">
              <w:rPr>
                <w:rFonts w:ascii="Times New Roman" w:hAnsi="Times New Roman" w:cs="Times New Roman"/>
                <w:b/>
                <w:color w:val="404040"/>
                <w:sz w:val="24"/>
                <w:szCs w:val="24"/>
                <w:lang w:val="ro-RO"/>
              </w:rPr>
              <w:t>Responsabilitate pentru colectarea datelor</w:t>
            </w:r>
          </w:p>
        </w:tc>
      </w:tr>
      <w:tr w:rsidR="00542566" w:rsidRPr="003B64D0" w14:paraId="0223F9F6" w14:textId="77777777" w:rsidTr="00A202DC">
        <w:trPr>
          <w:trHeight w:val="432"/>
        </w:trPr>
        <w:tc>
          <w:tcPr>
            <w:tcW w:w="386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CB1DC89" w14:textId="77777777" w:rsidR="00A202DC" w:rsidRPr="003B64D0" w:rsidRDefault="00A202DC" w:rsidP="00A202DC">
            <w:pPr>
              <w:shd w:val="clear" w:color="auto" w:fill="F7F7F7"/>
              <w:ind w:left="-58" w:right="-86"/>
              <w:rPr>
                <w:rFonts w:ascii="Times New Roman" w:eastAsia="Times New Roman" w:hAnsi="Times New Roman" w:cs="Times New Roman"/>
                <w:sz w:val="24"/>
                <w:szCs w:val="24"/>
                <w:lang w:val="ro-RO"/>
              </w:rPr>
            </w:pPr>
          </w:p>
        </w:tc>
        <w:tc>
          <w:tcPr>
            <w:tcW w:w="270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E662BAB" w14:textId="77777777" w:rsidR="00A202DC" w:rsidRPr="003B64D0" w:rsidRDefault="00A202DC" w:rsidP="00A202DC">
            <w:pPr>
              <w:ind w:right="-86"/>
              <w:rPr>
                <w:rFonts w:ascii="Times New Roman" w:eastAsia="Times New Roman" w:hAnsi="Times New Roman" w:cs="Times New Roman"/>
                <w:color w:val="404040"/>
                <w:sz w:val="24"/>
                <w:szCs w:val="24"/>
                <w:lang w:val="ro-RO"/>
              </w:rPr>
            </w:pP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0A605ED" w14:textId="77777777" w:rsidR="00A202DC" w:rsidRPr="003B64D0" w:rsidRDefault="00A202DC" w:rsidP="00A202DC">
            <w:pPr>
              <w:rPr>
                <w:rFonts w:ascii="Times New Roman" w:eastAsia="Times New Roman" w:hAnsi="Times New Roman" w:cs="Times New Roman"/>
                <w:color w:val="404040"/>
                <w:sz w:val="24"/>
                <w:szCs w:val="24"/>
                <w:lang w:val="ro-RO"/>
              </w:rPr>
            </w:pPr>
          </w:p>
        </w:tc>
        <w:tc>
          <w:tcPr>
            <w:tcW w:w="14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C3E47E4" w14:textId="77777777" w:rsidR="00A202DC" w:rsidRPr="003B64D0" w:rsidRDefault="00A202DC" w:rsidP="00A202DC">
            <w:pPr>
              <w:rPr>
                <w:rFonts w:ascii="Times New Roman" w:eastAsia="Times New Roman" w:hAnsi="Times New Roman" w:cs="Times New Roman"/>
                <w:color w:val="404040"/>
                <w:sz w:val="24"/>
                <w:szCs w:val="24"/>
                <w:lang w:val="ro-RO"/>
              </w:rPr>
            </w:pPr>
          </w:p>
        </w:tc>
        <w:tc>
          <w:tcPr>
            <w:tcW w:w="234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C58B3CB" w14:textId="77777777" w:rsidR="00A202DC" w:rsidRPr="003B64D0" w:rsidRDefault="00A202DC" w:rsidP="00A202DC">
            <w:pPr>
              <w:ind w:right="-29"/>
              <w:rPr>
                <w:rFonts w:ascii="Times New Roman" w:eastAsia="Times New Roman" w:hAnsi="Times New Roman" w:cs="Times New Roman"/>
                <w:color w:val="404040"/>
                <w:sz w:val="24"/>
                <w:szCs w:val="24"/>
                <w:lang w:val="ro-RO"/>
              </w:rPr>
            </w:pPr>
          </w:p>
        </w:tc>
        <w:tc>
          <w:tcPr>
            <w:tcW w:w="2522"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1F654E8" w14:textId="77777777" w:rsidR="00A202DC" w:rsidRPr="003B64D0" w:rsidRDefault="00A202DC" w:rsidP="00A202DC">
            <w:pPr>
              <w:keepNext/>
              <w:shd w:val="clear" w:color="auto" w:fill="F7F7F7"/>
              <w:ind w:right="-29"/>
              <w:rPr>
                <w:rFonts w:ascii="Times New Roman" w:eastAsia="Times New Roman" w:hAnsi="Times New Roman" w:cs="Times New Roman"/>
                <w:sz w:val="24"/>
                <w:szCs w:val="24"/>
                <w:lang w:val="ro-RO"/>
              </w:rPr>
            </w:pPr>
          </w:p>
        </w:tc>
      </w:tr>
    </w:tbl>
    <w:p w14:paraId="39391641" w14:textId="77777777" w:rsidR="00A202DC" w:rsidRPr="003B64D0" w:rsidRDefault="00A202DC" w:rsidP="00A202DC">
      <w:pPr>
        <w:pStyle w:val="Heading2"/>
        <w:rPr>
          <w:szCs w:val="24"/>
          <w:lang w:val="ro-RO"/>
        </w:rPr>
        <w:sectPr w:rsidR="00A202DC" w:rsidRPr="003B64D0" w:rsidSect="00A202DC">
          <w:pgSz w:w="16838" w:h="11906" w:orient="landscape"/>
          <w:pgMar w:top="1440" w:right="1440" w:bottom="1440" w:left="1440" w:header="708" w:footer="708" w:gutter="0"/>
          <w:cols w:space="708"/>
          <w:docGrid w:linePitch="360"/>
        </w:sectPr>
      </w:pPr>
    </w:p>
    <w:p w14:paraId="5E1784D2" w14:textId="77777777" w:rsidR="00A202DC" w:rsidRPr="003B64D0" w:rsidRDefault="00370A4D" w:rsidP="00A202DC">
      <w:pPr>
        <w:pStyle w:val="Heading2"/>
        <w:rPr>
          <w:szCs w:val="24"/>
          <w:lang w:val="ro-RO"/>
        </w:rPr>
      </w:pPr>
      <w:bookmarkStart w:id="220" w:name="_Toc256000051"/>
      <w:r w:rsidRPr="003B64D0">
        <w:rPr>
          <w:szCs w:val="24"/>
          <w:lang w:val="ro-RO"/>
        </w:rPr>
        <w:lastRenderedPageBreak/>
        <w:t>Anexa 3: Planul de implementare a subproiectului</w:t>
      </w:r>
      <w:bookmarkEnd w:id="220"/>
    </w:p>
    <w:tbl>
      <w:tblPr>
        <w:tblW w:w="4646" w:type="pct"/>
        <w:tblLayout w:type="fixed"/>
        <w:tblLook w:val="04A0" w:firstRow="1" w:lastRow="0" w:firstColumn="1" w:lastColumn="0" w:noHBand="0" w:noVBand="1"/>
      </w:tblPr>
      <w:tblGrid>
        <w:gridCol w:w="421"/>
        <w:gridCol w:w="3830"/>
        <w:gridCol w:w="996"/>
        <w:gridCol w:w="1447"/>
        <w:gridCol w:w="1040"/>
        <w:gridCol w:w="1447"/>
        <w:gridCol w:w="1154"/>
        <w:gridCol w:w="236"/>
        <w:gridCol w:w="1053"/>
        <w:gridCol w:w="1323"/>
        <w:gridCol w:w="23"/>
      </w:tblGrid>
      <w:tr w:rsidR="00542566" w:rsidRPr="003B64D0" w14:paraId="7DFEC272" w14:textId="77777777" w:rsidTr="0098022C">
        <w:trPr>
          <w:trHeight w:val="300"/>
        </w:trPr>
        <w:tc>
          <w:tcPr>
            <w:tcW w:w="162" w:type="pct"/>
            <w:tcBorders>
              <w:top w:val="nil"/>
              <w:left w:val="nil"/>
              <w:bottom w:val="nil"/>
              <w:right w:val="nil"/>
            </w:tcBorders>
            <w:shd w:val="clear" w:color="auto" w:fill="auto"/>
            <w:noWrap/>
            <w:vAlign w:val="bottom"/>
            <w:hideMark/>
          </w:tcPr>
          <w:p w14:paraId="474F4887" w14:textId="77777777" w:rsidR="00A202DC" w:rsidRPr="003B64D0" w:rsidRDefault="00A202DC" w:rsidP="00A202DC">
            <w:pPr>
              <w:rPr>
                <w:rFonts w:ascii="Times New Roman" w:eastAsia="Times New Roman" w:hAnsi="Times New Roman" w:cs="Times New Roman"/>
                <w:sz w:val="24"/>
                <w:szCs w:val="24"/>
                <w:lang w:val="ro-RO"/>
              </w:rPr>
            </w:pPr>
          </w:p>
        </w:tc>
        <w:tc>
          <w:tcPr>
            <w:tcW w:w="4317" w:type="pct"/>
            <w:gridSpan w:val="8"/>
            <w:tcBorders>
              <w:top w:val="nil"/>
              <w:left w:val="nil"/>
              <w:bottom w:val="nil"/>
              <w:right w:val="nil"/>
            </w:tcBorders>
            <w:shd w:val="clear" w:color="auto" w:fill="auto"/>
            <w:noWrap/>
            <w:vAlign w:val="center"/>
            <w:hideMark/>
          </w:tcPr>
          <w:p w14:paraId="479E2D86" w14:textId="77777777" w:rsidR="00A202DC" w:rsidRPr="003B64D0" w:rsidRDefault="00370A4D" w:rsidP="00A202DC">
            <w:pPr>
              <w:jc w:val="center"/>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PROIECTUL "ÎNVĂȚĂMÂNTUL SUPERIOR DIN MOLDOVA"</w:t>
            </w:r>
          </w:p>
          <w:p w14:paraId="1A45364A" w14:textId="55C8A6C8" w:rsidR="001311D3" w:rsidRPr="003B64D0" w:rsidRDefault="006E551C" w:rsidP="00A202DC">
            <w:pPr>
              <w:jc w:val="center"/>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Programul de Îmbunătățire a Învățământului Superior</w:t>
            </w:r>
            <w:r w:rsidR="00370A4D" w:rsidRPr="003B64D0">
              <w:rPr>
                <w:rFonts w:ascii="Times New Roman" w:eastAsia="Times New Roman" w:hAnsi="Times New Roman" w:cs="Times New Roman"/>
                <w:b/>
                <w:bCs/>
                <w:color w:val="000000"/>
                <w:sz w:val="24"/>
                <w:szCs w:val="24"/>
                <w:lang w:val="ro-RO"/>
              </w:rPr>
              <w:t>(PÎÎS)</w:t>
            </w:r>
          </w:p>
        </w:tc>
        <w:tc>
          <w:tcPr>
            <w:tcW w:w="519" w:type="pct"/>
            <w:gridSpan w:val="2"/>
            <w:tcBorders>
              <w:top w:val="nil"/>
              <w:left w:val="nil"/>
              <w:bottom w:val="nil"/>
              <w:right w:val="nil"/>
            </w:tcBorders>
            <w:shd w:val="clear" w:color="auto" w:fill="auto"/>
            <w:noWrap/>
            <w:vAlign w:val="bottom"/>
            <w:hideMark/>
          </w:tcPr>
          <w:p w14:paraId="6C4068BB" w14:textId="77777777" w:rsidR="00A202DC" w:rsidRPr="003B64D0" w:rsidRDefault="00A202DC" w:rsidP="00A202DC">
            <w:pPr>
              <w:jc w:val="center"/>
              <w:rPr>
                <w:rFonts w:ascii="Times New Roman" w:eastAsia="Times New Roman" w:hAnsi="Times New Roman" w:cs="Times New Roman"/>
                <w:b/>
                <w:bCs/>
                <w:color w:val="000000"/>
                <w:sz w:val="24"/>
                <w:szCs w:val="24"/>
                <w:lang w:val="ro-RO"/>
              </w:rPr>
            </w:pPr>
          </w:p>
        </w:tc>
      </w:tr>
      <w:tr w:rsidR="00542566" w:rsidRPr="003B64D0" w14:paraId="07BA2ACE" w14:textId="77777777" w:rsidTr="0098022C">
        <w:trPr>
          <w:trHeight w:val="300"/>
        </w:trPr>
        <w:tc>
          <w:tcPr>
            <w:tcW w:w="162" w:type="pct"/>
            <w:tcBorders>
              <w:top w:val="nil"/>
              <w:left w:val="nil"/>
              <w:bottom w:val="nil"/>
              <w:right w:val="nil"/>
            </w:tcBorders>
            <w:shd w:val="clear" w:color="auto" w:fill="auto"/>
            <w:noWrap/>
            <w:vAlign w:val="bottom"/>
            <w:hideMark/>
          </w:tcPr>
          <w:p w14:paraId="31767AA3" w14:textId="77777777" w:rsidR="00A202DC" w:rsidRPr="003B64D0" w:rsidRDefault="00A202DC" w:rsidP="00A202DC">
            <w:pPr>
              <w:rPr>
                <w:rFonts w:ascii="Times New Roman" w:eastAsia="Times New Roman" w:hAnsi="Times New Roman" w:cs="Times New Roman"/>
                <w:sz w:val="24"/>
                <w:szCs w:val="24"/>
                <w:lang w:val="ro-RO"/>
              </w:rPr>
            </w:pPr>
          </w:p>
        </w:tc>
        <w:tc>
          <w:tcPr>
            <w:tcW w:w="4317" w:type="pct"/>
            <w:gridSpan w:val="8"/>
            <w:tcBorders>
              <w:top w:val="nil"/>
              <w:left w:val="nil"/>
              <w:bottom w:val="nil"/>
              <w:right w:val="nil"/>
            </w:tcBorders>
            <w:shd w:val="clear" w:color="auto" w:fill="auto"/>
            <w:noWrap/>
            <w:vAlign w:val="center"/>
            <w:hideMark/>
          </w:tcPr>
          <w:p w14:paraId="294B965C" w14:textId="77777777" w:rsidR="00A202DC" w:rsidRPr="003B64D0" w:rsidRDefault="00370A4D" w:rsidP="00A202DC">
            <w:pPr>
              <w:jc w:val="center"/>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Planul de implementare a subproiectului</w:t>
            </w:r>
          </w:p>
        </w:tc>
        <w:tc>
          <w:tcPr>
            <w:tcW w:w="519" w:type="pct"/>
            <w:gridSpan w:val="2"/>
            <w:tcBorders>
              <w:top w:val="nil"/>
              <w:left w:val="nil"/>
              <w:bottom w:val="nil"/>
              <w:right w:val="nil"/>
            </w:tcBorders>
            <w:shd w:val="clear" w:color="auto" w:fill="auto"/>
            <w:noWrap/>
            <w:vAlign w:val="bottom"/>
            <w:hideMark/>
          </w:tcPr>
          <w:p w14:paraId="53D4046A" w14:textId="77777777" w:rsidR="00A202DC" w:rsidRPr="003B64D0" w:rsidRDefault="00A202DC" w:rsidP="00A202DC">
            <w:pPr>
              <w:jc w:val="center"/>
              <w:rPr>
                <w:rFonts w:ascii="Times New Roman" w:eastAsia="Times New Roman" w:hAnsi="Times New Roman" w:cs="Times New Roman"/>
                <w:b/>
                <w:bCs/>
                <w:color w:val="000000"/>
                <w:sz w:val="24"/>
                <w:szCs w:val="24"/>
                <w:lang w:val="ro-RO"/>
              </w:rPr>
            </w:pPr>
          </w:p>
        </w:tc>
      </w:tr>
      <w:tr w:rsidR="00542566" w:rsidRPr="003B64D0" w14:paraId="7DEB550D" w14:textId="77777777" w:rsidTr="0098022C">
        <w:trPr>
          <w:trHeight w:val="300"/>
        </w:trPr>
        <w:tc>
          <w:tcPr>
            <w:tcW w:w="162" w:type="pct"/>
            <w:tcBorders>
              <w:top w:val="nil"/>
              <w:left w:val="nil"/>
              <w:bottom w:val="nil"/>
              <w:right w:val="nil"/>
            </w:tcBorders>
            <w:shd w:val="clear" w:color="auto" w:fill="auto"/>
            <w:noWrap/>
            <w:vAlign w:val="bottom"/>
            <w:hideMark/>
          </w:tcPr>
          <w:p w14:paraId="0C08E194" w14:textId="77777777" w:rsidR="00A202DC" w:rsidRPr="003B64D0" w:rsidRDefault="00A202DC" w:rsidP="00A202DC">
            <w:pPr>
              <w:rPr>
                <w:rFonts w:ascii="Times New Roman" w:eastAsia="Times New Roman" w:hAnsi="Times New Roman" w:cs="Times New Roman"/>
                <w:sz w:val="24"/>
                <w:szCs w:val="24"/>
                <w:lang w:val="ro-RO"/>
              </w:rPr>
            </w:pPr>
          </w:p>
        </w:tc>
        <w:tc>
          <w:tcPr>
            <w:tcW w:w="4317" w:type="pct"/>
            <w:gridSpan w:val="8"/>
            <w:tcBorders>
              <w:top w:val="nil"/>
              <w:left w:val="nil"/>
              <w:bottom w:val="nil"/>
              <w:right w:val="nil"/>
            </w:tcBorders>
            <w:shd w:val="clear" w:color="auto" w:fill="auto"/>
            <w:noWrap/>
            <w:vAlign w:val="center"/>
            <w:hideMark/>
          </w:tcPr>
          <w:p w14:paraId="4BC29BD8" w14:textId="77777777" w:rsidR="00A202DC" w:rsidRPr="003B64D0" w:rsidRDefault="00A202DC" w:rsidP="00A202DC">
            <w:pPr>
              <w:jc w:val="center"/>
              <w:rPr>
                <w:rFonts w:ascii="Times New Roman" w:eastAsia="Times New Roman" w:hAnsi="Times New Roman" w:cs="Times New Roman"/>
                <w:b/>
                <w:bCs/>
                <w:color w:val="000000"/>
                <w:sz w:val="24"/>
                <w:szCs w:val="24"/>
                <w:lang w:val="ro-RO"/>
              </w:rPr>
            </w:pPr>
          </w:p>
        </w:tc>
        <w:tc>
          <w:tcPr>
            <w:tcW w:w="519" w:type="pct"/>
            <w:gridSpan w:val="2"/>
            <w:tcBorders>
              <w:top w:val="nil"/>
              <w:left w:val="nil"/>
              <w:bottom w:val="nil"/>
              <w:right w:val="nil"/>
            </w:tcBorders>
            <w:shd w:val="clear" w:color="auto" w:fill="auto"/>
            <w:noWrap/>
            <w:vAlign w:val="bottom"/>
            <w:hideMark/>
          </w:tcPr>
          <w:p w14:paraId="03E18656" w14:textId="77777777" w:rsidR="00A202DC" w:rsidRPr="003B64D0" w:rsidRDefault="00A202DC" w:rsidP="00A202DC">
            <w:pPr>
              <w:jc w:val="center"/>
              <w:rPr>
                <w:rFonts w:ascii="Times New Roman" w:eastAsia="Times New Roman" w:hAnsi="Times New Roman" w:cs="Times New Roman"/>
                <w:b/>
                <w:bCs/>
                <w:color w:val="000000"/>
                <w:sz w:val="24"/>
                <w:szCs w:val="24"/>
                <w:lang w:val="ro-RO"/>
              </w:rPr>
            </w:pPr>
          </w:p>
        </w:tc>
      </w:tr>
      <w:tr w:rsidR="00542566" w:rsidRPr="003B64D0" w14:paraId="20E7A91C" w14:textId="77777777" w:rsidTr="0098022C">
        <w:trPr>
          <w:gridAfter w:val="1"/>
          <w:wAfter w:w="9" w:type="dxa"/>
          <w:trHeight w:val="300"/>
        </w:trPr>
        <w:tc>
          <w:tcPr>
            <w:tcW w:w="162" w:type="pct"/>
            <w:tcBorders>
              <w:top w:val="nil"/>
              <w:left w:val="nil"/>
              <w:bottom w:val="nil"/>
              <w:right w:val="nil"/>
            </w:tcBorders>
            <w:shd w:val="clear" w:color="auto" w:fill="auto"/>
            <w:noWrap/>
            <w:vAlign w:val="bottom"/>
            <w:hideMark/>
          </w:tcPr>
          <w:p w14:paraId="482ABC53" w14:textId="77777777" w:rsidR="00A202DC" w:rsidRPr="003B64D0" w:rsidRDefault="00A202DC" w:rsidP="00A202DC">
            <w:pPr>
              <w:rPr>
                <w:rFonts w:ascii="Times New Roman" w:eastAsia="Times New Roman" w:hAnsi="Times New Roman" w:cs="Times New Roman"/>
                <w:sz w:val="24"/>
                <w:szCs w:val="24"/>
                <w:lang w:val="ro-RO"/>
              </w:rPr>
            </w:pPr>
          </w:p>
        </w:tc>
        <w:tc>
          <w:tcPr>
            <w:tcW w:w="1476" w:type="pct"/>
            <w:tcBorders>
              <w:top w:val="nil"/>
              <w:left w:val="nil"/>
              <w:bottom w:val="nil"/>
              <w:right w:val="nil"/>
            </w:tcBorders>
            <w:shd w:val="clear" w:color="auto" w:fill="auto"/>
            <w:noWrap/>
            <w:vAlign w:val="center"/>
            <w:hideMark/>
          </w:tcPr>
          <w:p w14:paraId="2A878582" w14:textId="77777777" w:rsidR="00A202DC" w:rsidRPr="003B64D0" w:rsidRDefault="00370A4D" w:rsidP="00A202DC">
            <w:pPr>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Denumirea instituției solicitante:</w:t>
            </w:r>
          </w:p>
        </w:tc>
        <w:tc>
          <w:tcPr>
            <w:tcW w:w="384" w:type="pct"/>
            <w:tcBorders>
              <w:top w:val="nil"/>
              <w:left w:val="nil"/>
              <w:bottom w:val="nil"/>
              <w:right w:val="nil"/>
            </w:tcBorders>
            <w:shd w:val="clear" w:color="auto" w:fill="auto"/>
            <w:noWrap/>
            <w:vAlign w:val="center"/>
            <w:hideMark/>
          </w:tcPr>
          <w:p w14:paraId="2C199F66" w14:textId="77777777" w:rsidR="00A202DC" w:rsidRPr="003B64D0" w:rsidRDefault="00A202DC" w:rsidP="00A202DC">
            <w:pPr>
              <w:rPr>
                <w:rFonts w:ascii="Times New Roman" w:eastAsia="Times New Roman" w:hAnsi="Times New Roman" w:cs="Times New Roman"/>
                <w:b/>
                <w:bCs/>
                <w:color w:val="000000"/>
                <w:sz w:val="24"/>
                <w:szCs w:val="24"/>
                <w:lang w:val="ro-RO"/>
              </w:rPr>
            </w:pPr>
          </w:p>
        </w:tc>
        <w:tc>
          <w:tcPr>
            <w:tcW w:w="558" w:type="pct"/>
            <w:tcBorders>
              <w:top w:val="nil"/>
              <w:left w:val="nil"/>
              <w:bottom w:val="nil"/>
              <w:right w:val="nil"/>
            </w:tcBorders>
            <w:shd w:val="clear" w:color="auto" w:fill="auto"/>
            <w:noWrap/>
            <w:vAlign w:val="center"/>
            <w:hideMark/>
          </w:tcPr>
          <w:p w14:paraId="6E04D75B" w14:textId="77777777" w:rsidR="00A202DC" w:rsidRPr="003B64D0" w:rsidRDefault="00A202DC" w:rsidP="00A202DC">
            <w:pPr>
              <w:jc w:val="center"/>
              <w:rPr>
                <w:rFonts w:ascii="Times New Roman" w:eastAsia="Times New Roman" w:hAnsi="Times New Roman" w:cs="Times New Roman"/>
                <w:sz w:val="24"/>
                <w:szCs w:val="24"/>
                <w:lang w:val="ro-RO"/>
              </w:rPr>
            </w:pPr>
          </w:p>
        </w:tc>
        <w:tc>
          <w:tcPr>
            <w:tcW w:w="401" w:type="pct"/>
            <w:tcBorders>
              <w:top w:val="nil"/>
              <w:left w:val="nil"/>
              <w:bottom w:val="nil"/>
              <w:right w:val="nil"/>
            </w:tcBorders>
            <w:shd w:val="clear" w:color="auto" w:fill="auto"/>
            <w:noWrap/>
            <w:vAlign w:val="center"/>
            <w:hideMark/>
          </w:tcPr>
          <w:p w14:paraId="4AC6ACF4" w14:textId="77777777" w:rsidR="00A202DC" w:rsidRPr="003B64D0" w:rsidRDefault="00A202DC" w:rsidP="00A202DC">
            <w:pPr>
              <w:jc w:val="center"/>
              <w:rPr>
                <w:rFonts w:ascii="Times New Roman" w:eastAsia="Times New Roman" w:hAnsi="Times New Roman" w:cs="Times New Roman"/>
                <w:sz w:val="24"/>
                <w:szCs w:val="24"/>
                <w:lang w:val="ro-RO"/>
              </w:rPr>
            </w:pPr>
          </w:p>
        </w:tc>
        <w:tc>
          <w:tcPr>
            <w:tcW w:w="558" w:type="pct"/>
            <w:tcBorders>
              <w:top w:val="nil"/>
              <w:left w:val="nil"/>
              <w:bottom w:val="nil"/>
              <w:right w:val="nil"/>
            </w:tcBorders>
            <w:shd w:val="clear" w:color="auto" w:fill="auto"/>
            <w:noWrap/>
            <w:vAlign w:val="center"/>
            <w:hideMark/>
          </w:tcPr>
          <w:p w14:paraId="42E5DFE3" w14:textId="77777777" w:rsidR="00A202DC" w:rsidRPr="003B64D0" w:rsidRDefault="00A202DC" w:rsidP="00A202DC">
            <w:pPr>
              <w:jc w:val="center"/>
              <w:rPr>
                <w:rFonts w:ascii="Times New Roman" w:eastAsia="Times New Roman" w:hAnsi="Times New Roman" w:cs="Times New Roman"/>
                <w:sz w:val="24"/>
                <w:szCs w:val="24"/>
                <w:lang w:val="ro-RO"/>
              </w:rPr>
            </w:pPr>
          </w:p>
        </w:tc>
        <w:tc>
          <w:tcPr>
            <w:tcW w:w="445" w:type="pct"/>
            <w:tcBorders>
              <w:top w:val="nil"/>
              <w:left w:val="nil"/>
              <w:bottom w:val="nil"/>
              <w:right w:val="nil"/>
            </w:tcBorders>
            <w:shd w:val="clear" w:color="auto" w:fill="auto"/>
            <w:noWrap/>
            <w:vAlign w:val="center"/>
            <w:hideMark/>
          </w:tcPr>
          <w:p w14:paraId="07CAD9BD" w14:textId="77777777" w:rsidR="00A202DC" w:rsidRPr="003B64D0" w:rsidRDefault="00A202DC" w:rsidP="00A202DC">
            <w:pPr>
              <w:jc w:val="center"/>
              <w:rPr>
                <w:rFonts w:ascii="Times New Roman" w:eastAsia="Times New Roman" w:hAnsi="Times New Roman" w:cs="Times New Roman"/>
                <w:sz w:val="24"/>
                <w:szCs w:val="24"/>
                <w:lang w:val="ro-RO"/>
              </w:rPr>
            </w:pPr>
          </w:p>
        </w:tc>
        <w:tc>
          <w:tcPr>
            <w:tcW w:w="91" w:type="pct"/>
            <w:tcBorders>
              <w:top w:val="nil"/>
              <w:left w:val="nil"/>
              <w:bottom w:val="nil"/>
              <w:right w:val="nil"/>
            </w:tcBorders>
            <w:shd w:val="clear" w:color="auto" w:fill="auto"/>
            <w:noWrap/>
            <w:vAlign w:val="center"/>
            <w:hideMark/>
          </w:tcPr>
          <w:p w14:paraId="0C0FEC13" w14:textId="77777777" w:rsidR="00A202DC" w:rsidRPr="003B64D0" w:rsidRDefault="00A202DC" w:rsidP="00A202DC">
            <w:pPr>
              <w:jc w:val="center"/>
              <w:rPr>
                <w:rFonts w:ascii="Times New Roman" w:eastAsia="Times New Roman" w:hAnsi="Times New Roman" w:cs="Times New Roman"/>
                <w:sz w:val="24"/>
                <w:szCs w:val="24"/>
                <w:lang w:val="ro-RO"/>
              </w:rPr>
            </w:pPr>
          </w:p>
        </w:tc>
        <w:tc>
          <w:tcPr>
            <w:tcW w:w="406" w:type="pct"/>
            <w:tcBorders>
              <w:top w:val="nil"/>
              <w:left w:val="nil"/>
              <w:bottom w:val="nil"/>
              <w:right w:val="nil"/>
            </w:tcBorders>
            <w:shd w:val="clear" w:color="auto" w:fill="auto"/>
            <w:noWrap/>
            <w:vAlign w:val="center"/>
            <w:hideMark/>
          </w:tcPr>
          <w:p w14:paraId="59E04228" w14:textId="77777777" w:rsidR="00A202DC" w:rsidRPr="003B64D0" w:rsidRDefault="00A202DC" w:rsidP="00A202DC">
            <w:pPr>
              <w:jc w:val="center"/>
              <w:rPr>
                <w:rFonts w:ascii="Times New Roman" w:eastAsia="Times New Roman" w:hAnsi="Times New Roman" w:cs="Times New Roman"/>
                <w:sz w:val="24"/>
                <w:szCs w:val="24"/>
                <w:lang w:val="ro-RO"/>
              </w:rPr>
            </w:pPr>
          </w:p>
        </w:tc>
        <w:tc>
          <w:tcPr>
            <w:tcW w:w="510" w:type="pct"/>
            <w:tcBorders>
              <w:top w:val="nil"/>
              <w:left w:val="nil"/>
              <w:bottom w:val="nil"/>
              <w:right w:val="nil"/>
            </w:tcBorders>
            <w:shd w:val="clear" w:color="auto" w:fill="auto"/>
            <w:noWrap/>
            <w:vAlign w:val="bottom"/>
            <w:hideMark/>
          </w:tcPr>
          <w:p w14:paraId="0B56EDA6" w14:textId="77777777" w:rsidR="00A202DC" w:rsidRPr="003B64D0" w:rsidRDefault="00A202DC" w:rsidP="00A202DC">
            <w:pPr>
              <w:jc w:val="center"/>
              <w:rPr>
                <w:rFonts w:ascii="Times New Roman" w:eastAsia="Times New Roman" w:hAnsi="Times New Roman" w:cs="Times New Roman"/>
                <w:sz w:val="24"/>
                <w:szCs w:val="24"/>
                <w:lang w:val="ro-RO"/>
              </w:rPr>
            </w:pPr>
          </w:p>
        </w:tc>
      </w:tr>
      <w:tr w:rsidR="00542566" w:rsidRPr="003B64D0" w14:paraId="4FB400A2" w14:textId="77777777" w:rsidTr="0098022C">
        <w:trPr>
          <w:gridAfter w:val="1"/>
          <w:wAfter w:w="9" w:type="dxa"/>
          <w:trHeight w:val="300"/>
        </w:trPr>
        <w:tc>
          <w:tcPr>
            <w:tcW w:w="162" w:type="pct"/>
            <w:tcBorders>
              <w:top w:val="nil"/>
              <w:left w:val="nil"/>
              <w:bottom w:val="nil"/>
              <w:right w:val="nil"/>
            </w:tcBorders>
            <w:shd w:val="clear" w:color="auto" w:fill="auto"/>
            <w:noWrap/>
            <w:vAlign w:val="bottom"/>
            <w:hideMark/>
          </w:tcPr>
          <w:p w14:paraId="724F6CAA" w14:textId="77777777" w:rsidR="00A202DC" w:rsidRPr="003B64D0" w:rsidRDefault="00A202DC" w:rsidP="00A202DC">
            <w:pPr>
              <w:rPr>
                <w:rFonts w:ascii="Times New Roman" w:eastAsia="Times New Roman" w:hAnsi="Times New Roman" w:cs="Times New Roman"/>
                <w:sz w:val="24"/>
                <w:szCs w:val="24"/>
                <w:lang w:val="ro-RO"/>
              </w:rPr>
            </w:pPr>
          </w:p>
        </w:tc>
        <w:tc>
          <w:tcPr>
            <w:tcW w:w="1476" w:type="pct"/>
            <w:tcBorders>
              <w:top w:val="nil"/>
              <w:left w:val="nil"/>
              <w:bottom w:val="nil"/>
              <w:right w:val="nil"/>
            </w:tcBorders>
            <w:shd w:val="clear" w:color="auto" w:fill="auto"/>
            <w:noWrap/>
            <w:vAlign w:val="center"/>
            <w:hideMark/>
          </w:tcPr>
          <w:p w14:paraId="6C089943" w14:textId="77777777" w:rsidR="00A202DC" w:rsidRPr="003B64D0" w:rsidRDefault="00370A4D" w:rsidP="00A202DC">
            <w:pPr>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Titlul propunerii:</w:t>
            </w:r>
          </w:p>
        </w:tc>
        <w:tc>
          <w:tcPr>
            <w:tcW w:w="384" w:type="pct"/>
            <w:tcBorders>
              <w:top w:val="nil"/>
              <w:left w:val="nil"/>
              <w:bottom w:val="nil"/>
              <w:right w:val="nil"/>
            </w:tcBorders>
            <w:shd w:val="clear" w:color="auto" w:fill="auto"/>
            <w:noWrap/>
            <w:vAlign w:val="center"/>
            <w:hideMark/>
          </w:tcPr>
          <w:p w14:paraId="20EC8193" w14:textId="77777777" w:rsidR="00A202DC" w:rsidRPr="003B64D0" w:rsidRDefault="00A202DC" w:rsidP="00A202DC">
            <w:pPr>
              <w:rPr>
                <w:rFonts w:ascii="Times New Roman" w:eastAsia="Times New Roman" w:hAnsi="Times New Roman" w:cs="Times New Roman"/>
                <w:b/>
                <w:bCs/>
                <w:color w:val="000000"/>
                <w:sz w:val="24"/>
                <w:szCs w:val="24"/>
                <w:lang w:val="ro-RO"/>
              </w:rPr>
            </w:pPr>
          </w:p>
        </w:tc>
        <w:tc>
          <w:tcPr>
            <w:tcW w:w="558" w:type="pct"/>
            <w:tcBorders>
              <w:top w:val="nil"/>
              <w:left w:val="nil"/>
              <w:bottom w:val="nil"/>
              <w:right w:val="nil"/>
            </w:tcBorders>
            <w:shd w:val="clear" w:color="auto" w:fill="auto"/>
            <w:noWrap/>
            <w:vAlign w:val="center"/>
            <w:hideMark/>
          </w:tcPr>
          <w:p w14:paraId="2C339CFA" w14:textId="77777777" w:rsidR="00A202DC" w:rsidRPr="003B64D0" w:rsidRDefault="00A202DC" w:rsidP="00A202DC">
            <w:pPr>
              <w:jc w:val="center"/>
              <w:rPr>
                <w:rFonts w:ascii="Times New Roman" w:eastAsia="Times New Roman" w:hAnsi="Times New Roman" w:cs="Times New Roman"/>
                <w:sz w:val="24"/>
                <w:szCs w:val="24"/>
                <w:lang w:val="ro-RO"/>
              </w:rPr>
            </w:pPr>
          </w:p>
        </w:tc>
        <w:tc>
          <w:tcPr>
            <w:tcW w:w="401" w:type="pct"/>
            <w:tcBorders>
              <w:top w:val="nil"/>
              <w:left w:val="nil"/>
              <w:bottom w:val="nil"/>
              <w:right w:val="nil"/>
            </w:tcBorders>
            <w:shd w:val="clear" w:color="auto" w:fill="auto"/>
            <w:noWrap/>
            <w:vAlign w:val="center"/>
            <w:hideMark/>
          </w:tcPr>
          <w:p w14:paraId="5319DB9D" w14:textId="77777777" w:rsidR="00A202DC" w:rsidRPr="003B64D0" w:rsidRDefault="00A202DC" w:rsidP="00A202DC">
            <w:pPr>
              <w:jc w:val="center"/>
              <w:rPr>
                <w:rFonts w:ascii="Times New Roman" w:eastAsia="Times New Roman" w:hAnsi="Times New Roman" w:cs="Times New Roman"/>
                <w:sz w:val="24"/>
                <w:szCs w:val="24"/>
                <w:lang w:val="ro-RO"/>
              </w:rPr>
            </w:pPr>
          </w:p>
        </w:tc>
        <w:tc>
          <w:tcPr>
            <w:tcW w:w="558" w:type="pct"/>
            <w:tcBorders>
              <w:top w:val="nil"/>
              <w:left w:val="nil"/>
              <w:bottom w:val="nil"/>
              <w:right w:val="nil"/>
            </w:tcBorders>
            <w:shd w:val="clear" w:color="auto" w:fill="auto"/>
            <w:noWrap/>
            <w:vAlign w:val="center"/>
            <w:hideMark/>
          </w:tcPr>
          <w:p w14:paraId="220B0A1A" w14:textId="77777777" w:rsidR="00A202DC" w:rsidRPr="003B64D0" w:rsidRDefault="00A202DC" w:rsidP="00A202DC">
            <w:pPr>
              <w:jc w:val="center"/>
              <w:rPr>
                <w:rFonts w:ascii="Times New Roman" w:eastAsia="Times New Roman" w:hAnsi="Times New Roman" w:cs="Times New Roman"/>
                <w:sz w:val="24"/>
                <w:szCs w:val="24"/>
                <w:lang w:val="ro-RO"/>
              </w:rPr>
            </w:pPr>
          </w:p>
        </w:tc>
        <w:tc>
          <w:tcPr>
            <w:tcW w:w="445" w:type="pct"/>
            <w:tcBorders>
              <w:top w:val="nil"/>
              <w:left w:val="nil"/>
              <w:bottom w:val="nil"/>
              <w:right w:val="nil"/>
            </w:tcBorders>
            <w:shd w:val="clear" w:color="auto" w:fill="auto"/>
            <w:noWrap/>
            <w:vAlign w:val="center"/>
            <w:hideMark/>
          </w:tcPr>
          <w:p w14:paraId="1C8F48C9" w14:textId="77777777" w:rsidR="00A202DC" w:rsidRPr="003B64D0" w:rsidRDefault="00A202DC" w:rsidP="00A202DC">
            <w:pPr>
              <w:jc w:val="center"/>
              <w:rPr>
                <w:rFonts w:ascii="Times New Roman" w:eastAsia="Times New Roman" w:hAnsi="Times New Roman" w:cs="Times New Roman"/>
                <w:sz w:val="24"/>
                <w:szCs w:val="24"/>
                <w:lang w:val="ro-RO"/>
              </w:rPr>
            </w:pPr>
          </w:p>
        </w:tc>
        <w:tc>
          <w:tcPr>
            <w:tcW w:w="91" w:type="pct"/>
            <w:tcBorders>
              <w:top w:val="nil"/>
              <w:left w:val="nil"/>
              <w:bottom w:val="nil"/>
              <w:right w:val="nil"/>
            </w:tcBorders>
            <w:shd w:val="clear" w:color="auto" w:fill="auto"/>
            <w:noWrap/>
            <w:vAlign w:val="center"/>
            <w:hideMark/>
          </w:tcPr>
          <w:p w14:paraId="3FE8097B" w14:textId="77777777" w:rsidR="00A202DC" w:rsidRPr="003B64D0" w:rsidRDefault="00A202DC" w:rsidP="00A202DC">
            <w:pPr>
              <w:jc w:val="center"/>
              <w:rPr>
                <w:rFonts w:ascii="Times New Roman" w:eastAsia="Times New Roman" w:hAnsi="Times New Roman" w:cs="Times New Roman"/>
                <w:sz w:val="24"/>
                <w:szCs w:val="24"/>
                <w:lang w:val="ro-RO"/>
              </w:rPr>
            </w:pPr>
          </w:p>
        </w:tc>
        <w:tc>
          <w:tcPr>
            <w:tcW w:w="406" w:type="pct"/>
            <w:tcBorders>
              <w:top w:val="nil"/>
              <w:left w:val="nil"/>
              <w:bottom w:val="nil"/>
              <w:right w:val="nil"/>
            </w:tcBorders>
            <w:shd w:val="clear" w:color="auto" w:fill="auto"/>
            <w:noWrap/>
            <w:vAlign w:val="center"/>
            <w:hideMark/>
          </w:tcPr>
          <w:p w14:paraId="43C091F2" w14:textId="77777777" w:rsidR="00A202DC" w:rsidRPr="003B64D0" w:rsidRDefault="00A202DC" w:rsidP="00A202DC">
            <w:pPr>
              <w:jc w:val="center"/>
              <w:rPr>
                <w:rFonts w:ascii="Times New Roman" w:eastAsia="Times New Roman" w:hAnsi="Times New Roman" w:cs="Times New Roman"/>
                <w:sz w:val="24"/>
                <w:szCs w:val="24"/>
                <w:lang w:val="ro-RO"/>
              </w:rPr>
            </w:pPr>
          </w:p>
        </w:tc>
        <w:tc>
          <w:tcPr>
            <w:tcW w:w="510" w:type="pct"/>
            <w:tcBorders>
              <w:top w:val="nil"/>
              <w:left w:val="nil"/>
              <w:bottom w:val="nil"/>
              <w:right w:val="nil"/>
            </w:tcBorders>
            <w:shd w:val="clear" w:color="auto" w:fill="auto"/>
            <w:noWrap/>
            <w:vAlign w:val="bottom"/>
            <w:hideMark/>
          </w:tcPr>
          <w:p w14:paraId="4DABB7B9" w14:textId="77777777" w:rsidR="00A202DC" w:rsidRPr="003B64D0" w:rsidRDefault="00A202DC" w:rsidP="00A202DC">
            <w:pPr>
              <w:jc w:val="center"/>
              <w:rPr>
                <w:rFonts w:ascii="Times New Roman" w:eastAsia="Times New Roman" w:hAnsi="Times New Roman" w:cs="Times New Roman"/>
                <w:sz w:val="24"/>
                <w:szCs w:val="24"/>
                <w:lang w:val="ro-RO"/>
              </w:rPr>
            </w:pPr>
          </w:p>
        </w:tc>
      </w:tr>
      <w:tr w:rsidR="00542566" w:rsidRPr="003B64D0" w14:paraId="7E051A83" w14:textId="77777777" w:rsidTr="0098022C">
        <w:trPr>
          <w:gridAfter w:val="1"/>
          <w:wAfter w:w="9" w:type="dxa"/>
          <w:trHeight w:val="300"/>
        </w:trPr>
        <w:tc>
          <w:tcPr>
            <w:tcW w:w="162" w:type="pct"/>
            <w:tcBorders>
              <w:top w:val="nil"/>
              <w:left w:val="nil"/>
              <w:bottom w:val="nil"/>
              <w:right w:val="nil"/>
            </w:tcBorders>
            <w:shd w:val="clear" w:color="auto" w:fill="auto"/>
            <w:noWrap/>
            <w:vAlign w:val="bottom"/>
            <w:hideMark/>
          </w:tcPr>
          <w:p w14:paraId="47892B2E" w14:textId="77777777" w:rsidR="00A202DC" w:rsidRPr="003B64D0" w:rsidRDefault="00A202DC" w:rsidP="00A202DC">
            <w:pPr>
              <w:rPr>
                <w:rFonts w:ascii="Times New Roman" w:eastAsia="Times New Roman" w:hAnsi="Times New Roman" w:cs="Times New Roman"/>
                <w:sz w:val="24"/>
                <w:szCs w:val="24"/>
                <w:lang w:val="ro-RO"/>
              </w:rPr>
            </w:pPr>
          </w:p>
        </w:tc>
        <w:tc>
          <w:tcPr>
            <w:tcW w:w="1476" w:type="pct"/>
            <w:tcBorders>
              <w:top w:val="nil"/>
              <w:left w:val="nil"/>
              <w:bottom w:val="nil"/>
              <w:right w:val="nil"/>
            </w:tcBorders>
            <w:shd w:val="clear" w:color="auto" w:fill="auto"/>
            <w:noWrap/>
            <w:vAlign w:val="center"/>
          </w:tcPr>
          <w:p w14:paraId="744A65DD" w14:textId="77777777" w:rsidR="00A202DC" w:rsidRPr="003B64D0" w:rsidRDefault="00A202DC" w:rsidP="00A202DC">
            <w:pPr>
              <w:rPr>
                <w:rFonts w:ascii="Times New Roman" w:eastAsia="Times New Roman" w:hAnsi="Times New Roman" w:cs="Times New Roman"/>
                <w:b/>
                <w:bCs/>
                <w:color w:val="000000"/>
                <w:sz w:val="24"/>
                <w:szCs w:val="24"/>
                <w:lang w:val="ro-RO"/>
              </w:rPr>
            </w:pPr>
          </w:p>
        </w:tc>
        <w:tc>
          <w:tcPr>
            <w:tcW w:w="384" w:type="pct"/>
            <w:tcBorders>
              <w:top w:val="nil"/>
              <w:left w:val="nil"/>
              <w:bottom w:val="nil"/>
              <w:right w:val="nil"/>
            </w:tcBorders>
            <w:shd w:val="clear" w:color="auto" w:fill="auto"/>
            <w:noWrap/>
            <w:vAlign w:val="center"/>
            <w:hideMark/>
          </w:tcPr>
          <w:p w14:paraId="6532CD8A" w14:textId="77777777" w:rsidR="00A202DC" w:rsidRPr="003B64D0" w:rsidRDefault="00A202DC" w:rsidP="00A202DC">
            <w:pPr>
              <w:rPr>
                <w:rFonts w:ascii="Times New Roman" w:eastAsia="Times New Roman" w:hAnsi="Times New Roman" w:cs="Times New Roman"/>
                <w:b/>
                <w:bCs/>
                <w:color w:val="000000"/>
                <w:sz w:val="24"/>
                <w:szCs w:val="24"/>
                <w:lang w:val="ro-RO"/>
              </w:rPr>
            </w:pPr>
          </w:p>
        </w:tc>
        <w:tc>
          <w:tcPr>
            <w:tcW w:w="558" w:type="pct"/>
            <w:tcBorders>
              <w:top w:val="nil"/>
              <w:left w:val="nil"/>
              <w:bottom w:val="nil"/>
              <w:right w:val="nil"/>
            </w:tcBorders>
            <w:shd w:val="clear" w:color="auto" w:fill="auto"/>
            <w:noWrap/>
            <w:vAlign w:val="center"/>
            <w:hideMark/>
          </w:tcPr>
          <w:p w14:paraId="69040384" w14:textId="77777777" w:rsidR="00A202DC" w:rsidRPr="003B64D0" w:rsidRDefault="00A202DC" w:rsidP="00A202DC">
            <w:pPr>
              <w:jc w:val="center"/>
              <w:rPr>
                <w:rFonts w:ascii="Times New Roman" w:eastAsia="Times New Roman" w:hAnsi="Times New Roman" w:cs="Times New Roman"/>
                <w:sz w:val="24"/>
                <w:szCs w:val="24"/>
                <w:lang w:val="ro-RO"/>
              </w:rPr>
            </w:pPr>
          </w:p>
        </w:tc>
        <w:tc>
          <w:tcPr>
            <w:tcW w:w="401" w:type="pct"/>
            <w:tcBorders>
              <w:top w:val="nil"/>
              <w:left w:val="nil"/>
              <w:bottom w:val="nil"/>
              <w:right w:val="nil"/>
            </w:tcBorders>
            <w:shd w:val="clear" w:color="auto" w:fill="auto"/>
            <w:noWrap/>
            <w:vAlign w:val="center"/>
            <w:hideMark/>
          </w:tcPr>
          <w:p w14:paraId="5A07DDBB" w14:textId="77777777" w:rsidR="00A202DC" w:rsidRPr="003B64D0" w:rsidRDefault="00A202DC" w:rsidP="00A202DC">
            <w:pPr>
              <w:jc w:val="center"/>
              <w:rPr>
                <w:rFonts w:ascii="Times New Roman" w:eastAsia="Times New Roman" w:hAnsi="Times New Roman" w:cs="Times New Roman"/>
                <w:sz w:val="24"/>
                <w:szCs w:val="24"/>
                <w:lang w:val="ro-RO"/>
              </w:rPr>
            </w:pPr>
          </w:p>
        </w:tc>
        <w:tc>
          <w:tcPr>
            <w:tcW w:w="558" w:type="pct"/>
            <w:tcBorders>
              <w:top w:val="nil"/>
              <w:left w:val="nil"/>
              <w:bottom w:val="nil"/>
              <w:right w:val="nil"/>
            </w:tcBorders>
            <w:shd w:val="clear" w:color="auto" w:fill="auto"/>
            <w:noWrap/>
            <w:vAlign w:val="center"/>
            <w:hideMark/>
          </w:tcPr>
          <w:p w14:paraId="7AD235A8" w14:textId="77777777" w:rsidR="00A202DC" w:rsidRPr="003B64D0" w:rsidRDefault="00A202DC" w:rsidP="00A202DC">
            <w:pPr>
              <w:jc w:val="center"/>
              <w:rPr>
                <w:rFonts w:ascii="Times New Roman" w:eastAsia="Times New Roman" w:hAnsi="Times New Roman" w:cs="Times New Roman"/>
                <w:sz w:val="24"/>
                <w:szCs w:val="24"/>
                <w:lang w:val="ro-RO"/>
              </w:rPr>
            </w:pPr>
          </w:p>
        </w:tc>
        <w:tc>
          <w:tcPr>
            <w:tcW w:w="445" w:type="pct"/>
            <w:tcBorders>
              <w:top w:val="nil"/>
              <w:left w:val="nil"/>
              <w:bottom w:val="nil"/>
              <w:right w:val="nil"/>
            </w:tcBorders>
            <w:shd w:val="clear" w:color="auto" w:fill="auto"/>
            <w:noWrap/>
            <w:vAlign w:val="center"/>
            <w:hideMark/>
          </w:tcPr>
          <w:p w14:paraId="6D616F5B" w14:textId="77777777" w:rsidR="00A202DC" w:rsidRPr="003B64D0" w:rsidRDefault="00A202DC" w:rsidP="00A202DC">
            <w:pPr>
              <w:jc w:val="center"/>
              <w:rPr>
                <w:rFonts w:ascii="Times New Roman" w:eastAsia="Times New Roman" w:hAnsi="Times New Roman" w:cs="Times New Roman"/>
                <w:sz w:val="24"/>
                <w:szCs w:val="24"/>
                <w:lang w:val="ro-RO"/>
              </w:rPr>
            </w:pPr>
          </w:p>
        </w:tc>
        <w:tc>
          <w:tcPr>
            <w:tcW w:w="91" w:type="pct"/>
            <w:tcBorders>
              <w:top w:val="nil"/>
              <w:left w:val="nil"/>
              <w:bottom w:val="nil"/>
              <w:right w:val="nil"/>
            </w:tcBorders>
            <w:shd w:val="clear" w:color="auto" w:fill="auto"/>
            <w:noWrap/>
            <w:vAlign w:val="center"/>
            <w:hideMark/>
          </w:tcPr>
          <w:p w14:paraId="4DF9E3AE" w14:textId="77777777" w:rsidR="00A202DC" w:rsidRPr="003B64D0" w:rsidRDefault="00A202DC" w:rsidP="00A202DC">
            <w:pPr>
              <w:jc w:val="center"/>
              <w:rPr>
                <w:rFonts w:ascii="Times New Roman" w:eastAsia="Times New Roman" w:hAnsi="Times New Roman" w:cs="Times New Roman"/>
                <w:sz w:val="24"/>
                <w:szCs w:val="24"/>
                <w:lang w:val="ro-RO"/>
              </w:rPr>
            </w:pPr>
          </w:p>
        </w:tc>
        <w:tc>
          <w:tcPr>
            <w:tcW w:w="406" w:type="pct"/>
            <w:tcBorders>
              <w:top w:val="nil"/>
              <w:left w:val="nil"/>
              <w:bottom w:val="nil"/>
              <w:right w:val="nil"/>
            </w:tcBorders>
            <w:shd w:val="clear" w:color="auto" w:fill="auto"/>
            <w:noWrap/>
            <w:vAlign w:val="center"/>
            <w:hideMark/>
          </w:tcPr>
          <w:p w14:paraId="06A05A2A" w14:textId="77777777" w:rsidR="00A202DC" w:rsidRPr="003B64D0" w:rsidRDefault="00A202DC" w:rsidP="00A202DC">
            <w:pPr>
              <w:jc w:val="center"/>
              <w:rPr>
                <w:rFonts w:ascii="Times New Roman" w:eastAsia="Times New Roman" w:hAnsi="Times New Roman" w:cs="Times New Roman"/>
                <w:sz w:val="24"/>
                <w:szCs w:val="24"/>
                <w:lang w:val="ro-RO"/>
              </w:rPr>
            </w:pPr>
          </w:p>
        </w:tc>
        <w:tc>
          <w:tcPr>
            <w:tcW w:w="510" w:type="pct"/>
            <w:tcBorders>
              <w:top w:val="nil"/>
              <w:left w:val="nil"/>
              <w:bottom w:val="nil"/>
              <w:right w:val="nil"/>
            </w:tcBorders>
            <w:shd w:val="clear" w:color="auto" w:fill="auto"/>
            <w:noWrap/>
            <w:vAlign w:val="bottom"/>
            <w:hideMark/>
          </w:tcPr>
          <w:p w14:paraId="50AFA977" w14:textId="77777777" w:rsidR="00A202DC" w:rsidRPr="003B64D0" w:rsidRDefault="00A202DC" w:rsidP="00A202DC">
            <w:pPr>
              <w:jc w:val="center"/>
              <w:rPr>
                <w:rFonts w:ascii="Times New Roman" w:eastAsia="Times New Roman" w:hAnsi="Times New Roman" w:cs="Times New Roman"/>
                <w:sz w:val="24"/>
                <w:szCs w:val="24"/>
                <w:lang w:val="ro-RO"/>
              </w:rPr>
            </w:pPr>
          </w:p>
        </w:tc>
      </w:tr>
      <w:tr w:rsidR="00542566" w:rsidRPr="003B64D0" w14:paraId="0B4807AC" w14:textId="77777777" w:rsidTr="0098022C">
        <w:trPr>
          <w:gridAfter w:val="1"/>
          <w:wAfter w:w="9" w:type="dxa"/>
          <w:trHeight w:val="300"/>
        </w:trPr>
        <w:tc>
          <w:tcPr>
            <w:tcW w:w="162" w:type="pct"/>
            <w:tcBorders>
              <w:top w:val="nil"/>
              <w:left w:val="nil"/>
              <w:bottom w:val="nil"/>
              <w:right w:val="nil"/>
            </w:tcBorders>
            <w:shd w:val="clear" w:color="auto" w:fill="auto"/>
            <w:noWrap/>
            <w:vAlign w:val="bottom"/>
            <w:hideMark/>
          </w:tcPr>
          <w:p w14:paraId="24D6FD17" w14:textId="77777777" w:rsidR="00A202DC" w:rsidRPr="003B64D0" w:rsidRDefault="00A202DC" w:rsidP="00A202DC">
            <w:pPr>
              <w:rPr>
                <w:rFonts w:ascii="Times New Roman" w:eastAsia="Times New Roman" w:hAnsi="Times New Roman" w:cs="Times New Roman"/>
                <w:sz w:val="24"/>
                <w:szCs w:val="24"/>
                <w:lang w:val="ro-RO"/>
              </w:rPr>
            </w:pPr>
          </w:p>
        </w:tc>
        <w:tc>
          <w:tcPr>
            <w:tcW w:w="1476" w:type="pct"/>
            <w:tcBorders>
              <w:top w:val="nil"/>
              <w:left w:val="nil"/>
              <w:bottom w:val="nil"/>
              <w:right w:val="nil"/>
            </w:tcBorders>
            <w:shd w:val="clear" w:color="auto" w:fill="auto"/>
            <w:noWrap/>
            <w:vAlign w:val="center"/>
            <w:hideMark/>
          </w:tcPr>
          <w:p w14:paraId="66B82B9A" w14:textId="77777777" w:rsidR="00A202DC" w:rsidRPr="003B64D0" w:rsidRDefault="00370A4D" w:rsidP="00A202DC">
            <w:pPr>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Durata subproiectului:</w:t>
            </w:r>
          </w:p>
        </w:tc>
        <w:tc>
          <w:tcPr>
            <w:tcW w:w="384" w:type="pct"/>
            <w:tcBorders>
              <w:top w:val="nil"/>
              <w:left w:val="nil"/>
              <w:bottom w:val="nil"/>
              <w:right w:val="nil"/>
            </w:tcBorders>
            <w:shd w:val="clear" w:color="auto" w:fill="auto"/>
            <w:noWrap/>
            <w:vAlign w:val="center"/>
            <w:hideMark/>
          </w:tcPr>
          <w:p w14:paraId="426DA164" w14:textId="77777777" w:rsidR="00A202DC" w:rsidRPr="003B64D0" w:rsidRDefault="00370A4D" w:rsidP="00A202DC">
            <w:pPr>
              <w:jc w:val="center"/>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De la:</w:t>
            </w:r>
          </w:p>
        </w:tc>
        <w:tc>
          <w:tcPr>
            <w:tcW w:w="558" w:type="pct"/>
            <w:tcBorders>
              <w:top w:val="nil"/>
              <w:left w:val="nil"/>
              <w:bottom w:val="nil"/>
              <w:right w:val="nil"/>
            </w:tcBorders>
            <w:shd w:val="clear" w:color="auto" w:fill="auto"/>
            <w:noWrap/>
            <w:vAlign w:val="center"/>
            <w:hideMark/>
          </w:tcPr>
          <w:p w14:paraId="02D54921" w14:textId="77777777" w:rsidR="00A202DC" w:rsidRPr="003B64D0" w:rsidRDefault="00370A4D" w:rsidP="00A202DC">
            <w:pPr>
              <w:jc w:val="center"/>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___/____/_____</w:t>
            </w:r>
          </w:p>
        </w:tc>
        <w:tc>
          <w:tcPr>
            <w:tcW w:w="401" w:type="pct"/>
            <w:tcBorders>
              <w:top w:val="nil"/>
              <w:left w:val="nil"/>
              <w:bottom w:val="nil"/>
              <w:right w:val="nil"/>
            </w:tcBorders>
            <w:shd w:val="clear" w:color="auto" w:fill="auto"/>
            <w:noWrap/>
            <w:vAlign w:val="center"/>
            <w:hideMark/>
          </w:tcPr>
          <w:p w14:paraId="4B633B9F" w14:textId="77777777" w:rsidR="00A202DC" w:rsidRPr="003B64D0" w:rsidRDefault="00370A4D" w:rsidP="00A202DC">
            <w:pPr>
              <w:jc w:val="center"/>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Până la:</w:t>
            </w:r>
          </w:p>
        </w:tc>
        <w:tc>
          <w:tcPr>
            <w:tcW w:w="558" w:type="pct"/>
            <w:tcBorders>
              <w:top w:val="nil"/>
              <w:left w:val="nil"/>
              <w:bottom w:val="nil"/>
              <w:right w:val="nil"/>
            </w:tcBorders>
            <w:shd w:val="clear" w:color="auto" w:fill="auto"/>
            <w:noWrap/>
            <w:vAlign w:val="center"/>
            <w:hideMark/>
          </w:tcPr>
          <w:p w14:paraId="38F32B4A" w14:textId="77777777" w:rsidR="00A202DC" w:rsidRPr="003B64D0" w:rsidRDefault="00370A4D" w:rsidP="00A202DC">
            <w:pPr>
              <w:jc w:val="center"/>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___/____/_____</w:t>
            </w:r>
          </w:p>
        </w:tc>
        <w:tc>
          <w:tcPr>
            <w:tcW w:w="445" w:type="pct"/>
            <w:tcBorders>
              <w:top w:val="nil"/>
              <w:left w:val="nil"/>
              <w:bottom w:val="nil"/>
              <w:right w:val="nil"/>
            </w:tcBorders>
            <w:shd w:val="clear" w:color="auto" w:fill="auto"/>
            <w:noWrap/>
            <w:vAlign w:val="center"/>
            <w:hideMark/>
          </w:tcPr>
          <w:p w14:paraId="63D08F45" w14:textId="77777777" w:rsidR="00A202DC" w:rsidRPr="003B64D0" w:rsidRDefault="00A202DC" w:rsidP="00A202DC">
            <w:pPr>
              <w:jc w:val="center"/>
              <w:rPr>
                <w:rFonts w:ascii="Times New Roman" w:eastAsia="Times New Roman" w:hAnsi="Times New Roman" w:cs="Times New Roman"/>
                <w:b/>
                <w:bCs/>
                <w:color w:val="000000"/>
                <w:sz w:val="24"/>
                <w:szCs w:val="24"/>
                <w:lang w:val="ro-RO"/>
              </w:rPr>
            </w:pPr>
          </w:p>
        </w:tc>
        <w:tc>
          <w:tcPr>
            <w:tcW w:w="91" w:type="pct"/>
            <w:tcBorders>
              <w:top w:val="nil"/>
              <w:left w:val="nil"/>
              <w:bottom w:val="nil"/>
              <w:right w:val="nil"/>
            </w:tcBorders>
            <w:shd w:val="clear" w:color="auto" w:fill="auto"/>
            <w:noWrap/>
            <w:vAlign w:val="center"/>
            <w:hideMark/>
          </w:tcPr>
          <w:p w14:paraId="53153EA7" w14:textId="77777777" w:rsidR="00A202DC" w:rsidRPr="003B64D0" w:rsidRDefault="00A202DC" w:rsidP="00A202DC">
            <w:pPr>
              <w:jc w:val="center"/>
              <w:rPr>
                <w:rFonts w:ascii="Times New Roman" w:eastAsia="Times New Roman" w:hAnsi="Times New Roman" w:cs="Times New Roman"/>
                <w:sz w:val="24"/>
                <w:szCs w:val="24"/>
                <w:lang w:val="ro-RO"/>
              </w:rPr>
            </w:pPr>
          </w:p>
        </w:tc>
        <w:tc>
          <w:tcPr>
            <w:tcW w:w="406" w:type="pct"/>
            <w:tcBorders>
              <w:top w:val="nil"/>
              <w:left w:val="nil"/>
              <w:bottom w:val="nil"/>
              <w:right w:val="nil"/>
            </w:tcBorders>
            <w:shd w:val="clear" w:color="auto" w:fill="auto"/>
            <w:noWrap/>
            <w:vAlign w:val="center"/>
            <w:hideMark/>
          </w:tcPr>
          <w:p w14:paraId="71117EC8" w14:textId="77777777" w:rsidR="00A202DC" w:rsidRPr="003B64D0" w:rsidRDefault="00A202DC" w:rsidP="00A202DC">
            <w:pPr>
              <w:jc w:val="center"/>
              <w:rPr>
                <w:rFonts w:ascii="Times New Roman" w:eastAsia="Times New Roman" w:hAnsi="Times New Roman" w:cs="Times New Roman"/>
                <w:sz w:val="24"/>
                <w:szCs w:val="24"/>
                <w:lang w:val="ro-RO"/>
              </w:rPr>
            </w:pPr>
          </w:p>
        </w:tc>
        <w:tc>
          <w:tcPr>
            <w:tcW w:w="510" w:type="pct"/>
            <w:tcBorders>
              <w:top w:val="nil"/>
              <w:left w:val="nil"/>
              <w:bottom w:val="nil"/>
              <w:right w:val="nil"/>
            </w:tcBorders>
            <w:shd w:val="clear" w:color="auto" w:fill="auto"/>
            <w:noWrap/>
            <w:vAlign w:val="bottom"/>
            <w:hideMark/>
          </w:tcPr>
          <w:p w14:paraId="4739B0FF" w14:textId="77777777" w:rsidR="00A202DC" w:rsidRPr="003B64D0" w:rsidRDefault="00A202DC" w:rsidP="00A202DC">
            <w:pPr>
              <w:jc w:val="center"/>
              <w:rPr>
                <w:rFonts w:ascii="Times New Roman" w:eastAsia="Times New Roman" w:hAnsi="Times New Roman" w:cs="Times New Roman"/>
                <w:sz w:val="24"/>
                <w:szCs w:val="24"/>
                <w:lang w:val="ro-RO"/>
              </w:rPr>
            </w:pPr>
          </w:p>
        </w:tc>
      </w:tr>
      <w:tr w:rsidR="00542566" w:rsidRPr="003B64D0" w14:paraId="2B153B7C" w14:textId="77777777" w:rsidTr="0098022C">
        <w:trPr>
          <w:gridAfter w:val="1"/>
          <w:wAfter w:w="9" w:type="dxa"/>
          <w:trHeight w:val="300"/>
        </w:trPr>
        <w:tc>
          <w:tcPr>
            <w:tcW w:w="162" w:type="pct"/>
            <w:tcBorders>
              <w:top w:val="nil"/>
              <w:left w:val="nil"/>
              <w:bottom w:val="nil"/>
              <w:right w:val="nil"/>
            </w:tcBorders>
            <w:shd w:val="clear" w:color="auto" w:fill="auto"/>
            <w:noWrap/>
            <w:vAlign w:val="bottom"/>
            <w:hideMark/>
          </w:tcPr>
          <w:p w14:paraId="655B0D93" w14:textId="77777777" w:rsidR="00A202DC" w:rsidRPr="003B64D0" w:rsidRDefault="00A202DC" w:rsidP="00A202DC">
            <w:pPr>
              <w:rPr>
                <w:rFonts w:ascii="Times New Roman" w:eastAsia="Times New Roman" w:hAnsi="Times New Roman" w:cs="Times New Roman"/>
                <w:sz w:val="24"/>
                <w:szCs w:val="24"/>
                <w:lang w:val="ro-RO"/>
              </w:rPr>
            </w:pPr>
          </w:p>
        </w:tc>
        <w:tc>
          <w:tcPr>
            <w:tcW w:w="1476" w:type="pct"/>
            <w:tcBorders>
              <w:top w:val="nil"/>
              <w:left w:val="nil"/>
              <w:bottom w:val="nil"/>
              <w:right w:val="nil"/>
            </w:tcBorders>
            <w:shd w:val="clear" w:color="auto" w:fill="auto"/>
            <w:noWrap/>
            <w:vAlign w:val="center"/>
            <w:hideMark/>
          </w:tcPr>
          <w:p w14:paraId="7124B42A" w14:textId="77777777" w:rsidR="00A202DC" w:rsidRPr="003B64D0" w:rsidRDefault="00A202DC" w:rsidP="00A202DC">
            <w:pPr>
              <w:rPr>
                <w:rFonts w:ascii="Times New Roman" w:eastAsia="Times New Roman" w:hAnsi="Times New Roman" w:cs="Times New Roman"/>
                <w:sz w:val="24"/>
                <w:szCs w:val="24"/>
                <w:lang w:val="ro-RO"/>
              </w:rPr>
            </w:pPr>
          </w:p>
        </w:tc>
        <w:tc>
          <w:tcPr>
            <w:tcW w:w="384" w:type="pct"/>
            <w:tcBorders>
              <w:top w:val="nil"/>
              <w:left w:val="nil"/>
              <w:bottom w:val="nil"/>
              <w:right w:val="nil"/>
            </w:tcBorders>
            <w:shd w:val="clear" w:color="auto" w:fill="auto"/>
            <w:noWrap/>
            <w:vAlign w:val="center"/>
            <w:hideMark/>
          </w:tcPr>
          <w:p w14:paraId="2820A173" w14:textId="77777777" w:rsidR="00A202DC" w:rsidRPr="003B64D0" w:rsidRDefault="00A202DC" w:rsidP="00A202DC">
            <w:pPr>
              <w:jc w:val="center"/>
              <w:rPr>
                <w:rFonts w:ascii="Times New Roman" w:eastAsia="Times New Roman" w:hAnsi="Times New Roman" w:cs="Times New Roman"/>
                <w:sz w:val="24"/>
                <w:szCs w:val="24"/>
                <w:lang w:val="ro-RO"/>
              </w:rPr>
            </w:pPr>
          </w:p>
        </w:tc>
        <w:tc>
          <w:tcPr>
            <w:tcW w:w="558" w:type="pct"/>
            <w:tcBorders>
              <w:top w:val="nil"/>
              <w:left w:val="nil"/>
              <w:bottom w:val="nil"/>
              <w:right w:val="nil"/>
            </w:tcBorders>
            <w:shd w:val="clear" w:color="auto" w:fill="auto"/>
            <w:noWrap/>
            <w:vAlign w:val="center"/>
            <w:hideMark/>
          </w:tcPr>
          <w:p w14:paraId="06DE8BBA" w14:textId="77777777" w:rsidR="00A202DC" w:rsidRPr="003B64D0" w:rsidRDefault="00A202DC" w:rsidP="00A202DC">
            <w:pPr>
              <w:jc w:val="center"/>
              <w:rPr>
                <w:rFonts w:ascii="Times New Roman" w:eastAsia="Times New Roman" w:hAnsi="Times New Roman" w:cs="Times New Roman"/>
                <w:sz w:val="24"/>
                <w:szCs w:val="24"/>
                <w:lang w:val="ro-RO"/>
              </w:rPr>
            </w:pPr>
          </w:p>
        </w:tc>
        <w:tc>
          <w:tcPr>
            <w:tcW w:w="401" w:type="pct"/>
            <w:tcBorders>
              <w:top w:val="nil"/>
              <w:left w:val="nil"/>
              <w:bottom w:val="nil"/>
              <w:right w:val="nil"/>
            </w:tcBorders>
            <w:shd w:val="clear" w:color="auto" w:fill="auto"/>
            <w:noWrap/>
            <w:vAlign w:val="center"/>
            <w:hideMark/>
          </w:tcPr>
          <w:p w14:paraId="22A314F8" w14:textId="77777777" w:rsidR="00A202DC" w:rsidRPr="003B64D0" w:rsidRDefault="00A202DC" w:rsidP="00A202DC">
            <w:pPr>
              <w:jc w:val="center"/>
              <w:rPr>
                <w:rFonts w:ascii="Times New Roman" w:eastAsia="Times New Roman" w:hAnsi="Times New Roman" w:cs="Times New Roman"/>
                <w:sz w:val="24"/>
                <w:szCs w:val="24"/>
                <w:lang w:val="ro-RO"/>
              </w:rPr>
            </w:pPr>
          </w:p>
        </w:tc>
        <w:tc>
          <w:tcPr>
            <w:tcW w:w="558" w:type="pct"/>
            <w:tcBorders>
              <w:top w:val="nil"/>
              <w:left w:val="nil"/>
              <w:bottom w:val="nil"/>
              <w:right w:val="nil"/>
            </w:tcBorders>
            <w:shd w:val="clear" w:color="auto" w:fill="auto"/>
            <w:noWrap/>
            <w:vAlign w:val="center"/>
            <w:hideMark/>
          </w:tcPr>
          <w:p w14:paraId="656842FC" w14:textId="77777777" w:rsidR="00A202DC" w:rsidRPr="003B64D0" w:rsidRDefault="00A202DC" w:rsidP="00A202DC">
            <w:pPr>
              <w:jc w:val="center"/>
              <w:rPr>
                <w:rFonts w:ascii="Times New Roman" w:eastAsia="Times New Roman" w:hAnsi="Times New Roman" w:cs="Times New Roman"/>
                <w:sz w:val="24"/>
                <w:szCs w:val="24"/>
                <w:lang w:val="ro-RO"/>
              </w:rPr>
            </w:pPr>
          </w:p>
        </w:tc>
        <w:tc>
          <w:tcPr>
            <w:tcW w:w="445" w:type="pct"/>
            <w:tcBorders>
              <w:top w:val="nil"/>
              <w:left w:val="nil"/>
              <w:bottom w:val="nil"/>
              <w:right w:val="nil"/>
            </w:tcBorders>
            <w:shd w:val="clear" w:color="auto" w:fill="auto"/>
            <w:noWrap/>
            <w:vAlign w:val="center"/>
            <w:hideMark/>
          </w:tcPr>
          <w:p w14:paraId="6BDEB607" w14:textId="77777777" w:rsidR="00A202DC" w:rsidRPr="003B64D0" w:rsidRDefault="00A202DC" w:rsidP="00A202DC">
            <w:pPr>
              <w:jc w:val="center"/>
              <w:rPr>
                <w:rFonts w:ascii="Times New Roman" w:eastAsia="Times New Roman" w:hAnsi="Times New Roman" w:cs="Times New Roman"/>
                <w:sz w:val="24"/>
                <w:szCs w:val="24"/>
                <w:lang w:val="ro-RO"/>
              </w:rPr>
            </w:pPr>
          </w:p>
        </w:tc>
        <w:tc>
          <w:tcPr>
            <w:tcW w:w="91" w:type="pct"/>
            <w:tcBorders>
              <w:top w:val="nil"/>
              <w:left w:val="nil"/>
              <w:bottom w:val="nil"/>
              <w:right w:val="nil"/>
            </w:tcBorders>
            <w:shd w:val="clear" w:color="auto" w:fill="auto"/>
            <w:noWrap/>
            <w:vAlign w:val="center"/>
            <w:hideMark/>
          </w:tcPr>
          <w:p w14:paraId="59FA2DBE" w14:textId="77777777" w:rsidR="00A202DC" w:rsidRPr="003B64D0" w:rsidRDefault="00A202DC" w:rsidP="00A202DC">
            <w:pPr>
              <w:jc w:val="center"/>
              <w:rPr>
                <w:rFonts w:ascii="Times New Roman" w:eastAsia="Times New Roman" w:hAnsi="Times New Roman" w:cs="Times New Roman"/>
                <w:sz w:val="24"/>
                <w:szCs w:val="24"/>
                <w:lang w:val="ro-RO"/>
              </w:rPr>
            </w:pPr>
          </w:p>
        </w:tc>
        <w:tc>
          <w:tcPr>
            <w:tcW w:w="406" w:type="pct"/>
            <w:tcBorders>
              <w:top w:val="nil"/>
              <w:left w:val="nil"/>
              <w:bottom w:val="nil"/>
              <w:right w:val="nil"/>
            </w:tcBorders>
            <w:shd w:val="clear" w:color="auto" w:fill="auto"/>
            <w:noWrap/>
            <w:vAlign w:val="center"/>
            <w:hideMark/>
          </w:tcPr>
          <w:p w14:paraId="6DB9ADF5" w14:textId="77777777" w:rsidR="00A202DC" w:rsidRPr="003B64D0" w:rsidRDefault="00A202DC" w:rsidP="00A202DC">
            <w:pPr>
              <w:jc w:val="center"/>
              <w:rPr>
                <w:rFonts w:ascii="Times New Roman" w:eastAsia="Times New Roman" w:hAnsi="Times New Roman" w:cs="Times New Roman"/>
                <w:sz w:val="24"/>
                <w:szCs w:val="24"/>
                <w:lang w:val="ro-RO"/>
              </w:rPr>
            </w:pPr>
          </w:p>
        </w:tc>
        <w:tc>
          <w:tcPr>
            <w:tcW w:w="510" w:type="pct"/>
            <w:tcBorders>
              <w:top w:val="nil"/>
              <w:left w:val="nil"/>
              <w:bottom w:val="nil"/>
              <w:right w:val="nil"/>
            </w:tcBorders>
            <w:shd w:val="clear" w:color="auto" w:fill="auto"/>
            <w:noWrap/>
            <w:vAlign w:val="bottom"/>
            <w:hideMark/>
          </w:tcPr>
          <w:p w14:paraId="07538B57" w14:textId="77777777" w:rsidR="00A202DC" w:rsidRPr="003B64D0" w:rsidRDefault="00A202DC" w:rsidP="00A202DC">
            <w:pPr>
              <w:jc w:val="center"/>
              <w:rPr>
                <w:rFonts w:ascii="Times New Roman" w:eastAsia="Times New Roman" w:hAnsi="Times New Roman" w:cs="Times New Roman"/>
                <w:sz w:val="24"/>
                <w:szCs w:val="24"/>
                <w:lang w:val="ro-RO"/>
              </w:rPr>
            </w:pPr>
          </w:p>
        </w:tc>
      </w:tr>
      <w:tr w:rsidR="00542566" w:rsidRPr="003B64D0" w14:paraId="2534A0BE" w14:textId="77777777" w:rsidTr="0098022C">
        <w:trPr>
          <w:gridAfter w:val="1"/>
          <w:wAfter w:w="9" w:type="dxa"/>
          <w:trHeight w:val="310"/>
        </w:trPr>
        <w:tc>
          <w:tcPr>
            <w:tcW w:w="162" w:type="pct"/>
            <w:tcBorders>
              <w:top w:val="nil"/>
              <w:left w:val="nil"/>
              <w:bottom w:val="nil"/>
              <w:right w:val="nil"/>
            </w:tcBorders>
            <w:shd w:val="clear" w:color="auto" w:fill="auto"/>
            <w:noWrap/>
            <w:vAlign w:val="bottom"/>
            <w:hideMark/>
          </w:tcPr>
          <w:p w14:paraId="6897C455" w14:textId="77777777" w:rsidR="00A202DC" w:rsidRPr="003B64D0" w:rsidRDefault="00A202DC" w:rsidP="00A202DC">
            <w:pPr>
              <w:rPr>
                <w:rFonts w:ascii="Times New Roman" w:eastAsia="Times New Roman" w:hAnsi="Times New Roman" w:cs="Times New Roman"/>
                <w:sz w:val="24"/>
                <w:szCs w:val="24"/>
                <w:lang w:val="ro-RO"/>
              </w:rPr>
            </w:pPr>
          </w:p>
        </w:tc>
        <w:tc>
          <w:tcPr>
            <w:tcW w:w="1476" w:type="pct"/>
            <w:tcBorders>
              <w:top w:val="nil"/>
              <w:left w:val="nil"/>
              <w:bottom w:val="nil"/>
              <w:right w:val="nil"/>
            </w:tcBorders>
            <w:shd w:val="clear" w:color="auto" w:fill="auto"/>
            <w:noWrap/>
            <w:vAlign w:val="center"/>
            <w:hideMark/>
          </w:tcPr>
          <w:p w14:paraId="2153EB3D" w14:textId="77777777" w:rsidR="00A202DC" w:rsidRPr="003B64D0" w:rsidRDefault="00370A4D" w:rsidP="00A202DC">
            <w:pPr>
              <w:rPr>
                <w:rFonts w:ascii="Times New Roman" w:eastAsia="Times New Roman" w:hAnsi="Times New Roman" w:cs="Times New Roman"/>
                <w:i/>
                <w:iCs/>
                <w:color w:val="000000"/>
                <w:sz w:val="24"/>
                <w:szCs w:val="24"/>
                <w:lang w:val="ro-RO"/>
              </w:rPr>
            </w:pPr>
            <w:r w:rsidRPr="003B64D0">
              <w:rPr>
                <w:rFonts w:ascii="Times New Roman" w:eastAsia="Times New Roman" w:hAnsi="Times New Roman" w:cs="Times New Roman"/>
                <w:i/>
                <w:iCs/>
                <w:color w:val="000000"/>
                <w:sz w:val="24"/>
                <w:szCs w:val="24"/>
                <w:lang w:val="ro-RO"/>
              </w:rPr>
              <w:t>Referință: (vă rugăm să introduceți data)</w:t>
            </w:r>
          </w:p>
        </w:tc>
        <w:tc>
          <w:tcPr>
            <w:tcW w:w="384" w:type="pct"/>
            <w:tcBorders>
              <w:top w:val="nil"/>
              <w:left w:val="nil"/>
              <w:bottom w:val="nil"/>
              <w:right w:val="nil"/>
            </w:tcBorders>
            <w:shd w:val="clear" w:color="auto" w:fill="auto"/>
            <w:noWrap/>
            <w:vAlign w:val="bottom"/>
            <w:hideMark/>
          </w:tcPr>
          <w:p w14:paraId="2B744E64" w14:textId="77777777" w:rsidR="00A202DC" w:rsidRPr="003B64D0" w:rsidRDefault="00A202DC" w:rsidP="00A202DC">
            <w:pPr>
              <w:rPr>
                <w:rFonts w:ascii="Times New Roman" w:eastAsia="Times New Roman" w:hAnsi="Times New Roman" w:cs="Times New Roman"/>
                <w:i/>
                <w:iCs/>
                <w:color w:val="000000"/>
                <w:sz w:val="24"/>
                <w:szCs w:val="24"/>
                <w:lang w:val="ro-RO"/>
              </w:rPr>
            </w:pPr>
          </w:p>
        </w:tc>
        <w:tc>
          <w:tcPr>
            <w:tcW w:w="558" w:type="pct"/>
            <w:tcBorders>
              <w:top w:val="nil"/>
              <w:left w:val="nil"/>
              <w:bottom w:val="nil"/>
              <w:right w:val="nil"/>
            </w:tcBorders>
            <w:shd w:val="clear" w:color="auto" w:fill="auto"/>
            <w:noWrap/>
            <w:vAlign w:val="center"/>
            <w:hideMark/>
          </w:tcPr>
          <w:p w14:paraId="27F013E4" w14:textId="77777777" w:rsidR="00A202DC" w:rsidRPr="003B64D0" w:rsidRDefault="00A202DC" w:rsidP="00A202DC">
            <w:pPr>
              <w:rPr>
                <w:rFonts w:ascii="Times New Roman" w:eastAsia="Times New Roman" w:hAnsi="Times New Roman" w:cs="Times New Roman"/>
                <w:sz w:val="24"/>
                <w:szCs w:val="24"/>
                <w:lang w:val="ro-RO"/>
              </w:rPr>
            </w:pPr>
          </w:p>
        </w:tc>
        <w:tc>
          <w:tcPr>
            <w:tcW w:w="401" w:type="pct"/>
            <w:tcBorders>
              <w:top w:val="nil"/>
              <w:left w:val="nil"/>
              <w:bottom w:val="nil"/>
              <w:right w:val="nil"/>
            </w:tcBorders>
            <w:shd w:val="clear" w:color="auto" w:fill="auto"/>
            <w:noWrap/>
            <w:vAlign w:val="bottom"/>
            <w:hideMark/>
          </w:tcPr>
          <w:p w14:paraId="4037E932" w14:textId="77777777" w:rsidR="00A202DC" w:rsidRPr="003B64D0" w:rsidRDefault="00A202DC" w:rsidP="00A202DC">
            <w:pPr>
              <w:jc w:val="right"/>
              <w:rPr>
                <w:rFonts w:ascii="Times New Roman" w:eastAsia="Times New Roman" w:hAnsi="Times New Roman" w:cs="Times New Roman"/>
                <w:sz w:val="24"/>
                <w:szCs w:val="24"/>
                <w:lang w:val="ro-RO"/>
              </w:rPr>
            </w:pPr>
          </w:p>
        </w:tc>
        <w:tc>
          <w:tcPr>
            <w:tcW w:w="558" w:type="pct"/>
            <w:tcBorders>
              <w:top w:val="nil"/>
              <w:left w:val="nil"/>
              <w:bottom w:val="nil"/>
              <w:right w:val="nil"/>
            </w:tcBorders>
            <w:shd w:val="clear" w:color="auto" w:fill="auto"/>
            <w:noWrap/>
            <w:vAlign w:val="bottom"/>
            <w:hideMark/>
          </w:tcPr>
          <w:p w14:paraId="3BF9F510" w14:textId="77777777" w:rsidR="00A202DC" w:rsidRPr="003B64D0" w:rsidRDefault="00A202DC" w:rsidP="00A202DC">
            <w:pPr>
              <w:rPr>
                <w:rFonts w:ascii="Times New Roman" w:eastAsia="Times New Roman" w:hAnsi="Times New Roman" w:cs="Times New Roman"/>
                <w:sz w:val="24"/>
                <w:szCs w:val="24"/>
                <w:lang w:val="ro-RO"/>
              </w:rPr>
            </w:pPr>
          </w:p>
        </w:tc>
        <w:tc>
          <w:tcPr>
            <w:tcW w:w="445" w:type="pct"/>
            <w:tcBorders>
              <w:top w:val="nil"/>
              <w:left w:val="nil"/>
              <w:bottom w:val="nil"/>
              <w:right w:val="nil"/>
            </w:tcBorders>
            <w:shd w:val="clear" w:color="auto" w:fill="auto"/>
            <w:noWrap/>
            <w:vAlign w:val="bottom"/>
            <w:hideMark/>
          </w:tcPr>
          <w:p w14:paraId="7F3B2EBD" w14:textId="77777777" w:rsidR="00A202DC" w:rsidRPr="003B64D0" w:rsidRDefault="00A202DC" w:rsidP="00A202DC">
            <w:pPr>
              <w:rPr>
                <w:rFonts w:ascii="Times New Roman" w:eastAsia="Times New Roman" w:hAnsi="Times New Roman" w:cs="Times New Roman"/>
                <w:sz w:val="24"/>
                <w:szCs w:val="24"/>
                <w:lang w:val="ro-RO"/>
              </w:rPr>
            </w:pPr>
          </w:p>
        </w:tc>
        <w:tc>
          <w:tcPr>
            <w:tcW w:w="91" w:type="pct"/>
            <w:tcBorders>
              <w:top w:val="nil"/>
              <w:left w:val="nil"/>
              <w:bottom w:val="nil"/>
              <w:right w:val="nil"/>
            </w:tcBorders>
            <w:shd w:val="clear" w:color="auto" w:fill="auto"/>
            <w:noWrap/>
            <w:vAlign w:val="bottom"/>
            <w:hideMark/>
          </w:tcPr>
          <w:p w14:paraId="1C7D1740" w14:textId="77777777" w:rsidR="00A202DC" w:rsidRPr="003B64D0" w:rsidRDefault="00A202DC" w:rsidP="00A202DC">
            <w:pPr>
              <w:rPr>
                <w:rFonts w:ascii="Times New Roman" w:eastAsia="Times New Roman" w:hAnsi="Times New Roman" w:cs="Times New Roman"/>
                <w:sz w:val="24"/>
                <w:szCs w:val="24"/>
                <w:lang w:val="ro-RO"/>
              </w:rPr>
            </w:pPr>
          </w:p>
        </w:tc>
        <w:tc>
          <w:tcPr>
            <w:tcW w:w="406" w:type="pct"/>
            <w:tcBorders>
              <w:top w:val="nil"/>
              <w:left w:val="nil"/>
              <w:bottom w:val="nil"/>
              <w:right w:val="nil"/>
            </w:tcBorders>
            <w:shd w:val="clear" w:color="000000" w:fill="FFFF00"/>
            <w:noWrap/>
            <w:vAlign w:val="bottom"/>
            <w:hideMark/>
          </w:tcPr>
          <w:p w14:paraId="05F1BF35" w14:textId="61FE19C4" w:rsidR="00A202DC" w:rsidRPr="003B64D0" w:rsidRDefault="00370A4D" w:rsidP="00A202DC">
            <w:pPr>
              <w:jc w:val="center"/>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 xml:space="preserve"> </w:t>
            </w:r>
            <w:r w:rsidR="00557AE4" w:rsidRPr="003B64D0">
              <w:rPr>
                <w:rFonts w:ascii="Times New Roman" w:eastAsia="Times New Roman" w:hAnsi="Times New Roman" w:cs="Times New Roman"/>
                <w:b/>
                <w:bCs/>
                <w:color w:val="000000"/>
                <w:sz w:val="24"/>
                <w:szCs w:val="24"/>
                <w:lang w:val="ro-RO"/>
              </w:rPr>
              <w:t>EUR</w:t>
            </w:r>
          </w:p>
        </w:tc>
        <w:tc>
          <w:tcPr>
            <w:tcW w:w="510" w:type="pct"/>
            <w:tcBorders>
              <w:top w:val="nil"/>
              <w:left w:val="nil"/>
              <w:bottom w:val="nil"/>
              <w:right w:val="nil"/>
            </w:tcBorders>
            <w:shd w:val="clear" w:color="auto" w:fill="auto"/>
            <w:noWrap/>
            <w:vAlign w:val="bottom"/>
            <w:hideMark/>
          </w:tcPr>
          <w:p w14:paraId="2640F646" w14:textId="77777777" w:rsidR="00A202DC" w:rsidRPr="003B64D0" w:rsidRDefault="00A202DC" w:rsidP="00A202DC">
            <w:pPr>
              <w:jc w:val="center"/>
              <w:rPr>
                <w:rFonts w:ascii="Times New Roman" w:eastAsia="Times New Roman" w:hAnsi="Times New Roman" w:cs="Times New Roman"/>
                <w:b/>
                <w:bCs/>
                <w:color w:val="000000"/>
                <w:sz w:val="24"/>
                <w:szCs w:val="24"/>
                <w:lang w:val="ro-RO"/>
              </w:rPr>
            </w:pPr>
          </w:p>
        </w:tc>
      </w:tr>
      <w:tr w:rsidR="00542566" w:rsidRPr="003B64D0" w14:paraId="0A8D1982" w14:textId="77777777" w:rsidTr="0098022C">
        <w:trPr>
          <w:trHeight w:val="930"/>
        </w:trPr>
        <w:tc>
          <w:tcPr>
            <w:tcW w:w="162" w:type="pct"/>
            <w:tcBorders>
              <w:top w:val="nil"/>
              <w:left w:val="nil"/>
              <w:bottom w:val="nil"/>
              <w:right w:val="nil"/>
            </w:tcBorders>
            <w:shd w:val="clear" w:color="auto" w:fill="auto"/>
            <w:noWrap/>
            <w:vAlign w:val="bottom"/>
            <w:hideMark/>
          </w:tcPr>
          <w:p w14:paraId="6F074D2C" w14:textId="77777777" w:rsidR="00A202DC" w:rsidRPr="003B64D0" w:rsidRDefault="00A202DC" w:rsidP="00A202DC">
            <w:pPr>
              <w:rPr>
                <w:rFonts w:ascii="Times New Roman" w:eastAsia="Times New Roman" w:hAnsi="Times New Roman" w:cs="Times New Roman"/>
                <w:sz w:val="24"/>
                <w:szCs w:val="24"/>
                <w:lang w:val="ro-RO"/>
              </w:rPr>
            </w:pPr>
          </w:p>
        </w:tc>
        <w:tc>
          <w:tcPr>
            <w:tcW w:w="1476" w:type="pct"/>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06287B03" w14:textId="77777777" w:rsidR="00A202DC" w:rsidRPr="003B64D0" w:rsidRDefault="00370A4D" w:rsidP="00A202DC">
            <w:pPr>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Componente, subcomponente, activități</w:t>
            </w:r>
          </w:p>
        </w:tc>
        <w:tc>
          <w:tcPr>
            <w:tcW w:w="384" w:type="pct"/>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5A03D677" w14:textId="77777777" w:rsidR="00A202DC" w:rsidRPr="003B64D0" w:rsidRDefault="00370A4D" w:rsidP="00A202DC">
            <w:pPr>
              <w:jc w:val="center"/>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Calendar</w:t>
            </w:r>
          </w:p>
        </w:tc>
        <w:tc>
          <w:tcPr>
            <w:tcW w:w="1962" w:type="pct"/>
            <w:gridSpan w:val="4"/>
            <w:tcBorders>
              <w:top w:val="single" w:sz="4" w:space="0" w:color="auto"/>
              <w:left w:val="nil"/>
              <w:bottom w:val="single" w:sz="4" w:space="0" w:color="auto"/>
              <w:right w:val="single" w:sz="4" w:space="0" w:color="auto"/>
            </w:tcBorders>
            <w:shd w:val="clear" w:color="000000" w:fill="9BC2E6"/>
            <w:noWrap/>
            <w:vAlign w:val="center"/>
            <w:hideMark/>
          </w:tcPr>
          <w:p w14:paraId="60476BCB" w14:textId="77777777" w:rsidR="00A202DC" w:rsidRPr="003B64D0" w:rsidRDefault="00370A4D" w:rsidP="00A202DC">
            <w:pPr>
              <w:jc w:val="center"/>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Cost (EUR)</w:t>
            </w:r>
          </w:p>
        </w:tc>
        <w:tc>
          <w:tcPr>
            <w:tcW w:w="497" w:type="pct"/>
            <w:gridSpan w:val="2"/>
            <w:tcBorders>
              <w:top w:val="single" w:sz="4" w:space="0" w:color="auto"/>
              <w:left w:val="single" w:sz="4" w:space="0" w:color="auto"/>
              <w:bottom w:val="single" w:sz="4" w:space="0" w:color="auto"/>
              <w:right w:val="single" w:sz="4" w:space="0" w:color="auto"/>
            </w:tcBorders>
            <w:shd w:val="clear" w:color="000000" w:fill="9BC2E6"/>
            <w:vAlign w:val="center"/>
            <w:hideMark/>
          </w:tcPr>
          <w:p w14:paraId="2EFF3F69" w14:textId="7016738B" w:rsidR="00A202DC" w:rsidRPr="003B64D0" w:rsidRDefault="00A202DC" w:rsidP="00A202DC">
            <w:pPr>
              <w:jc w:val="center"/>
              <w:rPr>
                <w:rFonts w:ascii="Times New Roman" w:eastAsia="Times New Roman" w:hAnsi="Times New Roman" w:cs="Times New Roman"/>
                <w:b/>
                <w:bCs/>
                <w:color w:val="000000"/>
                <w:sz w:val="24"/>
                <w:szCs w:val="24"/>
                <w:lang w:val="ro-RO"/>
              </w:rPr>
            </w:pPr>
          </w:p>
        </w:tc>
        <w:tc>
          <w:tcPr>
            <w:tcW w:w="519" w:type="pct"/>
            <w:gridSpan w:val="2"/>
            <w:tcBorders>
              <w:top w:val="single" w:sz="4" w:space="0" w:color="auto"/>
              <w:left w:val="single" w:sz="4" w:space="0" w:color="auto"/>
              <w:bottom w:val="single" w:sz="4" w:space="0" w:color="auto"/>
              <w:right w:val="single" w:sz="4" w:space="0" w:color="auto"/>
            </w:tcBorders>
            <w:shd w:val="clear" w:color="000000" w:fill="9BC2E6"/>
            <w:vAlign w:val="center"/>
            <w:hideMark/>
          </w:tcPr>
          <w:p w14:paraId="113071DE" w14:textId="77777777" w:rsidR="00A202DC" w:rsidRPr="003B64D0" w:rsidRDefault="00370A4D" w:rsidP="00A202DC">
            <w:pPr>
              <w:jc w:val="center"/>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Scurtă descriere a cheltuielilor</w:t>
            </w:r>
          </w:p>
        </w:tc>
      </w:tr>
      <w:tr w:rsidR="00542566" w:rsidRPr="003B64D0" w14:paraId="664C9989" w14:textId="77777777" w:rsidTr="00C15EF8">
        <w:trPr>
          <w:gridAfter w:val="1"/>
          <w:wAfter w:w="9" w:type="dxa"/>
          <w:trHeight w:val="300"/>
        </w:trPr>
        <w:tc>
          <w:tcPr>
            <w:tcW w:w="162" w:type="pct"/>
            <w:tcBorders>
              <w:top w:val="nil"/>
              <w:left w:val="nil"/>
              <w:bottom w:val="nil"/>
              <w:right w:val="nil"/>
            </w:tcBorders>
            <w:shd w:val="clear" w:color="auto" w:fill="auto"/>
            <w:noWrap/>
            <w:vAlign w:val="bottom"/>
            <w:hideMark/>
          </w:tcPr>
          <w:p w14:paraId="62184B1E" w14:textId="77777777" w:rsidR="0018281D" w:rsidRPr="003B64D0" w:rsidRDefault="0018281D" w:rsidP="00A202DC">
            <w:pPr>
              <w:jc w:val="center"/>
              <w:rPr>
                <w:rFonts w:ascii="Times New Roman" w:eastAsia="Times New Roman" w:hAnsi="Times New Roman" w:cs="Times New Roman"/>
                <w:b/>
                <w:bCs/>
                <w:color w:val="000000"/>
                <w:sz w:val="24"/>
                <w:szCs w:val="24"/>
                <w:lang w:val="ro-RO"/>
              </w:rPr>
            </w:pPr>
          </w:p>
        </w:tc>
        <w:tc>
          <w:tcPr>
            <w:tcW w:w="1476" w:type="pct"/>
            <w:vMerge/>
            <w:tcBorders>
              <w:top w:val="single" w:sz="4" w:space="0" w:color="auto"/>
              <w:left w:val="single" w:sz="4" w:space="0" w:color="auto"/>
              <w:bottom w:val="single" w:sz="4" w:space="0" w:color="auto"/>
              <w:right w:val="single" w:sz="4" w:space="0" w:color="auto"/>
            </w:tcBorders>
            <w:vAlign w:val="center"/>
            <w:hideMark/>
          </w:tcPr>
          <w:p w14:paraId="5906B542" w14:textId="77777777" w:rsidR="0018281D" w:rsidRPr="003B64D0" w:rsidRDefault="0018281D" w:rsidP="00A202DC">
            <w:pPr>
              <w:rPr>
                <w:rFonts w:ascii="Times New Roman" w:eastAsia="Times New Roman" w:hAnsi="Times New Roman" w:cs="Times New Roman"/>
                <w:b/>
                <w:bCs/>
                <w:color w:val="000000"/>
                <w:sz w:val="24"/>
                <w:szCs w:val="24"/>
                <w:lang w:val="ro-RO"/>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14:paraId="71648C60" w14:textId="77777777" w:rsidR="0018281D" w:rsidRPr="003B64D0" w:rsidRDefault="0018281D" w:rsidP="00A202DC">
            <w:pPr>
              <w:rPr>
                <w:rFonts w:ascii="Times New Roman" w:eastAsia="Times New Roman" w:hAnsi="Times New Roman" w:cs="Times New Roman"/>
                <w:b/>
                <w:bCs/>
                <w:color w:val="000000"/>
                <w:sz w:val="24"/>
                <w:szCs w:val="24"/>
                <w:lang w:val="ro-RO"/>
              </w:rPr>
            </w:pPr>
          </w:p>
        </w:tc>
        <w:tc>
          <w:tcPr>
            <w:tcW w:w="558" w:type="pct"/>
            <w:tcBorders>
              <w:top w:val="nil"/>
              <w:left w:val="nil"/>
              <w:bottom w:val="single" w:sz="4" w:space="0" w:color="auto"/>
              <w:right w:val="single" w:sz="4" w:space="0" w:color="auto"/>
            </w:tcBorders>
            <w:shd w:val="clear" w:color="000000" w:fill="9BC2E6"/>
            <w:noWrap/>
            <w:vAlign w:val="center"/>
            <w:hideMark/>
          </w:tcPr>
          <w:p w14:paraId="396A3231" w14:textId="77777777" w:rsidR="0018281D" w:rsidRPr="003B64D0" w:rsidRDefault="00370A4D" w:rsidP="00A202DC">
            <w:pPr>
              <w:jc w:val="right"/>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Total</w:t>
            </w:r>
          </w:p>
        </w:tc>
        <w:tc>
          <w:tcPr>
            <w:tcW w:w="401" w:type="pct"/>
            <w:tcBorders>
              <w:top w:val="nil"/>
              <w:left w:val="nil"/>
              <w:bottom w:val="single" w:sz="4" w:space="0" w:color="auto"/>
              <w:right w:val="single" w:sz="4" w:space="0" w:color="auto"/>
            </w:tcBorders>
            <w:shd w:val="clear" w:color="000000" w:fill="9BC2E6"/>
            <w:noWrap/>
            <w:vAlign w:val="center"/>
            <w:hideMark/>
          </w:tcPr>
          <w:p w14:paraId="3A144A42" w14:textId="77777777" w:rsidR="0018281D" w:rsidRPr="003B64D0" w:rsidRDefault="00370A4D" w:rsidP="00A202DC">
            <w:pPr>
              <w:jc w:val="right"/>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Anul 1</w:t>
            </w:r>
          </w:p>
        </w:tc>
        <w:tc>
          <w:tcPr>
            <w:tcW w:w="558" w:type="pct"/>
            <w:tcBorders>
              <w:top w:val="nil"/>
              <w:left w:val="nil"/>
              <w:bottom w:val="single" w:sz="4" w:space="0" w:color="auto"/>
              <w:right w:val="single" w:sz="4" w:space="0" w:color="auto"/>
            </w:tcBorders>
            <w:shd w:val="clear" w:color="000000" w:fill="9BC2E6"/>
            <w:noWrap/>
            <w:vAlign w:val="center"/>
            <w:hideMark/>
          </w:tcPr>
          <w:p w14:paraId="37719241" w14:textId="77777777" w:rsidR="0018281D" w:rsidRPr="003B64D0" w:rsidRDefault="00370A4D" w:rsidP="00A202DC">
            <w:pPr>
              <w:jc w:val="right"/>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Anul 2</w:t>
            </w:r>
          </w:p>
        </w:tc>
        <w:tc>
          <w:tcPr>
            <w:tcW w:w="445" w:type="pct"/>
            <w:tcBorders>
              <w:top w:val="nil"/>
              <w:left w:val="nil"/>
              <w:bottom w:val="single" w:sz="4" w:space="0" w:color="auto"/>
              <w:right w:val="single" w:sz="4" w:space="0" w:color="auto"/>
            </w:tcBorders>
            <w:shd w:val="clear" w:color="000000" w:fill="9BC2E6"/>
            <w:noWrap/>
            <w:vAlign w:val="center"/>
          </w:tcPr>
          <w:p w14:paraId="1B049E02" w14:textId="285B806D" w:rsidR="0018281D" w:rsidRPr="003B64D0" w:rsidRDefault="0018281D" w:rsidP="00A202DC">
            <w:pPr>
              <w:jc w:val="right"/>
              <w:rPr>
                <w:rFonts w:ascii="Times New Roman" w:eastAsia="Times New Roman" w:hAnsi="Times New Roman" w:cs="Times New Roman"/>
                <w:b/>
                <w:bCs/>
                <w:color w:val="000000"/>
                <w:sz w:val="24"/>
                <w:szCs w:val="24"/>
                <w:lang w:val="ro-RO"/>
              </w:rPr>
            </w:pPr>
          </w:p>
        </w:tc>
        <w:tc>
          <w:tcPr>
            <w:tcW w:w="497" w:type="pct"/>
            <w:gridSpan w:val="2"/>
            <w:tcBorders>
              <w:top w:val="single" w:sz="4" w:space="0" w:color="auto"/>
              <w:left w:val="single" w:sz="4" w:space="0" w:color="auto"/>
              <w:bottom w:val="single" w:sz="4" w:space="0" w:color="auto"/>
              <w:right w:val="single" w:sz="4" w:space="0" w:color="auto"/>
            </w:tcBorders>
            <w:vAlign w:val="center"/>
            <w:hideMark/>
          </w:tcPr>
          <w:p w14:paraId="1B2E76C4" w14:textId="77777777" w:rsidR="0018281D" w:rsidRPr="003B64D0" w:rsidRDefault="0018281D" w:rsidP="00A202DC">
            <w:pPr>
              <w:rPr>
                <w:rFonts w:ascii="Times New Roman" w:eastAsia="Times New Roman" w:hAnsi="Times New Roman" w:cs="Times New Roman"/>
                <w:b/>
                <w:bCs/>
                <w:color w:val="000000"/>
                <w:sz w:val="24"/>
                <w:szCs w:val="24"/>
                <w:lang w:val="ro-RO"/>
              </w:rPr>
            </w:pPr>
          </w:p>
        </w:tc>
        <w:tc>
          <w:tcPr>
            <w:tcW w:w="510" w:type="pct"/>
            <w:tcBorders>
              <w:top w:val="single" w:sz="4" w:space="0" w:color="auto"/>
              <w:left w:val="single" w:sz="4" w:space="0" w:color="auto"/>
              <w:bottom w:val="single" w:sz="4" w:space="0" w:color="auto"/>
              <w:right w:val="single" w:sz="4" w:space="0" w:color="auto"/>
            </w:tcBorders>
            <w:vAlign w:val="center"/>
            <w:hideMark/>
          </w:tcPr>
          <w:p w14:paraId="608EEDFB" w14:textId="77777777" w:rsidR="0018281D" w:rsidRPr="003B64D0" w:rsidRDefault="0018281D" w:rsidP="00A202DC">
            <w:pPr>
              <w:rPr>
                <w:rFonts w:ascii="Times New Roman" w:eastAsia="Times New Roman" w:hAnsi="Times New Roman" w:cs="Times New Roman"/>
                <w:b/>
                <w:bCs/>
                <w:color w:val="000000"/>
                <w:sz w:val="24"/>
                <w:szCs w:val="24"/>
                <w:lang w:val="ro-RO"/>
              </w:rPr>
            </w:pPr>
          </w:p>
        </w:tc>
      </w:tr>
      <w:tr w:rsidR="00542566" w:rsidRPr="003B64D0" w14:paraId="39DDF73C" w14:textId="77777777" w:rsidTr="00C15EF8">
        <w:trPr>
          <w:gridAfter w:val="1"/>
          <w:wAfter w:w="9" w:type="dxa"/>
          <w:trHeight w:val="300"/>
        </w:trPr>
        <w:tc>
          <w:tcPr>
            <w:tcW w:w="162" w:type="pct"/>
            <w:tcBorders>
              <w:top w:val="nil"/>
              <w:left w:val="nil"/>
              <w:bottom w:val="nil"/>
              <w:right w:val="nil"/>
            </w:tcBorders>
            <w:shd w:val="clear" w:color="auto" w:fill="auto"/>
            <w:noWrap/>
            <w:vAlign w:val="bottom"/>
            <w:hideMark/>
          </w:tcPr>
          <w:p w14:paraId="23AB176E" w14:textId="77777777" w:rsidR="0018281D" w:rsidRPr="003B64D0" w:rsidRDefault="0018281D" w:rsidP="00A202DC">
            <w:pPr>
              <w:jc w:val="right"/>
              <w:rPr>
                <w:rFonts w:ascii="Times New Roman" w:eastAsia="Times New Roman" w:hAnsi="Times New Roman" w:cs="Times New Roman"/>
                <w:b/>
                <w:bCs/>
                <w:color w:val="000000"/>
                <w:sz w:val="24"/>
                <w:szCs w:val="24"/>
                <w:lang w:val="ro-RO"/>
              </w:rPr>
            </w:pPr>
          </w:p>
        </w:tc>
        <w:tc>
          <w:tcPr>
            <w:tcW w:w="1476" w:type="pct"/>
            <w:tcBorders>
              <w:top w:val="nil"/>
              <w:left w:val="single" w:sz="4" w:space="0" w:color="auto"/>
              <w:bottom w:val="single" w:sz="4" w:space="0" w:color="auto"/>
              <w:right w:val="single" w:sz="4" w:space="0" w:color="auto"/>
            </w:tcBorders>
            <w:shd w:val="clear" w:color="000000" w:fill="D9E1F2"/>
            <w:vAlign w:val="center"/>
            <w:hideMark/>
          </w:tcPr>
          <w:p w14:paraId="75AE97B2" w14:textId="77777777" w:rsidR="0018281D" w:rsidRPr="003B64D0" w:rsidRDefault="00370A4D" w:rsidP="00A202DC">
            <w:pPr>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 xml:space="preserve">Componenta 1 - ACTIVITĂȚI DE IMPLEMENTARE  </w:t>
            </w:r>
          </w:p>
        </w:tc>
        <w:tc>
          <w:tcPr>
            <w:tcW w:w="384" w:type="pct"/>
            <w:tcBorders>
              <w:top w:val="nil"/>
              <w:left w:val="nil"/>
              <w:bottom w:val="single" w:sz="4" w:space="0" w:color="auto"/>
              <w:right w:val="single" w:sz="4" w:space="0" w:color="auto"/>
            </w:tcBorders>
            <w:shd w:val="clear" w:color="000000" w:fill="D9E1F2"/>
            <w:noWrap/>
            <w:vAlign w:val="center"/>
            <w:hideMark/>
          </w:tcPr>
          <w:p w14:paraId="45FE8578" w14:textId="77777777" w:rsidR="0018281D" w:rsidRPr="003B64D0" w:rsidRDefault="00370A4D" w:rsidP="00A202DC">
            <w:pPr>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 </w:t>
            </w:r>
          </w:p>
        </w:tc>
        <w:tc>
          <w:tcPr>
            <w:tcW w:w="558" w:type="pct"/>
            <w:tcBorders>
              <w:top w:val="nil"/>
              <w:left w:val="nil"/>
              <w:bottom w:val="single" w:sz="4" w:space="0" w:color="auto"/>
              <w:right w:val="single" w:sz="4" w:space="0" w:color="auto"/>
            </w:tcBorders>
            <w:shd w:val="clear" w:color="000000" w:fill="D9E1F2"/>
            <w:noWrap/>
            <w:vAlign w:val="center"/>
            <w:hideMark/>
          </w:tcPr>
          <w:p w14:paraId="50532588" w14:textId="77777777" w:rsidR="0018281D" w:rsidRPr="003B64D0" w:rsidRDefault="00370A4D" w:rsidP="00A202DC">
            <w:pPr>
              <w:jc w:val="right"/>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0</w:t>
            </w:r>
          </w:p>
        </w:tc>
        <w:tc>
          <w:tcPr>
            <w:tcW w:w="401" w:type="pct"/>
            <w:tcBorders>
              <w:top w:val="nil"/>
              <w:left w:val="nil"/>
              <w:bottom w:val="single" w:sz="4" w:space="0" w:color="auto"/>
              <w:right w:val="single" w:sz="4" w:space="0" w:color="auto"/>
            </w:tcBorders>
            <w:shd w:val="clear" w:color="000000" w:fill="D9E1F2"/>
            <w:noWrap/>
            <w:vAlign w:val="center"/>
            <w:hideMark/>
          </w:tcPr>
          <w:p w14:paraId="20D3C38D" w14:textId="77777777" w:rsidR="0018281D" w:rsidRPr="003B64D0" w:rsidRDefault="00370A4D" w:rsidP="00A202DC">
            <w:pPr>
              <w:jc w:val="right"/>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0</w:t>
            </w:r>
          </w:p>
        </w:tc>
        <w:tc>
          <w:tcPr>
            <w:tcW w:w="558" w:type="pct"/>
            <w:tcBorders>
              <w:top w:val="nil"/>
              <w:left w:val="nil"/>
              <w:bottom w:val="single" w:sz="4" w:space="0" w:color="auto"/>
              <w:right w:val="single" w:sz="4" w:space="0" w:color="auto"/>
            </w:tcBorders>
            <w:shd w:val="clear" w:color="000000" w:fill="D9E1F2"/>
            <w:noWrap/>
            <w:vAlign w:val="center"/>
            <w:hideMark/>
          </w:tcPr>
          <w:p w14:paraId="7701B656" w14:textId="77777777" w:rsidR="0018281D" w:rsidRPr="003B64D0" w:rsidRDefault="00370A4D" w:rsidP="00A202DC">
            <w:pPr>
              <w:jc w:val="right"/>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0</w:t>
            </w:r>
          </w:p>
        </w:tc>
        <w:tc>
          <w:tcPr>
            <w:tcW w:w="445" w:type="pct"/>
            <w:tcBorders>
              <w:top w:val="nil"/>
              <w:left w:val="nil"/>
              <w:bottom w:val="single" w:sz="4" w:space="0" w:color="auto"/>
              <w:right w:val="single" w:sz="4" w:space="0" w:color="auto"/>
            </w:tcBorders>
            <w:shd w:val="clear" w:color="000000" w:fill="D9E1F2"/>
            <w:noWrap/>
            <w:vAlign w:val="center"/>
          </w:tcPr>
          <w:p w14:paraId="17BCF156" w14:textId="595AA2D9" w:rsidR="0018281D" w:rsidRPr="003B64D0" w:rsidRDefault="0018281D" w:rsidP="00A202DC">
            <w:pPr>
              <w:jc w:val="right"/>
              <w:rPr>
                <w:rFonts w:ascii="Times New Roman" w:eastAsia="Times New Roman" w:hAnsi="Times New Roman" w:cs="Times New Roman"/>
                <w:b/>
                <w:bCs/>
                <w:color w:val="000000"/>
                <w:sz w:val="24"/>
                <w:szCs w:val="24"/>
                <w:lang w:val="ro-RO"/>
              </w:rPr>
            </w:pPr>
          </w:p>
        </w:tc>
        <w:tc>
          <w:tcPr>
            <w:tcW w:w="497" w:type="pct"/>
            <w:gridSpan w:val="2"/>
            <w:tcBorders>
              <w:top w:val="nil"/>
              <w:left w:val="nil"/>
              <w:bottom w:val="single" w:sz="4" w:space="0" w:color="auto"/>
              <w:right w:val="single" w:sz="4" w:space="0" w:color="auto"/>
            </w:tcBorders>
            <w:shd w:val="clear" w:color="000000" w:fill="D9E1F2"/>
            <w:noWrap/>
            <w:vAlign w:val="center"/>
            <w:hideMark/>
          </w:tcPr>
          <w:p w14:paraId="46833FE4" w14:textId="77777777" w:rsidR="0018281D" w:rsidRPr="003B64D0" w:rsidRDefault="00370A4D" w:rsidP="00A202DC">
            <w:pPr>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 </w:t>
            </w:r>
          </w:p>
        </w:tc>
        <w:tc>
          <w:tcPr>
            <w:tcW w:w="510" w:type="pct"/>
            <w:tcBorders>
              <w:top w:val="nil"/>
              <w:left w:val="nil"/>
              <w:bottom w:val="single" w:sz="4" w:space="0" w:color="auto"/>
              <w:right w:val="single" w:sz="4" w:space="0" w:color="auto"/>
            </w:tcBorders>
            <w:shd w:val="clear" w:color="000000" w:fill="D9E1F2"/>
            <w:noWrap/>
            <w:vAlign w:val="center"/>
            <w:hideMark/>
          </w:tcPr>
          <w:p w14:paraId="3436EAE4" w14:textId="77777777" w:rsidR="0018281D" w:rsidRPr="003B64D0" w:rsidRDefault="00370A4D" w:rsidP="00A202DC">
            <w:pPr>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 </w:t>
            </w:r>
          </w:p>
        </w:tc>
      </w:tr>
      <w:tr w:rsidR="00542566" w:rsidRPr="003B64D0" w14:paraId="00419895" w14:textId="77777777" w:rsidTr="00C15EF8">
        <w:trPr>
          <w:gridAfter w:val="1"/>
          <w:wAfter w:w="9" w:type="dxa"/>
          <w:trHeight w:val="300"/>
        </w:trPr>
        <w:tc>
          <w:tcPr>
            <w:tcW w:w="162" w:type="pct"/>
            <w:tcBorders>
              <w:top w:val="nil"/>
              <w:left w:val="nil"/>
              <w:bottom w:val="nil"/>
              <w:right w:val="nil"/>
            </w:tcBorders>
            <w:shd w:val="clear" w:color="auto" w:fill="auto"/>
            <w:noWrap/>
            <w:vAlign w:val="bottom"/>
            <w:hideMark/>
          </w:tcPr>
          <w:p w14:paraId="13627A70" w14:textId="77777777" w:rsidR="0018281D" w:rsidRPr="003B64D0" w:rsidRDefault="0018281D" w:rsidP="00A202DC">
            <w:pPr>
              <w:rPr>
                <w:rFonts w:ascii="Times New Roman" w:eastAsia="Times New Roman" w:hAnsi="Times New Roman" w:cs="Times New Roman"/>
                <w:b/>
                <w:bCs/>
                <w:color w:val="000000"/>
                <w:sz w:val="24"/>
                <w:szCs w:val="24"/>
                <w:lang w:val="ro-RO"/>
              </w:rPr>
            </w:pPr>
          </w:p>
        </w:tc>
        <w:tc>
          <w:tcPr>
            <w:tcW w:w="1476" w:type="pct"/>
            <w:tcBorders>
              <w:top w:val="nil"/>
              <w:left w:val="single" w:sz="4" w:space="0" w:color="auto"/>
              <w:bottom w:val="single" w:sz="4" w:space="0" w:color="auto"/>
              <w:right w:val="single" w:sz="4" w:space="0" w:color="auto"/>
            </w:tcBorders>
            <w:shd w:val="clear" w:color="000000" w:fill="C6E0B4"/>
            <w:noWrap/>
            <w:vAlign w:val="center"/>
            <w:hideMark/>
          </w:tcPr>
          <w:p w14:paraId="43FFD2A9" w14:textId="77777777" w:rsidR="0018281D" w:rsidRPr="003B64D0" w:rsidRDefault="00370A4D" w:rsidP="00A202DC">
            <w:pPr>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 </w:t>
            </w:r>
          </w:p>
        </w:tc>
        <w:tc>
          <w:tcPr>
            <w:tcW w:w="384" w:type="pct"/>
            <w:tcBorders>
              <w:top w:val="nil"/>
              <w:left w:val="nil"/>
              <w:bottom w:val="single" w:sz="4" w:space="0" w:color="auto"/>
              <w:right w:val="single" w:sz="4" w:space="0" w:color="auto"/>
            </w:tcBorders>
            <w:shd w:val="clear" w:color="000000" w:fill="C6E0B4"/>
            <w:noWrap/>
            <w:vAlign w:val="center"/>
            <w:hideMark/>
          </w:tcPr>
          <w:p w14:paraId="48416B2B" w14:textId="77777777" w:rsidR="0018281D" w:rsidRPr="003B64D0" w:rsidRDefault="00370A4D" w:rsidP="00A202DC">
            <w:pPr>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 </w:t>
            </w:r>
          </w:p>
        </w:tc>
        <w:tc>
          <w:tcPr>
            <w:tcW w:w="558" w:type="pct"/>
            <w:tcBorders>
              <w:top w:val="nil"/>
              <w:left w:val="nil"/>
              <w:bottom w:val="single" w:sz="4" w:space="0" w:color="auto"/>
              <w:right w:val="single" w:sz="4" w:space="0" w:color="auto"/>
            </w:tcBorders>
            <w:shd w:val="clear" w:color="000000" w:fill="C6E0B4"/>
            <w:noWrap/>
            <w:vAlign w:val="center"/>
            <w:hideMark/>
          </w:tcPr>
          <w:p w14:paraId="10B93F4B" w14:textId="77777777" w:rsidR="0018281D" w:rsidRPr="003B64D0" w:rsidRDefault="00370A4D" w:rsidP="00A202DC">
            <w:pPr>
              <w:jc w:val="right"/>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0</w:t>
            </w:r>
          </w:p>
        </w:tc>
        <w:tc>
          <w:tcPr>
            <w:tcW w:w="401" w:type="pct"/>
            <w:tcBorders>
              <w:top w:val="nil"/>
              <w:left w:val="nil"/>
              <w:bottom w:val="single" w:sz="4" w:space="0" w:color="auto"/>
              <w:right w:val="single" w:sz="4" w:space="0" w:color="auto"/>
            </w:tcBorders>
            <w:shd w:val="clear" w:color="000000" w:fill="C6E0B4"/>
            <w:noWrap/>
            <w:vAlign w:val="center"/>
            <w:hideMark/>
          </w:tcPr>
          <w:p w14:paraId="2DBDDE96" w14:textId="77777777" w:rsidR="0018281D" w:rsidRPr="003B64D0" w:rsidRDefault="00370A4D" w:rsidP="00A202DC">
            <w:pPr>
              <w:jc w:val="right"/>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0</w:t>
            </w:r>
          </w:p>
        </w:tc>
        <w:tc>
          <w:tcPr>
            <w:tcW w:w="558" w:type="pct"/>
            <w:tcBorders>
              <w:top w:val="nil"/>
              <w:left w:val="nil"/>
              <w:bottom w:val="single" w:sz="4" w:space="0" w:color="auto"/>
              <w:right w:val="single" w:sz="4" w:space="0" w:color="auto"/>
            </w:tcBorders>
            <w:shd w:val="clear" w:color="000000" w:fill="C6E0B4"/>
            <w:noWrap/>
            <w:vAlign w:val="center"/>
            <w:hideMark/>
          </w:tcPr>
          <w:p w14:paraId="6810FF20" w14:textId="77777777" w:rsidR="0018281D" w:rsidRPr="003B64D0" w:rsidRDefault="00370A4D" w:rsidP="00A202DC">
            <w:pPr>
              <w:jc w:val="right"/>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0</w:t>
            </w:r>
          </w:p>
        </w:tc>
        <w:tc>
          <w:tcPr>
            <w:tcW w:w="445" w:type="pct"/>
            <w:tcBorders>
              <w:top w:val="nil"/>
              <w:left w:val="nil"/>
              <w:bottom w:val="single" w:sz="4" w:space="0" w:color="auto"/>
              <w:right w:val="single" w:sz="4" w:space="0" w:color="auto"/>
            </w:tcBorders>
            <w:shd w:val="clear" w:color="000000" w:fill="C6E0B4"/>
            <w:noWrap/>
            <w:vAlign w:val="center"/>
          </w:tcPr>
          <w:p w14:paraId="6F185845" w14:textId="05264317" w:rsidR="0018281D" w:rsidRPr="003B64D0" w:rsidRDefault="0018281D" w:rsidP="00A202DC">
            <w:pPr>
              <w:jc w:val="right"/>
              <w:rPr>
                <w:rFonts w:ascii="Times New Roman" w:eastAsia="Times New Roman" w:hAnsi="Times New Roman" w:cs="Times New Roman"/>
                <w:b/>
                <w:bCs/>
                <w:color w:val="000000"/>
                <w:sz w:val="24"/>
                <w:szCs w:val="24"/>
                <w:lang w:val="ro-RO"/>
              </w:rPr>
            </w:pPr>
          </w:p>
        </w:tc>
        <w:tc>
          <w:tcPr>
            <w:tcW w:w="497" w:type="pct"/>
            <w:gridSpan w:val="2"/>
            <w:tcBorders>
              <w:top w:val="nil"/>
              <w:left w:val="nil"/>
              <w:bottom w:val="single" w:sz="4" w:space="0" w:color="auto"/>
              <w:right w:val="single" w:sz="4" w:space="0" w:color="auto"/>
            </w:tcBorders>
            <w:shd w:val="clear" w:color="000000" w:fill="C6E0B4"/>
            <w:noWrap/>
            <w:vAlign w:val="center"/>
            <w:hideMark/>
          </w:tcPr>
          <w:p w14:paraId="13FF539E" w14:textId="77777777" w:rsidR="0018281D" w:rsidRPr="003B64D0" w:rsidRDefault="00370A4D" w:rsidP="00A202DC">
            <w:pPr>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 </w:t>
            </w:r>
          </w:p>
        </w:tc>
        <w:tc>
          <w:tcPr>
            <w:tcW w:w="510" w:type="pct"/>
            <w:tcBorders>
              <w:top w:val="nil"/>
              <w:left w:val="nil"/>
              <w:bottom w:val="single" w:sz="4" w:space="0" w:color="auto"/>
              <w:right w:val="single" w:sz="4" w:space="0" w:color="auto"/>
            </w:tcBorders>
            <w:shd w:val="clear" w:color="000000" w:fill="C6E0B4"/>
            <w:noWrap/>
            <w:vAlign w:val="bottom"/>
            <w:hideMark/>
          </w:tcPr>
          <w:p w14:paraId="45379450"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r>
      <w:tr w:rsidR="00542566" w:rsidRPr="003B64D0" w14:paraId="644702A0" w14:textId="77777777" w:rsidTr="00C15EF8">
        <w:trPr>
          <w:gridAfter w:val="1"/>
          <w:wAfter w:w="9" w:type="dxa"/>
          <w:trHeight w:val="310"/>
        </w:trPr>
        <w:tc>
          <w:tcPr>
            <w:tcW w:w="162" w:type="pct"/>
            <w:tcBorders>
              <w:top w:val="nil"/>
              <w:left w:val="nil"/>
              <w:bottom w:val="nil"/>
              <w:right w:val="nil"/>
            </w:tcBorders>
            <w:shd w:val="clear" w:color="auto" w:fill="auto"/>
            <w:noWrap/>
            <w:vAlign w:val="bottom"/>
            <w:hideMark/>
          </w:tcPr>
          <w:p w14:paraId="6F874599" w14:textId="77777777" w:rsidR="0018281D" w:rsidRPr="003B64D0" w:rsidRDefault="0018281D" w:rsidP="00A202DC">
            <w:pPr>
              <w:rPr>
                <w:rFonts w:ascii="Times New Roman" w:eastAsia="Times New Roman" w:hAnsi="Times New Roman" w:cs="Times New Roman"/>
                <w:color w:val="000000"/>
                <w:sz w:val="24"/>
                <w:szCs w:val="24"/>
                <w:lang w:val="ro-RO"/>
              </w:rPr>
            </w:pPr>
          </w:p>
        </w:tc>
        <w:tc>
          <w:tcPr>
            <w:tcW w:w="1476" w:type="pct"/>
            <w:tcBorders>
              <w:top w:val="nil"/>
              <w:left w:val="single" w:sz="4" w:space="0" w:color="auto"/>
              <w:bottom w:val="single" w:sz="4" w:space="0" w:color="auto"/>
              <w:right w:val="single" w:sz="4" w:space="0" w:color="auto"/>
            </w:tcBorders>
            <w:shd w:val="clear" w:color="000000" w:fill="FFFFFF"/>
            <w:noWrap/>
            <w:vAlign w:val="center"/>
            <w:hideMark/>
          </w:tcPr>
          <w:p w14:paraId="3385E4A3"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xml:space="preserve">1.1.1 - </w:t>
            </w:r>
          </w:p>
        </w:tc>
        <w:tc>
          <w:tcPr>
            <w:tcW w:w="384" w:type="pct"/>
            <w:tcBorders>
              <w:top w:val="nil"/>
              <w:left w:val="nil"/>
              <w:bottom w:val="single" w:sz="4" w:space="0" w:color="auto"/>
              <w:right w:val="single" w:sz="4" w:space="0" w:color="auto"/>
            </w:tcBorders>
            <w:shd w:val="clear" w:color="000000" w:fill="FFFFFF"/>
            <w:noWrap/>
            <w:vAlign w:val="center"/>
            <w:hideMark/>
          </w:tcPr>
          <w:p w14:paraId="32A11237" w14:textId="77777777" w:rsidR="0018281D" w:rsidRPr="003B64D0" w:rsidRDefault="00370A4D" w:rsidP="00A202DC">
            <w:pPr>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 </w:t>
            </w:r>
          </w:p>
        </w:tc>
        <w:tc>
          <w:tcPr>
            <w:tcW w:w="558" w:type="pct"/>
            <w:tcBorders>
              <w:top w:val="nil"/>
              <w:left w:val="nil"/>
              <w:bottom w:val="single" w:sz="4" w:space="0" w:color="auto"/>
              <w:right w:val="single" w:sz="4" w:space="0" w:color="auto"/>
            </w:tcBorders>
            <w:shd w:val="clear" w:color="000000" w:fill="FFFFFF"/>
            <w:noWrap/>
            <w:vAlign w:val="center"/>
            <w:hideMark/>
          </w:tcPr>
          <w:p w14:paraId="68448904" w14:textId="77777777" w:rsidR="0018281D" w:rsidRPr="003B64D0" w:rsidRDefault="00370A4D" w:rsidP="00A202DC">
            <w:pPr>
              <w:jc w:val="right"/>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0</w:t>
            </w:r>
          </w:p>
        </w:tc>
        <w:tc>
          <w:tcPr>
            <w:tcW w:w="401" w:type="pct"/>
            <w:tcBorders>
              <w:top w:val="nil"/>
              <w:left w:val="nil"/>
              <w:bottom w:val="single" w:sz="4" w:space="0" w:color="auto"/>
              <w:right w:val="single" w:sz="4" w:space="0" w:color="auto"/>
            </w:tcBorders>
            <w:shd w:val="clear" w:color="000000" w:fill="FFFFFF"/>
            <w:noWrap/>
            <w:vAlign w:val="center"/>
            <w:hideMark/>
          </w:tcPr>
          <w:p w14:paraId="284951C5" w14:textId="77777777" w:rsidR="0018281D" w:rsidRPr="003B64D0" w:rsidRDefault="00370A4D" w:rsidP="00A202DC">
            <w:pPr>
              <w:jc w:val="right"/>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 </w:t>
            </w:r>
          </w:p>
        </w:tc>
        <w:tc>
          <w:tcPr>
            <w:tcW w:w="558" w:type="pct"/>
            <w:tcBorders>
              <w:top w:val="nil"/>
              <w:left w:val="nil"/>
              <w:bottom w:val="single" w:sz="4" w:space="0" w:color="auto"/>
              <w:right w:val="single" w:sz="4" w:space="0" w:color="auto"/>
            </w:tcBorders>
            <w:shd w:val="clear" w:color="000000" w:fill="FFFFFF"/>
            <w:noWrap/>
            <w:vAlign w:val="center"/>
            <w:hideMark/>
          </w:tcPr>
          <w:p w14:paraId="1FD2BAF3" w14:textId="77777777" w:rsidR="0018281D" w:rsidRPr="003B64D0" w:rsidRDefault="00370A4D" w:rsidP="00A202DC">
            <w:pPr>
              <w:jc w:val="right"/>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 </w:t>
            </w:r>
          </w:p>
        </w:tc>
        <w:tc>
          <w:tcPr>
            <w:tcW w:w="445" w:type="pct"/>
            <w:tcBorders>
              <w:top w:val="nil"/>
              <w:left w:val="nil"/>
              <w:bottom w:val="single" w:sz="4" w:space="0" w:color="auto"/>
              <w:right w:val="single" w:sz="4" w:space="0" w:color="auto"/>
            </w:tcBorders>
            <w:shd w:val="clear" w:color="000000" w:fill="FFFFFF"/>
            <w:noWrap/>
            <w:vAlign w:val="center"/>
          </w:tcPr>
          <w:p w14:paraId="725AC195" w14:textId="27E87E2F" w:rsidR="0018281D" w:rsidRPr="003B64D0" w:rsidRDefault="0018281D" w:rsidP="00A202DC">
            <w:pPr>
              <w:jc w:val="right"/>
              <w:rPr>
                <w:rFonts w:ascii="Times New Roman" w:eastAsia="Times New Roman" w:hAnsi="Times New Roman" w:cs="Times New Roman"/>
                <w:b/>
                <w:bCs/>
                <w:color w:val="000000"/>
                <w:sz w:val="24"/>
                <w:szCs w:val="24"/>
                <w:lang w:val="ro-RO"/>
              </w:rPr>
            </w:pPr>
          </w:p>
        </w:tc>
        <w:tc>
          <w:tcPr>
            <w:tcW w:w="497" w:type="pct"/>
            <w:gridSpan w:val="2"/>
            <w:tcBorders>
              <w:top w:val="nil"/>
              <w:left w:val="nil"/>
              <w:bottom w:val="single" w:sz="4" w:space="0" w:color="auto"/>
              <w:right w:val="single" w:sz="4" w:space="0" w:color="auto"/>
            </w:tcBorders>
            <w:shd w:val="clear" w:color="000000" w:fill="FFFFFF"/>
            <w:noWrap/>
            <w:vAlign w:val="center"/>
            <w:hideMark/>
          </w:tcPr>
          <w:p w14:paraId="1EC17202" w14:textId="77777777" w:rsidR="0018281D" w:rsidRPr="003B64D0" w:rsidRDefault="00370A4D" w:rsidP="00A202DC">
            <w:pPr>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 </w:t>
            </w:r>
          </w:p>
        </w:tc>
        <w:tc>
          <w:tcPr>
            <w:tcW w:w="510" w:type="pct"/>
            <w:tcBorders>
              <w:top w:val="nil"/>
              <w:left w:val="nil"/>
              <w:bottom w:val="single" w:sz="4" w:space="0" w:color="auto"/>
              <w:right w:val="single" w:sz="4" w:space="0" w:color="auto"/>
            </w:tcBorders>
            <w:shd w:val="clear" w:color="auto" w:fill="auto"/>
            <w:noWrap/>
            <w:vAlign w:val="bottom"/>
            <w:hideMark/>
          </w:tcPr>
          <w:p w14:paraId="7E3F7A62"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r>
      <w:tr w:rsidR="00542566" w:rsidRPr="003B64D0" w14:paraId="2FB5FE59" w14:textId="77777777" w:rsidTr="00C15EF8">
        <w:trPr>
          <w:gridAfter w:val="1"/>
          <w:wAfter w:w="9" w:type="dxa"/>
          <w:trHeight w:val="310"/>
        </w:trPr>
        <w:tc>
          <w:tcPr>
            <w:tcW w:w="162" w:type="pct"/>
            <w:tcBorders>
              <w:top w:val="nil"/>
              <w:left w:val="nil"/>
              <w:bottom w:val="nil"/>
              <w:right w:val="nil"/>
            </w:tcBorders>
            <w:shd w:val="clear" w:color="auto" w:fill="auto"/>
            <w:noWrap/>
            <w:vAlign w:val="bottom"/>
            <w:hideMark/>
          </w:tcPr>
          <w:p w14:paraId="133CAC3D" w14:textId="77777777" w:rsidR="0018281D" w:rsidRPr="003B64D0" w:rsidRDefault="0018281D" w:rsidP="00A202DC">
            <w:pPr>
              <w:rPr>
                <w:rFonts w:ascii="Times New Roman" w:eastAsia="Times New Roman" w:hAnsi="Times New Roman" w:cs="Times New Roman"/>
                <w:color w:val="000000"/>
                <w:sz w:val="24"/>
                <w:szCs w:val="24"/>
                <w:lang w:val="ro-RO"/>
              </w:rPr>
            </w:pPr>
          </w:p>
        </w:tc>
        <w:tc>
          <w:tcPr>
            <w:tcW w:w="1476" w:type="pct"/>
            <w:tcBorders>
              <w:top w:val="nil"/>
              <w:left w:val="single" w:sz="4" w:space="0" w:color="auto"/>
              <w:bottom w:val="single" w:sz="4" w:space="0" w:color="auto"/>
              <w:right w:val="single" w:sz="4" w:space="0" w:color="auto"/>
            </w:tcBorders>
            <w:shd w:val="clear" w:color="000000" w:fill="FFFFFF"/>
            <w:noWrap/>
            <w:vAlign w:val="center"/>
            <w:hideMark/>
          </w:tcPr>
          <w:p w14:paraId="19A85A28"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1.1.2 -</w:t>
            </w:r>
          </w:p>
        </w:tc>
        <w:tc>
          <w:tcPr>
            <w:tcW w:w="384" w:type="pct"/>
            <w:tcBorders>
              <w:top w:val="nil"/>
              <w:left w:val="nil"/>
              <w:bottom w:val="single" w:sz="4" w:space="0" w:color="auto"/>
              <w:right w:val="single" w:sz="4" w:space="0" w:color="auto"/>
            </w:tcBorders>
            <w:shd w:val="clear" w:color="auto" w:fill="auto"/>
            <w:noWrap/>
            <w:vAlign w:val="center"/>
            <w:hideMark/>
          </w:tcPr>
          <w:p w14:paraId="6A977AA2"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58" w:type="pct"/>
            <w:tcBorders>
              <w:top w:val="nil"/>
              <w:left w:val="nil"/>
              <w:bottom w:val="single" w:sz="4" w:space="0" w:color="auto"/>
              <w:right w:val="single" w:sz="4" w:space="0" w:color="auto"/>
            </w:tcBorders>
            <w:shd w:val="clear" w:color="000000" w:fill="FFFFFF"/>
            <w:noWrap/>
            <w:vAlign w:val="center"/>
            <w:hideMark/>
          </w:tcPr>
          <w:p w14:paraId="50488B57" w14:textId="77777777" w:rsidR="0018281D" w:rsidRPr="003B64D0" w:rsidRDefault="00370A4D" w:rsidP="00A202DC">
            <w:pPr>
              <w:jc w:val="right"/>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0</w:t>
            </w:r>
          </w:p>
        </w:tc>
        <w:tc>
          <w:tcPr>
            <w:tcW w:w="401" w:type="pct"/>
            <w:tcBorders>
              <w:top w:val="nil"/>
              <w:left w:val="nil"/>
              <w:bottom w:val="single" w:sz="4" w:space="0" w:color="auto"/>
              <w:right w:val="single" w:sz="4" w:space="0" w:color="auto"/>
            </w:tcBorders>
            <w:shd w:val="clear" w:color="auto" w:fill="auto"/>
            <w:noWrap/>
            <w:vAlign w:val="center"/>
            <w:hideMark/>
          </w:tcPr>
          <w:p w14:paraId="0A16776E"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58" w:type="pct"/>
            <w:tcBorders>
              <w:top w:val="nil"/>
              <w:left w:val="nil"/>
              <w:bottom w:val="single" w:sz="4" w:space="0" w:color="auto"/>
              <w:right w:val="single" w:sz="4" w:space="0" w:color="auto"/>
            </w:tcBorders>
            <w:shd w:val="clear" w:color="auto" w:fill="auto"/>
            <w:noWrap/>
            <w:vAlign w:val="center"/>
            <w:hideMark/>
          </w:tcPr>
          <w:p w14:paraId="1AF05CE1"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445" w:type="pct"/>
            <w:tcBorders>
              <w:top w:val="nil"/>
              <w:left w:val="nil"/>
              <w:bottom w:val="single" w:sz="4" w:space="0" w:color="auto"/>
              <w:right w:val="single" w:sz="4" w:space="0" w:color="auto"/>
            </w:tcBorders>
            <w:shd w:val="clear" w:color="auto" w:fill="auto"/>
            <w:noWrap/>
            <w:vAlign w:val="center"/>
          </w:tcPr>
          <w:p w14:paraId="1227D3C5" w14:textId="1D3D86BA" w:rsidR="0018281D" w:rsidRPr="003B64D0" w:rsidRDefault="0018281D" w:rsidP="00A202DC">
            <w:pPr>
              <w:rPr>
                <w:rFonts w:ascii="Times New Roman" w:eastAsia="Times New Roman" w:hAnsi="Times New Roman" w:cs="Times New Roman"/>
                <w:color w:val="000000"/>
                <w:sz w:val="24"/>
                <w:szCs w:val="24"/>
                <w:lang w:val="ro-RO"/>
              </w:rPr>
            </w:pPr>
          </w:p>
        </w:tc>
        <w:tc>
          <w:tcPr>
            <w:tcW w:w="497" w:type="pct"/>
            <w:gridSpan w:val="2"/>
            <w:tcBorders>
              <w:top w:val="nil"/>
              <w:left w:val="nil"/>
              <w:bottom w:val="single" w:sz="4" w:space="0" w:color="auto"/>
              <w:right w:val="single" w:sz="4" w:space="0" w:color="auto"/>
            </w:tcBorders>
            <w:shd w:val="clear" w:color="auto" w:fill="auto"/>
            <w:vAlign w:val="center"/>
            <w:hideMark/>
          </w:tcPr>
          <w:p w14:paraId="1CF3F09B"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10" w:type="pct"/>
            <w:tcBorders>
              <w:top w:val="nil"/>
              <w:left w:val="nil"/>
              <w:bottom w:val="single" w:sz="4" w:space="0" w:color="auto"/>
              <w:right w:val="single" w:sz="4" w:space="0" w:color="auto"/>
            </w:tcBorders>
            <w:shd w:val="clear" w:color="auto" w:fill="auto"/>
            <w:noWrap/>
            <w:vAlign w:val="bottom"/>
            <w:hideMark/>
          </w:tcPr>
          <w:p w14:paraId="55621B16"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r>
      <w:tr w:rsidR="00542566" w:rsidRPr="003B64D0" w14:paraId="399C0D0E" w14:textId="77777777" w:rsidTr="00C15EF8">
        <w:trPr>
          <w:gridAfter w:val="1"/>
          <w:wAfter w:w="9" w:type="dxa"/>
          <w:trHeight w:val="310"/>
        </w:trPr>
        <w:tc>
          <w:tcPr>
            <w:tcW w:w="162" w:type="pct"/>
            <w:tcBorders>
              <w:top w:val="nil"/>
              <w:left w:val="nil"/>
              <w:bottom w:val="nil"/>
              <w:right w:val="nil"/>
            </w:tcBorders>
            <w:shd w:val="clear" w:color="auto" w:fill="auto"/>
            <w:noWrap/>
            <w:vAlign w:val="bottom"/>
            <w:hideMark/>
          </w:tcPr>
          <w:p w14:paraId="73EB70A0" w14:textId="77777777" w:rsidR="0018281D" w:rsidRPr="003B64D0" w:rsidRDefault="0018281D" w:rsidP="00A202DC">
            <w:pPr>
              <w:rPr>
                <w:rFonts w:ascii="Times New Roman" w:eastAsia="Times New Roman" w:hAnsi="Times New Roman" w:cs="Times New Roman"/>
                <w:color w:val="000000"/>
                <w:sz w:val="24"/>
                <w:szCs w:val="24"/>
                <w:lang w:val="ro-RO"/>
              </w:rPr>
            </w:pPr>
          </w:p>
        </w:tc>
        <w:tc>
          <w:tcPr>
            <w:tcW w:w="1476" w:type="pct"/>
            <w:tcBorders>
              <w:top w:val="nil"/>
              <w:left w:val="single" w:sz="4" w:space="0" w:color="auto"/>
              <w:bottom w:val="single" w:sz="4" w:space="0" w:color="auto"/>
              <w:right w:val="single" w:sz="4" w:space="0" w:color="auto"/>
            </w:tcBorders>
            <w:shd w:val="clear" w:color="auto" w:fill="auto"/>
            <w:vAlign w:val="center"/>
            <w:hideMark/>
          </w:tcPr>
          <w:p w14:paraId="2A4C913A"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w:t>
            </w:r>
          </w:p>
        </w:tc>
        <w:tc>
          <w:tcPr>
            <w:tcW w:w="384" w:type="pct"/>
            <w:tcBorders>
              <w:top w:val="nil"/>
              <w:left w:val="nil"/>
              <w:bottom w:val="single" w:sz="4" w:space="0" w:color="auto"/>
              <w:right w:val="single" w:sz="4" w:space="0" w:color="auto"/>
            </w:tcBorders>
            <w:shd w:val="clear" w:color="auto" w:fill="auto"/>
            <w:noWrap/>
            <w:vAlign w:val="center"/>
            <w:hideMark/>
          </w:tcPr>
          <w:p w14:paraId="566C3583"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58" w:type="pct"/>
            <w:tcBorders>
              <w:top w:val="nil"/>
              <w:left w:val="nil"/>
              <w:bottom w:val="single" w:sz="4" w:space="0" w:color="auto"/>
              <w:right w:val="single" w:sz="4" w:space="0" w:color="auto"/>
            </w:tcBorders>
            <w:shd w:val="clear" w:color="000000" w:fill="FFFFFF"/>
            <w:noWrap/>
            <w:vAlign w:val="center"/>
            <w:hideMark/>
          </w:tcPr>
          <w:p w14:paraId="104DBB75" w14:textId="77777777" w:rsidR="0018281D" w:rsidRPr="003B64D0" w:rsidRDefault="00370A4D" w:rsidP="00A202DC">
            <w:pPr>
              <w:jc w:val="right"/>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0</w:t>
            </w:r>
          </w:p>
        </w:tc>
        <w:tc>
          <w:tcPr>
            <w:tcW w:w="401" w:type="pct"/>
            <w:tcBorders>
              <w:top w:val="nil"/>
              <w:left w:val="nil"/>
              <w:bottom w:val="single" w:sz="4" w:space="0" w:color="auto"/>
              <w:right w:val="single" w:sz="4" w:space="0" w:color="auto"/>
            </w:tcBorders>
            <w:shd w:val="clear" w:color="auto" w:fill="auto"/>
            <w:noWrap/>
            <w:vAlign w:val="center"/>
            <w:hideMark/>
          </w:tcPr>
          <w:p w14:paraId="111D3B51"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58" w:type="pct"/>
            <w:tcBorders>
              <w:top w:val="nil"/>
              <w:left w:val="nil"/>
              <w:bottom w:val="single" w:sz="4" w:space="0" w:color="auto"/>
              <w:right w:val="single" w:sz="4" w:space="0" w:color="auto"/>
            </w:tcBorders>
            <w:shd w:val="clear" w:color="auto" w:fill="auto"/>
            <w:noWrap/>
            <w:vAlign w:val="center"/>
            <w:hideMark/>
          </w:tcPr>
          <w:p w14:paraId="297954AA"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445" w:type="pct"/>
            <w:tcBorders>
              <w:top w:val="nil"/>
              <w:left w:val="nil"/>
              <w:bottom w:val="single" w:sz="4" w:space="0" w:color="auto"/>
              <w:right w:val="single" w:sz="4" w:space="0" w:color="auto"/>
            </w:tcBorders>
            <w:shd w:val="clear" w:color="auto" w:fill="auto"/>
            <w:noWrap/>
            <w:vAlign w:val="center"/>
          </w:tcPr>
          <w:p w14:paraId="2EB1C71D" w14:textId="5C664325" w:rsidR="0018281D" w:rsidRPr="003B64D0" w:rsidRDefault="0018281D" w:rsidP="00A202DC">
            <w:pPr>
              <w:rPr>
                <w:rFonts w:ascii="Times New Roman" w:eastAsia="Times New Roman" w:hAnsi="Times New Roman" w:cs="Times New Roman"/>
                <w:color w:val="000000"/>
                <w:sz w:val="24"/>
                <w:szCs w:val="24"/>
                <w:lang w:val="ro-RO"/>
              </w:rPr>
            </w:pPr>
          </w:p>
        </w:tc>
        <w:tc>
          <w:tcPr>
            <w:tcW w:w="497" w:type="pct"/>
            <w:gridSpan w:val="2"/>
            <w:tcBorders>
              <w:top w:val="nil"/>
              <w:left w:val="nil"/>
              <w:bottom w:val="single" w:sz="4" w:space="0" w:color="auto"/>
              <w:right w:val="single" w:sz="4" w:space="0" w:color="auto"/>
            </w:tcBorders>
            <w:shd w:val="clear" w:color="auto" w:fill="auto"/>
            <w:vAlign w:val="center"/>
            <w:hideMark/>
          </w:tcPr>
          <w:p w14:paraId="753076B4"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10" w:type="pct"/>
            <w:tcBorders>
              <w:top w:val="nil"/>
              <w:left w:val="nil"/>
              <w:bottom w:val="single" w:sz="4" w:space="0" w:color="auto"/>
              <w:right w:val="single" w:sz="4" w:space="0" w:color="auto"/>
            </w:tcBorders>
            <w:shd w:val="clear" w:color="auto" w:fill="auto"/>
            <w:noWrap/>
            <w:vAlign w:val="bottom"/>
            <w:hideMark/>
          </w:tcPr>
          <w:p w14:paraId="5F46C90E"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r>
      <w:tr w:rsidR="00542566" w:rsidRPr="003B64D0" w14:paraId="5839FDC6" w14:textId="77777777" w:rsidTr="00C15EF8">
        <w:trPr>
          <w:gridAfter w:val="1"/>
          <w:wAfter w:w="9" w:type="dxa"/>
          <w:trHeight w:val="480"/>
        </w:trPr>
        <w:tc>
          <w:tcPr>
            <w:tcW w:w="162" w:type="pct"/>
            <w:tcBorders>
              <w:top w:val="nil"/>
              <w:left w:val="nil"/>
              <w:bottom w:val="nil"/>
              <w:right w:val="nil"/>
            </w:tcBorders>
            <w:shd w:val="clear" w:color="auto" w:fill="auto"/>
            <w:noWrap/>
            <w:vAlign w:val="bottom"/>
            <w:hideMark/>
          </w:tcPr>
          <w:p w14:paraId="32ADAC4D" w14:textId="77777777" w:rsidR="0018281D" w:rsidRPr="003B64D0" w:rsidRDefault="0018281D" w:rsidP="00A202DC">
            <w:pPr>
              <w:rPr>
                <w:rFonts w:ascii="Times New Roman" w:eastAsia="Times New Roman" w:hAnsi="Times New Roman" w:cs="Times New Roman"/>
                <w:color w:val="000000"/>
                <w:sz w:val="24"/>
                <w:szCs w:val="24"/>
                <w:lang w:val="ro-RO"/>
              </w:rPr>
            </w:pPr>
          </w:p>
        </w:tc>
        <w:tc>
          <w:tcPr>
            <w:tcW w:w="1476" w:type="pct"/>
            <w:tcBorders>
              <w:top w:val="nil"/>
              <w:left w:val="single" w:sz="4" w:space="0" w:color="auto"/>
              <w:bottom w:val="single" w:sz="4" w:space="0" w:color="auto"/>
              <w:right w:val="single" w:sz="4" w:space="0" w:color="auto"/>
            </w:tcBorders>
            <w:shd w:val="clear" w:color="000000" w:fill="D9E1F2"/>
            <w:vAlign w:val="center"/>
            <w:hideMark/>
          </w:tcPr>
          <w:p w14:paraId="4BB7D41F" w14:textId="21BE28BC" w:rsidR="0018281D" w:rsidRPr="003B64D0" w:rsidRDefault="00370A4D" w:rsidP="00A202DC">
            <w:pPr>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Componenta 2 - ACTIVITĂȚI DE DOTARE (max</w:t>
            </w:r>
            <w:r w:rsidR="004D35CB" w:rsidRPr="003B64D0">
              <w:rPr>
                <w:rFonts w:ascii="Times New Roman" w:eastAsia="Times New Roman" w:hAnsi="Times New Roman" w:cs="Times New Roman"/>
                <w:b/>
                <w:bCs/>
                <w:color w:val="000000"/>
                <w:sz w:val="24"/>
                <w:szCs w:val="24"/>
                <w:lang w:val="ro-RO"/>
              </w:rPr>
              <w:t>.</w:t>
            </w:r>
            <w:r w:rsidRPr="003B64D0">
              <w:rPr>
                <w:rFonts w:ascii="Times New Roman" w:eastAsia="Times New Roman" w:hAnsi="Times New Roman" w:cs="Times New Roman"/>
                <w:b/>
                <w:bCs/>
                <w:color w:val="000000"/>
                <w:sz w:val="24"/>
                <w:szCs w:val="24"/>
                <w:lang w:val="ro-RO"/>
              </w:rPr>
              <w:t xml:space="preserve"> 80%)</w:t>
            </w:r>
          </w:p>
        </w:tc>
        <w:tc>
          <w:tcPr>
            <w:tcW w:w="384" w:type="pct"/>
            <w:tcBorders>
              <w:top w:val="nil"/>
              <w:left w:val="nil"/>
              <w:bottom w:val="single" w:sz="4" w:space="0" w:color="auto"/>
              <w:right w:val="single" w:sz="4" w:space="0" w:color="auto"/>
            </w:tcBorders>
            <w:shd w:val="clear" w:color="000000" w:fill="D9E1F2"/>
            <w:vAlign w:val="center"/>
            <w:hideMark/>
          </w:tcPr>
          <w:p w14:paraId="66519468" w14:textId="77777777" w:rsidR="0018281D" w:rsidRPr="003B64D0" w:rsidRDefault="00370A4D" w:rsidP="00A202DC">
            <w:pPr>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 </w:t>
            </w:r>
          </w:p>
        </w:tc>
        <w:tc>
          <w:tcPr>
            <w:tcW w:w="558" w:type="pct"/>
            <w:tcBorders>
              <w:top w:val="nil"/>
              <w:left w:val="nil"/>
              <w:bottom w:val="single" w:sz="4" w:space="0" w:color="auto"/>
              <w:right w:val="single" w:sz="4" w:space="0" w:color="auto"/>
            </w:tcBorders>
            <w:shd w:val="clear" w:color="000000" w:fill="D9E1F2"/>
            <w:noWrap/>
            <w:vAlign w:val="center"/>
            <w:hideMark/>
          </w:tcPr>
          <w:p w14:paraId="62B7503E" w14:textId="77777777" w:rsidR="0018281D" w:rsidRPr="003B64D0" w:rsidRDefault="00370A4D" w:rsidP="00A202DC">
            <w:pPr>
              <w:jc w:val="right"/>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0</w:t>
            </w:r>
          </w:p>
        </w:tc>
        <w:tc>
          <w:tcPr>
            <w:tcW w:w="401" w:type="pct"/>
            <w:tcBorders>
              <w:top w:val="nil"/>
              <w:left w:val="nil"/>
              <w:bottom w:val="single" w:sz="4" w:space="0" w:color="auto"/>
              <w:right w:val="single" w:sz="4" w:space="0" w:color="auto"/>
            </w:tcBorders>
            <w:shd w:val="clear" w:color="000000" w:fill="D9E1F2"/>
            <w:noWrap/>
            <w:vAlign w:val="center"/>
            <w:hideMark/>
          </w:tcPr>
          <w:p w14:paraId="2D8E3B08" w14:textId="77777777" w:rsidR="0018281D" w:rsidRPr="003B64D0" w:rsidRDefault="00370A4D" w:rsidP="00A202DC">
            <w:pPr>
              <w:jc w:val="right"/>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0</w:t>
            </w:r>
          </w:p>
        </w:tc>
        <w:tc>
          <w:tcPr>
            <w:tcW w:w="558" w:type="pct"/>
            <w:tcBorders>
              <w:top w:val="nil"/>
              <w:left w:val="nil"/>
              <w:bottom w:val="single" w:sz="4" w:space="0" w:color="auto"/>
              <w:right w:val="single" w:sz="4" w:space="0" w:color="auto"/>
            </w:tcBorders>
            <w:shd w:val="clear" w:color="000000" w:fill="D9E1F2"/>
            <w:noWrap/>
            <w:vAlign w:val="center"/>
            <w:hideMark/>
          </w:tcPr>
          <w:p w14:paraId="447B79F2" w14:textId="77777777" w:rsidR="0018281D" w:rsidRPr="003B64D0" w:rsidRDefault="00370A4D" w:rsidP="00A202DC">
            <w:pPr>
              <w:jc w:val="right"/>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0</w:t>
            </w:r>
          </w:p>
        </w:tc>
        <w:tc>
          <w:tcPr>
            <w:tcW w:w="445" w:type="pct"/>
            <w:tcBorders>
              <w:top w:val="nil"/>
              <w:left w:val="nil"/>
              <w:bottom w:val="single" w:sz="4" w:space="0" w:color="auto"/>
              <w:right w:val="single" w:sz="4" w:space="0" w:color="auto"/>
            </w:tcBorders>
            <w:shd w:val="clear" w:color="000000" w:fill="D9E1F2"/>
            <w:noWrap/>
            <w:vAlign w:val="center"/>
          </w:tcPr>
          <w:p w14:paraId="50022329" w14:textId="5A2AB769" w:rsidR="0018281D" w:rsidRPr="003B64D0" w:rsidRDefault="0018281D" w:rsidP="00A202DC">
            <w:pPr>
              <w:jc w:val="right"/>
              <w:rPr>
                <w:rFonts w:ascii="Times New Roman" w:eastAsia="Times New Roman" w:hAnsi="Times New Roman" w:cs="Times New Roman"/>
                <w:b/>
                <w:bCs/>
                <w:color w:val="000000"/>
                <w:sz w:val="24"/>
                <w:szCs w:val="24"/>
                <w:lang w:val="ro-RO"/>
              </w:rPr>
            </w:pPr>
          </w:p>
        </w:tc>
        <w:tc>
          <w:tcPr>
            <w:tcW w:w="497" w:type="pct"/>
            <w:gridSpan w:val="2"/>
            <w:tcBorders>
              <w:top w:val="nil"/>
              <w:left w:val="nil"/>
              <w:bottom w:val="single" w:sz="4" w:space="0" w:color="auto"/>
              <w:right w:val="single" w:sz="4" w:space="0" w:color="auto"/>
            </w:tcBorders>
            <w:shd w:val="clear" w:color="000000" w:fill="D9E1F2"/>
            <w:noWrap/>
            <w:vAlign w:val="center"/>
            <w:hideMark/>
          </w:tcPr>
          <w:p w14:paraId="7D0BCB76"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10" w:type="pct"/>
            <w:tcBorders>
              <w:top w:val="nil"/>
              <w:left w:val="nil"/>
              <w:bottom w:val="single" w:sz="4" w:space="0" w:color="auto"/>
              <w:right w:val="single" w:sz="4" w:space="0" w:color="auto"/>
            </w:tcBorders>
            <w:shd w:val="clear" w:color="000000" w:fill="D9E1F2"/>
            <w:noWrap/>
            <w:vAlign w:val="center"/>
            <w:hideMark/>
          </w:tcPr>
          <w:p w14:paraId="48895977"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r>
      <w:tr w:rsidR="00542566" w:rsidRPr="003B64D0" w14:paraId="5035A6A6" w14:textId="77777777" w:rsidTr="00C15EF8">
        <w:trPr>
          <w:gridAfter w:val="1"/>
          <w:wAfter w:w="9" w:type="dxa"/>
          <w:trHeight w:val="310"/>
        </w:trPr>
        <w:tc>
          <w:tcPr>
            <w:tcW w:w="162" w:type="pct"/>
            <w:tcBorders>
              <w:top w:val="nil"/>
              <w:left w:val="nil"/>
              <w:bottom w:val="nil"/>
              <w:right w:val="nil"/>
            </w:tcBorders>
            <w:shd w:val="clear" w:color="auto" w:fill="auto"/>
            <w:noWrap/>
            <w:vAlign w:val="bottom"/>
            <w:hideMark/>
          </w:tcPr>
          <w:p w14:paraId="43C98313" w14:textId="77777777" w:rsidR="0018281D" w:rsidRPr="003B64D0" w:rsidRDefault="0018281D" w:rsidP="00A202DC">
            <w:pPr>
              <w:rPr>
                <w:rFonts w:ascii="Times New Roman" w:eastAsia="Times New Roman" w:hAnsi="Times New Roman" w:cs="Times New Roman"/>
                <w:color w:val="000000"/>
                <w:sz w:val="24"/>
                <w:szCs w:val="24"/>
                <w:lang w:val="ro-RO"/>
              </w:rPr>
            </w:pPr>
          </w:p>
        </w:tc>
        <w:tc>
          <w:tcPr>
            <w:tcW w:w="1476" w:type="pct"/>
            <w:tcBorders>
              <w:top w:val="nil"/>
              <w:left w:val="single" w:sz="4" w:space="0" w:color="auto"/>
              <w:bottom w:val="single" w:sz="4" w:space="0" w:color="auto"/>
              <w:right w:val="single" w:sz="4" w:space="0" w:color="auto"/>
            </w:tcBorders>
            <w:shd w:val="clear" w:color="000000" w:fill="C6E0B4"/>
            <w:vAlign w:val="center"/>
            <w:hideMark/>
          </w:tcPr>
          <w:p w14:paraId="24B64A31" w14:textId="77777777" w:rsidR="0018281D" w:rsidRPr="003B64D0" w:rsidRDefault="00370A4D" w:rsidP="00A202DC">
            <w:pPr>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(d) 2.1 - Bunuri/Echipamente</w:t>
            </w:r>
          </w:p>
        </w:tc>
        <w:tc>
          <w:tcPr>
            <w:tcW w:w="384" w:type="pct"/>
            <w:tcBorders>
              <w:top w:val="nil"/>
              <w:left w:val="nil"/>
              <w:bottom w:val="single" w:sz="4" w:space="0" w:color="auto"/>
              <w:right w:val="single" w:sz="4" w:space="0" w:color="auto"/>
            </w:tcBorders>
            <w:shd w:val="clear" w:color="000000" w:fill="C6E0B4"/>
            <w:noWrap/>
            <w:vAlign w:val="center"/>
            <w:hideMark/>
          </w:tcPr>
          <w:p w14:paraId="00490EEC"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58" w:type="pct"/>
            <w:tcBorders>
              <w:top w:val="nil"/>
              <w:left w:val="nil"/>
              <w:bottom w:val="single" w:sz="4" w:space="0" w:color="auto"/>
              <w:right w:val="single" w:sz="4" w:space="0" w:color="auto"/>
            </w:tcBorders>
            <w:shd w:val="clear" w:color="000000" w:fill="C6E0B4"/>
            <w:noWrap/>
            <w:vAlign w:val="center"/>
            <w:hideMark/>
          </w:tcPr>
          <w:p w14:paraId="0DCE3467" w14:textId="77777777" w:rsidR="0018281D" w:rsidRPr="003B64D0" w:rsidRDefault="00370A4D" w:rsidP="00A202DC">
            <w:pPr>
              <w:jc w:val="right"/>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0</w:t>
            </w:r>
          </w:p>
        </w:tc>
        <w:tc>
          <w:tcPr>
            <w:tcW w:w="401" w:type="pct"/>
            <w:tcBorders>
              <w:top w:val="nil"/>
              <w:left w:val="nil"/>
              <w:bottom w:val="single" w:sz="4" w:space="0" w:color="auto"/>
              <w:right w:val="single" w:sz="4" w:space="0" w:color="auto"/>
            </w:tcBorders>
            <w:shd w:val="clear" w:color="000000" w:fill="C6E0B4"/>
            <w:noWrap/>
            <w:vAlign w:val="center"/>
            <w:hideMark/>
          </w:tcPr>
          <w:p w14:paraId="3ABCFD88" w14:textId="77777777" w:rsidR="0018281D" w:rsidRPr="003B64D0" w:rsidRDefault="00370A4D" w:rsidP="00A202DC">
            <w:pPr>
              <w:jc w:val="right"/>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0</w:t>
            </w:r>
          </w:p>
        </w:tc>
        <w:tc>
          <w:tcPr>
            <w:tcW w:w="558" w:type="pct"/>
            <w:tcBorders>
              <w:top w:val="nil"/>
              <w:left w:val="nil"/>
              <w:bottom w:val="single" w:sz="4" w:space="0" w:color="auto"/>
              <w:right w:val="single" w:sz="4" w:space="0" w:color="auto"/>
            </w:tcBorders>
            <w:shd w:val="clear" w:color="000000" w:fill="C6E0B4"/>
            <w:noWrap/>
            <w:vAlign w:val="center"/>
            <w:hideMark/>
          </w:tcPr>
          <w:p w14:paraId="7F570F65" w14:textId="77777777" w:rsidR="0018281D" w:rsidRPr="003B64D0" w:rsidRDefault="00370A4D" w:rsidP="00A202DC">
            <w:pPr>
              <w:jc w:val="right"/>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0</w:t>
            </w:r>
          </w:p>
        </w:tc>
        <w:tc>
          <w:tcPr>
            <w:tcW w:w="445" w:type="pct"/>
            <w:tcBorders>
              <w:top w:val="nil"/>
              <w:left w:val="nil"/>
              <w:bottom w:val="single" w:sz="4" w:space="0" w:color="auto"/>
              <w:right w:val="single" w:sz="4" w:space="0" w:color="auto"/>
            </w:tcBorders>
            <w:shd w:val="clear" w:color="000000" w:fill="C6E0B4"/>
            <w:noWrap/>
            <w:vAlign w:val="center"/>
          </w:tcPr>
          <w:p w14:paraId="49F68290" w14:textId="33CB103C" w:rsidR="0018281D" w:rsidRPr="003B64D0" w:rsidRDefault="0018281D" w:rsidP="00A202DC">
            <w:pPr>
              <w:jc w:val="right"/>
              <w:rPr>
                <w:rFonts w:ascii="Times New Roman" w:eastAsia="Times New Roman" w:hAnsi="Times New Roman" w:cs="Times New Roman"/>
                <w:b/>
                <w:bCs/>
                <w:color w:val="000000"/>
                <w:sz w:val="24"/>
                <w:szCs w:val="24"/>
                <w:lang w:val="ro-RO"/>
              </w:rPr>
            </w:pPr>
          </w:p>
        </w:tc>
        <w:tc>
          <w:tcPr>
            <w:tcW w:w="497" w:type="pct"/>
            <w:gridSpan w:val="2"/>
            <w:tcBorders>
              <w:top w:val="nil"/>
              <w:left w:val="nil"/>
              <w:bottom w:val="single" w:sz="4" w:space="0" w:color="auto"/>
              <w:right w:val="single" w:sz="4" w:space="0" w:color="auto"/>
            </w:tcBorders>
            <w:shd w:val="clear" w:color="000000" w:fill="C6E0B4"/>
            <w:noWrap/>
            <w:vAlign w:val="center"/>
            <w:hideMark/>
          </w:tcPr>
          <w:p w14:paraId="10FBA54F"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10" w:type="pct"/>
            <w:tcBorders>
              <w:top w:val="nil"/>
              <w:left w:val="nil"/>
              <w:bottom w:val="single" w:sz="4" w:space="0" w:color="auto"/>
              <w:right w:val="single" w:sz="4" w:space="0" w:color="auto"/>
            </w:tcBorders>
            <w:shd w:val="clear" w:color="000000" w:fill="C6E0B4"/>
            <w:noWrap/>
            <w:vAlign w:val="bottom"/>
            <w:hideMark/>
          </w:tcPr>
          <w:p w14:paraId="210176C2"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r>
      <w:tr w:rsidR="00542566" w:rsidRPr="003B64D0" w14:paraId="4E9FBDEE" w14:textId="77777777" w:rsidTr="0098022C">
        <w:trPr>
          <w:gridAfter w:val="1"/>
          <w:wAfter w:w="9" w:type="dxa"/>
          <w:trHeight w:val="310"/>
        </w:trPr>
        <w:tc>
          <w:tcPr>
            <w:tcW w:w="162" w:type="pct"/>
            <w:tcBorders>
              <w:top w:val="nil"/>
              <w:left w:val="nil"/>
              <w:bottom w:val="nil"/>
              <w:right w:val="nil"/>
            </w:tcBorders>
            <w:shd w:val="clear" w:color="auto" w:fill="auto"/>
            <w:noWrap/>
            <w:vAlign w:val="bottom"/>
            <w:hideMark/>
          </w:tcPr>
          <w:p w14:paraId="354714A8" w14:textId="77777777" w:rsidR="0018281D" w:rsidRPr="003B64D0" w:rsidRDefault="0018281D" w:rsidP="00A202DC">
            <w:pPr>
              <w:rPr>
                <w:rFonts w:ascii="Times New Roman" w:eastAsia="Times New Roman" w:hAnsi="Times New Roman" w:cs="Times New Roman"/>
                <w:color w:val="000000"/>
                <w:sz w:val="24"/>
                <w:szCs w:val="24"/>
                <w:lang w:val="ro-RO"/>
              </w:rPr>
            </w:pPr>
          </w:p>
        </w:tc>
        <w:tc>
          <w:tcPr>
            <w:tcW w:w="1476" w:type="pct"/>
            <w:tcBorders>
              <w:top w:val="nil"/>
              <w:left w:val="single" w:sz="4" w:space="0" w:color="auto"/>
              <w:bottom w:val="single" w:sz="4" w:space="0" w:color="auto"/>
              <w:right w:val="single" w:sz="4" w:space="0" w:color="auto"/>
            </w:tcBorders>
            <w:shd w:val="clear" w:color="000000" w:fill="FFFFFF"/>
            <w:vAlign w:val="center"/>
            <w:hideMark/>
          </w:tcPr>
          <w:p w14:paraId="02F04F85"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xml:space="preserve">2.1.1 - </w:t>
            </w:r>
          </w:p>
        </w:tc>
        <w:tc>
          <w:tcPr>
            <w:tcW w:w="384" w:type="pct"/>
            <w:tcBorders>
              <w:top w:val="nil"/>
              <w:left w:val="nil"/>
              <w:bottom w:val="single" w:sz="4" w:space="0" w:color="auto"/>
              <w:right w:val="single" w:sz="4" w:space="0" w:color="auto"/>
            </w:tcBorders>
            <w:shd w:val="clear" w:color="auto" w:fill="auto"/>
            <w:noWrap/>
            <w:vAlign w:val="center"/>
            <w:hideMark/>
          </w:tcPr>
          <w:p w14:paraId="582756AA"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58" w:type="pct"/>
            <w:tcBorders>
              <w:top w:val="nil"/>
              <w:left w:val="nil"/>
              <w:bottom w:val="single" w:sz="4" w:space="0" w:color="auto"/>
              <w:right w:val="single" w:sz="4" w:space="0" w:color="auto"/>
            </w:tcBorders>
            <w:shd w:val="clear" w:color="auto" w:fill="auto"/>
            <w:noWrap/>
            <w:vAlign w:val="center"/>
            <w:hideMark/>
          </w:tcPr>
          <w:p w14:paraId="78349E2F" w14:textId="77777777" w:rsidR="0018281D" w:rsidRPr="003B64D0" w:rsidRDefault="00370A4D" w:rsidP="00A202DC">
            <w:pPr>
              <w:jc w:val="right"/>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0</w:t>
            </w:r>
          </w:p>
        </w:tc>
        <w:tc>
          <w:tcPr>
            <w:tcW w:w="401" w:type="pct"/>
            <w:tcBorders>
              <w:top w:val="nil"/>
              <w:left w:val="nil"/>
              <w:bottom w:val="single" w:sz="4" w:space="0" w:color="auto"/>
              <w:right w:val="single" w:sz="4" w:space="0" w:color="auto"/>
            </w:tcBorders>
            <w:shd w:val="clear" w:color="000000" w:fill="FFFFFF"/>
            <w:noWrap/>
            <w:vAlign w:val="center"/>
            <w:hideMark/>
          </w:tcPr>
          <w:p w14:paraId="15A56D88"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58" w:type="pct"/>
            <w:tcBorders>
              <w:top w:val="nil"/>
              <w:left w:val="nil"/>
              <w:bottom w:val="single" w:sz="4" w:space="0" w:color="auto"/>
              <w:right w:val="single" w:sz="4" w:space="0" w:color="auto"/>
            </w:tcBorders>
            <w:shd w:val="clear" w:color="000000" w:fill="FFFFFF"/>
            <w:noWrap/>
            <w:vAlign w:val="center"/>
            <w:hideMark/>
          </w:tcPr>
          <w:p w14:paraId="0667C903"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445" w:type="pct"/>
            <w:tcBorders>
              <w:top w:val="nil"/>
              <w:left w:val="nil"/>
              <w:bottom w:val="single" w:sz="4" w:space="0" w:color="auto"/>
              <w:right w:val="single" w:sz="4" w:space="0" w:color="auto"/>
            </w:tcBorders>
            <w:shd w:val="clear" w:color="000000" w:fill="FFFFFF"/>
            <w:noWrap/>
            <w:vAlign w:val="center"/>
            <w:hideMark/>
          </w:tcPr>
          <w:p w14:paraId="569719F5"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497" w:type="pct"/>
            <w:gridSpan w:val="2"/>
            <w:tcBorders>
              <w:top w:val="nil"/>
              <w:left w:val="nil"/>
              <w:bottom w:val="single" w:sz="4" w:space="0" w:color="auto"/>
              <w:right w:val="single" w:sz="4" w:space="0" w:color="auto"/>
            </w:tcBorders>
            <w:shd w:val="clear" w:color="000000" w:fill="FFFFFF"/>
            <w:noWrap/>
            <w:vAlign w:val="center"/>
            <w:hideMark/>
          </w:tcPr>
          <w:p w14:paraId="7DCBA9BC"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10" w:type="pct"/>
            <w:tcBorders>
              <w:top w:val="nil"/>
              <w:left w:val="nil"/>
              <w:bottom w:val="single" w:sz="4" w:space="0" w:color="auto"/>
              <w:right w:val="single" w:sz="4" w:space="0" w:color="auto"/>
            </w:tcBorders>
            <w:shd w:val="clear" w:color="auto" w:fill="auto"/>
            <w:noWrap/>
            <w:vAlign w:val="bottom"/>
            <w:hideMark/>
          </w:tcPr>
          <w:p w14:paraId="093B9A6B"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r>
      <w:tr w:rsidR="00542566" w:rsidRPr="003B64D0" w14:paraId="2C33797D" w14:textId="77777777" w:rsidTr="0098022C">
        <w:trPr>
          <w:gridAfter w:val="1"/>
          <w:wAfter w:w="9" w:type="dxa"/>
          <w:trHeight w:val="310"/>
        </w:trPr>
        <w:tc>
          <w:tcPr>
            <w:tcW w:w="162" w:type="pct"/>
            <w:tcBorders>
              <w:top w:val="nil"/>
              <w:left w:val="nil"/>
              <w:bottom w:val="nil"/>
              <w:right w:val="nil"/>
            </w:tcBorders>
            <w:shd w:val="clear" w:color="auto" w:fill="auto"/>
            <w:noWrap/>
            <w:vAlign w:val="bottom"/>
            <w:hideMark/>
          </w:tcPr>
          <w:p w14:paraId="6146431A" w14:textId="77777777" w:rsidR="0018281D" w:rsidRPr="003B64D0" w:rsidRDefault="0018281D" w:rsidP="00A202DC">
            <w:pPr>
              <w:rPr>
                <w:rFonts w:ascii="Times New Roman" w:eastAsia="Times New Roman" w:hAnsi="Times New Roman" w:cs="Times New Roman"/>
                <w:color w:val="000000"/>
                <w:sz w:val="24"/>
                <w:szCs w:val="24"/>
                <w:lang w:val="ro-RO"/>
              </w:rPr>
            </w:pPr>
          </w:p>
        </w:tc>
        <w:tc>
          <w:tcPr>
            <w:tcW w:w="1476" w:type="pct"/>
            <w:tcBorders>
              <w:top w:val="nil"/>
              <w:left w:val="single" w:sz="4" w:space="0" w:color="auto"/>
              <w:bottom w:val="single" w:sz="4" w:space="0" w:color="auto"/>
              <w:right w:val="single" w:sz="4" w:space="0" w:color="auto"/>
            </w:tcBorders>
            <w:shd w:val="clear" w:color="000000" w:fill="FFFFFF"/>
            <w:vAlign w:val="center"/>
            <w:hideMark/>
          </w:tcPr>
          <w:p w14:paraId="5F892F02"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2.1.2 -</w:t>
            </w:r>
          </w:p>
        </w:tc>
        <w:tc>
          <w:tcPr>
            <w:tcW w:w="384" w:type="pct"/>
            <w:tcBorders>
              <w:top w:val="nil"/>
              <w:left w:val="nil"/>
              <w:bottom w:val="single" w:sz="4" w:space="0" w:color="auto"/>
              <w:right w:val="single" w:sz="4" w:space="0" w:color="auto"/>
            </w:tcBorders>
            <w:shd w:val="clear" w:color="auto" w:fill="auto"/>
            <w:noWrap/>
            <w:vAlign w:val="center"/>
            <w:hideMark/>
          </w:tcPr>
          <w:p w14:paraId="2CDD5584"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58" w:type="pct"/>
            <w:tcBorders>
              <w:top w:val="nil"/>
              <w:left w:val="nil"/>
              <w:bottom w:val="single" w:sz="4" w:space="0" w:color="auto"/>
              <w:right w:val="single" w:sz="4" w:space="0" w:color="auto"/>
            </w:tcBorders>
            <w:shd w:val="clear" w:color="auto" w:fill="auto"/>
            <w:noWrap/>
            <w:vAlign w:val="center"/>
            <w:hideMark/>
          </w:tcPr>
          <w:p w14:paraId="4226711C" w14:textId="77777777" w:rsidR="0018281D" w:rsidRPr="003B64D0" w:rsidRDefault="00370A4D" w:rsidP="00A202DC">
            <w:pPr>
              <w:jc w:val="right"/>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0</w:t>
            </w:r>
          </w:p>
        </w:tc>
        <w:tc>
          <w:tcPr>
            <w:tcW w:w="401" w:type="pct"/>
            <w:tcBorders>
              <w:top w:val="nil"/>
              <w:left w:val="nil"/>
              <w:bottom w:val="single" w:sz="4" w:space="0" w:color="auto"/>
              <w:right w:val="single" w:sz="4" w:space="0" w:color="auto"/>
            </w:tcBorders>
            <w:shd w:val="clear" w:color="000000" w:fill="FFFFFF"/>
            <w:noWrap/>
            <w:vAlign w:val="center"/>
            <w:hideMark/>
          </w:tcPr>
          <w:p w14:paraId="57CE15F0"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58" w:type="pct"/>
            <w:tcBorders>
              <w:top w:val="nil"/>
              <w:left w:val="nil"/>
              <w:bottom w:val="single" w:sz="4" w:space="0" w:color="auto"/>
              <w:right w:val="single" w:sz="4" w:space="0" w:color="auto"/>
            </w:tcBorders>
            <w:shd w:val="clear" w:color="000000" w:fill="FFFFFF"/>
            <w:noWrap/>
            <w:vAlign w:val="center"/>
            <w:hideMark/>
          </w:tcPr>
          <w:p w14:paraId="182C7F11"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445" w:type="pct"/>
            <w:tcBorders>
              <w:top w:val="nil"/>
              <w:left w:val="nil"/>
              <w:bottom w:val="single" w:sz="4" w:space="0" w:color="auto"/>
              <w:right w:val="single" w:sz="4" w:space="0" w:color="auto"/>
            </w:tcBorders>
            <w:shd w:val="clear" w:color="auto" w:fill="auto"/>
            <w:noWrap/>
            <w:vAlign w:val="center"/>
            <w:hideMark/>
          </w:tcPr>
          <w:p w14:paraId="7E1371B5" w14:textId="77777777" w:rsidR="0018281D" w:rsidRPr="003B64D0" w:rsidRDefault="00370A4D" w:rsidP="00A202DC">
            <w:pPr>
              <w:jc w:val="right"/>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497" w:type="pct"/>
            <w:gridSpan w:val="2"/>
            <w:tcBorders>
              <w:top w:val="nil"/>
              <w:left w:val="nil"/>
              <w:bottom w:val="single" w:sz="4" w:space="0" w:color="auto"/>
              <w:right w:val="single" w:sz="4" w:space="0" w:color="auto"/>
            </w:tcBorders>
            <w:shd w:val="clear" w:color="auto" w:fill="auto"/>
            <w:noWrap/>
            <w:vAlign w:val="center"/>
            <w:hideMark/>
          </w:tcPr>
          <w:p w14:paraId="4AFE3858"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10" w:type="pct"/>
            <w:tcBorders>
              <w:top w:val="nil"/>
              <w:left w:val="nil"/>
              <w:bottom w:val="single" w:sz="4" w:space="0" w:color="auto"/>
              <w:right w:val="single" w:sz="4" w:space="0" w:color="auto"/>
            </w:tcBorders>
            <w:shd w:val="clear" w:color="auto" w:fill="auto"/>
            <w:noWrap/>
            <w:vAlign w:val="bottom"/>
            <w:hideMark/>
          </w:tcPr>
          <w:p w14:paraId="15C47119"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r>
      <w:tr w:rsidR="00542566" w:rsidRPr="003B64D0" w14:paraId="7521075C" w14:textId="77777777" w:rsidTr="0098022C">
        <w:trPr>
          <w:gridAfter w:val="1"/>
          <w:wAfter w:w="9" w:type="dxa"/>
          <w:trHeight w:val="310"/>
        </w:trPr>
        <w:tc>
          <w:tcPr>
            <w:tcW w:w="162" w:type="pct"/>
            <w:tcBorders>
              <w:top w:val="nil"/>
              <w:left w:val="nil"/>
              <w:bottom w:val="nil"/>
              <w:right w:val="nil"/>
            </w:tcBorders>
            <w:shd w:val="clear" w:color="auto" w:fill="auto"/>
            <w:noWrap/>
            <w:vAlign w:val="bottom"/>
            <w:hideMark/>
          </w:tcPr>
          <w:p w14:paraId="4DC88D19" w14:textId="77777777" w:rsidR="0018281D" w:rsidRPr="003B64D0" w:rsidRDefault="0018281D" w:rsidP="00A202DC">
            <w:pPr>
              <w:rPr>
                <w:rFonts w:ascii="Times New Roman" w:eastAsia="Times New Roman" w:hAnsi="Times New Roman" w:cs="Times New Roman"/>
                <w:color w:val="000000"/>
                <w:sz w:val="24"/>
                <w:szCs w:val="24"/>
                <w:lang w:val="ro-RO"/>
              </w:rPr>
            </w:pPr>
          </w:p>
        </w:tc>
        <w:tc>
          <w:tcPr>
            <w:tcW w:w="1476" w:type="pct"/>
            <w:tcBorders>
              <w:top w:val="nil"/>
              <w:left w:val="single" w:sz="4" w:space="0" w:color="auto"/>
              <w:bottom w:val="single" w:sz="4" w:space="0" w:color="auto"/>
              <w:right w:val="single" w:sz="4" w:space="0" w:color="auto"/>
            </w:tcBorders>
            <w:shd w:val="clear" w:color="auto" w:fill="auto"/>
            <w:vAlign w:val="center"/>
            <w:hideMark/>
          </w:tcPr>
          <w:p w14:paraId="21D9C602"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w:t>
            </w:r>
          </w:p>
        </w:tc>
        <w:tc>
          <w:tcPr>
            <w:tcW w:w="384" w:type="pct"/>
            <w:tcBorders>
              <w:top w:val="nil"/>
              <w:left w:val="nil"/>
              <w:bottom w:val="single" w:sz="4" w:space="0" w:color="auto"/>
              <w:right w:val="single" w:sz="4" w:space="0" w:color="auto"/>
            </w:tcBorders>
            <w:shd w:val="clear" w:color="auto" w:fill="auto"/>
            <w:noWrap/>
            <w:vAlign w:val="center"/>
            <w:hideMark/>
          </w:tcPr>
          <w:p w14:paraId="3A8E10F8"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58" w:type="pct"/>
            <w:tcBorders>
              <w:top w:val="nil"/>
              <w:left w:val="nil"/>
              <w:bottom w:val="single" w:sz="4" w:space="0" w:color="auto"/>
              <w:right w:val="single" w:sz="4" w:space="0" w:color="auto"/>
            </w:tcBorders>
            <w:shd w:val="clear" w:color="auto" w:fill="auto"/>
            <w:noWrap/>
            <w:vAlign w:val="center"/>
            <w:hideMark/>
          </w:tcPr>
          <w:p w14:paraId="772DD68D" w14:textId="77777777" w:rsidR="0018281D" w:rsidRPr="003B64D0" w:rsidRDefault="00370A4D" w:rsidP="00A202DC">
            <w:pPr>
              <w:jc w:val="right"/>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0</w:t>
            </w:r>
          </w:p>
        </w:tc>
        <w:tc>
          <w:tcPr>
            <w:tcW w:w="401" w:type="pct"/>
            <w:tcBorders>
              <w:top w:val="nil"/>
              <w:left w:val="nil"/>
              <w:bottom w:val="single" w:sz="4" w:space="0" w:color="auto"/>
              <w:right w:val="single" w:sz="4" w:space="0" w:color="auto"/>
            </w:tcBorders>
            <w:shd w:val="clear" w:color="auto" w:fill="auto"/>
            <w:noWrap/>
            <w:vAlign w:val="center"/>
            <w:hideMark/>
          </w:tcPr>
          <w:p w14:paraId="348CE4F8" w14:textId="77777777" w:rsidR="0018281D" w:rsidRPr="003B64D0" w:rsidRDefault="00370A4D" w:rsidP="00A202DC">
            <w:pPr>
              <w:jc w:val="right"/>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 </w:t>
            </w:r>
          </w:p>
        </w:tc>
        <w:tc>
          <w:tcPr>
            <w:tcW w:w="558" w:type="pct"/>
            <w:tcBorders>
              <w:top w:val="nil"/>
              <w:left w:val="nil"/>
              <w:bottom w:val="single" w:sz="4" w:space="0" w:color="auto"/>
              <w:right w:val="single" w:sz="4" w:space="0" w:color="auto"/>
            </w:tcBorders>
            <w:shd w:val="clear" w:color="000000" w:fill="FFFFFF"/>
            <w:noWrap/>
            <w:vAlign w:val="center"/>
            <w:hideMark/>
          </w:tcPr>
          <w:p w14:paraId="1C38E0C7" w14:textId="77777777" w:rsidR="0018281D" w:rsidRPr="003B64D0" w:rsidRDefault="00370A4D" w:rsidP="00A202DC">
            <w:pPr>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 </w:t>
            </w:r>
          </w:p>
        </w:tc>
        <w:tc>
          <w:tcPr>
            <w:tcW w:w="445" w:type="pct"/>
            <w:tcBorders>
              <w:top w:val="nil"/>
              <w:left w:val="nil"/>
              <w:bottom w:val="single" w:sz="4" w:space="0" w:color="auto"/>
              <w:right w:val="single" w:sz="4" w:space="0" w:color="auto"/>
            </w:tcBorders>
            <w:shd w:val="clear" w:color="000000" w:fill="FFFFFF"/>
            <w:noWrap/>
            <w:vAlign w:val="center"/>
            <w:hideMark/>
          </w:tcPr>
          <w:p w14:paraId="4D13EE3C" w14:textId="77777777" w:rsidR="0018281D" w:rsidRPr="003B64D0" w:rsidRDefault="00370A4D" w:rsidP="00A202DC">
            <w:pPr>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 </w:t>
            </w:r>
          </w:p>
        </w:tc>
        <w:tc>
          <w:tcPr>
            <w:tcW w:w="497" w:type="pct"/>
            <w:gridSpan w:val="2"/>
            <w:tcBorders>
              <w:top w:val="nil"/>
              <w:left w:val="nil"/>
              <w:bottom w:val="single" w:sz="4" w:space="0" w:color="auto"/>
              <w:right w:val="single" w:sz="4" w:space="0" w:color="auto"/>
            </w:tcBorders>
            <w:shd w:val="clear" w:color="auto" w:fill="auto"/>
            <w:noWrap/>
            <w:vAlign w:val="center"/>
            <w:hideMark/>
          </w:tcPr>
          <w:p w14:paraId="10A759A1"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10" w:type="pct"/>
            <w:tcBorders>
              <w:top w:val="nil"/>
              <w:left w:val="nil"/>
              <w:bottom w:val="single" w:sz="4" w:space="0" w:color="auto"/>
              <w:right w:val="single" w:sz="4" w:space="0" w:color="auto"/>
            </w:tcBorders>
            <w:shd w:val="clear" w:color="auto" w:fill="auto"/>
            <w:noWrap/>
            <w:vAlign w:val="bottom"/>
            <w:hideMark/>
          </w:tcPr>
          <w:p w14:paraId="7F262331"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r>
      <w:tr w:rsidR="00542566" w:rsidRPr="003B64D0" w14:paraId="4E31E3CD" w14:textId="77777777" w:rsidTr="00C15EF8">
        <w:trPr>
          <w:gridAfter w:val="1"/>
          <w:wAfter w:w="9" w:type="dxa"/>
          <w:trHeight w:val="310"/>
        </w:trPr>
        <w:tc>
          <w:tcPr>
            <w:tcW w:w="162" w:type="pct"/>
            <w:tcBorders>
              <w:top w:val="nil"/>
              <w:left w:val="nil"/>
              <w:bottom w:val="nil"/>
              <w:right w:val="nil"/>
            </w:tcBorders>
            <w:shd w:val="clear" w:color="auto" w:fill="auto"/>
            <w:noWrap/>
            <w:vAlign w:val="bottom"/>
            <w:hideMark/>
          </w:tcPr>
          <w:p w14:paraId="0F24384E" w14:textId="77777777" w:rsidR="0018281D" w:rsidRPr="003B64D0" w:rsidRDefault="0018281D" w:rsidP="00A202DC">
            <w:pPr>
              <w:rPr>
                <w:rFonts w:ascii="Times New Roman" w:eastAsia="Times New Roman" w:hAnsi="Times New Roman" w:cs="Times New Roman"/>
                <w:color w:val="000000"/>
                <w:sz w:val="24"/>
                <w:szCs w:val="24"/>
                <w:lang w:val="ro-RO"/>
              </w:rPr>
            </w:pPr>
          </w:p>
        </w:tc>
        <w:tc>
          <w:tcPr>
            <w:tcW w:w="1476" w:type="pct"/>
            <w:tcBorders>
              <w:top w:val="nil"/>
              <w:left w:val="single" w:sz="4" w:space="0" w:color="auto"/>
              <w:bottom w:val="single" w:sz="4" w:space="0" w:color="auto"/>
              <w:right w:val="single" w:sz="4" w:space="0" w:color="auto"/>
            </w:tcBorders>
            <w:shd w:val="clear" w:color="000000" w:fill="C6E0B4"/>
            <w:vAlign w:val="center"/>
            <w:hideMark/>
          </w:tcPr>
          <w:p w14:paraId="7B90C0C1" w14:textId="2F4B21A8" w:rsidR="0018281D" w:rsidRPr="003B64D0" w:rsidRDefault="00370A4D" w:rsidP="00A202DC">
            <w:pPr>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(e) 2.2 - Lucrări - EXCLUSIV - pentru col</w:t>
            </w:r>
            <w:r w:rsidR="00C16D8F" w:rsidRPr="003B64D0">
              <w:rPr>
                <w:rFonts w:ascii="Times New Roman" w:eastAsia="Times New Roman" w:hAnsi="Times New Roman" w:cs="Times New Roman"/>
                <w:b/>
                <w:bCs/>
                <w:color w:val="000000"/>
                <w:sz w:val="24"/>
                <w:szCs w:val="24"/>
                <w:lang w:val="ro-RO"/>
              </w:rPr>
              <w:t>egii</w:t>
            </w:r>
            <w:r w:rsidRPr="003B64D0">
              <w:rPr>
                <w:rFonts w:ascii="Times New Roman" w:eastAsia="Times New Roman" w:hAnsi="Times New Roman" w:cs="Times New Roman"/>
                <w:b/>
                <w:bCs/>
                <w:color w:val="000000"/>
                <w:sz w:val="24"/>
                <w:szCs w:val="24"/>
                <w:lang w:val="ro-RO"/>
              </w:rPr>
              <w:t xml:space="preserve"> pedagogice </w:t>
            </w:r>
          </w:p>
        </w:tc>
        <w:tc>
          <w:tcPr>
            <w:tcW w:w="384" w:type="pct"/>
            <w:tcBorders>
              <w:top w:val="nil"/>
              <w:left w:val="nil"/>
              <w:bottom w:val="single" w:sz="4" w:space="0" w:color="auto"/>
              <w:right w:val="single" w:sz="4" w:space="0" w:color="auto"/>
            </w:tcBorders>
            <w:shd w:val="clear" w:color="000000" w:fill="C6E0B4"/>
            <w:noWrap/>
            <w:vAlign w:val="center"/>
            <w:hideMark/>
          </w:tcPr>
          <w:p w14:paraId="7B3FA3B2"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58" w:type="pct"/>
            <w:tcBorders>
              <w:top w:val="nil"/>
              <w:left w:val="nil"/>
              <w:bottom w:val="single" w:sz="4" w:space="0" w:color="auto"/>
              <w:right w:val="single" w:sz="4" w:space="0" w:color="auto"/>
            </w:tcBorders>
            <w:shd w:val="clear" w:color="000000" w:fill="C6E0B4"/>
            <w:noWrap/>
            <w:vAlign w:val="center"/>
            <w:hideMark/>
          </w:tcPr>
          <w:p w14:paraId="5377DFF8" w14:textId="77777777" w:rsidR="0018281D" w:rsidRPr="003B64D0" w:rsidRDefault="00370A4D" w:rsidP="00A202DC">
            <w:pPr>
              <w:jc w:val="right"/>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0</w:t>
            </w:r>
          </w:p>
        </w:tc>
        <w:tc>
          <w:tcPr>
            <w:tcW w:w="401" w:type="pct"/>
            <w:tcBorders>
              <w:top w:val="nil"/>
              <w:left w:val="nil"/>
              <w:bottom w:val="single" w:sz="4" w:space="0" w:color="auto"/>
              <w:right w:val="single" w:sz="4" w:space="0" w:color="auto"/>
            </w:tcBorders>
            <w:shd w:val="clear" w:color="000000" w:fill="C6E0B4"/>
            <w:noWrap/>
            <w:vAlign w:val="center"/>
            <w:hideMark/>
          </w:tcPr>
          <w:p w14:paraId="38D8141F" w14:textId="77777777" w:rsidR="0018281D" w:rsidRPr="003B64D0" w:rsidRDefault="00370A4D" w:rsidP="00A202DC">
            <w:pPr>
              <w:jc w:val="right"/>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0</w:t>
            </w:r>
          </w:p>
        </w:tc>
        <w:tc>
          <w:tcPr>
            <w:tcW w:w="558" w:type="pct"/>
            <w:tcBorders>
              <w:top w:val="nil"/>
              <w:left w:val="nil"/>
              <w:bottom w:val="single" w:sz="4" w:space="0" w:color="auto"/>
              <w:right w:val="single" w:sz="4" w:space="0" w:color="auto"/>
            </w:tcBorders>
            <w:shd w:val="clear" w:color="000000" w:fill="C6E0B4"/>
            <w:noWrap/>
            <w:vAlign w:val="center"/>
            <w:hideMark/>
          </w:tcPr>
          <w:p w14:paraId="5488B9BC" w14:textId="77777777" w:rsidR="0018281D" w:rsidRPr="003B64D0" w:rsidRDefault="00370A4D" w:rsidP="00A202DC">
            <w:pPr>
              <w:jc w:val="right"/>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0</w:t>
            </w:r>
          </w:p>
        </w:tc>
        <w:tc>
          <w:tcPr>
            <w:tcW w:w="445" w:type="pct"/>
            <w:tcBorders>
              <w:top w:val="nil"/>
              <w:left w:val="nil"/>
              <w:bottom w:val="single" w:sz="4" w:space="0" w:color="auto"/>
              <w:right w:val="single" w:sz="4" w:space="0" w:color="auto"/>
            </w:tcBorders>
            <w:shd w:val="clear" w:color="000000" w:fill="C6E0B4"/>
            <w:noWrap/>
            <w:vAlign w:val="center"/>
          </w:tcPr>
          <w:p w14:paraId="1C4A3E49" w14:textId="103AA684" w:rsidR="0018281D" w:rsidRPr="003B64D0" w:rsidRDefault="0018281D" w:rsidP="00A202DC">
            <w:pPr>
              <w:jc w:val="right"/>
              <w:rPr>
                <w:rFonts w:ascii="Times New Roman" w:eastAsia="Times New Roman" w:hAnsi="Times New Roman" w:cs="Times New Roman"/>
                <w:color w:val="000000"/>
                <w:sz w:val="24"/>
                <w:szCs w:val="24"/>
                <w:lang w:val="ro-RO"/>
              </w:rPr>
            </w:pPr>
          </w:p>
        </w:tc>
        <w:tc>
          <w:tcPr>
            <w:tcW w:w="497" w:type="pct"/>
            <w:gridSpan w:val="2"/>
            <w:tcBorders>
              <w:top w:val="nil"/>
              <w:left w:val="nil"/>
              <w:bottom w:val="single" w:sz="4" w:space="0" w:color="auto"/>
              <w:right w:val="single" w:sz="4" w:space="0" w:color="auto"/>
            </w:tcBorders>
            <w:shd w:val="clear" w:color="000000" w:fill="C6E0B4"/>
            <w:noWrap/>
            <w:vAlign w:val="center"/>
            <w:hideMark/>
          </w:tcPr>
          <w:p w14:paraId="674439F4"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10" w:type="pct"/>
            <w:tcBorders>
              <w:top w:val="nil"/>
              <w:left w:val="nil"/>
              <w:bottom w:val="single" w:sz="4" w:space="0" w:color="auto"/>
              <w:right w:val="single" w:sz="4" w:space="0" w:color="auto"/>
            </w:tcBorders>
            <w:shd w:val="clear" w:color="000000" w:fill="C6E0B4"/>
            <w:noWrap/>
            <w:vAlign w:val="bottom"/>
            <w:hideMark/>
          </w:tcPr>
          <w:p w14:paraId="3F7031C3"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r>
      <w:tr w:rsidR="00542566" w:rsidRPr="003B64D0" w14:paraId="63C81248" w14:textId="77777777" w:rsidTr="00C15EF8">
        <w:trPr>
          <w:gridAfter w:val="1"/>
          <w:wAfter w:w="9" w:type="dxa"/>
          <w:trHeight w:val="310"/>
        </w:trPr>
        <w:tc>
          <w:tcPr>
            <w:tcW w:w="162" w:type="pct"/>
            <w:tcBorders>
              <w:top w:val="nil"/>
              <w:left w:val="nil"/>
              <w:bottom w:val="nil"/>
              <w:right w:val="nil"/>
            </w:tcBorders>
            <w:shd w:val="clear" w:color="auto" w:fill="auto"/>
            <w:noWrap/>
            <w:vAlign w:val="bottom"/>
            <w:hideMark/>
          </w:tcPr>
          <w:p w14:paraId="6AFD00C4" w14:textId="77777777" w:rsidR="0018281D" w:rsidRPr="003B64D0" w:rsidRDefault="0018281D" w:rsidP="00A202DC">
            <w:pPr>
              <w:rPr>
                <w:rFonts w:ascii="Times New Roman" w:eastAsia="Times New Roman" w:hAnsi="Times New Roman" w:cs="Times New Roman"/>
                <w:color w:val="000000"/>
                <w:sz w:val="24"/>
                <w:szCs w:val="24"/>
                <w:lang w:val="ro-RO"/>
              </w:rPr>
            </w:pPr>
          </w:p>
        </w:tc>
        <w:tc>
          <w:tcPr>
            <w:tcW w:w="1476" w:type="pct"/>
            <w:tcBorders>
              <w:top w:val="nil"/>
              <w:left w:val="single" w:sz="4" w:space="0" w:color="auto"/>
              <w:bottom w:val="single" w:sz="4" w:space="0" w:color="auto"/>
              <w:right w:val="single" w:sz="4" w:space="0" w:color="auto"/>
            </w:tcBorders>
            <w:shd w:val="clear" w:color="auto" w:fill="auto"/>
            <w:vAlign w:val="center"/>
            <w:hideMark/>
          </w:tcPr>
          <w:p w14:paraId="0713627B"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xml:space="preserve">2.2.1 - </w:t>
            </w:r>
          </w:p>
        </w:tc>
        <w:tc>
          <w:tcPr>
            <w:tcW w:w="384" w:type="pct"/>
            <w:tcBorders>
              <w:top w:val="nil"/>
              <w:left w:val="nil"/>
              <w:bottom w:val="single" w:sz="4" w:space="0" w:color="auto"/>
              <w:right w:val="single" w:sz="4" w:space="0" w:color="auto"/>
            </w:tcBorders>
            <w:shd w:val="clear" w:color="auto" w:fill="auto"/>
            <w:noWrap/>
            <w:vAlign w:val="center"/>
            <w:hideMark/>
          </w:tcPr>
          <w:p w14:paraId="0DB5C527"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58" w:type="pct"/>
            <w:tcBorders>
              <w:top w:val="nil"/>
              <w:left w:val="nil"/>
              <w:bottom w:val="single" w:sz="4" w:space="0" w:color="auto"/>
              <w:right w:val="single" w:sz="4" w:space="0" w:color="auto"/>
            </w:tcBorders>
            <w:shd w:val="clear" w:color="auto" w:fill="auto"/>
            <w:noWrap/>
            <w:vAlign w:val="center"/>
            <w:hideMark/>
          </w:tcPr>
          <w:p w14:paraId="1159330D" w14:textId="77777777" w:rsidR="0018281D" w:rsidRPr="003B64D0" w:rsidRDefault="00370A4D" w:rsidP="00A202DC">
            <w:pPr>
              <w:jc w:val="right"/>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0</w:t>
            </w:r>
          </w:p>
        </w:tc>
        <w:tc>
          <w:tcPr>
            <w:tcW w:w="401" w:type="pct"/>
            <w:tcBorders>
              <w:top w:val="nil"/>
              <w:left w:val="nil"/>
              <w:bottom w:val="single" w:sz="4" w:space="0" w:color="auto"/>
              <w:right w:val="single" w:sz="4" w:space="0" w:color="auto"/>
            </w:tcBorders>
            <w:shd w:val="clear" w:color="000000" w:fill="FFFFFF"/>
            <w:noWrap/>
            <w:vAlign w:val="center"/>
            <w:hideMark/>
          </w:tcPr>
          <w:p w14:paraId="260830F2" w14:textId="77777777" w:rsidR="0018281D" w:rsidRPr="003B64D0" w:rsidRDefault="00370A4D" w:rsidP="00A202DC">
            <w:pPr>
              <w:jc w:val="right"/>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58" w:type="pct"/>
            <w:tcBorders>
              <w:top w:val="nil"/>
              <w:left w:val="nil"/>
              <w:bottom w:val="single" w:sz="4" w:space="0" w:color="auto"/>
              <w:right w:val="single" w:sz="4" w:space="0" w:color="auto"/>
            </w:tcBorders>
            <w:shd w:val="clear" w:color="auto" w:fill="auto"/>
            <w:noWrap/>
            <w:vAlign w:val="center"/>
            <w:hideMark/>
          </w:tcPr>
          <w:p w14:paraId="234A88BC"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445" w:type="pct"/>
            <w:tcBorders>
              <w:top w:val="nil"/>
              <w:left w:val="nil"/>
              <w:bottom w:val="single" w:sz="4" w:space="0" w:color="auto"/>
              <w:right w:val="single" w:sz="4" w:space="0" w:color="auto"/>
            </w:tcBorders>
            <w:shd w:val="clear" w:color="auto" w:fill="auto"/>
            <w:noWrap/>
            <w:vAlign w:val="center"/>
          </w:tcPr>
          <w:p w14:paraId="7D6C5F72" w14:textId="3512CBD4" w:rsidR="0018281D" w:rsidRPr="003B64D0" w:rsidRDefault="0018281D" w:rsidP="00A202DC">
            <w:pPr>
              <w:rPr>
                <w:rFonts w:ascii="Times New Roman" w:eastAsia="Times New Roman" w:hAnsi="Times New Roman" w:cs="Times New Roman"/>
                <w:color w:val="000000"/>
                <w:sz w:val="24"/>
                <w:szCs w:val="24"/>
                <w:lang w:val="ro-RO"/>
              </w:rPr>
            </w:pPr>
          </w:p>
        </w:tc>
        <w:tc>
          <w:tcPr>
            <w:tcW w:w="497" w:type="pct"/>
            <w:gridSpan w:val="2"/>
            <w:tcBorders>
              <w:top w:val="nil"/>
              <w:left w:val="nil"/>
              <w:bottom w:val="single" w:sz="4" w:space="0" w:color="auto"/>
              <w:right w:val="single" w:sz="4" w:space="0" w:color="auto"/>
            </w:tcBorders>
            <w:shd w:val="clear" w:color="auto" w:fill="auto"/>
            <w:noWrap/>
            <w:vAlign w:val="center"/>
            <w:hideMark/>
          </w:tcPr>
          <w:p w14:paraId="41969FBC"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10" w:type="pct"/>
            <w:tcBorders>
              <w:top w:val="nil"/>
              <w:left w:val="nil"/>
              <w:bottom w:val="single" w:sz="4" w:space="0" w:color="auto"/>
              <w:right w:val="single" w:sz="4" w:space="0" w:color="auto"/>
            </w:tcBorders>
            <w:shd w:val="clear" w:color="auto" w:fill="auto"/>
            <w:noWrap/>
            <w:vAlign w:val="bottom"/>
            <w:hideMark/>
          </w:tcPr>
          <w:p w14:paraId="4A7ACAEF"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r>
      <w:tr w:rsidR="00542566" w:rsidRPr="003B64D0" w14:paraId="66725AF9" w14:textId="77777777" w:rsidTr="0098022C">
        <w:trPr>
          <w:gridAfter w:val="1"/>
          <w:wAfter w:w="9" w:type="dxa"/>
          <w:trHeight w:val="310"/>
        </w:trPr>
        <w:tc>
          <w:tcPr>
            <w:tcW w:w="162" w:type="pct"/>
            <w:tcBorders>
              <w:top w:val="nil"/>
              <w:left w:val="nil"/>
              <w:bottom w:val="nil"/>
              <w:right w:val="nil"/>
            </w:tcBorders>
            <w:shd w:val="clear" w:color="auto" w:fill="auto"/>
            <w:noWrap/>
            <w:vAlign w:val="bottom"/>
            <w:hideMark/>
          </w:tcPr>
          <w:p w14:paraId="0D723DBC" w14:textId="77777777" w:rsidR="0018281D" w:rsidRPr="003B64D0" w:rsidRDefault="0018281D" w:rsidP="00A202DC">
            <w:pPr>
              <w:rPr>
                <w:rFonts w:ascii="Times New Roman" w:eastAsia="Times New Roman" w:hAnsi="Times New Roman" w:cs="Times New Roman"/>
                <w:color w:val="000000"/>
                <w:sz w:val="24"/>
                <w:szCs w:val="24"/>
                <w:lang w:val="ro-RO"/>
              </w:rPr>
            </w:pPr>
          </w:p>
        </w:tc>
        <w:tc>
          <w:tcPr>
            <w:tcW w:w="1476" w:type="pct"/>
            <w:tcBorders>
              <w:top w:val="nil"/>
              <w:left w:val="single" w:sz="4" w:space="0" w:color="auto"/>
              <w:bottom w:val="single" w:sz="4" w:space="0" w:color="auto"/>
              <w:right w:val="single" w:sz="4" w:space="0" w:color="auto"/>
            </w:tcBorders>
            <w:shd w:val="clear" w:color="auto" w:fill="auto"/>
            <w:vAlign w:val="center"/>
            <w:hideMark/>
          </w:tcPr>
          <w:p w14:paraId="72B70626"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xml:space="preserve">2.2.2 - </w:t>
            </w:r>
          </w:p>
        </w:tc>
        <w:tc>
          <w:tcPr>
            <w:tcW w:w="384" w:type="pct"/>
            <w:tcBorders>
              <w:top w:val="nil"/>
              <w:left w:val="nil"/>
              <w:bottom w:val="single" w:sz="4" w:space="0" w:color="auto"/>
              <w:right w:val="single" w:sz="4" w:space="0" w:color="auto"/>
            </w:tcBorders>
            <w:shd w:val="clear" w:color="auto" w:fill="auto"/>
            <w:noWrap/>
            <w:vAlign w:val="center"/>
            <w:hideMark/>
          </w:tcPr>
          <w:p w14:paraId="7273CA20"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58" w:type="pct"/>
            <w:tcBorders>
              <w:top w:val="nil"/>
              <w:left w:val="nil"/>
              <w:bottom w:val="single" w:sz="4" w:space="0" w:color="auto"/>
              <w:right w:val="single" w:sz="4" w:space="0" w:color="auto"/>
            </w:tcBorders>
            <w:shd w:val="clear" w:color="auto" w:fill="auto"/>
            <w:noWrap/>
            <w:vAlign w:val="center"/>
            <w:hideMark/>
          </w:tcPr>
          <w:p w14:paraId="5F1E243C" w14:textId="77777777" w:rsidR="0018281D" w:rsidRPr="003B64D0" w:rsidRDefault="00370A4D" w:rsidP="00A202DC">
            <w:pPr>
              <w:jc w:val="right"/>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0</w:t>
            </w:r>
          </w:p>
        </w:tc>
        <w:tc>
          <w:tcPr>
            <w:tcW w:w="401" w:type="pct"/>
            <w:tcBorders>
              <w:top w:val="nil"/>
              <w:left w:val="nil"/>
              <w:bottom w:val="single" w:sz="4" w:space="0" w:color="auto"/>
              <w:right w:val="single" w:sz="4" w:space="0" w:color="auto"/>
            </w:tcBorders>
            <w:shd w:val="clear" w:color="000000" w:fill="FFFFFF"/>
            <w:noWrap/>
            <w:vAlign w:val="center"/>
            <w:hideMark/>
          </w:tcPr>
          <w:p w14:paraId="22610051" w14:textId="77777777" w:rsidR="0018281D" w:rsidRPr="003B64D0" w:rsidRDefault="00370A4D" w:rsidP="00A202DC">
            <w:pPr>
              <w:jc w:val="right"/>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58" w:type="pct"/>
            <w:tcBorders>
              <w:top w:val="nil"/>
              <w:left w:val="nil"/>
              <w:bottom w:val="single" w:sz="4" w:space="0" w:color="auto"/>
              <w:right w:val="single" w:sz="4" w:space="0" w:color="auto"/>
            </w:tcBorders>
            <w:shd w:val="clear" w:color="auto" w:fill="auto"/>
            <w:noWrap/>
            <w:vAlign w:val="center"/>
            <w:hideMark/>
          </w:tcPr>
          <w:p w14:paraId="7E55FA30"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445" w:type="pct"/>
            <w:tcBorders>
              <w:top w:val="nil"/>
              <w:left w:val="nil"/>
              <w:bottom w:val="single" w:sz="4" w:space="0" w:color="auto"/>
              <w:right w:val="single" w:sz="4" w:space="0" w:color="auto"/>
            </w:tcBorders>
            <w:shd w:val="clear" w:color="auto" w:fill="auto"/>
            <w:noWrap/>
            <w:vAlign w:val="center"/>
            <w:hideMark/>
          </w:tcPr>
          <w:p w14:paraId="436C10AD"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497" w:type="pct"/>
            <w:gridSpan w:val="2"/>
            <w:tcBorders>
              <w:top w:val="nil"/>
              <w:left w:val="nil"/>
              <w:bottom w:val="single" w:sz="4" w:space="0" w:color="auto"/>
              <w:right w:val="single" w:sz="4" w:space="0" w:color="auto"/>
            </w:tcBorders>
            <w:shd w:val="clear" w:color="auto" w:fill="auto"/>
            <w:noWrap/>
            <w:vAlign w:val="center"/>
            <w:hideMark/>
          </w:tcPr>
          <w:p w14:paraId="23C8A5D3"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10" w:type="pct"/>
            <w:tcBorders>
              <w:top w:val="nil"/>
              <w:left w:val="nil"/>
              <w:bottom w:val="single" w:sz="4" w:space="0" w:color="auto"/>
              <w:right w:val="single" w:sz="4" w:space="0" w:color="auto"/>
            </w:tcBorders>
            <w:shd w:val="clear" w:color="auto" w:fill="auto"/>
            <w:noWrap/>
            <w:vAlign w:val="bottom"/>
            <w:hideMark/>
          </w:tcPr>
          <w:p w14:paraId="638E557C"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r>
      <w:tr w:rsidR="00542566" w:rsidRPr="003B64D0" w14:paraId="441E4D0E" w14:textId="77777777" w:rsidTr="0098022C">
        <w:trPr>
          <w:gridAfter w:val="1"/>
          <w:wAfter w:w="9" w:type="dxa"/>
          <w:trHeight w:val="310"/>
        </w:trPr>
        <w:tc>
          <w:tcPr>
            <w:tcW w:w="162" w:type="pct"/>
            <w:tcBorders>
              <w:top w:val="nil"/>
              <w:left w:val="nil"/>
              <w:bottom w:val="nil"/>
              <w:right w:val="nil"/>
            </w:tcBorders>
            <w:shd w:val="clear" w:color="auto" w:fill="auto"/>
            <w:noWrap/>
            <w:vAlign w:val="bottom"/>
            <w:hideMark/>
          </w:tcPr>
          <w:p w14:paraId="4C18F5FF" w14:textId="77777777" w:rsidR="0018281D" w:rsidRPr="003B64D0" w:rsidRDefault="0018281D" w:rsidP="00A202DC">
            <w:pPr>
              <w:rPr>
                <w:rFonts w:ascii="Times New Roman" w:eastAsia="Times New Roman" w:hAnsi="Times New Roman" w:cs="Times New Roman"/>
                <w:color w:val="000000"/>
                <w:sz w:val="24"/>
                <w:szCs w:val="24"/>
                <w:lang w:val="ro-RO"/>
              </w:rPr>
            </w:pPr>
          </w:p>
        </w:tc>
        <w:tc>
          <w:tcPr>
            <w:tcW w:w="1476" w:type="pct"/>
            <w:tcBorders>
              <w:top w:val="nil"/>
              <w:left w:val="single" w:sz="4" w:space="0" w:color="auto"/>
              <w:bottom w:val="single" w:sz="4" w:space="0" w:color="auto"/>
              <w:right w:val="single" w:sz="4" w:space="0" w:color="auto"/>
            </w:tcBorders>
            <w:shd w:val="clear" w:color="auto" w:fill="auto"/>
            <w:vAlign w:val="center"/>
            <w:hideMark/>
          </w:tcPr>
          <w:p w14:paraId="74A214EB"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w:t>
            </w:r>
          </w:p>
        </w:tc>
        <w:tc>
          <w:tcPr>
            <w:tcW w:w="384" w:type="pct"/>
            <w:tcBorders>
              <w:top w:val="nil"/>
              <w:left w:val="nil"/>
              <w:bottom w:val="single" w:sz="4" w:space="0" w:color="auto"/>
              <w:right w:val="single" w:sz="4" w:space="0" w:color="auto"/>
            </w:tcBorders>
            <w:shd w:val="clear" w:color="auto" w:fill="auto"/>
            <w:noWrap/>
            <w:vAlign w:val="center"/>
            <w:hideMark/>
          </w:tcPr>
          <w:p w14:paraId="0909810C"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58" w:type="pct"/>
            <w:tcBorders>
              <w:top w:val="nil"/>
              <w:left w:val="nil"/>
              <w:bottom w:val="single" w:sz="4" w:space="0" w:color="auto"/>
              <w:right w:val="single" w:sz="4" w:space="0" w:color="auto"/>
            </w:tcBorders>
            <w:shd w:val="clear" w:color="auto" w:fill="auto"/>
            <w:noWrap/>
            <w:vAlign w:val="center"/>
            <w:hideMark/>
          </w:tcPr>
          <w:p w14:paraId="4CA85EA2" w14:textId="77777777" w:rsidR="0018281D" w:rsidRPr="003B64D0" w:rsidRDefault="00370A4D" w:rsidP="00A202DC">
            <w:pPr>
              <w:jc w:val="right"/>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0</w:t>
            </w:r>
          </w:p>
        </w:tc>
        <w:tc>
          <w:tcPr>
            <w:tcW w:w="401" w:type="pct"/>
            <w:tcBorders>
              <w:top w:val="nil"/>
              <w:left w:val="nil"/>
              <w:bottom w:val="single" w:sz="4" w:space="0" w:color="auto"/>
              <w:right w:val="single" w:sz="4" w:space="0" w:color="auto"/>
            </w:tcBorders>
            <w:shd w:val="clear" w:color="000000" w:fill="FFFFFF"/>
            <w:noWrap/>
            <w:vAlign w:val="center"/>
            <w:hideMark/>
          </w:tcPr>
          <w:p w14:paraId="72434C4F" w14:textId="77777777" w:rsidR="0018281D" w:rsidRPr="003B64D0" w:rsidRDefault="00370A4D" w:rsidP="00A202DC">
            <w:pPr>
              <w:jc w:val="right"/>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58" w:type="pct"/>
            <w:tcBorders>
              <w:top w:val="nil"/>
              <w:left w:val="nil"/>
              <w:bottom w:val="single" w:sz="4" w:space="0" w:color="auto"/>
              <w:right w:val="single" w:sz="4" w:space="0" w:color="auto"/>
            </w:tcBorders>
            <w:shd w:val="clear" w:color="auto" w:fill="auto"/>
            <w:noWrap/>
            <w:vAlign w:val="center"/>
            <w:hideMark/>
          </w:tcPr>
          <w:p w14:paraId="1AD35C47"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445" w:type="pct"/>
            <w:tcBorders>
              <w:top w:val="nil"/>
              <w:left w:val="nil"/>
              <w:bottom w:val="single" w:sz="4" w:space="0" w:color="auto"/>
              <w:right w:val="single" w:sz="4" w:space="0" w:color="auto"/>
            </w:tcBorders>
            <w:shd w:val="clear" w:color="auto" w:fill="auto"/>
            <w:noWrap/>
            <w:vAlign w:val="center"/>
            <w:hideMark/>
          </w:tcPr>
          <w:p w14:paraId="3987C0B9"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497" w:type="pct"/>
            <w:gridSpan w:val="2"/>
            <w:tcBorders>
              <w:top w:val="nil"/>
              <w:left w:val="nil"/>
              <w:bottom w:val="single" w:sz="4" w:space="0" w:color="auto"/>
              <w:right w:val="single" w:sz="4" w:space="0" w:color="auto"/>
            </w:tcBorders>
            <w:shd w:val="clear" w:color="auto" w:fill="auto"/>
            <w:noWrap/>
            <w:vAlign w:val="center"/>
            <w:hideMark/>
          </w:tcPr>
          <w:p w14:paraId="27F94423"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10" w:type="pct"/>
            <w:tcBorders>
              <w:top w:val="nil"/>
              <w:left w:val="nil"/>
              <w:bottom w:val="single" w:sz="4" w:space="0" w:color="auto"/>
              <w:right w:val="single" w:sz="4" w:space="0" w:color="auto"/>
            </w:tcBorders>
            <w:shd w:val="clear" w:color="auto" w:fill="auto"/>
            <w:noWrap/>
            <w:vAlign w:val="bottom"/>
            <w:hideMark/>
          </w:tcPr>
          <w:p w14:paraId="20B7BEC5"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r>
      <w:tr w:rsidR="00542566" w:rsidRPr="003B64D0" w14:paraId="6C015BA6" w14:textId="77777777" w:rsidTr="00C15EF8">
        <w:trPr>
          <w:gridAfter w:val="1"/>
          <w:wAfter w:w="9" w:type="dxa"/>
          <w:trHeight w:val="435"/>
        </w:trPr>
        <w:tc>
          <w:tcPr>
            <w:tcW w:w="162" w:type="pct"/>
            <w:tcBorders>
              <w:top w:val="nil"/>
              <w:left w:val="nil"/>
              <w:bottom w:val="nil"/>
              <w:right w:val="nil"/>
            </w:tcBorders>
            <w:shd w:val="clear" w:color="auto" w:fill="auto"/>
            <w:noWrap/>
            <w:vAlign w:val="bottom"/>
            <w:hideMark/>
          </w:tcPr>
          <w:p w14:paraId="597EE27C" w14:textId="77777777" w:rsidR="0018281D" w:rsidRPr="003B64D0" w:rsidRDefault="0018281D" w:rsidP="00A202DC">
            <w:pPr>
              <w:rPr>
                <w:rFonts w:ascii="Times New Roman" w:eastAsia="Times New Roman" w:hAnsi="Times New Roman" w:cs="Times New Roman"/>
                <w:color w:val="000000"/>
                <w:sz w:val="24"/>
                <w:szCs w:val="24"/>
                <w:lang w:val="ro-RO"/>
              </w:rPr>
            </w:pPr>
          </w:p>
        </w:tc>
        <w:tc>
          <w:tcPr>
            <w:tcW w:w="1476" w:type="pct"/>
            <w:tcBorders>
              <w:top w:val="nil"/>
              <w:left w:val="single" w:sz="4" w:space="0" w:color="auto"/>
              <w:bottom w:val="single" w:sz="4" w:space="0" w:color="auto"/>
              <w:right w:val="single" w:sz="4" w:space="0" w:color="auto"/>
            </w:tcBorders>
            <w:shd w:val="clear" w:color="000000" w:fill="D9E1F2"/>
            <w:vAlign w:val="center"/>
            <w:hideMark/>
          </w:tcPr>
          <w:p w14:paraId="73C38510" w14:textId="172D87B2" w:rsidR="0018281D" w:rsidRPr="003B64D0" w:rsidRDefault="00370A4D" w:rsidP="00A202DC">
            <w:pPr>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Componenta 3 - ACTIVITĂȚI OPERAŢIONALE (max</w:t>
            </w:r>
            <w:r w:rsidR="004D35CB" w:rsidRPr="003B64D0">
              <w:rPr>
                <w:rFonts w:ascii="Times New Roman" w:eastAsia="Times New Roman" w:hAnsi="Times New Roman" w:cs="Times New Roman"/>
                <w:b/>
                <w:bCs/>
                <w:color w:val="000000"/>
                <w:sz w:val="24"/>
                <w:szCs w:val="24"/>
                <w:lang w:val="ro-RO"/>
              </w:rPr>
              <w:t>.</w:t>
            </w:r>
            <w:r w:rsidRPr="003B64D0">
              <w:rPr>
                <w:rFonts w:ascii="Times New Roman" w:eastAsia="Times New Roman" w:hAnsi="Times New Roman" w:cs="Times New Roman"/>
                <w:b/>
                <w:bCs/>
                <w:color w:val="000000"/>
                <w:sz w:val="24"/>
                <w:szCs w:val="24"/>
                <w:lang w:val="ro-RO"/>
              </w:rPr>
              <w:t xml:space="preserve"> 5%)</w:t>
            </w:r>
          </w:p>
        </w:tc>
        <w:tc>
          <w:tcPr>
            <w:tcW w:w="384" w:type="pct"/>
            <w:tcBorders>
              <w:top w:val="nil"/>
              <w:left w:val="nil"/>
              <w:bottom w:val="single" w:sz="4" w:space="0" w:color="auto"/>
              <w:right w:val="single" w:sz="4" w:space="0" w:color="auto"/>
            </w:tcBorders>
            <w:shd w:val="clear" w:color="000000" w:fill="D9E1F2"/>
            <w:vAlign w:val="center"/>
            <w:hideMark/>
          </w:tcPr>
          <w:p w14:paraId="2ED4A4BC" w14:textId="77777777" w:rsidR="0018281D" w:rsidRPr="003B64D0" w:rsidRDefault="00370A4D" w:rsidP="00A202DC">
            <w:pPr>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 </w:t>
            </w:r>
          </w:p>
        </w:tc>
        <w:tc>
          <w:tcPr>
            <w:tcW w:w="558" w:type="pct"/>
            <w:tcBorders>
              <w:top w:val="nil"/>
              <w:left w:val="nil"/>
              <w:bottom w:val="single" w:sz="4" w:space="0" w:color="auto"/>
              <w:right w:val="single" w:sz="4" w:space="0" w:color="auto"/>
            </w:tcBorders>
            <w:shd w:val="clear" w:color="000000" w:fill="D9E1F2"/>
            <w:noWrap/>
            <w:vAlign w:val="center"/>
            <w:hideMark/>
          </w:tcPr>
          <w:p w14:paraId="2EC085C2" w14:textId="77777777" w:rsidR="0018281D" w:rsidRPr="003B64D0" w:rsidRDefault="00370A4D" w:rsidP="00A202DC">
            <w:pPr>
              <w:jc w:val="right"/>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0</w:t>
            </w:r>
          </w:p>
        </w:tc>
        <w:tc>
          <w:tcPr>
            <w:tcW w:w="401" w:type="pct"/>
            <w:tcBorders>
              <w:top w:val="nil"/>
              <w:left w:val="nil"/>
              <w:bottom w:val="single" w:sz="4" w:space="0" w:color="auto"/>
              <w:right w:val="single" w:sz="4" w:space="0" w:color="auto"/>
            </w:tcBorders>
            <w:shd w:val="clear" w:color="000000" w:fill="D9E1F2"/>
            <w:noWrap/>
            <w:vAlign w:val="center"/>
            <w:hideMark/>
          </w:tcPr>
          <w:p w14:paraId="2AD82591" w14:textId="77777777" w:rsidR="0018281D" w:rsidRPr="003B64D0" w:rsidRDefault="00370A4D" w:rsidP="00A202DC">
            <w:pPr>
              <w:jc w:val="right"/>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0</w:t>
            </w:r>
          </w:p>
        </w:tc>
        <w:tc>
          <w:tcPr>
            <w:tcW w:w="558" w:type="pct"/>
            <w:tcBorders>
              <w:top w:val="nil"/>
              <w:left w:val="nil"/>
              <w:bottom w:val="single" w:sz="4" w:space="0" w:color="auto"/>
              <w:right w:val="single" w:sz="4" w:space="0" w:color="auto"/>
            </w:tcBorders>
            <w:shd w:val="clear" w:color="000000" w:fill="D9E1F2"/>
            <w:noWrap/>
            <w:vAlign w:val="center"/>
            <w:hideMark/>
          </w:tcPr>
          <w:p w14:paraId="4125E718" w14:textId="77777777" w:rsidR="0018281D" w:rsidRPr="003B64D0" w:rsidRDefault="00370A4D" w:rsidP="00A202DC">
            <w:pPr>
              <w:jc w:val="right"/>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0</w:t>
            </w:r>
          </w:p>
        </w:tc>
        <w:tc>
          <w:tcPr>
            <w:tcW w:w="445" w:type="pct"/>
            <w:tcBorders>
              <w:top w:val="nil"/>
              <w:left w:val="nil"/>
              <w:bottom w:val="single" w:sz="4" w:space="0" w:color="auto"/>
              <w:right w:val="single" w:sz="4" w:space="0" w:color="auto"/>
            </w:tcBorders>
            <w:shd w:val="clear" w:color="000000" w:fill="D9E1F2"/>
            <w:noWrap/>
            <w:vAlign w:val="center"/>
          </w:tcPr>
          <w:p w14:paraId="661F5F21" w14:textId="2D224E7F" w:rsidR="0018281D" w:rsidRPr="003B64D0" w:rsidRDefault="0018281D" w:rsidP="00A202DC">
            <w:pPr>
              <w:jc w:val="right"/>
              <w:rPr>
                <w:rFonts w:ascii="Times New Roman" w:eastAsia="Times New Roman" w:hAnsi="Times New Roman" w:cs="Times New Roman"/>
                <w:b/>
                <w:bCs/>
                <w:color w:val="000000"/>
                <w:sz w:val="24"/>
                <w:szCs w:val="24"/>
                <w:lang w:val="ro-RO"/>
              </w:rPr>
            </w:pPr>
          </w:p>
        </w:tc>
        <w:tc>
          <w:tcPr>
            <w:tcW w:w="497" w:type="pct"/>
            <w:gridSpan w:val="2"/>
            <w:tcBorders>
              <w:top w:val="nil"/>
              <w:left w:val="nil"/>
              <w:bottom w:val="single" w:sz="4" w:space="0" w:color="auto"/>
              <w:right w:val="single" w:sz="4" w:space="0" w:color="auto"/>
            </w:tcBorders>
            <w:shd w:val="clear" w:color="000000" w:fill="D9E1F2"/>
            <w:noWrap/>
            <w:vAlign w:val="center"/>
            <w:hideMark/>
          </w:tcPr>
          <w:p w14:paraId="5C9165E7"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10" w:type="pct"/>
            <w:tcBorders>
              <w:top w:val="nil"/>
              <w:left w:val="nil"/>
              <w:bottom w:val="single" w:sz="4" w:space="0" w:color="auto"/>
              <w:right w:val="single" w:sz="4" w:space="0" w:color="auto"/>
            </w:tcBorders>
            <w:shd w:val="clear" w:color="000000" w:fill="D9E1F2"/>
            <w:noWrap/>
            <w:vAlign w:val="center"/>
            <w:hideMark/>
          </w:tcPr>
          <w:p w14:paraId="50FF44DB"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r>
      <w:tr w:rsidR="00542566" w:rsidRPr="003B64D0" w14:paraId="60964292" w14:textId="77777777" w:rsidTr="00C15EF8">
        <w:trPr>
          <w:gridAfter w:val="1"/>
          <w:wAfter w:w="9" w:type="dxa"/>
          <w:trHeight w:val="310"/>
        </w:trPr>
        <w:tc>
          <w:tcPr>
            <w:tcW w:w="162" w:type="pct"/>
            <w:tcBorders>
              <w:top w:val="nil"/>
              <w:left w:val="nil"/>
              <w:bottom w:val="nil"/>
              <w:right w:val="nil"/>
            </w:tcBorders>
            <w:shd w:val="clear" w:color="auto" w:fill="auto"/>
            <w:noWrap/>
            <w:vAlign w:val="bottom"/>
            <w:hideMark/>
          </w:tcPr>
          <w:p w14:paraId="0B25E432" w14:textId="77777777" w:rsidR="0018281D" w:rsidRPr="003B64D0" w:rsidRDefault="0018281D" w:rsidP="00A202DC">
            <w:pPr>
              <w:rPr>
                <w:rFonts w:ascii="Times New Roman" w:eastAsia="Times New Roman" w:hAnsi="Times New Roman" w:cs="Times New Roman"/>
                <w:color w:val="000000"/>
                <w:sz w:val="24"/>
                <w:szCs w:val="24"/>
                <w:lang w:val="ro-RO"/>
              </w:rPr>
            </w:pPr>
          </w:p>
        </w:tc>
        <w:tc>
          <w:tcPr>
            <w:tcW w:w="1476" w:type="pct"/>
            <w:tcBorders>
              <w:top w:val="nil"/>
              <w:left w:val="single" w:sz="4" w:space="0" w:color="auto"/>
              <w:bottom w:val="single" w:sz="4" w:space="0" w:color="auto"/>
              <w:right w:val="single" w:sz="4" w:space="0" w:color="auto"/>
            </w:tcBorders>
            <w:shd w:val="clear" w:color="000000" w:fill="FFFFFF"/>
            <w:vAlign w:val="center"/>
            <w:hideMark/>
          </w:tcPr>
          <w:p w14:paraId="47B0136D" w14:textId="77777777" w:rsidR="0018281D" w:rsidRPr="003B64D0" w:rsidRDefault="00370A4D" w:rsidP="00A202DC">
            <w:pPr>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3.1 – Managementul subproiectului</w:t>
            </w:r>
          </w:p>
        </w:tc>
        <w:tc>
          <w:tcPr>
            <w:tcW w:w="384" w:type="pct"/>
            <w:tcBorders>
              <w:top w:val="nil"/>
              <w:left w:val="nil"/>
              <w:bottom w:val="single" w:sz="4" w:space="0" w:color="auto"/>
              <w:right w:val="single" w:sz="4" w:space="0" w:color="auto"/>
            </w:tcBorders>
            <w:shd w:val="clear" w:color="auto" w:fill="auto"/>
            <w:noWrap/>
            <w:vAlign w:val="center"/>
            <w:hideMark/>
          </w:tcPr>
          <w:p w14:paraId="48E61E74"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58" w:type="pct"/>
            <w:tcBorders>
              <w:top w:val="nil"/>
              <w:left w:val="nil"/>
              <w:bottom w:val="single" w:sz="4" w:space="0" w:color="auto"/>
              <w:right w:val="single" w:sz="4" w:space="0" w:color="auto"/>
            </w:tcBorders>
            <w:shd w:val="clear" w:color="000000" w:fill="FFFFFF"/>
            <w:noWrap/>
            <w:vAlign w:val="center"/>
            <w:hideMark/>
          </w:tcPr>
          <w:p w14:paraId="3F2B2A86" w14:textId="77777777" w:rsidR="0018281D" w:rsidRPr="003B64D0" w:rsidRDefault="00370A4D" w:rsidP="00A202DC">
            <w:pPr>
              <w:jc w:val="right"/>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0</w:t>
            </w:r>
          </w:p>
        </w:tc>
        <w:tc>
          <w:tcPr>
            <w:tcW w:w="401" w:type="pct"/>
            <w:tcBorders>
              <w:top w:val="nil"/>
              <w:left w:val="nil"/>
              <w:bottom w:val="single" w:sz="4" w:space="0" w:color="auto"/>
              <w:right w:val="single" w:sz="4" w:space="0" w:color="auto"/>
            </w:tcBorders>
            <w:shd w:val="clear" w:color="auto" w:fill="auto"/>
            <w:noWrap/>
            <w:vAlign w:val="center"/>
            <w:hideMark/>
          </w:tcPr>
          <w:p w14:paraId="760B1D1C" w14:textId="77777777" w:rsidR="0018281D" w:rsidRPr="003B64D0" w:rsidRDefault="00370A4D" w:rsidP="00A202DC">
            <w:pPr>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 </w:t>
            </w:r>
          </w:p>
        </w:tc>
        <w:tc>
          <w:tcPr>
            <w:tcW w:w="558" w:type="pct"/>
            <w:tcBorders>
              <w:top w:val="nil"/>
              <w:left w:val="nil"/>
              <w:bottom w:val="single" w:sz="4" w:space="0" w:color="auto"/>
              <w:right w:val="single" w:sz="4" w:space="0" w:color="auto"/>
            </w:tcBorders>
            <w:shd w:val="clear" w:color="auto" w:fill="auto"/>
            <w:noWrap/>
            <w:vAlign w:val="center"/>
            <w:hideMark/>
          </w:tcPr>
          <w:p w14:paraId="2368B17C" w14:textId="77777777" w:rsidR="0018281D" w:rsidRPr="003B64D0" w:rsidRDefault="00370A4D" w:rsidP="00A202DC">
            <w:pPr>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 </w:t>
            </w:r>
          </w:p>
        </w:tc>
        <w:tc>
          <w:tcPr>
            <w:tcW w:w="445" w:type="pct"/>
            <w:tcBorders>
              <w:top w:val="nil"/>
              <w:left w:val="nil"/>
              <w:bottom w:val="single" w:sz="4" w:space="0" w:color="auto"/>
              <w:right w:val="single" w:sz="4" w:space="0" w:color="auto"/>
            </w:tcBorders>
            <w:shd w:val="clear" w:color="auto" w:fill="auto"/>
            <w:noWrap/>
            <w:vAlign w:val="center"/>
          </w:tcPr>
          <w:p w14:paraId="026DB4B2" w14:textId="182A26BF" w:rsidR="0018281D" w:rsidRPr="003B64D0" w:rsidRDefault="0018281D" w:rsidP="00A202DC">
            <w:pPr>
              <w:rPr>
                <w:rFonts w:ascii="Times New Roman" w:eastAsia="Times New Roman" w:hAnsi="Times New Roman" w:cs="Times New Roman"/>
                <w:b/>
                <w:bCs/>
                <w:color w:val="000000"/>
                <w:sz w:val="24"/>
                <w:szCs w:val="24"/>
                <w:lang w:val="ro-RO"/>
              </w:rPr>
            </w:pPr>
          </w:p>
        </w:tc>
        <w:tc>
          <w:tcPr>
            <w:tcW w:w="497" w:type="pct"/>
            <w:gridSpan w:val="2"/>
            <w:tcBorders>
              <w:top w:val="nil"/>
              <w:left w:val="nil"/>
              <w:bottom w:val="single" w:sz="4" w:space="0" w:color="auto"/>
              <w:right w:val="single" w:sz="4" w:space="0" w:color="auto"/>
            </w:tcBorders>
            <w:shd w:val="clear" w:color="000000" w:fill="FFFFFF"/>
            <w:noWrap/>
            <w:vAlign w:val="center"/>
            <w:hideMark/>
          </w:tcPr>
          <w:p w14:paraId="45B9D18D"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10" w:type="pct"/>
            <w:tcBorders>
              <w:top w:val="nil"/>
              <w:left w:val="nil"/>
              <w:bottom w:val="single" w:sz="4" w:space="0" w:color="auto"/>
              <w:right w:val="single" w:sz="4" w:space="0" w:color="auto"/>
            </w:tcBorders>
            <w:shd w:val="clear" w:color="auto" w:fill="auto"/>
            <w:noWrap/>
            <w:vAlign w:val="bottom"/>
            <w:hideMark/>
          </w:tcPr>
          <w:p w14:paraId="04A8F39B"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r>
      <w:tr w:rsidR="00542566" w:rsidRPr="003B64D0" w14:paraId="134202BD" w14:textId="77777777" w:rsidTr="00C15EF8">
        <w:trPr>
          <w:gridAfter w:val="1"/>
          <w:wAfter w:w="9" w:type="dxa"/>
          <w:trHeight w:val="310"/>
        </w:trPr>
        <w:tc>
          <w:tcPr>
            <w:tcW w:w="162" w:type="pct"/>
            <w:tcBorders>
              <w:top w:val="nil"/>
              <w:left w:val="nil"/>
              <w:bottom w:val="nil"/>
              <w:right w:val="nil"/>
            </w:tcBorders>
            <w:shd w:val="clear" w:color="auto" w:fill="auto"/>
            <w:noWrap/>
            <w:vAlign w:val="bottom"/>
            <w:hideMark/>
          </w:tcPr>
          <w:p w14:paraId="7F84BCE4" w14:textId="77777777" w:rsidR="0018281D" w:rsidRPr="003B64D0" w:rsidRDefault="0018281D" w:rsidP="00A202DC">
            <w:pPr>
              <w:rPr>
                <w:rFonts w:ascii="Times New Roman" w:eastAsia="Times New Roman" w:hAnsi="Times New Roman" w:cs="Times New Roman"/>
                <w:color w:val="000000"/>
                <w:sz w:val="24"/>
                <w:szCs w:val="24"/>
                <w:lang w:val="ro-RO"/>
              </w:rPr>
            </w:pPr>
          </w:p>
        </w:tc>
        <w:tc>
          <w:tcPr>
            <w:tcW w:w="1476" w:type="pct"/>
            <w:tcBorders>
              <w:top w:val="nil"/>
              <w:left w:val="single" w:sz="4" w:space="0" w:color="auto"/>
              <w:bottom w:val="single" w:sz="4" w:space="0" w:color="auto"/>
              <w:right w:val="single" w:sz="4" w:space="0" w:color="auto"/>
            </w:tcBorders>
            <w:shd w:val="clear" w:color="auto" w:fill="auto"/>
            <w:vAlign w:val="center"/>
            <w:hideMark/>
          </w:tcPr>
          <w:p w14:paraId="224F7F93"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3.1.1 Salariile personalului echipei de subproiect (EP)</w:t>
            </w:r>
          </w:p>
        </w:tc>
        <w:tc>
          <w:tcPr>
            <w:tcW w:w="384" w:type="pct"/>
            <w:tcBorders>
              <w:top w:val="nil"/>
              <w:left w:val="nil"/>
              <w:bottom w:val="single" w:sz="4" w:space="0" w:color="auto"/>
              <w:right w:val="single" w:sz="4" w:space="0" w:color="auto"/>
            </w:tcBorders>
            <w:shd w:val="clear" w:color="auto" w:fill="auto"/>
            <w:noWrap/>
            <w:vAlign w:val="center"/>
            <w:hideMark/>
          </w:tcPr>
          <w:p w14:paraId="5EDDF0E9"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58" w:type="pct"/>
            <w:tcBorders>
              <w:top w:val="nil"/>
              <w:left w:val="nil"/>
              <w:bottom w:val="single" w:sz="4" w:space="0" w:color="auto"/>
              <w:right w:val="single" w:sz="4" w:space="0" w:color="auto"/>
            </w:tcBorders>
            <w:shd w:val="clear" w:color="000000" w:fill="FFFFFF"/>
            <w:noWrap/>
            <w:vAlign w:val="center"/>
            <w:hideMark/>
          </w:tcPr>
          <w:p w14:paraId="036FF191" w14:textId="77777777" w:rsidR="0018281D" w:rsidRPr="003B64D0" w:rsidRDefault="00370A4D" w:rsidP="00A202DC">
            <w:pPr>
              <w:jc w:val="right"/>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0</w:t>
            </w:r>
          </w:p>
        </w:tc>
        <w:tc>
          <w:tcPr>
            <w:tcW w:w="401" w:type="pct"/>
            <w:tcBorders>
              <w:top w:val="nil"/>
              <w:left w:val="nil"/>
              <w:bottom w:val="single" w:sz="4" w:space="0" w:color="auto"/>
              <w:right w:val="single" w:sz="4" w:space="0" w:color="auto"/>
            </w:tcBorders>
            <w:shd w:val="clear" w:color="auto" w:fill="auto"/>
            <w:noWrap/>
            <w:vAlign w:val="center"/>
            <w:hideMark/>
          </w:tcPr>
          <w:p w14:paraId="7892EFC2"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58" w:type="pct"/>
            <w:tcBorders>
              <w:top w:val="nil"/>
              <w:left w:val="nil"/>
              <w:bottom w:val="single" w:sz="4" w:space="0" w:color="auto"/>
              <w:right w:val="single" w:sz="4" w:space="0" w:color="auto"/>
            </w:tcBorders>
            <w:shd w:val="clear" w:color="auto" w:fill="auto"/>
            <w:noWrap/>
            <w:vAlign w:val="center"/>
            <w:hideMark/>
          </w:tcPr>
          <w:p w14:paraId="3804EC80"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445" w:type="pct"/>
            <w:tcBorders>
              <w:top w:val="nil"/>
              <w:left w:val="nil"/>
              <w:bottom w:val="single" w:sz="4" w:space="0" w:color="auto"/>
              <w:right w:val="single" w:sz="4" w:space="0" w:color="auto"/>
            </w:tcBorders>
            <w:shd w:val="clear" w:color="auto" w:fill="auto"/>
            <w:noWrap/>
            <w:vAlign w:val="center"/>
          </w:tcPr>
          <w:p w14:paraId="2FF1AA44" w14:textId="241D213D" w:rsidR="0018281D" w:rsidRPr="003B64D0" w:rsidRDefault="0018281D" w:rsidP="00A202DC">
            <w:pPr>
              <w:rPr>
                <w:rFonts w:ascii="Times New Roman" w:eastAsia="Times New Roman" w:hAnsi="Times New Roman" w:cs="Times New Roman"/>
                <w:color w:val="000000"/>
                <w:sz w:val="24"/>
                <w:szCs w:val="24"/>
                <w:lang w:val="ro-RO"/>
              </w:rPr>
            </w:pPr>
          </w:p>
        </w:tc>
        <w:tc>
          <w:tcPr>
            <w:tcW w:w="497" w:type="pct"/>
            <w:gridSpan w:val="2"/>
            <w:tcBorders>
              <w:top w:val="nil"/>
              <w:left w:val="nil"/>
              <w:bottom w:val="single" w:sz="4" w:space="0" w:color="auto"/>
              <w:right w:val="single" w:sz="4" w:space="0" w:color="auto"/>
            </w:tcBorders>
            <w:shd w:val="clear" w:color="auto" w:fill="auto"/>
            <w:noWrap/>
            <w:vAlign w:val="center"/>
            <w:hideMark/>
          </w:tcPr>
          <w:p w14:paraId="651DBC48"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10" w:type="pct"/>
            <w:tcBorders>
              <w:top w:val="nil"/>
              <w:left w:val="nil"/>
              <w:bottom w:val="single" w:sz="4" w:space="0" w:color="auto"/>
              <w:right w:val="single" w:sz="4" w:space="0" w:color="auto"/>
            </w:tcBorders>
            <w:shd w:val="clear" w:color="auto" w:fill="auto"/>
            <w:noWrap/>
            <w:vAlign w:val="bottom"/>
            <w:hideMark/>
          </w:tcPr>
          <w:p w14:paraId="40CCFE3B"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r>
      <w:tr w:rsidR="00542566" w:rsidRPr="003B64D0" w14:paraId="24BE31A6" w14:textId="77777777" w:rsidTr="00C15EF8">
        <w:trPr>
          <w:gridAfter w:val="1"/>
          <w:wAfter w:w="9" w:type="dxa"/>
          <w:trHeight w:val="310"/>
        </w:trPr>
        <w:tc>
          <w:tcPr>
            <w:tcW w:w="162" w:type="pct"/>
            <w:tcBorders>
              <w:top w:val="nil"/>
              <w:left w:val="nil"/>
              <w:bottom w:val="nil"/>
              <w:right w:val="nil"/>
            </w:tcBorders>
            <w:shd w:val="clear" w:color="auto" w:fill="auto"/>
            <w:noWrap/>
            <w:vAlign w:val="bottom"/>
            <w:hideMark/>
          </w:tcPr>
          <w:p w14:paraId="666FD650" w14:textId="77777777" w:rsidR="0018281D" w:rsidRPr="003B64D0" w:rsidRDefault="0018281D" w:rsidP="00A202DC">
            <w:pPr>
              <w:rPr>
                <w:rFonts w:ascii="Times New Roman" w:eastAsia="Times New Roman" w:hAnsi="Times New Roman" w:cs="Times New Roman"/>
                <w:color w:val="000000"/>
                <w:sz w:val="24"/>
                <w:szCs w:val="24"/>
                <w:lang w:val="ro-RO"/>
              </w:rPr>
            </w:pPr>
          </w:p>
        </w:tc>
        <w:tc>
          <w:tcPr>
            <w:tcW w:w="1476" w:type="pct"/>
            <w:tcBorders>
              <w:top w:val="nil"/>
              <w:left w:val="single" w:sz="4" w:space="0" w:color="auto"/>
              <w:bottom w:val="single" w:sz="4" w:space="0" w:color="auto"/>
              <w:right w:val="single" w:sz="4" w:space="0" w:color="auto"/>
            </w:tcBorders>
            <w:shd w:val="clear" w:color="auto" w:fill="auto"/>
            <w:vAlign w:val="center"/>
            <w:hideMark/>
          </w:tcPr>
          <w:p w14:paraId="6B7DAA1B"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3.1.2 Instruire pentru EP (numai pentru personal)</w:t>
            </w:r>
          </w:p>
        </w:tc>
        <w:tc>
          <w:tcPr>
            <w:tcW w:w="384" w:type="pct"/>
            <w:tcBorders>
              <w:top w:val="nil"/>
              <w:left w:val="nil"/>
              <w:bottom w:val="single" w:sz="4" w:space="0" w:color="auto"/>
              <w:right w:val="single" w:sz="4" w:space="0" w:color="auto"/>
            </w:tcBorders>
            <w:shd w:val="clear" w:color="auto" w:fill="auto"/>
            <w:noWrap/>
            <w:vAlign w:val="center"/>
            <w:hideMark/>
          </w:tcPr>
          <w:p w14:paraId="4EF3AEFD"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58" w:type="pct"/>
            <w:tcBorders>
              <w:top w:val="nil"/>
              <w:left w:val="nil"/>
              <w:bottom w:val="single" w:sz="4" w:space="0" w:color="auto"/>
              <w:right w:val="single" w:sz="4" w:space="0" w:color="auto"/>
            </w:tcBorders>
            <w:shd w:val="clear" w:color="000000" w:fill="FFFFFF"/>
            <w:noWrap/>
            <w:vAlign w:val="center"/>
            <w:hideMark/>
          </w:tcPr>
          <w:p w14:paraId="758D1060" w14:textId="77777777" w:rsidR="0018281D" w:rsidRPr="003B64D0" w:rsidRDefault="00370A4D" w:rsidP="00A202DC">
            <w:pPr>
              <w:jc w:val="right"/>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0</w:t>
            </w:r>
          </w:p>
        </w:tc>
        <w:tc>
          <w:tcPr>
            <w:tcW w:w="401" w:type="pct"/>
            <w:tcBorders>
              <w:top w:val="nil"/>
              <w:left w:val="nil"/>
              <w:bottom w:val="single" w:sz="4" w:space="0" w:color="auto"/>
              <w:right w:val="single" w:sz="4" w:space="0" w:color="auto"/>
            </w:tcBorders>
            <w:shd w:val="clear" w:color="auto" w:fill="auto"/>
            <w:noWrap/>
            <w:vAlign w:val="center"/>
            <w:hideMark/>
          </w:tcPr>
          <w:p w14:paraId="3FBA255E"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58" w:type="pct"/>
            <w:tcBorders>
              <w:top w:val="nil"/>
              <w:left w:val="nil"/>
              <w:bottom w:val="single" w:sz="4" w:space="0" w:color="auto"/>
              <w:right w:val="single" w:sz="4" w:space="0" w:color="auto"/>
            </w:tcBorders>
            <w:shd w:val="clear" w:color="auto" w:fill="auto"/>
            <w:noWrap/>
            <w:vAlign w:val="center"/>
            <w:hideMark/>
          </w:tcPr>
          <w:p w14:paraId="63384F9A"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445" w:type="pct"/>
            <w:tcBorders>
              <w:top w:val="nil"/>
              <w:left w:val="nil"/>
              <w:bottom w:val="single" w:sz="4" w:space="0" w:color="auto"/>
              <w:right w:val="single" w:sz="4" w:space="0" w:color="auto"/>
            </w:tcBorders>
            <w:shd w:val="clear" w:color="auto" w:fill="auto"/>
            <w:noWrap/>
            <w:vAlign w:val="center"/>
          </w:tcPr>
          <w:p w14:paraId="0252B997" w14:textId="0C90EF50" w:rsidR="0018281D" w:rsidRPr="003B64D0" w:rsidRDefault="0018281D" w:rsidP="00A202DC">
            <w:pPr>
              <w:rPr>
                <w:rFonts w:ascii="Times New Roman" w:eastAsia="Times New Roman" w:hAnsi="Times New Roman" w:cs="Times New Roman"/>
                <w:color w:val="000000"/>
                <w:sz w:val="24"/>
                <w:szCs w:val="24"/>
                <w:lang w:val="ro-RO"/>
              </w:rPr>
            </w:pPr>
          </w:p>
        </w:tc>
        <w:tc>
          <w:tcPr>
            <w:tcW w:w="497" w:type="pct"/>
            <w:gridSpan w:val="2"/>
            <w:tcBorders>
              <w:top w:val="nil"/>
              <w:left w:val="nil"/>
              <w:bottom w:val="single" w:sz="4" w:space="0" w:color="auto"/>
              <w:right w:val="single" w:sz="4" w:space="0" w:color="auto"/>
            </w:tcBorders>
            <w:shd w:val="clear" w:color="auto" w:fill="auto"/>
            <w:noWrap/>
            <w:vAlign w:val="center"/>
            <w:hideMark/>
          </w:tcPr>
          <w:p w14:paraId="3AA685E3"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10" w:type="pct"/>
            <w:tcBorders>
              <w:top w:val="nil"/>
              <w:left w:val="nil"/>
              <w:bottom w:val="single" w:sz="4" w:space="0" w:color="auto"/>
              <w:right w:val="single" w:sz="4" w:space="0" w:color="auto"/>
            </w:tcBorders>
            <w:shd w:val="clear" w:color="auto" w:fill="auto"/>
            <w:noWrap/>
            <w:vAlign w:val="bottom"/>
            <w:hideMark/>
          </w:tcPr>
          <w:p w14:paraId="216B1981"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r>
      <w:tr w:rsidR="00542566" w:rsidRPr="003B64D0" w14:paraId="007A2143" w14:textId="77777777" w:rsidTr="00C15EF8">
        <w:trPr>
          <w:gridAfter w:val="1"/>
          <w:wAfter w:w="9" w:type="dxa"/>
          <w:trHeight w:val="310"/>
        </w:trPr>
        <w:tc>
          <w:tcPr>
            <w:tcW w:w="162" w:type="pct"/>
            <w:tcBorders>
              <w:top w:val="nil"/>
              <w:left w:val="nil"/>
              <w:bottom w:val="nil"/>
              <w:right w:val="nil"/>
            </w:tcBorders>
            <w:shd w:val="clear" w:color="auto" w:fill="auto"/>
            <w:noWrap/>
            <w:vAlign w:val="bottom"/>
            <w:hideMark/>
          </w:tcPr>
          <w:p w14:paraId="2F83613B" w14:textId="77777777" w:rsidR="0018281D" w:rsidRPr="003B64D0" w:rsidRDefault="0018281D" w:rsidP="00A202DC">
            <w:pPr>
              <w:rPr>
                <w:rFonts w:ascii="Times New Roman" w:eastAsia="Times New Roman" w:hAnsi="Times New Roman" w:cs="Times New Roman"/>
                <w:color w:val="000000"/>
                <w:sz w:val="24"/>
                <w:szCs w:val="24"/>
                <w:lang w:val="ro-RO"/>
              </w:rPr>
            </w:pPr>
          </w:p>
        </w:tc>
        <w:tc>
          <w:tcPr>
            <w:tcW w:w="1476" w:type="pct"/>
            <w:tcBorders>
              <w:top w:val="nil"/>
              <w:left w:val="single" w:sz="4" w:space="0" w:color="auto"/>
              <w:bottom w:val="single" w:sz="4" w:space="0" w:color="auto"/>
              <w:right w:val="single" w:sz="4" w:space="0" w:color="auto"/>
            </w:tcBorders>
            <w:shd w:val="clear" w:color="auto" w:fill="auto"/>
            <w:noWrap/>
            <w:vAlign w:val="center"/>
            <w:hideMark/>
          </w:tcPr>
          <w:p w14:paraId="5E35E98D"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3.1.3 - Alte costuri</w:t>
            </w:r>
          </w:p>
        </w:tc>
        <w:tc>
          <w:tcPr>
            <w:tcW w:w="384" w:type="pct"/>
            <w:tcBorders>
              <w:top w:val="nil"/>
              <w:left w:val="nil"/>
              <w:bottom w:val="single" w:sz="4" w:space="0" w:color="auto"/>
              <w:right w:val="single" w:sz="4" w:space="0" w:color="auto"/>
            </w:tcBorders>
            <w:shd w:val="clear" w:color="auto" w:fill="auto"/>
            <w:noWrap/>
            <w:vAlign w:val="center"/>
            <w:hideMark/>
          </w:tcPr>
          <w:p w14:paraId="554DAD40"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58" w:type="pct"/>
            <w:tcBorders>
              <w:top w:val="nil"/>
              <w:left w:val="nil"/>
              <w:bottom w:val="single" w:sz="4" w:space="0" w:color="auto"/>
              <w:right w:val="single" w:sz="4" w:space="0" w:color="auto"/>
            </w:tcBorders>
            <w:shd w:val="clear" w:color="000000" w:fill="FFFFFF"/>
            <w:noWrap/>
            <w:vAlign w:val="center"/>
            <w:hideMark/>
          </w:tcPr>
          <w:p w14:paraId="1FFC40BA" w14:textId="77777777" w:rsidR="0018281D" w:rsidRPr="003B64D0" w:rsidRDefault="00370A4D" w:rsidP="00A202DC">
            <w:pPr>
              <w:jc w:val="right"/>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0</w:t>
            </w:r>
          </w:p>
        </w:tc>
        <w:tc>
          <w:tcPr>
            <w:tcW w:w="401" w:type="pct"/>
            <w:tcBorders>
              <w:top w:val="nil"/>
              <w:left w:val="nil"/>
              <w:bottom w:val="single" w:sz="4" w:space="0" w:color="auto"/>
              <w:right w:val="single" w:sz="4" w:space="0" w:color="auto"/>
            </w:tcBorders>
            <w:shd w:val="clear" w:color="auto" w:fill="auto"/>
            <w:noWrap/>
            <w:vAlign w:val="center"/>
            <w:hideMark/>
          </w:tcPr>
          <w:p w14:paraId="2B4BD632"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58" w:type="pct"/>
            <w:tcBorders>
              <w:top w:val="nil"/>
              <w:left w:val="nil"/>
              <w:bottom w:val="single" w:sz="4" w:space="0" w:color="auto"/>
              <w:right w:val="single" w:sz="4" w:space="0" w:color="auto"/>
            </w:tcBorders>
            <w:shd w:val="clear" w:color="auto" w:fill="auto"/>
            <w:noWrap/>
            <w:vAlign w:val="center"/>
            <w:hideMark/>
          </w:tcPr>
          <w:p w14:paraId="1764FF9A"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445" w:type="pct"/>
            <w:tcBorders>
              <w:top w:val="nil"/>
              <w:left w:val="nil"/>
              <w:bottom w:val="single" w:sz="4" w:space="0" w:color="auto"/>
              <w:right w:val="single" w:sz="4" w:space="0" w:color="auto"/>
            </w:tcBorders>
            <w:shd w:val="clear" w:color="auto" w:fill="auto"/>
            <w:noWrap/>
            <w:vAlign w:val="center"/>
          </w:tcPr>
          <w:p w14:paraId="18AE7CB5" w14:textId="2F3994D9" w:rsidR="0018281D" w:rsidRPr="003B64D0" w:rsidRDefault="0018281D" w:rsidP="00A202DC">
            <w:pPr>
              <w:rPr>
                <w:rFonts w:ascii="Times New Roman" w:eastAsia="Times New Roman" w:hAnsi="Times New Roman" w:cs="Times New Roman"/>
                <w:color w:val="000000"/>
                <w:sz w:val="24"/>
                <w:szCs w:val="24"/>
                <w:lang w:val="ro-RO"/>
              </w:rPr>
            </w:pPr>
          </w:p>
        </w:tc>
        <w:tc>
          <w:tcPr>
            <w:tcW w:w="497" w:type="pct"/>
            <w:gridSpan w:val="2"/>
            <w:tcBorders>
              <w:top w:val="nil"/>
              <w:left w:val="nil"/>
              <w:bottom w:val="single" w:sz="4" w:space="0" w:color="auto"/>
              <w:right w:val="single" w:sz="4" w:space="0" w:color="auto"/>
            </w:tcBorders>
            <w:shd w:val="clear" w:color="auto" w:fill="auto"/>
            <w:noWrap/>
            <w:vAlign w:val="center"/>
            <w:hideMark/>
          </w:tcPr>
          <w:p w14:paraId="78F2E359"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10" w:type="pct"/>
            <w:tcBorders>
              <w:top w:val="nil"/>
              <w:left w:val="nil"/>
              <w:bottom w:val="single" w:sz="4" w:space="0" w:color="auto"/>
              <w:right w:val="single" w:sz="4" w:space="0" w:color="auto"/>
            </w:tcBorders>
            <w:shd w:val="clear" w:color="auto" w:fill="auto"/>
            <w:noWrap/>
            <w:vAlign w:val="bottom"/>
            <w:hideMark/>
          </w:tcPr>
          <w:p w14:paraId="1908C4FF"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r>
      <w:tr w:rsidR="00542566" w:rsidRPr="003B64D0" w14:paraId="23CD2249" w14:textId="77777777" w:rsidTr="00C15EF8">
        <w:trPr>
          <w:gridAfter w:val="1"/>
          <w:wAfter w:w="9" w:type="dxa"/>
          <w:trHeight w:val="310"/>
        </w:trPr>
        <w:tc>
          <w:tcPr>
            <w:tcW w:w="162" w:type="pct"/>
            <w:tcBorders>
              <w:top w:val="nil"/>
              <w:left w:val="nil"/>
              <w:bottom w:val="nil"/>
              <w:right w:val="nil"/>
            </w:tcBorders>
            <w:shd w:val="clear" w:color="auto" w:fill="auto"/>
            <w:noWrap/>
            <w:vAlign w:val="bottom"/>
            <w:hideMark/>
          </w:tcPr>
          <w:p w14:paraId="685ACAC6" w14:textId="77777777" w:rsidR="0018281D" w:rsidRPr="003B64D0" w:rsidRDefault="0018281D" w:rsidP="00A202DC">
            <w:pPr>
              <w:rPr>
                <w:rFonts w:ascii="Times New Roman" w:eastAsia="Times New Roman" w:hAnsi="Times New Roman" w:cs="Times New Roman"/>
                <w:color w:val="000000"/>
                <w:sz w:val="24"/>
                <w:szCs w:val="24"/>
                <w:lang w:val="ro-RO"/>
              </w:rPr>
            </w:pPr>
          </w:p>
        </w:tc>
        <w:tc>
          <w:tcPr>
            <w:tcW w:w="1476" w:type="pct"/>
            <w:tcBorders>
              <w:top w:val="nil"/>
              <w:left w:val="single" w:sz="4" w:space="0" w:color="auto"/>
              <w:bottom w:val="single" w:sz="4" w:space="0" w:color="auto"/>
              <w:right w:val="single" w:sz="4" w:space="0" w:color="auto"/>
            </w:tcBorders>
            <w:shd w:val="clear" w:color="auto" w:fill="auto"/>
            <w:noWrap/>
            <w:vAlign w:val="center"/>
            <w:hideMark/>
          </w:tcPr>
          <w:p w14:paraId="7E21FA0D"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384" w:type="pct"/>
            <w:tcBorders>
              <w:top w:val="nil"/>
              <w:left w:val="nil"/>
              <w:bottom w:val="single" w:sz="4" w:space="0" w:color="auto"/>
              <w:right w:val="single" w:sz="4" w:space="0" w:color="auto"/>
            </w:tcBorders>
            <w:shd w:val="clear" w:color="auto" w:fill="auto"/>
            <w:noWrap/>
            <w:vAlign w:val="center"/>
            <w:hideMark/>
          </w:tcPr>
          <w:p w14:paraId="7882AE25"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58" w:type="pct"/>
            <w:tcBorders>
              <w:top w:val="nil"/>
              <w:left w:val="nil"/>
              <w:bottom w:val="single" w:sz="4" w:space="0" w:color="auto"/>
              <w:right w:val="single" w:sz="4" w:space="0" w:color="auto"/>
            </w:tcBorders>
            <w:shd w:val="clear" w:color="000000" w:fill="FFFFFF"/>
            <w:noWrap/>
            <w:vAlign w:val="center"/>
            <w:hideMark/>
          </w:tcPr>
          <w:p w14:paraId="485FB129" w14:textId="77777777" w:rsidR="0018281D" w:rsidRPr="003B64D0" w:rsidRDefault="00370A4D" w:rsidP="00A202DC">
            <w:pPr>
              <w:jc w:val="right"/>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0</w:t>
            </w:r>
          </w:p>
        </w:tc>
        <w:tc>
          <w:tcPr>
            <w:tcW w:w="401" w:type="pct"/>
            <w:tcBorders>
              <w:top w:val="nil"/>
              <w:left w:val="nil"/>
              <w:bottom w:val="single" w:sz="4" w:space="0" w:color="auto"/>
              <w:right w:val="single" w:sz="4" w:space="0" w:color="auto"/>
            </w:tcBorders>
            <w:shd w:val="clear" w:color="auto" w:fill="auto"/>
            <w:noWrap/>
            <w:vAlign w:val="center"/>
            <w:hideMark/>
          </w:tcPr>
          <w:p w14:paraId="1A1C4524"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58" w:type="pct"/>
            <w:tcBorders>
              <w:top w:val="nil"/>
              <w:left w:val="nil"/>
              <w:bottom w:val="single" w:sz="4" w:space="0" w:color="auto"/>
              <w:right w:val="single" w:sz="4" w:space="0" w:color="auto"/>
            </w:tcBorders>
            <w:shd w:val="clear" w:color="auto" w:fill="auto"/>
            <w:noWrap/>
            <w:vAlign w:val="center"/>
            <w:hideMark/>
          </w:tcPr>
          <w:p w14:paraId="49954859"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445" w:type="pct"/>
            <w:tcBorders>
              <w:top w:val="nil"/>
              <w:left w:val="nil"/>
              <w:bottom w:val="single" w:sz="4" w:space="0" w:color="auto"/>
              <w:right w:val="single" w:sz="4" w:space="0" w:color="auto"/>
            </w:tcBorders>
            <w:shd w:val="clear" w:color="auto" w:fill="auto"/>
            <w:noWrap/>
            <w:vAlign w:val="center"/>
          </w:tcPr>
          <w:p w14:paraId="7F05691A" w14:textId="4F1018EE" w:rsidR="0018281D" w:rsidRPr="003B64D0" w:rsidRDefault="0018281D" w:rsidP="00A202DC">
            <w:pPr>
              <w:rPr>
                <w:rFonts w:ascii="Times New Roman" w:eastAsia="Times New Roman" w:hAnsi="Times New Roman" w:cs="Times New Roman"/>
                <w:color w:val="000000"/>
                <w:sz w:val="24"/>
                <w:szCs w:val="24"/>
                <w:lang w:val="ro-RO"/>
              </w:rPr>
            </w:pPr>
          </w:p>
        </w:tc>
        <w:tc>
          <w:tcPr>
            <w:tcW w:w="497" w:type="pct"/>
            <w:gridSpan w:val="2"/>
            <w:tcBorders>
              <w:top w:val="nil"/>
              <w:left w:val="nil"/>
              <w:bottom w:val="single" w:sz="4" w:space="0" w:color="auto"/>
              <w:right w:val="single" w:sz="4" w:space="0" w:color="auto"/>
            </w:tcBorders>
            <w:shd w:val="clear" w:color="auto" w:fill="auto"/>
            <w:noWrap/>
            <w:vAlign w:val="center"/>
            <w:hideMark/>
          </w:tcPr>
          <w:p w14:paraId="0D9E046F"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10" w:type="pct"/>
            <w:tcBorders>
              <w:top w:val="nil"/>
              <w:left w:val="nil"/>
              <w:bottom w:val="single" w:sz="4" w:space="0" w:color="auto"/>
              <w:right w:val="single" w:sz="4" w:space="0" w:color="auto"/>
            </w:tcBorders>
            <w:shd w:val="clear" w:color="auto" w:fill="auto"/>
            <w:noWrap/>
            <w:vAlign w:val="bottom"/>
            <w:hideMark/>
          </w:tcPr>
          <w:p w14:paraId="021CBEB7"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r>
      <w:tr w:rsidR="00542566" w:rsidRPr="003B64D0" w14:paraId="724138DC" w14:textId="77777777" w:rsidTr="00C15EF8">
        <w:trPr>
          <w:gridAfter w:val="1"/>
          <w:wAfter w:w="9" w:type="dxa"/>
          <w:trHeight w:val="310"/>
        </w:trPr>
        <w:tc>
          <w:tcPr>
            <w:tcW w:w="162" w:type="pct"/>
            <w:tcBorders>
              <w:top w:val="nil"/>
              <w:left w:val="nil"/>
              <w:bottom w:val="nil"/>
              <w:right w:val="nil"/>
            </w:tcBorders>
            <w:shd w:val="clear" w:color="auto" w:fill="auto"/>
            <w:noWrap/>
            <w:vAlign w:val="bottom"/>
            <w:hideMark/>
          </w:tcPr>
          <w:p w14:paraId="0FA92005" w14:textId="77777777" w:rsidR="0018281D" w:rsidRPr="003B64D0" w:rsidRDefault="0018281D" w:rsidP="00A202DC">
            <w:pPr>
              <w:rPr>
                <w:rFonts w:ascii="Times New Roman" w:eastAsia="Times New Roman" w:hAnsi="Times New Roman" w:cs="Times New Roman"/>
                <w:color w:val="000000"/>
                <w:sz w:val="24"/>
                <w:szCs w:val="24"/>
                <w:lang w:val="ro-RO"/>
              </w:rPr>
            </w:pPr>
          </w:p>
        </w:tc>
        <w:tc>
          <w:tcPr>
            <w:tcW w:w="1476" w:type="pct"/>
            <w:tcBorders>
              <w:top w:val="nil"/>
              <w:left w:val="single" w:sz="4" w:space="0" w:color="auto"/>
              <w:bottom w:val="single" w:sz="4" w:space="0" w:color="auto"/>
              <w:right w:val="single" w:sz="4" w:space="0" w:color="auto"/>
            </w:tcBorders>
            <w:shd w:val="clear" w:color="000000" w:fill="9BC2E6"/>
            <w:noWrap/>
            <w:vAlign w:val="center"/>
            <w:hideMark/>
          </w:tcPr>
          <w:p w14:paraId="663E0D98" w14:textId="77777777" w:rsidR="0018281D" w:rsidRPr="003B64D0" w:rsidRDefault="00370A4D" w:rsidP="00A202DC">
            <w:pPr>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Cost total al subproiectului</w:t>
            </w:r>
          </w:p>
        </w:tc>
        <w:tc>
          <w:tcPr>
            <w:tcW w:w="384" w:type="pct"/>
            <w:tcBorders>
              <w:top w:val="nil"/>
              <w:left w:val="nil"/>
              <w:bottom w:val="single" w:sz="4" w:space="0" w:color="auto"/>
              <w:right w:val="single" w:sz="4" w:space="0" w:color="auto"/>
            </w:tcBorders>
            <w:shd w:val="clear" w:color="000000" w:fill="9BC2E6"/>
            <w:noWrap/>
            <w:vAlign w:val="center"/>
            <w:hideMark/>
          </w:tcPr>
          <w:p w14:paraId="759C7FBE"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58" w:type="pct"/>
            <w:tcBorders>
              <w:top w:val="nil"/>
              <w:left w:val="nil"/>
              <w:bottom w:val="single" w:sz="4" w:space="0" w:color="auto"/>
              <w:right w:val="single" w:sz="4" w:space="0" w:color="auto"/>
            </w:tcBorders>
            <w:shd w:val="clear" w:color="000000" w:fill="9BC2E6"/>
            <w:noWrap/>
            <w:vAlign w:val="center"/>
            <w:hideMark/>
          </w:tcPr>
          <w:p w14:paraId="0FDDA213" w14:textId="77777777" w:rsidR="0018281D" w:rsidRPr="003B64D0" w:rsidRDefault="00370A4D" w:rsidP="00A202DC">
            <w:pPr>
              <w:jc w:val="right"/>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0</w:t>
            </w:r>
          </w:p>
        </w:tc>
        <w:tc>
          <w:tcPr>
            <w:tcW w:w="401" w:type="pct"/>
            <w:tcBorders>
              <w:top w:val="nil"/>
              <w:left w:val="nil"/>
              <w:bottom w:val="single" w:sz="4" w:space="0" w:color="auto"/>
              <w:right w:val="single" w:sz="4" w:space="0" w:color="auto"/>
            </w:tcBorders>
            <w:shd w:val="clear" w:color="000000" w:fill="9BC2E6"/>
            <w:noWrap/>
            <w:vAlign w:val="center"/>
            <w:hideMark/>
          </w:tcPr>
          <w:p w14:paraId="449F64BB" w14:textId="77777777" w:rsidR="0018281D" w:rsidRPr="003B64D0" w:rsidRDefault="00370A4D" w:rsidP="00A202DC">
            <w:pPr>
              <w:jc w:val="right"/>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0</w:t>
            </w:r>
          </w:p>
        </w:tc>
        <w:tc>
          <w:tcPr>
            <w:tcW w:w="558" w:type="pct"/>
            <w:tcBorders>
              <w:top w:val="nil"/>
              <w:left w:val="nil"/>
              <w:bottom w:val="single" w:sz="4" w:space="0" w:color="auto"/>
              <w:right w:val="single" w:sz="4" w:space="0" w:color="auto"/>
            </w:tcBorders>
            <w:shd w:val="clear" w:color="000000" w:fill="9BC2E6"/>
            <w:noWrap/>
            <w:vAlign w:val="center"/>
            <w:hideMark/>
          </w:tcPr>
          <w:p w14:paraId="31E82BC2" w14:textId="77777777" w:rsidR="0018281D" w:rsidRPr="003B64D0" w:rsidRDefault="00370A4D" w:rsidP="00A202DC">
            <w:pPr>
              <w:jc w:val="right"/>
              <w:rPr>
                <w:rFonts w:ascii="Times New Roman" w:eastAsia="Times New Roman" w:hAnsi="Times New Roman" w:cs="Times New Roman"/>
                <w:b/>
                <w:bCs/>
                <w:color w:val="000000"/>
                <w:sz w:val="24"/>
                <w:szCs w:val="24"/>
                <w:lang w:val="ro-RO"/>
              </w:rPr>
            </w:pPr>
            <w:r w:rsidRPr="003B64D0">
              <w:rPr>
                <w:rFonts w:ascii="Times New Roman" w:eastAsia="Times New Roman" w:hAnsi="Times New Roman" w:cs="Times New Roman"/>
                <w:b/>
                <w:bCs/>
                <w:color w:val="000000"/>
                <w:sz w:val="24"/>
                <w:szCs w:val="24"/>
                <w:lang w:val="ro-RO"/>
              </w:rPr>
              <w:t>0</w:t>
            </w:r>
          </w:p>
        </w:tc>
        <w:tc>
          <w:tcPr>
            <w:tcW w:w="445" w:type="pct"/>
            <w:tcBorders>
              <w:top w:val="nil"/>
              <w:left w:val="nil"/>
              <w:bottom w:val="single" w:sz="4" w:space="0" w:color="auto"/>
              <w:right w:val="single" w:sz="4" w:space="0" w:color="auto"/>
            </w:tcBorders>
            <w:shd w:val="clear" w:color="000000" w:fill="9BC2E6"/>
            <w:noWrap/>
            <w:vAlign w:val="center"/>
          </w:tcPr>
          <w:p w14:paraId="32E37271" w14:textId="379942F8" w:rsidR="0018281D" w:rsidRPr="003B64D0" w:rsidRDefault="0018281D" w:rsidP="00A202DC">
            <w:pPr>
              <w:jc w:val="right"/>
              <w:rPr>
                <w:rFonts w:ascii="Times New Roman" w:eastAsia="Times New Roman" w:hAnsi="Times New Roman" w:cs="Times New Roman"/>
                <w:b/>
                <w:bCs/>
                <w:color w:val="000000"/>
                <w:sz w:val="24"/>
                <w:szCs w:val="24"/>
                <w:lang w:val="ro-RO"/>
              </w:rPr>
            </w:pPr>
          </w:p>
        </w:tc>
        <w:tc>
          <w:tcPr>
            <w:tcW w:w="497" w:type="pct"/>
            <w:gridSpan w:val="2"/>
            <w:tcBorders>
              <w:top w:val="nil"/>
              <w:left w:val="nil"/>
              <w:bottom w:val="single" w:sz="4" w:space="0" w:color="auto"/>
              <w:right w:val="single" w:sz="4" w:space="0" w:color="auto"/>
            </w:tcBorders>
            <w:shd w:val="clear" w:color="000000" w:fill="9BC2E6"/>
            <w:noWrap/>
            <w:vAlign w:val="center"/>
            <w:hideMark/>
          </w:tcPr>
          <w:p w14:paraId="5AAA1F08"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c>
          <w:tcPr>
            <w:tcW w:w="510" w:type="pct"/>
            <w:tcBorders>
              <w:top w:val="nil"/>
              <w:left w:val="nil"/>
              <w:bottom w:val="single" w:sz="4" w:space="0" w:color="auto"/>
              <w:right w:val="single" w:sz="4" w:space="0" w:color="auto"/>
            </w:tcBorders>
            <w:shd w:val="clear" w:color="000000" w:fill="9BC2E6"/>
            <w:noWrap/>
            <w:vAlign w:val="bottom"/>
            <w:hideMark/>
          </w:tcPr>
          <w:p w14:paraId="4B7568C5" w14:textId="77777777" w:rsidR="0018281D" w:rsidRPr="003B64D0" w:rsidRDefault="00370A4D"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 </w:t>
            </w:r>
          </w:p>
        </w:tc>
      </w:tr>
      <w:tr w:rsidR="00542566" w:rsidRPr="003B64D0" w14:paraId="6D1CAC70" w14:textId="77777777" w:rsidTr="0098022C">
        <w:trPr>
          <w:gridAfter w:val="1"/>
          <w:wAfter w:w="9" w:type="dxa"/>
          <w:trHeight w:val="310"/>
        </w:trPr>
        <w:tc>
          <w:tcPr>
            <w:tcW w:w="162" w:type="pct"/>
            <w:tcBorders>
              <w:top w:val="nil"/>
              <w:left w:val="nil"/>
              <w:bottom w:val="nil"/>
              <w:right w:val="nil"/>
            </w:tcBorders>
            <w:shd w:val="clear" w:color="auto" w:fill="auto"/>
            <w:noWrap/>
            <w:vAlign w:val="bottom"/>
            <w:hideMark/>
          </w:tcPr>
          <w:p w14:paraId="4B2F5452" w14:textId="77777777" w:rsidR="00A202DC" w:rsidRPr="003B64D0" w:rsidRDefault="00A202DC" w:rsidP="00A202DC">
            <w:pPr>
              <w:rPr>
                <w:rFonts w:ascii="Times New Roman" w:eastAsia="Times New Roman" w:hAnsi="Times New Roman" w:cs="Times New Roman"/>
                <w:color w:val="000000"/>
                <w:sz w:val="24"/>
                <w:szCs w:val="24"/>
                <w:lang w:val="ro-RO"/>
              </w:rPr>
            </w:pPr>
          </w:p>
        </w:tc>
        <w:tc>
          <w:tcPr>
            <w:tcW w:w="1476" w:type="pct"/>
            <w:tcBorders>
              <w:top w:val="nil"/>
              <w:left w:val="nil"/>
              <w:bottom w:val="nil"/>
              <w:right w:val="nil"/>
            </w:tcBorders>
            <w:shd w:val="clear" w:color="auto" w:fill="auto"/>
            <w:noWrap/>
            <w:vAlign w:val="center"/>
            <w:hideMark/>
          </w:tcPr>
          <w:p w14:paraId="71C2A620" w14:textId="77777777" w:rsidR="00A202DC" w:rsidRPr="003B64D0" w:rsidRDefault="00A202DC" w:rsidP="00A202DC">
            <w:pPr>
              <w:rPr>
                <w:rFonts w:ascii="Times New Roman" w:eastAsia="Times New Roman" w:hAnsi="Times New Roman" w:cs="Times New Roman"/>
                <w:sz w:val="24"/>
                <w:szCs w:val="24"/>
                <w:lang w:val="ro-RO"/>
              </w:rPr>
            </w:pPr>
          </w:p>
        </w:tc>
        <w:tc>
          <w:tcPr>
            <w:tcW w:w="384" w:type="pct"/>
            <w:tcBorders>
              <w:top w:val="nil"/>
              <w:left w:val="nil"/>
              <w:bottom w:val="nil"/>
              <w:right w:val="nil"/>
            </w:tcBorders>
            <w:shd w:val="clear" w:color="auto" w:fill="auto"/>
            <w:noWrap/>
            <w:vAlign w:val="bottom"/>
            <w:hideMark/>
          </w:tcPr>
          <w:p w14:paraId="536C1FBF" w14:textId="77777777" w:rsidR="00A202DC" w:rsidRPr="003B64D0" w:rsidRDefault="00A202DC" w:rsidP="00A202DC">
            <w:pPr>
              <w:rPr>
                <w:rFonts w:ascii="Times New Roman" w:eastAsia="Times New Roman" w:hAnsi="Times New Roman" w:cs="Times New Roman"/>
                <w:sz w:val="24"/>
                <w:szCs w:val="24"/>
                <w:lang w:val="ro-RO"/>
              </w:rPr>
            </w:pPr>
          </w:p>
        </w:tc>
        <w:tc>
          <w:tcPr>
            <w:tcW w:w="558" w:type="pct"/>
            <w:tcBorders>
              <w:top w:val="nil"/>
              <w:left w:val="nil"/>
              <w:bottom w:val="nil"/>
              <w:right w:val="nil"/>
            </w:tcBorders>
            <w:shd w:val="clear" w:color="auto" w:fill="auto"/>
            <w:noWrap/>
            <w:vAlign w:val="bottom"/>
            <w:hideMark/>
          </w:tcPr>
          <w:p w14:paraId="760AC19E" w14:textId="77777777" w:rsidR="00A202DC" w:rsidRPr="003B64D0" w:rsidRDefault="00A202DC" w:rsidP="00A202DC">
            <w:pPr>
              <w:rPr>
                <w:rFonts w:ascii="Times New Roman" w:eastAsia="Times New Roman" w:hAnsi="Times New Roman" w:cs="Times New Roman"/>
                <w:sz w:val="24"/>
                <w:szCs w:val="24"/>
                <w:lang w:val="ro-RO"/>
              </w:rPr>
            </w:pPr>
          </w:p>
        </w:tc>
        <w:tc>
          <w:tcPr>
            <w:tcW w:w="401" w:type="pct"/>
            <w:tcBorders>
              <w:top w:val="nil"/>
              <w:left w:val="nil"/>
              <w:bottom w:val="nil"/>
              <w:right w:val="nil"/>
            </w:tcBorders>
            <w:shd w:val="clear" w:color="auto" w:fill="auto"/>
            <w:noWrap/>
            <w:vAlign w:val="bottom"/>
            <w:hideMark/>
          </w:tcPr>
          <w:p w14:paraId="15B2C56F" w14:textId="77777777" w:rsidR="00A202DC" w:rsidRPr="003B64D0" w:rsidRDefault="00A202DC" w:rsidP="00A202DC">
            <w:pPr>
              <w:rPr>
                <w:rFonts w:ascii="Times New Roman" w:eastAsia="Times New Roman" w:hAnsi="Times New Roman" w:cs="Times New Roman"/>
                <w:sz w:val="24"/>
                <w:szCs w:val="24"/>
                <w:lang w:val="ro-RO"/>
              </w:rPr>
            </w:pPr>
          </w:p>
        </w:tc>
        <w:tc>
          <w:tcPr>
            <w:tcW w:w="558" w:type="pct"/>
            <w:tcBorders>
              <w:top w:val="nil"/>
              <w:left w:val="nil"/>
              <w:bottom w:val="nil"/>
              <w:right w:val="nil"/>
            </w:tcBorders>
            <w:shd w:val="clear" w:color="auto" w:fill="auto"/>
            <w:noWrap/>
            <w:vAlign w:val="bottom"/>
            <w:hideMark/>
          </w:tcPr>
          <w:p w14:paraId="064CF0B2" w14:textId="77777777" w:rsidR="00A202DC" w:rsidRPr="003B64D0" w:rsidRDefault="00A202DC" w:rsidP="00A202DC">
            <w:pPr>
              <w:rPr>
                <w:rFonts w:ascii="Times New Roman" w:eastAsia="Times New Roman" w:hAnsi="Times New Roman" w:cs="Times New Roman"/>
                <w:sz w:val="24"/>
                <w:szCs w:val="24"/>
                <w:lang w:val="ro-RO"/>
              </w:rPr>
            </w:pPr>
          </w:p>
        </w:tc>
        <w:tc>
          <w:tcPr>
            <w:tcW w:w="445" w:type="pct"/>
            <w:tcBorders>
              <w:top w:val="nil"/>
              <w:left w:val="nil"/>
              <w:bottom w:val="nil"/>
              <w:right w:val="nil"/>
            </w:tcBorders>
            <w:shd w:val="clear" w:color="auto" w:fill="auto"/>
            <w:noWrap/>
            <w:vAlign w:val="bottom"/>
            <w:hideMark/>
          </w:tcPr>
          <w:p w14:paraId="50BA8713" w14:textId="77777777" w:rsidR="00A202DC" w:rsidRPr="003B64D0" w:rsidRDefault="00A202DC" w:rsidP="00A202DC">
            <w:pPr>
              <w:rPr>
                <w:rFonts w:ascii="Times New Roman" w:eastAsia="Times New Roman" w:hAnsi="Times New Roman" w:cs="Times New Roman"/>
                <w:sz w:val="24"/>
                <w:szCs w:val="24"/>
                <w:lang w:val="ro-RO"/>
              </w:rPr>
            </w:pPr>
          </w:p>
        </w:tc>
        <w:tc>
          <w:tcPr>
            <w:tcW w:w="91" w:type="pct"/>
            <w:tcBorders>
              <w:top w:val="nil"/>
              <w:left w:val="nil"/>
              <w:bottom w:val="nil"/>
              <w:right w:val="nil"/>
            </w:tcBorders>
            <w:shd w:val="clear" w:color="auto" w:fill="auto"/>
            <w:noWrap/>
            <w:vAlign w:val="bottom"/>
          </w:tcPr>
          <w:p w14:paraId="1EDCB667" w14:textId="77777777" w:rsidR="00A202DC" w:rsidRPr="003B64D0" w:rsidRDefault="00A202DC" w:rsidP="00A202DC">
            <w:pPr>
              <w:rPr>
                <w:rFonts w:ascii="Times New Roman" w:eastAsia="Times New Roman" w:hAnsi="Times New Roman" w:cs="Times New Roman"/>
                <w:sz w:val="24"/>
                <w:szCs w:val="24"/>
                <w:lang w:val="ro-RO"/>
              </w:rPr>
            </w:pPr>
          </w:p>
        </w:tc>
        <w:tc>
          <w:tcPr>
            <w:tcW w:w="406" w:type="pct"/>
            <w:tcBorders>
              <w:top w:val="nil"/>
              <w:left w:val="nil"/>
              <w:bottom w:val="nil"/>
              <w:right w:val="nil"/>
            </w:tcBorders>
            <w:shd w:val="clear" w:color="auto" w:fill="auto"/>
            <w:noWrap/>
            <w:vAlign w:val="bottom"/>
            <w:hideMark/>
          </w:tcPr>
          <w:p w14:paraId="144E405F" w14:textId="77777777" w:rsidR="00A202DC" w:rsidRPr="003B64D0" w:rsidRDefault="00A202DC" w:rsidP="00A202DC">
            <w:pPr>
              <w:rPr>
                <w:rFonts w:ascii="Times New Roman" w:eastAsia="Times New Roman" w:hAnsi="Times New Roman" w:cs="Times New Roman"/>
                <w:sz w:val="24"/>
                <w:szCs w:val="24"/>
                <w:lang w:val="ro-RO"/>
              </w:rPr>
            </w:pPr>
          </w:p>
        </w:tc>
        <w:tc>
          <w:tcPr>
            <w:tcW w:w="510" w:type="pct"/>
            <w:tcBorders>
              <w:top w:val="nil"/>
              <w:left w:val="nil"/>
              <w:bottom w:val="nil"/>
              <w:right w:val="nil"/>
            </w:tcBorders>
            <w:shd w:val="clear" w:color="auto" w:fill="auto"/>
            <w:noWrap/>
            <w:vAlign w:val="bottom"/>
            <w:hideMark/>
          </w:tcPr>
          <w:p w14:paraId="190843C5" w14:textId="77777777" w:rsidR="00A202DC" w:rsidRPr="003B64D0" w:rsidRDefault="00A202DC" w:rsidP="00A202DC">
            <w:pPr>
              <w:rPr>
                <w:rFonts w:ascii="Times New Roman" w:eastAsia="Times New Roman" w:hAnsi="Times New Roman" w:cs="Times New Roman"/>
                <w:sz w:val="24"/>
                <w:szCs w:val="24"/>
                <w:lang w:val="ro-RO"/>
              </w:rPr>
            </w:pPr>
          </w:p>
        </w:tc>
      </w:tr>
      <w:tr w:rsidR="00542566" w:rsidRPr="003B64D0" w14:paraId="3D5DA3C4" w14:textId="77777777" w:rsidTr="0098022C">
        <w:trPr>
          <w:gridAfter w:val="1"/>
          <w:wAfter w:w="9" w:type="dxa"/>
          <w:trHeight w:val="290"/>
        </w:trPr>
        <w:tc>
          <w:tcPr>
            <w:tcW w:w="162" w:type="pct"/>
            <w:tcBorders>
              <w:top w:val="nil"/>
              <w:left w:val="nil"/>
              <w:bottom w:val="nil"/>
              <w:right w:val="nil"/>
            </w:tcBorders>
            <w:shd w:val="clear" w:color="auto" w:fill="auto"/>
            <w:noWrap/>
            <w:vAlign w:val="bottom"/>
            <w:hideMark/>
          </w:tcPr>
          <w:p w14:paraId="001036A8" w14:textId="77777777" w:rsidR="00A202DC" w:rsidRPr="003B64D0" w:rsidRDefault="00A202DC" w:rsidP="00A202DC">
            <w:pPr>
              <w:rPr>
                <w:rFonts w:ascii="Times New Roman" w:eastAsia="Times New Roman" w:hAnsi="Times New Roman" w:cs="Times New Roman"/>
                <w:sz w:val="24"/>
                <w:szCs w:val="24"/>
                <w:lang w:val="ro-RO"/>
              </w:rPr>
            </w:pPr>
          </w:p>
        </w:tc>
        <w:tc>
          <w:tcPr>
            <w:tcW w:w="1476" w:type="pct"/>
            <w:tcBorders>
              <w:top w:val="nil"/>
              <w:left w:val="nil"/>
              <w:bottom w:val="nil"/>
              <w:right w:val="nil"/>
            </w:tcBorders>
            <w:shd w:val="clear" w:color="auto" w:fill="auto"/>
            <w:noWrap/>
            <w:vAlign w:val="bottom"/>
            <w:hideMark/>
          </w:tcPr>
          <w:p w14:paraId="090D8927" w14:textId="77777777" w:rsidR="00A202DC" w:rsidRPr="003B64D0" w:rsidRDefault="00A202DC" w:rsidP="00A202DC">
            <w:pPr>
              <w:rPr>
                <w:rFonts w:ascii="Times New Roman" w:eastAsia="Times New Roman" w:hAnsi="Times New Roman" w:cs="Times New Roman"/>
                <w:sz w:val="24"/>
                <w:szCs w:val="24"/>
                <w:lang w:val="ro-RO"/>
              </w:rPr>
            </w:pPr>
          </w:p>
        </w:tc>
        <w:tc>
          <w:tcPr>
            <w:tcW w:w="384" w:type="pct"/>
            <w:tcBorders>
              <w:top w:val="nil"/>
              <w:left w:val="nil"/>
              <w:bottom w:val="nil"/>
              <w:right w:val="nil"/>
            </w:tcBorders>
            <w:shd w:val="clear" w:color="auto" w:fill="auto"/>
            <w:noWrap/>
            <w:vAlign w:val="bottom"/>
            <w:hideMark/>
          </w:tcPr>
          <w:p w14:paraId="67534089" w14:textId="77777777" w:rsidR="00A202DC" w:rsidRPr="003B64D0" w:rsidRDefault="00A202DC" w:rsidP="00A202DC">
            <w:pPr>
              <w:rPr>
                <w:rFonts w:ascii="Times New Roman" w:eastAsia="Times New Roman" w:hAnsi="Times New Roman" w:cs="Times New Roman"/>
                <w:sz w:val="24"/>
                <w:szCs w:val="24"/>
                <w:lang w:val="ro-RO"/>
              </w:rPr>
            </w:pPr>
          </w:p>
        </w:tc>
        <w:tc>
          <w:tcPr>
            <w:tcW w:w="558" w:type="pct"/>
            <w:tcBorders>
              <w:top w:val="nil"/>
              <w:left w:val="nil"/>
              <w:bottom w:val="nil"/>
              <w:right w:val="nil"/>
            </w:tcBorders>
            <w:shd w:val="clear" w:color="auto" w:fill="auto"/>
            <w:noWrap/>
            <w:vAlign w:val="bottom"/>
            <w:hideMark/>
          </w:tcPr>
          <w:p w14:paraId="7FDFA512" w14:textId="77777777" w:rsidR="00A202DC" w:rsidRPr="003B64D0" w:rsidRDefault="00A202DC" w:rsidP="00A202DC">
            <w:pPr>
              <w:rPr>
                <w:rFonts w:ascii="Times New Roman" w:eastAsia="Times New Roman" w:hAnsi="Times New Roman" w:cs="Times New Roman"/>
                <w:sz w:val="24"/>
                <w:szCs w:val="24"/>
                <w:lang w:val="ro-RO"/>
              </w:rPr>
            </w:pPr>
          </w:p>
        </w:tc>
        <w:tc>
          <w:tcPr>
            <w:tcW w:w="401" w:type="pct"/>
            <w:tcBorders>
              <w:top w:val="nil"/>
              <w:left w:val="nil"/>
              <w:bottom w:val="nil"/>
              <w:right w:val="nil"/>
            </w:tcBorders>
            <w:shd w:val="clear" w:color="auto" w:fill="auto"/>
            <w:noWrap/>
            <w:vAlign w:val="bottom"/>
            <w:hideMark/>
          </w:tcPr>
          <w:p w14:paraId="41CCA158" w14:textId="77777777" w:rsidR="00A202DC" w:rsidRPr="003B64D0" w:rsidRDefault="00A202DC" w:rsidP="00A202DC">
            <w:pPr>
              <w:rPr>
                <w:rFonts w:ascii="Times New Roman" w:eastAsia="Times New Roman" w:hAnsi="Times New Roman" w:cs="Times New Roman"/>
                <w:sz w:val="24"/>
                <w:szCs w:val="24"/>
                <w:lang w:val="ro-RO"/>
              </w:rPr>
            </w:pPr>
          </w:p>
        </w:tc>
        <w:tc>
          <w:tcPr>
            <w:tcW w:w="558" w:type="pct"/>
            <w:tcBorders>
              <w:top w:val="nil"/>
              <w:left w:val="nil"/>
              <w:bottom w:val="nil"/>
              <w:right w:val="nil"/>
            </w:tcBorders>
            <w:shd w:val="clear" w:color="auto" w:fill="auto"/>
            <w:noWrap/>
            <w:vAlign w:val="bottom"/>
            <w:hideMark/>
          </w:tcPr>
          <w:p w14:paraId="625685E8" w14:textId="77777777" w:rsidR="00A202DC" w:rsidRPr="003B64D0" w:rsidRDefault="00A202DC" w:rsidP="00A202DC">
            <w:pPr>
              <w:rPr>
                <w:rFonts w:ascii="Times New Roman" w:eastAsia="Times New Roman" w:hAnsi="Times New Roman" w:cs="Times New Roman"/>
                <w:sz w:val="24"/>
                <w:szCs w:val="24"/>
                <w:lang w:val="ro-RO"/>
              </w:rPr>
            </w:pPr>
          </w:p>
        </w:tc>
        <w:tc>
          <w:tcPr>
            <w:tcW w:w="445" w:type="pct"/>
            <w:tcBorders>
              <w:top w:val="nil"/>
              <w:left w:val="nil"/>
              <w:bottom w:val="nil"/>
              <w:right w:val="nil"/>
            </w:tcBorders>
            <w:shd w:val="clear" w:color="auto" w:fill="auto"/>
            <w:noWrap/>
            <w:vAlign w:val="bottom"/>
            <w:hideMark/>
          </w:tcPr>
          <w:p w14:paraId="2C5C066D" w14:textId="77777777" w:rsidR="00A202DC" w:rsidRPr="003B64D0" w:rsidRDefault="00A202DC" w:rsidP="00A202DC">
            <w:pPr>
              <w:rPr>
                <w:rFonts w:ascii="Times New Roman" w:eastAsia="Times New Roman" w:hAnsi="Times New Roman" w:cs="Times New Roman"/>
                <w:sz w:val="24"/>
                <w:szCs w:val="24"/>
                <w:lang w:val="ro-RO"/>
              </w:rPr>
            </w:pPr>
          </w:p>
        </w:tc>
        <w:tc>
          <w:tcPr>
            <w:tcW w:w="91" w:type="pct"/>
            <w:tcBorders>
              <w:top w:val="nil"/>
              <w:left w:val="nil"/>
              <w:bottom w:val="nil"/>
              <w:right w:val="nil"/>
            </w:tcBorders>
            <w:shd w:val="clear" w:color="auto" w:fill="auto"/>
            <w:noWrap/>
            <w:vAlign w:val="bottom"/>
            <w:hideMark/>
          </w:tcPr>
          <w:p w14:paraId="616F41B6" w14:textId="77777777" w:rsidR="00A202DC" w:rsidRPr="003B64D0" w:rsidRDefault="00A202DC" w:rsidP="00A202DC">
            <w:pPr>
              <w:rPr>
                <w:rFonts w:ascii="Times New Roman" w:eastAsia="Times New Roman" w:hAnsi="Times New Roman" w:cs="Times New Roman"/>
                <w:sz w:val="24"/>
                <w:szCs w:val="24"/>
                <w:lang w:val="ro-RO"/>
              </w:rPr>
            </w:pPr>
          </w:p>
        </w:tc>
        <w:tc>
          <w:tcPr>
            <w:tcW w:w="406" w:type="pct"/>
            <w:tcBorders>
              <w:top w:val="nil"/>
              <w:left w:val="nil"/>
              <w:bottom w:val="nil"/>
              <w:right w:val="nil"/>
            </w:tcBorders>
            <w:shd w:val="clear" w:color="auto" w:fill="auto"/>
            <w:noWrap/>
            <w:vAlign w:val="bottom"/>
            <w:hideMark/>
          </w:tcPr>
          <w:p w14:paraId="0438D337" w14:textId="77777777" w:rsidR="00A202DC" w:rsidRPr="003B64D0" w:rsidRDefault="00A202DC" w:rsidP="00A202DC">
            <w:pPr>
              <w:rPr>
                <w:rFonts w:ascii="Times New Roman" w:eastAsia="Times New Roman" w:hAnsi="Times New Roman" w:cs="Times New Roman"/>
                <w:sz w:val="24"/>
                <w:szCs w:val="24"/>
                <w:lang w:val="ro-RO"/>
              </w:rPr>
            </w:pPr>
          </w:p>
        </w:tc>
        <w:tc>
          <w:tcPr>
            <w:tcW w:w="510" w:type="pct"/>
            <w:tcBorders>
              <w:top w:val="nil"/>
              <w:left w:val="nil"/>
              <w:bottom w:val="nil"/>
              <w:right w:val="nil"/>
            </w:tcBorders>
            <w:shd w:val="clear" w:color="auto" w:fill="auto"/>
            <w:noWrap/>
            <w:vAlign w:val="bottom"/>
            <w:hideMark/>
          </w:tcPr>
          <w:p w14:paraId="130B8E45" w14:textId="77777777" w:rsidR="00A202DC" w:rsidRPr="003B64D0" w:rsidRDefault="00A202DC" w:rsidP="00A202DC">
            <w:pPr>
              <w:rPr>
                <w:rFonts w:ascii="Times New Roman" w:eastAsia="Times New Roman" w:hAnsi="Times New Roman" w:cs="Times New Roman"/>
                <w:sz w:val="24"/>
                <w:szCs w:val="24"/>
                <w:lang w:val="ro-RO"/>
              </w:rPr>
            </w:pPr>
          </w:p>
        </w:tc>
      </w:tr>
      <w:tr w:rsidR="00542566" w:rsidRPr="003B64D0" w14:paraId="04275D28" w14:textId="77777777" w:rsidTr="0098022C">
        <w:trPr>
          <w:gridAfter w:val="1"/>
          <w:wAfter w:w="9" w:type="dxa"/>
          <w:trHeight w:val="290"/>
        </w:trPr>
        <w:tc>
          <w:tcPr>
            <w:tcW w:w="162" w:type="pct"/>
            <w:tcBorders>
              <w:top w:val="nil"/>
              <w:left w:val="nil"/>
              <w:bottom w:val="nil"/>
              <w:right w:val="nil"/>
            </w:tcBorders>
            <w:shd w:val="clear" w:color="auto" w:fill="auto"/>
            <w:noWrap/>
            <w:vAlign w:val="bottom"/>
            <w:hideMark/>
          </w:tcPr>
          <w:p w14:paraId="4C60609B" w14:textId="77777777" w:rsidR="00A202DC" w:rsidRPr="003B64D0" w:rsidRDefault="00A202DC" w:rsidP="00A202DC">
            <w:pPr>
              <w:rPr>
                <w:rFonts w:ascii="Times New Roman" w:eastAsia="Times New Roman" w:hAnsi="Times New Roman" w:cs="Times New Roman"/>
                <w:sz w:val="24"/>
                <w:szCs w:val="24"/>
                <w:lang w:val="ro-RO"/>
              </w:rPr>
            </w:pPr>
          </w:p>
        </w:tc>
        <w:tc>
          <w:tcPr>
            <w:tcW w:w="1476" w:type="pct"/>
            <w:tcBorders>
              <w:top w:val="nil"/>
              <w:left w:val="nil"/>
              <w:bottom w:val="nil"/>
              <w:right w:val="nil"/>
            </w:tcBorders>
            <w:shd w:val="clear" w:color="auto" w:fill="auto"/>
            <w:noWrap/>
            <w:vAlign w:val="bottom"/>
            <w:hideMark/>
          </w:tcPr>
          <w:p w14:paraId="28670250" w14:textId="77777777" w:rsidR="00A202DC" w:rsidRPr="003B64D0" w:rsidRDefault="00A202DC" w:rsidP="00A202DC">
            <w:pPr>
              <w:rPr>
                <w:rFonts w:ascii="Times New Roman" w:eastAsia="Times New Roman" w:hAnsi="Times New Roman" w:cs="Times New Roman"/>
                <w:sz w:val="24"/>
                <w:szCs w:val="24"/>
                <w:lang w:val="ro-RO"/>
              </w:rPr>
            </w:pPr>
          </w:p>
        </w:tc>
        <w:tc>
          <w:tcPr>
            <w:tcW w:w="384" w:type="pct"/>
            <w:tcBorders>
              <w:top w:val="nil"/>
              <w:left w:val="nil"/>
              <w:bottom w:val="nil"/>
              <w:right w:val="nil"/>
            </w:tcBorders>
            <w:shd w:val="clear" w:color="auto" w:fill="auto"/>
            <w:noWrap/>
            <w:vAlign w:val="bottom"/>
            <w:hideMark/>
          </w:tcPr>
          <w:p w14:paraId="12D06F09" w14:textId="77777777" w:rsidR="00A202DC" w:rsidRPr="003B64D0" w:rsidRDefault="00A202DC" w:rsidP="00A202DC">
            <w:pPr>
              <w:rPr>
                <w:rFonts w:ascii="Times New Roman" w:eastAsia="Times New Roman" w:hAnsi="Times New Roman" w:cs="Times New Roman"/>
                <w:sz w:val="24"/>
                <w:szCs w:val="24"/>
                <w:lang w:val="ro-RO"/>
              </w:rPr>
            </w:pPr>
          </w:p>
        </w:tc>
        <w:tc>
          <w:tcPr>
            <w:tcW w:w="558" w:type="pct"/>
            <w:tcBorders>
              <w:top w:val="nil"/>
              <w:left w:val="nil"/>
              <w:bottom w:val="nil"/>
              <w:right w:val="nil"/>
            </w:tcBorders>
            <w:shd w:val="clear" w:color="auto" w:fill="auto"/>
            <w:noWrap/>
            <w:vAlign w:val="bottom"/>
            <w:hideMark/>
          </w:tcPr>
          <w:p w14:paraId="61407A0B" w14:textId="77777777" w:rsidR="00A202DC" w:rsidRPr="003B64D0" w:rsidRDefault="00A202DC" w:rsidP="00A202DC">
            <w:pPr>
              <w:rPr>
                <w:rFonts w:ascii="Times New Roman" w:eastAsia="Times New Roman" w:hAnsi="Times New Roman" w:cs="Times New Roman"/>
                <w:sz w:val="24"/>
                <w:szCs w:val="24"/>
                <w:lang w:val="ro-RO"/>
              </w:rPr>
            </w:pPr>
          </w:p>
        </w:tc>
        <w:tc>
          <w:tcPr>
            <w:tcW w:w="401" w:type="pct"/>
            <w:tcBorders>
              <w:top w:val="nil"/>
              <w:left w:val="nil"/>
              <w:bottom w:val="nil"/>
              <w:right w:val="nil"/>
            </w:tcBorders>
            <w:shd w:val="clear" w:color="auto" w:fill="auto"/>
            <w:noWrap/>
            <w:vAlign w:val="bottom"/>
            <w:hideMark/>
          </w:tcPr>
          <w:p w14:paraId="0196E6AB" w14:textId="77777777" w:rsidR="00A202DC" w:rsidRPr="003B64D0" w:rsidRDefault="00A202DC" w:rsidP="00A202DC">
            <w:pPr>
              <w:rPr>
                <w:rFonts w:ascii="Times New Roman" w:eastAsia="Times New Roman" w:hAnsi="Times New Roman" w:cs="Times New Roman"/>
                <w:sz w:val="24"/>
                <w:szCs w:val="24"/>
                <w:lang w:val="ro-RO"/>
              </w:rPr>
            </w:pPr>
          </w:p>
        </w:tc>
        <w:tc>
          <w:tcPr>
            <w:tcW w:w="558" w:type="pct"/>
            <w:tcBorders>
              <w:top w:val="nil"/>
              <w:left w:val="nil"/>
              <w:bottom w:val="nil"/>
              <w:right w:val="nil"/>
            </w:tcBorders>
            <w:shd w:val="clear" w:color="auto" w:fill="auto"/>
            <w:noWrap/>
            <w:vAlign w:val="bottom"/>
            <w:hideMark/>
          </w:tcPr>
          <w:p w14:paraId="151BEC77" w14:textId="77777777" w:rsidR="00A202DC" w:rsidRPr="003B64D0" w:rsidRDefault="00A202DC" w:rsidP="00A202DC">
            <w:pPr>
              <w:rPr>
                <w:rFonts w:ascii="Times New Roman" w:eastAsia="Times New Roman" w:hAnsi="Times New Roman" w:cs="Times New Roman"/>
                <w:sz w:val="24"/>
                <w:szCs w:val="24"/>
                <w:lang w:val="ro-RO"/>
              </w:rPr>
            </w:pPr>
          </w:p>
        </w:tc>
        <w:tc>
          <w:tcPr>
            <w:tcW w:w="445" w:type="pct"/>
            <w:tcBorders>
              <w:top w:val="nil"/>
              <w:left w:val="nil"/>
              <w:bottom w:val="nil"/>
              <w:right w:val="nil"/>
            </w:tcBorders>
            <w:shd w:val="clear" w:color="auto" w:fill="auto"/>
            <w:noWrap/>
            <w:vAlign w:val="bottom"/>
            <w:hideMark/>
          </w:tcPr>
          <w:p w14:paraId="6B4B4980" w14:textId="77777777" w:rsidR="00A202DC" w:rsidRPr="003B64D0" w:rsidRDefault="00A202DC" w:rsidP="00A202DC">
            <w:pPr>
              <w:rPr>
                <w:rFonts w:ascii="Times New Roman" w:eastAsia="Times New Roman" w:hAnsi="Times New Roman" w:cs="Times New Roman"/>
                <w:sz w:val="24"/>
                <w:szCs w:val="24"/>
                <w:lang w:val="ro-RO"/>
              </w:rPr>
            </w:pPr>
          </w:p>
        </w:tc>
        <w:tc>
          <w:tcPr>
            <w:tcW w:w="91" w:type="pct"/>
            <w:tcBorders>
              <w:top w:val="nil"/>
              <w:left w:val="nil"/>
              <w:bottom w:val="nil"/>
              <w:right w:val="nil"/>
            </w:tcBorders>
            <w:shd w:val="clear" w:color="auto" w:fill="auto"/>
            <w:noWrap/>
            <w:vAlign w:val="bottom"/>
            <w:hideMark/>
          </w:tcPr>
          <w:p w14:paraId="424FA8A7" w14:textId="77777777" w:rsidR="00A202DC" w:rsidRPr="003B64D0" w:rsidRDefault="00A202DC" w:rsidP="00A202DC">
            <w:pPr>
              <w:rPr>
                <w:rFonts w:ascii="Times New Roman" w:eastAsia="Times New Roman" w:hAnsi="Times New Roman" w:cs="Times New Roman"/>
                <w:sz w:val="24"/>
                <w:szCs w:val="24"/>
                <w:lang w:val="ro-RO"/>
              </w:rPr>
            </w:pPr>
          </w:p>
        </w:tc>
        <w:tc>
          <w:tcPr>
            <w:tcW w:w="406" w:type="pct"/>
            <w:tcBorders>
              <w:top w:val="nil"/>
              <w:left w:val="nil"/>
              <w:bottom w:val="nil"/>
              <w:right w:val="nil"/>
            </w:tcBorders>
            <w:shd w:val="clear" w:color="auto" w:fill="auto"/>
            <w:noWrap/>
            <w:vAlign w:val="bottom"/>
            <w:hideMark/>
          </w:tcPr>
          <w:p w14:paraId="0505D52E" w14:textId="77777777" w:rsidR="00A202DC" w:rsidRPr="003B64D0" w:rsidRDefault="00A202DC" w:rsidP="00A202DC">
            <w:pPr>
              <w:rPr>
                <w:rFonts w:ascii="Times New Roman" w:eastAsia="Times New Roman" w:hAnsi="Times New Roman" w:cs="Times New Roman"/>
                <w:sz w:val="24"/>
                <w:szCs w:val="24"/>
                <w:lang w:val="ro-RO"/>
              </w:rPr>
            </w:pPr>
          </w:p>
        </w:tc>
        <w:tc>
          <w:tcPr>
            <w:tcW w:w="510" w:type="pct"/>
            <w:tcBorders>
              <w:top w:val="nil"/>
              <w:left w:val="nil"/>
              <w:bottom w:val="nil"/>
              <w:right w:val="nil"/>
            </w:tcBorders>
            <w:shd w:val="clear" w:color="auto" w:fill="auto"/>
            <w:noWrap/>
            <w:vAlign w:val="bottom"/>
            <w:hideMark/>
          </w:tcPr>
          <w:p w14:paraId="4BCFF644" w14:textId="77777777" w:rsidR="00A202DC" w:rsidRPr="003B64D0" w:rsidRDefault="00A202DC" w:rsidP="00A202DC">
            <w:pPr>
              <w:rPr>
                <w:rFonts w:ascii="Times New Roman" w:eastAsia="Times New Roman" w:hAnsi="Times New Roman" w:cs="Times New Roman"/>
                <w:sz w:val="24"/>
                <w:szCs w:val="24"/>
                <w:lang w:val="ro-RO"/>
              </w:rPr>
            </w:pPr>
          </w:p>
        </w:tc>
      </w:tr>
      <w:tr w:rsidR="00542566" w:rsidRPr="003B64D0" w14:paraId="5CFF9B17" w14:textId="77777777" w:rsidTr="0098022C">
        <w:trPr>
          <w:gridAfter w:val="1"/>
          <w:wAfter w:w="9" w:type="dxa"/>
          <w:trHeight w:val="310"/>
        </w:trPr>
        <w:tc>
          <w:tcPr>
            <w:tcW w:w="162" w:type="pct"/>
            <w:tcBorders>
              <w:top w:val="nil"/>
              <w:left w:val="nil"/>
              <w:bottom w:val="nil"/>
              <w:right w:val="nil"/>
            </w:tcBorders>
            <w:shd w:val="clear" w:color="auto" w:fill="auto"/>
            <w:noWrap/>
            <w:vAlign w:val="bottom"/>
            <w:hideMark/>
          </w:tcPr>
          <w:p w14:paraId="752D81D3" w14:textId="77777777" w:rsidR="00A202DC" w:rsidRPr="003B64D0" w:rsidRDefault="00A202DC" w:rsidP="00A202DC">
            <w:pPr>
              <w:rPr>
                <w:rFonts w:ascii="Times New Roman" w:eastAsia="Times New Roman" w:hAnsi="Times New Roman" w:cs="Times New Roman"/>
                <w:sz w:val="24"/>
                <w:szCs w:val="24"/>
                <w:lang w:val="ro-RO"/>
              </w:rPr>
            </w:pPr>
          </w:p>
        </w:tc>
        <w:tc>
          <w:tcPr>
            <w:tcW w:w="1476" w:type="pct"/>
            <w:tcBorders>
              <w:top w:val="nil"/>
              <w:left w:val="nil"/>
              <w:bottom w:val="nil"/>
              <w:right w:val="nil"/>
            </w:tcBorders>
            <w:shd w:val="clear" w:color="auto" w:fill="auto"/>
            <w:vAlign w:val="center"/>
            <w:hideMark/>
          </w:tcPr>
          <w:p w14:paraId="6DDA61A1" w14:textId="59FE6AC2" w:rsidR="00A202DC" w:rsidRPr="003B64D0" w:rsidRDefault="004D35CB"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Semnătura m</w:t>
            </w:r>
            <w:r w:rsidR="00370A4D" w:rsidRPr="003B64D0">
              <w:rPr>
                <w:rFonts w:ascii="Times New Roman" w:eastAsia="Times New Roman" w:hAnsi="Times New Roman" w:cs="Times New Roman"/>
                <w:color w:val="000000"/>
                <w:sz w:val="24"/>
                <w:szCs w:val="24"/>
                <w:lang w:val="ro-RO"/>
              </w:rPr>
              <w:t>anagerului de subproiect_______________________</w:t>
            </w:r>
          </w:p>
        </w:tc>
        <w:tc>
          <w:tcPr>
            <w:tcW w:w="384" w:type="pct"/>
            <w:tcBorders>
              <w:top w:val="nil"/>
              <w:left w:val="nil"/>
              <w:bottom w:val="nil"/>
              <w:right w:val="nil"/>
            </w:tcBorders>
            <w:shd w:val="clear" w:color="auto" w:fill="auto"/>
            <w:noWrap/>
            <w:vAlign w:val="bottom"/>
            <w:hideMark/>
          </w:tcPr>
          <w:p w14:paraId="6DE03F91" w14:textId="77777777" w:rsidR="00A202DC" w:rsidRPr="003B64D0" w:rsidRDefault="00A202DC" w:rsidP="00A202DC">
            <w:pPr>
              <w:rPr>
                <w:rFonts w:ascii="Times New Roman" w:eastAsia="Times New Roman" w:hAnsi="Times New Roman" w:cs="Times New Roman"/>
                <w:color w:val="000000"/>
                <w:sz w:val="24"/>
                <w:szCs w:val="24"/>
                <w:lang w:val="ro-RO"/>
              </w:rPr>
            </w:pPr>
          </w:p>
        </w:tc>
        <w:tc>
          <w:tcPr>
            <w:tcW w:w="558" w:type="pct"/>
            <w:tcBorders>
              <w:top w:val="nil"/>
              <w:left w:val="nil"/>
              <w:bottom w:val="nil"/>
              <w:right w:val="nil"/>
            </w:tcBorders>
            <w:shd w:val="clear" w:color="auto" w:fill="auto"/>
            <w:noWrap/>
            <w:vAlign w:val="bottom"/>
            <w:hideMark/>
          </w:tcPr>
          <w:p w14:paraId="4EF39509" w14:textId="77777777" w:rsidR="00A202DC" w:rsidRPr="003B64D0" w:rsidRDefault="00A202DC" w:rsidP="00A202DC">
            <w:pPr>
              <w:rPr>
                <w:rFonts w:ascii="Times New Roman" w:eastAsia="Times New Roman" w:hAnsi="Times New Roman" w:cs="Times New Roman"/>
                <w:sz w:val="24"/>
                <w:szCs w:val="24"/>
                <w:lang w:val="ro-RO"/>
              </w:rPr>
            </w:pPr>
          </w:p>
        </w:tc>
        <w:tc>
          <w:tcPr>
            <w:tcW w:w="401" w:type="pct"/>
            <w:tcBorders>
              <w:top w:val="nil"/>
              <w:left w:val="nil"/>
              <w:bottom w:val="nil"/>
              <w:right w:val="nil"/>
            </w:tcBorders>
            <w:shd w:val="clear" w:color="auto" w:fill="auto"/>
            <w:noWrap/>
            <w:vAlign w:val="bottom"/>
            <w:hideMark/>
          </w:tcPr>
          <w:p w14:paraId="71A961BE" w14:textId="77777777" w:rsidR="00A202DC" w:rsidRPr="003B64D0" w:rsidRDefault="00A202DC" w:rsidP="00A202DC">
            <w:pPr>
              <w:rPr>
                <w:rFonts w:ascii="Times New Roman" w:eastAsia="Times New Roman" w:hAnsi="Times New Roman" w:cs="Times New Roman"/>
                <w:sz w:val="24"/>
                <w:szCs w:val="24"/>
                <w:lang w:val="ro-RO"/>
              </w:rPr>
            </w:pPr>
          </w:p>
        </w:tc>
        <w:tc>
          <w:tcPr>
            <w:tcW w:w="558" w:type="pct"/>
            <w:tcBorders>
              <w:top w:val="nil"/>
              <w:left w:val="nil"/>
              <w:bottom w:val="nil"/>
              <w:right w:val="nil"/>
            </w:tcBorders>
            <w:shd w:val="clear" w:color="auto" w:fill="auto"/>
            <w:noWrap/>
            <w:vAlign w:val="bottom"/>
            <w:hideMark/>
          </w:tcPr>
          <w:p w14:paraId="0A17B04F" w14:textId="77777777" w:rsidR="00A202DC" w:rsidRPr="003B64D0" w:rsidRDefault="00A202DC" w:rsidP="00A202DC">
            <w:pPr>
              <w:rPr>
                <w:rFonts w:ascii="Times New Roman" w:eastAsia="Times New Roman" w:hAnsi="Times New Roman" w:cs="Times New Roman"/>
                <w:sz w:val="24"/>
                <w:szCs w:val="24"/>
                <w:lang w:val="ro-RO"/>
              </w:rPr>
            </w:pPr>
          </w:p>
        </w:tc>
        <w:tc>
          <w:tcPr>
            <w:tcW w:w="445" w:type="pct"/>
            <w:tcBorders>
              <w:top w:val="nil"/>
              <w:left w:val="nil"/>
              <w:bottom w:val="nil"/>
              <w:right w:val="nil"/>
            </w:tcBorders>
            <w:shd w:val="clear" w:color="auto" w:fill="auto"/>
            <w:noWrap/>
            <w:vAlign w:val="bottom"/>
            <w:hideMark/>
          </w:tcPr>
          <w:p w14:paraId="49D38AF5" w14:textId="77777777" w:rsidR="00A202DC" w:rsidRPr="003B64D0" w:rsidRDefault="00A202DC" w:rsidP="00A202DC">
            <w:pPr>
              <w:rPr>
                <w:rFonts w:ascii="Times New Roman" w:eastAsia="Times New Roman" w:hAnsi="Times New Roman" w:cs="Times New Roman"/>
                <w:sz w:val="24"/>
                <w:szCs w:val="24"/>
                <w:lang w:val="ro-RO"/>
              </w:rPr>
            </w:pPr>
          </w:p>
        </w:tc>
        <w:tc>
          <w:tcPr>
            <w:tcW w:w="91" w:type="pct"/>
            <w:tcBorders>
              <w:top w:val="nil"/>
              <w:left w:val="nil"/>
              <w:bottom w:val="nil"/>
              <w:right w:val="nil"/>
            </w:tcBorders>
            <w:shd w:val="clear" w:color="auto" w:fill="auto"/>
            <w:noWrap/>
            <w:vAlign w:val="bottom"/>
            <w:hideMark/>
          </w:tcPr>
          <w:p w14:paraId="5386C50D" w14:textId="77777777" w:rsidR="00A202DC" w:rsidRPr="003B64D0" w:rsidRDefault="00A202DC" w:rsidP="00A202DC">
            <w:pPr>
              <w:rPr>
                <w:rFonts w:ascii="Times New Roman" w:eastAsia="Times New Roman" w:hAnsi="Times New Roman" w:cs="Times New Roman"/>
                <w:sz w:val="24"/>
                <w:szCs w:val="24"/>
                <w:lang w:val="ro-RO"/>
              </w:rPr>
            </w:pPr>
          </w:p>
        </w:tc>
        <w:tc>
          <w:tcPr>
            <w:tcW w:w="406" w:type="pct"/>
            <w:tcBorders>
              <w:top w:val="nil"/>
              <w:left w:val="nil"/>
              <w:bottom w:val="nil"/>
              <w:right w:val="nil"/>
            </w:tcBorders>
            <w:shd w:val="clear" w:color="auto" w:fill="auto"/>
            <w:noWrap/>
            <w:vAlign w:val="bottom"/>
            <w:hideMark/>
          </w:tcPr>
          <w:p w14:paraId="74425AB6" w14:textId="77777777" w:rsidR="00A202DC" w:rsidRPr="003B64D0" w:rsidRDefault="00A202DC" w:rsidP="00A202DC">
            <w:pPr>
              <w:rPr>
                <w:rFonts w:ascii="Times New Roman" w:eastAsia="Times New Roman" w:hAnsi="Times New Roman" w:cs="Times New Roman"/>
                <w:sz w:val="24"/>
                <w:szCs w:val="24"/>
                <w:lang w:val="ro-RO"/>
              </w:rPr>
            </w:pPr>
          </w:p>
        </w:tc>
        <w:tc>
          <w:tcPr>
            <w:tcW w:w="510" w:type="pct"/>
            <w:tcBorders>
              <w:top w:val="nil"/>
              <w:left w:val="nil"/>
              <w:bottom w:val="nil"/>
              <w:right w:val="nil"/>
            </w:tcBorders>
            <w:shd w:val="clear" w:color="auto" w:fill="auto"/>
            <w:noWrap/>
            <w:vAlign w:val="bottom"/>
            <w:hideMark/>
          </w:tcPr>
          <w:p w14:paraId="309EF3E6" w14:textId="77777777" w:rsidR="00A202DC" w:rsidRPr="003B64D0" w:rsidRDefault="00A202DC" w:rsidP="00A202DC">
            <w:pPr>
              <w:rPr>
                <w:rFonts w:ascii="Times New Roman" w:eastAsia="Times New Roman" w:hAnsi="Times New Roman" w:cs="Times New Roman"/>
                <w:sz w:val="24"/>
                <w:szCs w:val="24"/>
                <w:lang w:val="ro-RO"/>
              </w:rPr>
            </w:pPr>
          </w:p>
        </w:tc>
      </w:tr>
      <w:tr w:rsidR="00542566" w:rsidRPr="003B64D0" w14:paraId="3297785F" w14:textId="77777777" w:rsidTr="0098022C">
        <w:trPr>
          <w:gridAfter w:val="1"/>
          <w:wAfter w:w="9" w:type="dxa"/>
          <w:trHeight w:val="290"/>
        </w:trPr>
        <w:tc>
          <w:tcPr>
            <w:tcW w:w="162" w:type="pct"/>
            <w:tcBorders>
              <w:top w:val="nil"/>
              <w:left w:val="nil"/>
              <w:bottom w:val="nil"/>
              <w:right w:val="nil"/>
            </w:tcBorders>
            <w:shd w:val="clear" w:color="auto" w:fill="auto"/>
            <w:noWrap/>
            <w:vAlign w:val="bottom"/>
            <w:hideMark/>
          </w:tcPr>
          <w:p w14:paraId="54EDA7B5" w14:textId="77777777" w:rsidR="00A202DC" w:rsidRPr="003B64D0" w:rsidRDefault="00A202DC" w:rsidP="00A202DC">
            <w:pPr>
              <w:rPr>
                <w:rFonts w:ascii="Times New Roman" w:eastAsia="Times New Roman" w:hAnsi="Times New Roman" w:cs="Times New Roman"/>
                <w:sz w:val="24"/>
                <w:szCs w:val="24"/>
                <w:lang w:val="ro-RO"/>
              </w:rPr>
            </w:pPr>
          </w:p>
        </w:tc>
        <w:tc>
          <w:tcPr>
            <w:tcW w:w="1476" w:type="pct"/>
            <w:tcBorders>
              <w:top w:val="nil"/>
              <w:left w:val="nil"/>
              <w:bottom w:val="nil"/>
              <w:right w:val="nil"/>
            </w:tcBorders>
            <w:shd w:val="clear" w:color="auto" w:fill="auto"/>
            <w:noWrap/>
            <w:vAlign w:val="bottom"/>
            <w:hideMark/>
          </w:tcPr>
          <w:p w14:paraId="3C47A93D" w14:textId="77777777" w:rsidR="00A202DC" w:rsidRPr="003B64D0" w:rsidRDefault="00A202DC" w:rsidP="00A202DC">
            <w:pPr>
              <w:rPr>
                <w:rFonts w:ascii="Times New Roman" w:eastAsia="Times New Roman" w:hAnsi="Times New Roman" w:cs="Times New Roman"/>
                <w:sz w:val="24"/>
                <w:szCs w:val="24"/>
                <w:lang w:val="ro-RO"/>
              </w:rPr>
            </w:pPr>
          </w:p>
        </w:tc>
        <w:tc>
          <w:tcPr>
            <w:tcW w:w="384" w:type="pct"/>
            <w:tcBorders>
              <w:top w:val="nil"/>
              <w:left w:val="nil"/>
              <w:bottom w:val="nil"/>
              <w:right w:val="nil"/>
            </w:tcBorders>
            <w:shd w:val="clear" w:color="auto" w:fill="auto"/>
            <w:noWrap/>
            <w:vAlign w:val="bottom"/>
            <w:hideMark/>
          </w:tcPr>
          <w:p w14:paraId="243464E0" w14:textId="77777777" w:rsidR="00A202DC" w:rsidRPr="003B64D0" w:rsidRDefault="00A202DC" w:rsidP="00A202DC">
            <w:pPr>
              <w:rPr>
                <w:rFonts w:ascii="Times New Roman" w:eastAsia="Times New Roman" w:hAnsi="Times New Roman" w:cs="Times New Roman"/>
                <w:sz w:val="24"/>
                <w:szCs w:val="24"/>
                <w:lang w:val="ro-RO"/>
              </w:rPr>
            </w:pPr>
          </w:p>
        </w:tc>
        <w:tc>
          <w:tcPr>
            <w:tcW w:w="558" w:type="pct"/>
            <w:tcBorders>
              <w:top w:val="nil"/>
              <w:left w:val="nil"/>
              <w:bottom w:val="nil"/>
              <w:right w:val="nil"/>
            </w:tcBorders>
            <w:shd w:val="clear" w:color="auto" w:fill="auto"/>
            <w:noWrap/>
            <w:vAlign w:val="bottom"/>
            <w:hideMark/>
          </w:tcPr>
          <w:p w14:paraId="090EA571" w14:textId="77777777" w:rsidR="00A202DC" w:rsidRPr="003B64D0" w:rsidRDefault="00A202DC" w:rsidP="00A202DC">
            <w:pPr>
              <w:rPr>
                <w:rFonts w:ascii="Times New Roman" w:eastAsia="Times New Roman" w:hAnsi="Times New Roman" w:cs="Times New Roman"/>
                <w:sz w:val="24"/>
                <w:szCs w:val="24"/>
                <w:lang w:val="ro-RO"/>
              </w:rPr>
            </w:pPr>
          </w:p>
        </w:tc>
        <w:tc>
          <w:tcPr>
            <w:tcW w:w="401" w:type="pct"/>
            <w:tcBorders>
              <w:top w:val="nil"/>
              <w:left w:val="nil"/>
              <w:bottom w:val="nil"/>
              <w:right w:val="nil"/>
            </w:tcBorders>
            <w:shd w:val="clear" w:color="auto" w:fill="auto"/>
            <w:noWrap/>
            <w:vAlign w:val="bottom"/>
            <w:hideMark/>
          </w:tcPr>
          <w:p w14:paraId="11ED9F25" w14:textId="77777777" w:rsidR="00A202DC" w:rsidRPr="003B64D0" w:rsidRDefault="00A202DC" w:rsidP="00A202DC">
            <w:pPr>
              <w:rPr>
                <w:rFonts w:ascii="Times New Roman" w:eastAsia="Times New Roman" w:hAnsi="Times New Roman" w:cs="Times New Roman"/>
                <w:sz w:val="24"/>
                <w:szCs w:val="24"/>
                <w:lang w:val="ro-RO"/>
              </w:rPr>
            </w:pPr>
          </w:p>
        </w:tc>
        <w:tc>
          <w:tcPr>
            <w:tcW w:w="558" w:type="pct"/>
            <w:tcBorders>
              <w:top w:val="nil"/>
              <w:left w:val="nil"/>
              <w:bottom w:val="nil"/>
              <w:right w:val="nil"/>
            </w:tcBorders>
            <w:shd w:val="clear" w:color="auto" w:fill="auto"/>
            <w:noWrap/>
            <w:vAlign w:val="bottom"/>
            <w:hideMark/>
          </w:tcPr>
          <w:p w14:paraId="63FEFFAB" w14:textId="77777777" w:rsidR="00A202DC" w:rsidRPr="003B64D0" w:rsidRDefault="00A202DC" w:rsidP="00A202DC">
            <w:pPr>
              <w:rPr>
                <w:rFonts w:ascii="Times New Roman" w:eastAsia="Times New Roman" w:hAnsi="Times New Roman" w:cs="Times New Roman"/>
                <w:sz w:val="24"/>
                <w:szCs w:val="24"/>
                <w:lang w:val="ro-RO"/>
              </w:rPr>
            </w:pPr>
          </w:p>
        </w:tc>
        <w:tc>
          <w:tcPr>
            <w:tcW w:w="445" w:type="pct"/>
            <w:tcBorders>
              <w:top w:val="nil"/>
              <w:left w:val="nil"/>
              <w:bottom w:val="nil"/>
              <w:right w:val="nil"/>
            </w:tcBorders>
            <w:shd w:val="clear" w:color="auto" w:fill="auto"/>
            <w:noWrap/>
            <w:vAlign w:val="bottom"/>
            <w:hideMark/>
          </w:tcPr>
          <w:p w14:paraId="48A329EC" w14:textId="77777777" w:rsidR="00A202DC" w:rsidRPr="003B64D0" w:rsidRDefault="00A202DC" w:rsidP="00A202DC">
            <w:pPr>
              <w:rPr>
                <w:rFonts w:ascii="Times New Roman" w:eastAsia="Times New Roman" w:hAnsi="Times New Roman" w:cs="Times New Roman"/>
                <w:sz w:val="24"/>
                <w:szCs w:val="24"/>
                <w:lang w:val="ro-RO"/>
              </w:rPr>
            </w:pPr>
          </w:p>
        </w:tc>
        <w:tc>
          <w:tcPr>
            <w:tcW w:w="91" w:type="pct"/>
            <w:tcBorders>
              <w:top w:val="nil"/>
              <w:left w:val="nil"/>
              <w:bottom w:val="nil"/>
              <w:right w:val="nil"/>
            </w:tcBorders>
            <w:shd w:val="clear" w:color="auto" w:fill="auto"/>
            <w:noWrap/>
            <w:vAlign w:val="bottom"/>
            <w:hideMark/>
          </w:tcPr>
          <w:p w14:paraId="368C24AB" w14:textId="77777777" w:rsidR="00A202DC" w:rsidRPr="003B64D0" w:rsidRDefault="00A202DC" w:rsidP="00A202DC">
            <w:pPr>
              <w:rPr>
                <w:rFonts w:ascii="Times New Roman" w:eastAsia="Times New Roman" w:hAnsi="Times New Roman" w:cs="Times New Roman"/>
                <w:sz w:val="24"/>
                <w:szCs w:val="24"/>
                <w:lang w:val="ro-RO"/>
              </w:rPr>
            </w:pPr>
          </w:p>
        </w:tc>
        <w:tc>
          <w:tcPr>
            <w:tcW w:w="406" w:type="pct"/>
            <w:tcBorders>
              <w:top w:val="nil"/>
              <w:left w:val="nil"/>
              <w:bottom w:val="nil"/>
              <w:right w:val="nil"/>
            </w:tcBorders>
            <w:shd w:val="clear" w:color="auto" w:fill="auto"/>
            <w:noWrap/>
            <w:vAlign w:val="bottom"/>
            <w:hideMark/>
          </w:tcPr>
          <w:p w14:paraId="3967771C" w14:textId="77777777" w:rsidR="00A202DC" w:rsidRPr="003B64D0" w:rsidRDefault="00A202DC" w:rsidP="00A202DC">
            <w:pPr>
              <w:rPr>
                <w:rFonts w:ascii="Times New Roman" w:eastAsia="Times New Roman" w:hAnsi="Times New Roman" w:cs="Times New Roman"/>
                <w:sz w:val="24"/>
                <w:szCs w:val="24"/>
                <w:lang w:val="ro-RO"/>
              </w:rPr>
            </w:pPr>
          </w:p>
        </w:tc>
        <w:tc>
          <w:tcPr>
            <w:tcW w:w="510" w:type="pct"/>
            <w:tcBorders>
              <w:top w:val="nil"/>
              <w:left w:val="nil"/>
              <w:bottom w:val="nil"/>
              <w:right w:val="nil"/>
            </w:tcBorders>
            <w:shd w:val="clear" w:color="auto" w:fill="auto"/>
            <w:noWrap/>
            <w:vAlign w:val="bottom"/>
            <w:hideMark/>
          </w:tcPr>
          <w:p w14:paraId="51512F7C" w14:textId="77777777" w:rsidR="00A202DC" w:rsidRPr="003B64D0" w:rsidRDefault="00A202DC" w:rsidP="00A202DC">
            <w:pPr>
              <w:rPr>
                <w:rFonts w:ascii="Times New Roman" w:eastAsia="Times New Roman" w:hAnsi="Times New Roman" w:cs="Times New Roman"/>
                <w:sz w:val="24"/>
                <w:szCs w:val="24"/>
                <w:lang w:val="ro-RO"/>
              </w:rPr>
            </w:pPr>
          </w:p>
        </w:tc>
      </w:tr>
      <w:tr w:rsidR="00542566" w:rsidRPr="003B64D0" w14:paraId="768AF675" w14:textId="77777777" w:rsidTr="0098022C">
        <w:trPr>
          <w:gridAfter w:val="1"/>
          <w:wAfter w:w="9" w:type="dxa"/>
          <w:trHeight w:val="290"/>
        </w:trPr>
        <w:tc>
          <w:tcPr>
            <w:tcW w:w="162" w:type="pct"/>
            <w:tcBorders>
              <w:top w:val="nil"/>
              <w:left w:val="nil"/>
              <w:bottom w:val="nil"/>
              <w:right w:val="nil"/>
            </w:tcBorders>
            <w:shd w:val="clear" w:color="auto" w:fill="auto"/>
            <w:noWrap/>
            <w:vAlign w:val="bottom"/>
            <w:hideMark/>
          </w:tcPr>
          <w:p w14:paraId="77F1A38F" w14:textId="77777777" w:rsidR="00A202DC" w:rsidRPr="003B64D0" w:rsidRDefault="00A202DC" w:rsidP="00A202DC">
            <w:pPr>
              <w:rPr>
                <w:rFonts w:ascii="Times New Roman" w:eastAsia="Times New Roman" w:hAnsi="Times New Roman" w:cs="Times New Roman"/>
                <w:sz w:val="24"/>
                <w:szCs w:val="24"/>
                <w:lang w:val="ro-RO"/>
              </w:rPr>
            </w:pPr>
          </w:p>
        </w:tc>
        <w:tc>
          <w:tcPr>
            <w:tcW w:w="1476" w:type="pct"/>
            <w:tcBorders>
              <w:top w:val="nil"/>
              <w:left w:val="nil"/>
              <w:bottom w:val="nil"/>
              <w:right w:val="nil"/>
            </w:tcBorders>
            <w:shd w:val="clear" w:color="auto" w:fill="auto"/>
            <w:noWrap/>
            <w:vAlign w:val="bottom"/>
            <w:hideMark/>
          </w:tcPr>
          <w:p w14:paraId="0C1C96FE" w14:textId="77777777" w:rsidR="00A202DC" w:rsidRPr="003B64D0" w:rsidRDefault="00A202DC" w:rsidP="00A202DC">
            <w:pPr>
              <w:rPr>
                <w:rFonts w:ascii="Times New Roman" w:eastAsia="Times New Roman" w:hAnsi="Times New Roman" w:cs="Times New Roman"/>
                <w:sz w:val="24"/>
                <w:szCs w:val="24"/>
                <w:lang w:val="ro-RO"/>
              </w:rPr>
            </w:pPr>
          </w:p>
        </w:tc>
        <w:tc>
          <w:tcPr>
            <w:tcW w:w="384" w:type="pct"/>
            <w:tcBorders>
              <w:top w:val="nil"/>
              <w:left w:val="nil"/>
              <w:bottom w:val="nil"/>
              <w:right w:val="nil"/>
            </w:tcBorders>
            <w:shd w:val="clear" w:color="auto" w:fill="auto"/>
            <w:noWrap/>
            <w:vAlign w:val="bottom"/>
            <w:hideMark/>
          </w:tcPr>
          <w:p w14:paraId="3FD9536F" w14:textId="77777777" w:rsidR="00A202DC" w:rsidRPr="003B64D0" w:rsidRDefault="00A202DC" w:rsidP="00A202DC">
            <w:pPr>
              <w:rPr>
                <w:rFonts w:ascii="Times New Roman" w:eastAsia="Times New Roman" w:hAnsi="Times New Roman" w:cs="Times New Roman"/>
                <w:sz w:val="24"/>
                <w:szCs w:val="24"/>
                <w:lang w:val="ro-RO"/>
              </w:rPr>
            </w:pPr>
          </w:p>
        </w:tc>
        <w:tc>
          <w:tcPr>
            <w:tcW w:w="558" w:type="pct"/>
            <w:tcBorders>
              <w:top w:val="nil"/>
              <w:left w:val="nil"/>
              <w:bottom w:val="nil"/>
              <w:right w:val="nil"/>
            </w:tcBorders>
            <w:shd w:val="clear" w:color="auto" w:fill="auto"/>
            <w:noWrap/>
            <w:vAlign w:val="bottom"/>
            <w:hideMark/>
          </w:tcPr>
          <w:p w14:paraId="0F6295E7" w14:textId="77777777" w:rsidR="00A202DC" w:rsidRPr="003B64D0" w:rsidRDefault="00A202DC" w:rsidP="00A202DC">
            <w:pPr>
              <w:rPr>
                <w:rFonts w:ascii="Times New Roman" w:eastAsia="Times New Roman" w:hAnsi="Times New Roman" w:cs="Times New Roman"/>
                <w:sz w:val="24"/>
                <w:szCs w:val="24"/>
                <w:lang w:val="ro-RO"/>
              </w:rPr>
            </w:pPr>
          </w:p>
        </w:tc>
        <w:tc>
          <w:tcPr>
            <w:tcW w:w="401" w:type="pct"/>
            <w:tcBorders>
              <w:top w:val="nil"/>
              <w:left w:val="nil"/>
              <w:bottom w:val="nil"/>
              <w:right w:val="nil"/>
            </w:tcBorders>
            <w:shd w:val="clear" w:color="auto" w:fill="auto"/>
            <w:noWrap/>
            <w:vAlign w:val="bottom"/>
            <w:hideMark/>
          </w:tcPr>
          <w:p w14:paraId="541D8AD2" w14:textId="77777777" w:rsidR="00A202DC" w:rsidRPr="003B64D0" w:rsidRDefault="00A202DC" w:rsidP="00A202DC">
            <w:pPr>
              <w:rPr>
                <w:rFonts w:ascii="Times New Roman" w:eastAsia="Times New Roman" w:hAnsi="Times New Roman" w:cs="Times New Roman"/>
                <w:sz w:val="24"/>
                <w:szCs w:val="24"/>
                <w:lang w:val="ro-RO"/>
              </w:rPr>
            </w:pPr>
          </w:p>
        </w:tc>
        <w:tc>
          <w:tcPr>
            <w:tcW w:w="558" w:type="pct"/>
            <w:tcBorders>
              <w:top w:val="nil"/>
              <w:left w:val="nil"/>
              <w:bottom w:val="nil"/>
              <w:right w:val="nil"/>
            </w:tcBorders>
            <w:shd w:val="clear" w:color="auto" w:fill="auto"/>
            <w:noWrap/>
            <w:vAlign w:val="bottom"/>
            <w:hideMark/>
          </w:tcPr>
          <w:p w14:paraId="0C637435" w14:textId="77777777" w:rsidR="00A202DC" w:rsidRPr="003B64D0" w:rsidRDefault="00A202DC" w:rsidP="00A202DC">
            <w:pPr>
              <w:rPr>
                <w:rFonts w:ascii="Times New Roman" w:eastAsia="Times New Roman" w:hAnsi="Times New Roman" w:cs="Times New Roman"/>
                <w:sz w:val="24"/>
                <w:szCs w:val="24"/>
                <w:lang w:val="ro-RO"/>
              </w:rPr>
            </w:pPr>
          </w:p>
        </w:tc>
        <w:tc>
          <w:tcPr>
            <w:tcW w:w="445" w:type="pct"/>
            <w:tcBorders>
              <w:top w:val="nil"/>
              <w:left w:val="nil"/>
              <w:bottom w:val="nil"/>
              <w:right w:val="nil"/>
            </w:tcBorders>
            <w:shd w:val="clear" w:color="auto" w:fill="auto"/>
            <w:noWrap/>
            <w:vAlign w:val="bottom"/>
            <w:hideMark/>
          </w:tcPr>
          <w:p w14:paraId="5E6DC787" w14:textId="77777777" w:rsidR="00A202DC" w:rsidRPr="003B64D0" w:rsidRDefault="00A202DC" w:rsidP="00A202DC">
            <w:pPr>
              <w:rPr>
                <w:rFonts w:ascii="Times New Roman" w:eastAsia="Times New Roman" w:hAnsi="Times New Roman" w:cs="Times New Roman"/>
                <w:sz w:val="24"/>
                <w:szCs w:val="24"/>
                <w:lang w:val="ro-RO"/>
              </w:rPr>
            </w:pPr>
          </w:p>
        </w:tc>
        <w:tc>
          <w:tcPr>
            <w:tcW w:w="91" w:type="pct"/>
            <w:tcBorders>
              <w:top w:val="nil"/>
              <w:left w:val="nil"/>
              <w:bottom w:val="nil"/>
              <w:right w:val="nil"/>
            </w:tcBorders>
            <w:shd w:val="clear" w:color="auto" w:fill="auto"/>
            <w:noWrap/>
            <w:vAlign w:val="bottom"/>
            <w:hideMark/>
          </w:tcPr>
          <w:p w14:paraId="348C81AD" w14:textId="77777777" w:rsidR="00A202DC" w:rsidRPr="003B64D0" w:rsidRDefault="00A202DC" w:rsidP="00A202DC">
            <w:pPr>
              <w:rPr>
                <w:rFonts w:ascii="Times New Roman" w:eastAsia="Times New Roman" w:hAnsi="Times New Roman" w:cs="Times New Roman"/>
                <w:sz w:val="24"/>
                <w:szCs w:val="24"/>
                <w:lang w:val="ro-RO"/>
              </w:rPr>
            </w:pPr>
          </w:p>
        </w:tc>
        <w:tc>
          <w:tcPr>
            <w:tcW w:w="406" w:type="pct"/>
            <w:tcBorders>
              <w:top w:val="nil"/>
              <w:left w:val="nil"/>
              <w:bottom w:val="nil"/>
              <w:right w:val="nil"/>
            </w:tcBorders>
            <w:shd w:val="clear" w:color="auto" w:fill="auto"/>
            <w:noWrap/>
            <w:vAlign w:val="bottom"/>
            <w:hideMark/>
          </w:tcPr>
          <w:p w14:paraId="0D579873" w14:textId="77777777" w:rsidR="00A202DC" w:rsidRPr="003B64D0" w:rsidRDefault="00A202DC" w:rsidP="00A202DC">
            <w:pPr>
              <w:rPr>
                <w:rFonts w:ascii="Times New Roman" w:eastAsia="Times New Roman" w:hAnsi="Times New Roman" w:cs="Times New Roman"/>
                <w:sz w:val="24"/>
                <w:szCs w:val="24"/>
                <w:lang w:val="ro-RO"/>
              </w:rPr>
            </w:pPr>
          </w:p>
        </w:tc>
        <w:tc>
          <w:tcPr>
            <w:tcW w:w="510" w:type="pct"/>
            <w:tcBorders>
              <w:top w:val="nil"/>
              <w:left w:val="nil"/>
              <w:bottom w:val="nil"/>
              <w:right w:val="nil"/>
            </w:tcBorders>
            <w:shd w:val="clear" w:color="auto" w:fill="auto"/>
            <w:noWrap/>
            <w:vAlign w:val="bottom"/>
            <w:hideMark/>
          </w:tcPr>
          <w:p w14:paraId="74803C01" w14:textId="77777777" w:rsidR="00A202DC" w:rsidRPr="003B64D0" w:rsidRDefault="00A202DC" w:rsidP="00A202DC">
            <w:pPr>
              <w:rPr>
                <w:rFonts w:ascii="Times New Roman" w:eastAsia="Times New Roman" w:hAnsi="Times New Roman" w:cs="Times New Roman"/>
                <w:sz w:val="24"/>
                <w:szCs w:val="24"/>
                <w:lang w:val="ro-RO"/>
              </w:rPr>
            </w:pPr>
          </w:p>
        </w:tc>
      </w:tr>
      <w:tr w:rsidR="00542566" w:rsidRPr="003B64D0" w14:paraId="4790A92E" w14:textId="77777777" w:rsidTr="0098022C">
        <w:trPr>
          <w:gridAfter w:val="1"/>
          <w:wAfter w:w="9" w:type="dxa"/>
          <w:trHeight w:val="310"/>
        </w:trPr>
        <w:tc>
          <w:tcPr>
            <w:tcW w:w="162" w:type="pct"/>
            <w:tcBorders>
              <w:top w:val="nil"/>
              <w:left w:val="nil"/>
              <w:bottom w:val="nil"/>
              <w:right w:val="nil"/>
            </w:tcBorders>
            <w:shd w:val="clear" w:color="auto" w:fill="auto"/>
            <w:noWrap/>
            <w:vAlign w:val="bottom"/>
            <w:hideMark/>
          </w:tcPr>
          <w:p w14:paraId="4C1DEFB2" w14:textId="77777777" w:rsidR="00A202DC" w:rsidRPr="003B64D0" w:rsidRDefault="00A202DC" w:rsidP="00A202DC">
            <w:pPr>
              <w:rPr>
                <w:rFonts w:ascii="Times New Roman" w:eastAsia="Times New Roman" w:hAnsi="Times New Roman" w:cs="Times New Roman"/>
                <w:sz w:val="24"/>
                <w:szCs w:val="24"/>
                <w:lang w:val="ro-RO"/>
              </w:rPr>
            </w:pPr>
          </w:p>
        </w:tc>
        <w:tc>
          <w:tcPr>
            <w:tcW w:w="1476" w:type="pct"/>
            <w:tcBorders>
              <w:top w:val="nil"/>
              <w:left w:val="nil"/>
              <w:bottom w:val="nil"/>
              <w:right w:val="nil"/>
            </w:tcBorders>
            <w:shd w:val="clear" w:color="auto" w:fill="auto"/>
            <w:vAlign w:val="center"/>
            <w:hideMark/>
          </w:tcPr>
          <w:p w14:paraId="33816FFC" w14:textId="448D148A" w:rsidR="00A202DC" w:rsidRPr="003B64D0" w:rsidRDefault="004D35CB" w:rsidP="00A202DC">
            <w:pPr>
              <w:rPr>
                <w:rFonts w:ascii="Times New Roman" w:eastAsia="Times New Roman" w:hAnsi="Times New Roman" w:cs="Times New Roman"/>
                <w:color w:val="000000"/>
                <w:sz w:val="24"/>
                <w:szCs w:val="24"/>
                <w:lang w:val="ro-RO"/>
              </w:rPr>
            </w:pPr>
            <w:r w:rsidRPr="003B64D0">
              <w:rPr>
                <w:rFonts w:ascii="Times New Roman" w:eastAsia="Times New Roman" w:hAnsi="Times New Roman" w:cs="Times New Roman"/>
                <w:color w:val="000000"/>
                <w:sz w:val="24"/>
                <w:szCs w:val="24"/>
                <w:lang w:val="ro-RO"/>
              </w:rPr>
              <w:t>Semnătura r</w:t>
            </w:r>
            <w:r w:rsidR="00370A4D" w:rsidRPr="003B64D0">
              <w:rPr>
                <w:rFonts w:ascii="Times New Roman" w:eastAsia="Times New Roman" w:hAnsi="Times New Roman" w:cs="Times New Roman"/>
                <w:color w:val="000000"/>
                <w:sz w:val="24"/>
                <w:szCs w:val="24"/>
                <w:lang w:val="ro-RO"/>
              </w:rPr>
              <w:t>esponsabilului financiar_______________________</w:t>
            </w:r>
          </w:p>
        </w:tc>
        <w:tc>
          <w:tcPr>
            <w:tcW w:w="384" w:type="pct"/>
            <w:tcBorders>
              <w:top w:val="nil"/>
              <w:left w:val="nil"/>
              <w:bottom w:val="nil"/>
              <w:right w:val="nil"/>
            </w:tcBorders>
            <w:shd w:val="clear" w:color="auto" w:fill="auto"/>
            <w:noWrap/>
            <w:vAlign w:val="bottom"/>
            <w:hideMark/>
          </w:tcPr>
          <w:p w14:paraId="07B1D4BE" w14:textId="77777777" w:rsidR="00A202DC" w:rsidRPr="003B64D0" w:rsidRDefault="00A202DC" w:rsidP="00A202DC">
            <w:pPr>
              <w:rPr>
                <w:rFonts w:ascii="Times New Roman" w:eastAsia="Times New Roman" w:hAnsi="Times New Roman" w:cs="Times New Roman"/>
                <w:color w:val="000000"/>
                <w:sz w:val="24"/>
                <w:szCs w:val="24"/>
                <w:lang w:val="ro-RO"/>
              </w:rPr>
            </w:pPr>
          </w:p>
        </w:tc>
        <w:tc>
          <w:tcPr>
            <w:tcW w:w="558" w:type="pct"/>
            <w:tcBorders>
              <w:top w:val="nil"/>
              <w:left w:val="nil"/>
              <w:bottom w:val="nil"/>
              <w:right w:val="nil"/>
            </w:tcBorders>
            <w:shd w:val="clear" w:color="auto" w:fill="auto"/>
            <w:noWrap/>
            <w:vAlign w:val="bottom"/>
            <w:hideMark/>
          </w:tcPr>
          <w:p w14:paraId="4C3B275C" w14:textId="77777777" w:rsidR="00A202DC" w:rsidRPr="003B64D0" w:rsidRDefault="00A202DC" w:rsidP="00A202DC">
            <w:pPr>
              <w:rPr>
                <w:rFonts w:ascii="Times New Roman" w:eastAsia="Times New Roman" w:hAnsi="Times New Roman" w:cs="Times New Roman"/>
                <w:sz w:val="24"/>
                <w:szCs w:val="24"/>
                <w:lang w:val="ro-RO"/>
              </w:rPr>
            </w:pPr>
          </w:p>
        </w:tc>
        <w:tc>
          <w:tcPr>
            <w:tcW w:w="401" w:type="pct"/>
            <w:tcBorders>
              <w:top w:val="nil"/>
              <w:left w:val="nil"/>
              <w:bottom w:val="nil"/>
              <w:right w:val="nil"/>
            </w:tcBorders>
            <w:shd w:val="clear" w:color="auto" w:fill="auto"/>
            <w:noWrap/>
            <w:vAlign w:val="bottom"/>
            <w:hideMark/>
          </w:tcPr>
          <w:p w14:paraId="1461BFF4" w14:textId="77777777" w:rsidR="00A202DC" w:rsidRPr="003B64D0" w:rsidRDefault="00A202DC" w:rsidP="00A202DC">
            <w:pPr>
              <w:rPr>
                <w:rFonts w:ascii="Times New Roman" w:eastAsia="Times New Roman" w:hAnsi="Times New Roman" w:cs="Times New Roman"/>
                <w:sz w:val="24"/>
                <w:szCs w:val="24"/>
                <w:lang w:val="ro-RO"/>
              </w:rPr>
            </w:pPr>
          </w:p>
        </w:tc>
        <w:tc>
          <w:tcPr>
            <w:tcW w:w="558" w:type="pct"/>
            <w:tcBorders>
              <w:top w:val="nil"/>
              <w:left w:val="nil"/>
              <w:bottom w:val="nil"/>
              <w:right w:val="nil"/>
            </w:tcBorders>
            <w:shd w:val="clear" w:color="auto" w:fill="auto"/>
            <w:noWrap/>
            <w:vAlign w:val="bottom"/>
            <w:hideMark/>
          </w:tcPr>
          <w:p w14:paraId="050DAAB8" w14:textId="77777777" w:rsidR="00A202DC" w:rsidRPr="003B64D0" w:rsidRDefault="00A202DC" w:rsidP="00A202DC">
            <w:pPr>
              <w:rPr>
                <w:rFonts w:ascii="Times New Roman" w:eastAsia="Times New Roman" w:hAnsi="Times New Roman" w:cs="Times New Roman"/>
                <w:sz w:val="24"/>
                <w:szCs w:val="24"/>
                <w:lang w:val="ro-RO"/>
              </w:rPr>
            </w:pPr>
          </w:p>
        </w:tc>
        <w:tc>
          <w:tcPr>
            <w:tcW w:w="445" w:type="pct"/>
            <w:tcBorders>
              <w:top w:val="nil"/>
              <w:left w:val="nil"/>
              <w:bottom w:val="nil"/>
              <w:right w:val="nil"/>
            </w:tcBorders>
            <w:shd w:val="clear" w:color="auto" w:fill="auto"/>
            <w:noWrap/>
            <w:vAlign w:val="bottom"/>
            <w:hideMark/>
          </w:tcPr>
          <w:p w14:paraId="785AF55C" w14:textId="77777777" w:rsidR="00A202DC" w:rsidRPr="003B64D0" w:rsidRDefault="00A202DC" w:rsidP="00A202DC">
            <w:pPr>
              <w:rPr>
                <w:rFonts w:ascii="Times New Roman" w:eastAsia="Times New Roman" w:hAnsi="Times New Roman" w:cs="Times New Roman"/>
                <w:sz w:val="24"/>
                <w:szCs w:val="24"/>
                <w:lang w:val="ro-RO"/>
              </w:rPr>
            </w:pPr>
          </w:p>
        </w:tc>
        <w:tc>
          <w:tcPr>
            <w:tcW w:w="91" w:type="pct"/>
            <w:tcBorders>
              <w:top w:val="nil"/>
              <w:left w:val="nil"/>
              <w:bottom w:val="nil"/>
              <w:right w:val="nil"/>
            </w:tcBorders>
            <w:shd w:val="clear" w:color="auto" w:fill="auto"/>
            <w:noWrap/>
            <w:vAlign w:val="bottom"/>
            <w:hideMark/>
          </w:tcPr>
          <w:p w14:paraId="5483C42E" w14:textId="77777777" w:rsidR="00A202DC" w:rsidRPr="003B64D0" w:rsidRDefault="00A202DC" w:rsidP="00A202DC">
            <w:pPr>
              <w:rPr>
                <w:rFonts w:ascii="Times New Roman" w:eastAsia="Times New Roman" w:hAnsi="Times New Roman" w:cs="Times New Roman"/>
                <w:sz w:val="24"/>
                <w:szCs w:val="24"/>
                <w:lang w:val="ro-RO"/>
              </w:rPr>
            </w:pPr>
          </w:p>
        </w:tc>
        <w:tc>
          <w:tcPr>
            <w:tcW w:w="406" w:type="pct"/>
            <w:tcBorders>
              <w:top w:val="nil"/>
              <w:left w:val="nil"/>
              <w:bottom w:val="nil"/>
              <w:right w:val="nil"/>
            </w:tcBorders>
            <w:shd w:val="clear" w:color="auto" w:fill="auto"/>
            <w:noWrap/>
            <w:vAlign w:val="bottom"/>
            <w:hideMark/>
          </w:tcPr>
          <w:p w14:paraId="5E09F8FE" w14:textId="77777777" w:rsidR="00A202DC" w:rsidRPr="003B64D0" w:rsidRDefault="00A202DC" w:rsidP="00A202DC">
            <w:pPr>
              <w:rPr>
                <w:rFonts w:ascii="Times New Roman" w:eastAsia="Times New Roman" w:hAnsi="Times New Roman" w:cs="Times New Roman"/>
                <w:sz w:val="24"/>
                <w:szCs w:val="24"/>
                <w:lang w:val="ro-RO"/>
              </w:rPr>
            </w:pPr>
          </w:p>
        </w:tc>
        <w:tc>
          <w:tcPr>
            <w:tcW w:w="510" w:type="pct"/>
            <w:tcBorders>
              <w:top w:val="nil"/>
              <w:left w:val="nil"/>
              <w:bottom w:val="nil"/>
              <w:right w:val="nil"/>
            </w:tcBorders>
            <w:shd w:val="clear" w:color="auto" w:fill="auto"/>
            <w:noWrap/>
            <w:vAlign w:val="bottom"/>
            <w:hideMark/>
          </w:tcPr>
          <w:p w14:paraId="3FA211C6" w14:textId="77777777" w:rsidR="00A202DC" w:rsidRPr="003B64D0" w:rsidRDefault="00A202DC" w:rsidP="00A202DC">
            <w:pPr>
              <w:rPr>
                <w:rFonts w:ascii="Times New Roman" w:eastAsia="Times New Roman" w:hAnsi="Times New Roman" w:cs="Times New Roman"/>
                <w:sz w:val="24"/>
                <w:szCs w:val="24"/>
                <w:lang w:val="ro-RO"/>
              </w:rPr>
            </w:pPr>
          </w:p>
        </w:tc>
      </w:tr>
    </w:tbl>
    <w:p w14:paraId="13B711CC" w14:textId="77777777" w:rsidR="00A202DC" w:rsidRPr="003B64D0" w:rsidRDefault="00A202DC" w:rsidP="00664A47">
      <w:pPr>
        <w:pStyle w:val="0Normal"/>
        <w:sectPr w:rsidR="00A202DC" w:rsidRPr="003B64D0" w:rsidSect="00751055">
          <w:pgSz w:w="16838" w:h="11906" w:orient="landscape"/>
          <w:pgMar w:top="1440" w:right="1440" w:bottom="1440" w:left="1440" w:header="708" w:footer="708" w:gutter="0"/>
          <w:cols w:space="708"/>
          <w:docGrid w:linePitch="360"/>
        </w:sectPr>
      </w:pPr>
    </w:p>
    <w:p w14:paraId="7132688B" w14:textId="16BFA2CA" w:rsidR="00A202DC" w:rsidRPr="003B64D0" w:rsidRDefault="00370A4D" w:rsidP="00A202DC">
      <w:pPr>
        <w:pStyle w:val="Heading2"/>
        <w:rPr>
          <w:szCs w:val="24"/>
          <w:lang w:val="ro-RO"/>
        </w:rPr>
      </w:pPr>
      <w:bookmarkStart w:id="221" w:name="_Toc256000052"/>
      <w:r w:rsidRPr="003B64D0">
        <w:rPr>
          <w:szCs w:val="24"/>
          <w:lang w:val="ro-RO"/>
        </w:rPr>
        <w:lastRenderedPageBreak/>
        <w:t xml:space="preserve">Anexa 4: </w:t>
      </w:r>
      <w:r w:rsidRPr="003B64D0">
        <w:rPr>
          <w:i/>
          <w:iCs w:val="0"/>
          <w:szCs w:val="24"/>
          <w:lang w:val="ro-RO"/>
        </w:rPr>
        <w:t>Grila de evaluare pentru Etapa I</w:t>
      </w:r>
      <w:bookmarkEnd w:id="221"/>
    </w:p>
    <w:p w14:paraId="35E1877F" w14:textId="08526EF4" w:rsidR="00A202DC" w:rsidRPr="003B64D0" w:rsidRDefault="00370D38" w:rsidP="00A202DC">
      <w:pPr>
        <w:jc w:val="center"/>
        <w:rPr>
          <w:rFonts w:ascii="Times New Roman" w:hAnsi="Times New Roman" w:cs="Times New Roman"/>
          <w:b/>
          <w:sz w:val="24"/>
          <w:szCs w:val="24"/>
          <w:lang w:val="ro-RO"/>
        </w:rPr>
      </w:pPr>
      <w:r w:rsidRPr="003B64D0">
        <w:rPr>
          <w:rFonts w:ascii="Times New Roman" w:hAnsi="Times New Roman" w:cs="Times New Roman"/>
          <w:b/>
          <w:sz w:val="24"/>
          <w:szCs w:val="24"/>
          <w:lang w:val="ro-RO"/>
        </w:rPr>
        <w:t>MINISTERUL EDUCAȚIEI CERCETĂRII</w:t>
      </w:r>
    </w:p>
    <w:p w14:paraId="2817D54D" w14:textId="77777777" w:rsidR="00A202DC" w:rsidRPr="003B64D0" w:rsidRDefault="00370A4D" w:rsidP="008D2AB2">
      <w:pPr>
        <w:jc w:val="center"/>
        <w:rPr>
          <w:rFonts w:ascii="Times New Roman" w:hAnsi="Times New Roman" w:cs="Times New Roman"/>
          <w:b/>
          <w:sz w:val="24"/>
          <w:szCs w:val="24"/>
          <w:lang w:val="ro-RO"/>
        </w:rPr>
      </w:pPr>
      <w:r w:rsidRPr="003B64D0">
        <w:rPr>
          <w:rFonts w:ascii="Times New Roman" w:hAnsi="Times New Roman" w:cs="Times New Roman"/>
          <w:b/>
          <w:sz w:val="24"/>
          <w:szCs w:val="24"/>
          <w:lang w:val="ro-RO"/>
        </w:rPr>
        <w:t>PROIECTUL "ÎNVĂȚĂMÂNTUL SUPERIOR DIN MOLDOVA" (PÎSM)</w:t>
      </w:r>
    </w:p>
    <w:p w14:paraId="355EAD5C" w14:textId="7056FE2C" w:rsidR="00A202DC" w:rsidRPr="003B64D0" w:rsidRDefault="006E551C" w:rsidP="00A202DC">
      <w:pPr>
        <w:jc w:val="center"/>
        <w:rPr>
          <w:rFonts w:ascii="Times New Roman" w:hAnsi="Times New Roman" w:cs="Times New Roman"/>
          <w:b/>
          <w:sz w:val="24"/>
          <w:szCs w:val="24"/>
          <w:lang w:val="ro-RO"/>
        </w:rPr>
      </w:pPr>
      <w:r w:rsidRPr="003B64D0">
        <w:rPr>
          <w:rFonts w:ascii="Times New Roman" w:hAnsi="Times New Roman" w:cs="Times New Roman"/>
          <w:b/>
          <w:sz w:val="24"/>
          <w:szCs w:val="24"/>
          <w:lang w:val="ro-RO"/>
        </w:rPr>
        <w:t>Programul de Îmbunătățire a Învățământului Superior</w:t>
      </w:r>
      <w:r w:rsidR="00370A4D" w:rsidRPr="003B64D0">
        <w:rPr>
          <w:rFonts w:ascii="Times New Roman" w:hAnsi="Times New Roman" w:cs="Times New Roman"/>
          <w:b/>
          <w:sz w:val="24"/>
          <w:szCs w:val="24"/>
          <w:lang w:val="ro-RO"/>
        </w:rPr>
        <w:t>(PÎÎS)</w:t>
      </w:r>
    </w:p>
    <w:p w14:paraId="0C2D79B8" w14:textId="77777777" w:rsidR="00A202DC" w:rsidRPr="003B64D0" w:rsidRDefault="00A202DC" w:rsidP="00A202DC">
      <w:pPr>
        <w:rPr>
          <w:rFonts w:ascii="Times New Roman" w:hAnsi="Times New Roman" w:cs="Times New Roman"/>
          <w:sz w:val="24"/>
          <w:szCs w:val="24"/>
          <w:lang w:val="ro-RO"/>
        </w:rPr>
      </w:pPr>
    </w:p>
    <w:p w14:paraId="47A32C69" w14:textId="77777777" w:rsidR="00A202DC" w:rsidRPr="003B64D0" w:rsidRDefault="00370A4D" w:rsidP="00A202DC">
      <w:pPr>
        <w:jc w:val="center"/>
        <w:rPr>
          <w:rFonts w:ascii="Times New Roman" w:hAnsi="Times New Roman" w:cs="Times New Roman"/>
          <w:b/>
          <w:sz w:val="24"/>
          <w:szCs w:val="24"/>
          <w:lang w:val="ro-RO"/>
        </w:rPr>
      </w:pPr>
      <w:r w:rsidRPr="003B64D0">
        <w:rPr>
          <w:rFonts w:ascii="Times New Roman" w:hAnsi="Times New Roman" w:cs="Times New Roman"/>
          <w:b/>
          <w:sz w:val="24"/>
          <w:szCs w:val="24"/>
          <w:lang w:val="ro-RO"/>
        </w:rPr>
        <w:t xml:space="preserve">GRILA DE EVALUARE DETALIATĂ PENTRU </w:t>
      </w:r>
    </w:p>
    <w:p w14:paraId="59EB8432" w14:textId="77777777" w:rsidR="00A202DC" w:rsidRPr="003B64D0" w:rsidRDefault="00370A4D" w:rsidP="00A202DC">
      <w:pPr>
        <w:jc w:val="center"/>
        <w:rPr>
          <w:rFonts w:ascii="Times New Roman" w:hAnsi="Times New Roman" w:cs="Times New Roman"/>
          <w:b/>
          <w:sz w:val="24"/>
          <w:szCs w:val="24"/>
          <w:lang w:val="ro-RO"/>
        </w:rPr>
      </w:pPr>
      <w:r w:rsidRPr="003B64D0">
        <w:rPr>
          <w:rFonts w:ascii="Times New Roman" w:hAnsi="Times New Roman" w:cs="Times New Roman"/>
          <w:b/>
          <w:sz w:val="24"/>
          <w:szCs w:val="24"/>
          <w:lang w:val="ro-RO"/>
        </w:rPr>
        <w:t xml:space="preserve">ETAPA 1 </w:t>
      </w:r>
    </w:p>
    <w:p w14:paraId="3B3B5A04" w14:textId="5D774415" w:rsidR="00A202DC" w:rsidRPr="003B64D0" w:rsidRDefault="00370A4D" w:rsidP="00A202DC">
      <w:pPr>
        <w:jc w:val="center"/>
        <w:rPr>
          <w:rFonts w:ascii="Times New Roman" w:hAnsi="Times New Roman" w:cs="Times New Roman"/>
          <w:b/>
          <w:sz w:val="24"/>
          <w:szCs w:val="24"/>
          <w:lang w:val="ro-RO"/>
        </w:rPr>
      </w:pPr>
      <w:r w:rsidRPr="003B64D0">
        <w:rPr>
          <w:rFonts w:ascii="Times New Roman" w:hAnsi="Times New Roman" w:cs="Times New Roman"/>
          <w:b/>
          <w:sz w:val="24"/>
          <w:szCs w:val="24"/>
          <w:lang w:val="ro-RO"/>
        </w:rPr>
        <w:t xml:space="preserve">SESIUNE DE DESCHIDERE și </w:t>
      </w:r>
      <w:r w:rsidR="00203170" w:rsidRPr="003B64D0">
        <w:rPr>
          <w:rFonts w:ascii="Times New Roman" w:hAnsi="Times New Roman" w:cs="Times New Roman"/>
          <w:b/>
          <w:sz w:val="24"/>
          <w:szCs w:val="24"/>
          <w:lang w:val="ro-RO"/>
        </w:rPr>
        <w:t xml:space="preserve">EVALUAREA </w:t>
      </w:r>
      <w:r w:rsidRPr="003B64D0">
        <w:rPr>
          <w:rFonts w:ascii="Times New Roman" w:hAnsi="Times New Roman" w:cs="Times New Roman"/>
          <w:b/>
          <w:sz w:val="24"/>
          <w:szCs w:val="24"/>
          <w:lang w:val="ro-RO"/>
        </w:rPr>
        <w:t xml:space="preserve">ADMINISTRATIVĂ </w:t>
      </w:r>
    </w:p>
    <w:p w14:paraId="2D6E2C0A" w14:textId="77777777" w:rsidR="00203170" w:rsidRPr="003B64D0" w:rsidRDefault="00203170" w:rsidP="00A202DC">
      <w:pPr>
        <w:jc w:val="center"/>
        <w:rPr>
          <w:rFonts w:ascii="Times New Roman" w:hAnsi="Times New Roman" w:cs="Times New Roman"/>
          <w:b/>
          <w:sz w:val="24"/>
          <w:szCs w:val="24"/>
          <w:lang w:val="ro-RO"/>
        </w:rPr>
      </w:pPr>
    </w:p>
    <w:p w14:paraId="6EF91BD9" w14:textId="77777777" w:rsidR="00843AD3" w:rsidRPr="003B64D0" w:rsidRDefault="00370A4D" w:rsidP="0098022C">
      <w:pPr>
        <w:rPr>
          <w:rFonts w:ascii="Times New Roman" w:hAnsi="Times New Roman" w:cs="Times New Roman"/>
          <w:b/>
          <w:sz w:val="24"/>
          <w:szCs w:val="24"/>
          <w:lang w:val="ro-RO"/>
        </w:rPr>
      </w:pPr>
      <w:r w:rsidRPr="003B64D0">
        <w:rPr>
          <w:rFonts w:ascii="Times New Roman" w:hAnsi="Times New Roman" w:cs="Times New Roman"/>
          <w:b/>
          <w:sz w:val="24"/>
          <w:szCs w:val="24"/>
          <w:lang w:val="ro-RO"/>
        </w:rPr>
        <w:t>Data: ___/_______/20_____</w:t>
      </w:r>
    </w:p>
    <w:p w14:paraId="65AE5036" w14:textId="77777777" w:rsidR="00843AD3" w:rsidRPr="003B64D0" w:rsidRDefault="00843AD3" w:rsidP="00A202DC">
      <w:pPr>
        <w:rPr>
          <w:rFonts w:ascii="Times New Roman" w:hAnsi="Times New Roman" w:cs="Times New Roman"/>
          <w:b/>
          <w:sz w:val="24"/>
          <w:szCs w:val="24"/>
          <w:lang w:val="ro-RO"/>
        </w:rPr>
      </w:pPr>
    </w:p>
    <w:p w14:paraId="6B481589" w14:textId="77777777" w:rsidR="00A202DC" w:rsidRPr="003B64D0" w:rsidRDefault="00370A4D" w:rsidP="00A202DC">
      <w:pPr>
        <w:rPr>
          <w:rFonts w:ascii="Times New Roman" w:hAnsi="Times New Roman" w:cs="Times New Roman"/>
          <w:b/>
          <w:sz w:val="24"/>
          <w:szCs w:val="24"/>
          <w:lang w:val="ro-RO"/>
        </w:rPr>
      </w:pPr>
      <w:r w:rsidRPr="003B64D0">
        <w:rPr>
          <w:rFonts w:ascii="Times New Roman" w:hAnsi="Times New Roman" w:cs="Times New Roman"/>
          <w:b/>
          <w:sz w:val="24"/>
          <w:szCs w:val="24"/>
          <w:lang w:val="ro-RO"/>
        </w:rPr>
        <w:t>I. DATE DE IDENTIFICARE</w:t>
      </w:r>
    </w:p>
    <w:p w14:paraId="476F1484" w14:textId="77777777" w:rsidR="00A202DC" w:rsidRPr="003B64D0" w:rsidRDefault="00A202DC" w:rsidP="00A202DC">
      <w:pPr>
        <w:rPr>
          <w:rFonts w:ascii="Times New Roman" w:hAnsi="Times New Roman" w:cs="Times New Roman"/>
          <w:b/>
          <w:sz w:val="24"/>
          <w:szCs w:val="24"/>
          <w:lang w:val="ro-RO"/>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4"/>
        <w:gridCol w:w="4491"/>
      </w:tblGrid>
      <w:tr w:rsidR="00542566" w:rsidRPr="003B64D0" w14:paraId="1443E5A8" w14:textId="77777777" w:rsidTr="00A202DC">
        <w:trPr>
          <w:trHeight w:val="692"/>
        </w:trPr>
        <w:tc>
          <w:tcPr>
            <w:tcW w:w="4264" w:type="dxa"/>
          </w:tcPr>
          <w:p w14:paraId="0B72ED97" w14:textId="77777777" w:rsidR="00A202DC" w:rsidRPr="003B64D0" w:rsidRDefault="00A202DC" w:rsidP="00A202DC">
            <w:pPr>
              <w:rPr>
                <w:rFonts w:ascii="Times New Roman" w:hAnsi="Times New Roman" w:cs="Times New Roman"/>
                <w:sz w:val="24"/>
                <w:szCs w:val="24"/>
                <w:lang w:val="ro-RO"/>
              </w:rPr>
            </w:pPr>
          </w:p>
          <w:p w14:paraId="531160F8" w14:textId="77777777"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sz w:val="24"/>
                <w:szCs w:val="24"/>
                <w:lang w:val="ro-RO"/>
              </w:rPr>
              <w:t>Număr de referință (cod):</w:t>
            </w:r>
          </w:p>
        </w:tc>
        <w:tc>
          <w:tcPr>
            <w:tcW w:w="4491" w:type="dxa"/>
          </w:tcPr>
          <w:p w14:paraId="5CC1DCE3" w14:textId="77777777" w:rsidR="00A202DC" w:rsidRPr="003B64D0" w:rsidRDefault="00A202DC" w:rsidP="00A202DC">
            <w:pPr>
              <w:rPr>
                <w:rFonts w:ascii="Times New Roman" w:hAnsi="Times New Roman" w:cs="Times New Roman"/>
                <w:b/>
                <w:sz w:val="24"/>
                <w:szCs w:val="24"/>
                <w:lang w:val="ro-RO"/>
              </w:rPr>
            </w:pPr>
          </w:p>
        </w:tc>
      </w:tr>
      <w:tr w:rsidR="00542566" w:rsidRPr="003B64D0" w14:paraId="7183CBEF" w14:textId="77777777" w:rsidTr="00A202DC">
        <w:tc>
          <w:tcPr>
            <w:tcW w:w="4264" w:type="dxa"/>
          </w:tcPr>
          <w:p w14:paraId="0BCE14CF" w14:textId="77777777" w:rsidR="00A202DC" w:rsidRPr="003B64D0" w:rsidRDefault="00A202DC" w:rsidP="00A202DC">
            <w:pPr>
              <w:rPr>
                <w:rFonts w:ascii="Times New Roman" w:hAnsi="Times New Roman" w:cs="Times New Roman"/>
                <w:sz w:val="24"/>
                <w:szCs w:val="24"/>
                <w:lang w:val="ro-RO"/>
              </w:rPr>
            </w:pPr>
          </w:p>
          <w:p w14:paraId="7C00F434" w14:textId="77777777"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sz w:val="24"/>
                <w:szCs w:val="24"/>
                <w:lang w:val="ro-RO"/>
              </w:rPr>
              <w:t>Denumirea instituției solicitante:</w:t>
            </w:r>
          </w:p>
          <w:p w14:paraId="4BA57922" w14:textId="77777777" w:rsidR="00A202DC" w:rsidRPr="003B64D0" w:rsidRDefault="00A202DC" w:rsidP="00A202DC">
            <w:pPr>
              <w:rPr>
                <w:rFonts w:ascii="Times New Roman" w:hAnsi="Times New Roman" w:cs="Times New Roman"/>
                <w:sz w:val="24"/>
                <w:szCs w:val="24"/>
                <w:lang w:val="ro-RO"/>
              </w:rPr>
            </w:pPr>
          </w:p>
        </w:tc>
        <w:tc>
          <w:tcPr>
            <w:tcW w:w="4491" w:type="dxa"/>
          </w:tcPr>
          <w:p w14:paraId="2624EC23" w14:textId="77777777" w:rsidR="00A202DC" w:rsidRPr="003B64D0" w:rsidRDefault="00A202DC" w:rsidP="00A202DC">
            <w:pPr>
              <w:rPr>
                <w:rFonts w:ascii="Times New Roman" w:hAnsi="Times New Roman" w:cs="Times New Roman"/>
                <w:b/>
                <w:sz w:val="24"/>
                <w:szCs w:val="24"/>
                <w:lang w:val="ro-RO"/>
              </w:rPr>
            </w:pPr>
          </w:p>
        </w:tc>
      </w:tr>
      <w:tr w:rsidR="00542566" w:rsidRPr="003B64D0" w14:paraId="743FA315" w14:textId="77777777" w:rsidTr="00A202DC">
        <w:tc>
          <w:tcPr>
            <w:tcW w:w="4264" w:type="dxa"/>
          </w:tcPr>
          <w:p w14:paraId="68338C21" w14:textId="77777777"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sz w:val="24"/>
                <w:szCs w:val="24"/>
                <w:lang w:val="ro-RO"/>
              </w:rPr>
              <w:t>Titlul propunerii:</w:t>
            </w:r>
          </w:p>
          <w:p w14:paraId="1C93B504" w14:textId="77777777" w:rsidR="00A202DC" w:rsidRPr="003B64D0" w:rsidRDefault="00A202DC" w:rsidP="00A202DC">
            <w:pPr>
              <w:rPr>
                <w:rFonts w:ascii="Times New Roman" w:hAnsi="Times New Roman" w:cs="Times New Roman"/>
                <w:sz w:val="24"/>
                <w:szCs w:val="24"/>
                <w:lang w:val="ro-RO"/>
              </w:rPr>
            </w:pPr>
          </w:p>
        </w:tc>
        <w:tc>
          <w:tcPr>
            <w:tcW w:w="4491" w:type="dxa"/>
          </w:tcPr>
          <w:p w14:paraId="69942AED" w14:textId="77777777" w:rsidR="00A202DC" w:rsidRPr="003B64D0" w:rsidRDefault="00A202DC" w:rsidP="00A202DC">
            <w:pPr>
              <w:rPr>
                <w:rFonts w:ascii="Times New Roman" w:hAnsi="Times New Roman" w:cs="Times New Roman"/>
                <w:b/>
                <w:sz w:val="24"/>
                <w:szCs w:val="24"/>
                <w:lang w:val="ro-RO"/>
              </w:rPr>
            </w:pPr>
          </w:p>
        </w:tc>
      </w:tr>
      <w:tr w:rsidR="00542566" w:rsidRPr="003B64D0" w14:paraId="2E02C722" w14:textId="77777777" w:rsidTr="00A202DC">
        <w:tc>
          <w:tcPr>
            <w:tcW w:w="4264" w:type="dxa"/>
          </w:tcPr>
          <w:p w14:paraId="4860466D" w14:textId="77777777" w:rsidR="00A202DC" w:rsidRPr="003B64D0" w:rsidRDefault="00A202DC" w:rsidP="00A202DC">
            <w:pPr>
              <w:rPr>
                <w:rFonts w:ascii="Times New Roman" w:hAnsi="Times New Roman" w:cs="Times New Roman"/>
                <w:sz w:val="24"/>
                <w:szCs w:val="24"/>
                <w:lang w:val="ro-RO"/>
              </w:rPr>
            </w:pPr>
          </w:p>
          <w:p w14:paraId="307AAFB8" w14:textId="77777777" w:rsidR="00A202DC" w:rsidRPr="003B64D0" w:rsidRDefault="00A202DC" w:rsidP="00A202DC">
            <w:pPr>
              <w:rPr>
                <w:rFonts w:ascii="Times New Roman" w:hAnsi="Times New Roman" w:cs="Times New Roman"/>
                <w:sz w:val="24"/>
                <w:szCs w:val="24"/>
                <w:lang w:val="ro-RO"/>
              </w:rPr>
            </w:pPr>
          </w:p>
        </w:tc>
        <w:tc>
          <w:tcPr>
            <w:tcW w:w="4491" w:type="dxa"/>
          </w:tcPr>
          <w:p w14:paraId="6DB403CD" w14:textId="77777777" w:rsidR="00A202DC" w:rsidRPr="003B64D0" w:rsidRDefault="00A202DC" w:rsidP="00A202DC">
            <w:pPr>
              <w:rPr>
                <w:rFonts w:ascii="Times New Roman" w:hAnsi="Times New Roman" w:cs="Times New Roman"/>
                <w:b/>
                <w:sz w:val="24"/>
                <w:szCs w:val="24"/>
                <w:lang w:val="ro-RO"/>
              </w:rPr>
            </w:pPr>
          </w:p>
        </w:tc>
      </w:tr>
    </w:tbl>
    <w:p w14:paraId="3B9E4057" w14:textId="77777777" w:rsidR="00A202DC" w:rsidRPr="003B64D0" w:rsidRDefault="00A202DC" w:rsidP="00A202DC">
      <w:pPr>
        <w:shd w:val="clear" w:color="auto" w:fill="D9D9D9"/>
        <w:spacing w:before="120"/>
        <w:rPr>
          <w:rFonts w:ascii="Times New Roman" w:hAnsi="Times New Roman" w:cs="Times New Roman"/>
          <w:b/>
          <w:i/>
          <w:sz w:val="24"/>
          <w:szCs w:val="24"/>
          <w:lang w:val="ro-RO"/>
        </w:rPr>
      </w:pPr>
    </w:p>
    <w:p w14:paraId="41170D0B" w14:textId="77777777" w:rsidR="00A202DC" w:rsidRPr="003B64D0" w:rsidRDefault="00A202DC" w:rsidP="00A202DC">
      <w:pPr>
        <w:spacing w:line="200" w:lineRule="exact"/>
        <w:rPr>
          <w:rFonts w:ascii="Times New Roman" w:eastAsia="Times New Roman" w:hAnsi="Times New Roman" w:cs="Times New Roman"/>
          <w:sz w:val="24"/>
          <w:szCs w:val="24"/>
          <w:lang w:val="ro-RO"/>
        </w:rPr>
      </w:pPr>
    </w:p>
    <w:p w14:paraId="2C5C24C2" w14:textId="77777777" w:rsidR="00A202DC" w:rsidRPr="003B64D0" w:rsidRDefault="00A202DC" w:rsidP="00A202DC">
      <w:pPr>
        <w:jc w:val="center"/>
        <w:rPr>
          <w:rFonts w:ascii="Times New Roman" w:hAnsi="Times New Roman" w:cs="Times New Roman"/>
          <w:b/>
          <w:sz w:val="24"/>
          <w:szCs w:val="24"/>
          <w:lang w:val="ro-RO"/>
        </w:rPr>
      </w:pPr>
    </w:p>
    <w:p w14:paraId="65FADE12" w14:textId="77777777" w:rsidR="00A202DC" w:rsidRPr="003B64D0" w:rsidRDefault="00370A4D" w:rsidP="00A202DC">
      <w:pPr>
        <w:pStyle w:val="Default"/>
        <w:tabs>
          <w:tab w:val="left" w:pos="270"/>
          <w:tab w:val="left" w:pos="450"/>
        </w:tabs>
        <w:spacing w:line="0" w:lineRule="atLeast"/>
        <w:jc w:val="both"/>
        <w:rPr>
          <w:rFonts w:ascii="Times New Roman" w:eastAsia="Candara" w:hAnsi="Times New Roman" w:cs="Times New Roman"/>
          <w:b/>
          <w:bCs/>
          <w:lang w:val="ro-RO"/>
        </w:rPr>
      </w:pPr>
      <w:r w:rsidRPr="003B64D0">
        <w:rPr>
          <w:rFonts w:ascii="Times New Roman" w:eastAsia="Candara" w:hAnsi="Times New Roman" w:cs="Times New Roman"/>
          <w:b/>
          <w:bCs/>
          <w:lang w:val="ro-RO"/>
        </w:rPr>
        <w:t>Grila de conformitate</w:t>
      </w:r>
    </w:p>
    <w:tbl>
      <w:tblPr>
        <w:tblW w:w="8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5"/>
        <w:gridCol w:w="6786"/>
        <w:gridCol w:w="589"/>
        <w:gridCol w:w="657"/>
      </w:tblGrid>
      <w:tr w:rsidR="00542566" w:rsidRPr="003B64D0" w14:paraId="54DFB032" w14:textId="77777777" w:rsidTr="00A202DC">
        <w:trPr>
          <w:trHeight w:val="319"/>
        </w:trPr>
        <w:tc>
          <w:tcPr>
            <w:tcW w:w="7381" w:type="dxa"/>
            <w:gridSpan w:val="2"/>
            <w:tcBorders>
              <w:top w:val="double" w:sz="4" w:space="0" w:color="auto"/>
              <w:left w:val="double" w:sz="4" w:space="0" w:color="auto"/>
              <w:bottom w:val="double" w:sz="4" w:space="0" w:color="auto"/>
              <w:right w:val="double" w:sz="4" w:space="0" w:color="auto"/>
            </w:tcBorders>
            <w:shd w:val="clear" w:color="auto" w:fill="D0CECE"/>
            <w:vAlign w:val="center"/>
          </w:tcPr>
          <w:p w14:paraId="64265033" w14:textId="77777777" w:rsidR="00A202DC" w:rsidRPr="003B64D0" w:rsidRDefault="00370A4D" w:rsidP="00A202DC">
            <w:pPr>
              <w:spacing w:line="0" w:lineRule="atLeast"/>
              <w:jc w:val="center"/>
              <w:rPr>
                <w:rFonts w:ascii="Times New Roman" w:eastAsia="Candara" w:hAnsi="Times New Roman" w:cs="Times New Roman"/>
                <w:sz w:val="24"/>
                <w:szCs w:val="24"/>
                <w:lang w:val="ro-RO"/>
              </w:rPr>
            </w:pPr>
            <w:r w:rsidRPr="003B64D0">
              <w:rPr>
                <w:rFonts w:ascii="Times New Roman" w:eastAsia="Candara" w:hAnsi="Times New Roman" w:cs="Times New Roman"/>
                <w:b/>
                <w:sz w:val="24"/>
                <w:szCs w:val="24"/>
                <w:lang w:val="ro-RO"/>
              </w:rPr>
              <w:t>Întrebare</w:t>
            </w:r>
          </w:p>
        </w:tc>
        <w:tc>
          <w:tcPr>
            <w:tcW w:w="589" w:type="dxa"/>
            <w:tcBorders>
              <w:top w:val="double" w:sz="4" w:space="0" w:color="auto"/>
              <w:left w:val="double" w:sz="4" w:space="0" w:color="auto"/>
              <w:bottom w:val="double" w:sz="4" w:space="0" w:color="auto"/>
              <w:right w:val="double" w:sz="4" w:space="0" w:color="auto"/>
            </w:tcBorders>
            <w:shd w:val="clear" w:color="auto" w:fill="D0CECE"/>
            <w:vAlign w:val="center"/>
          </w:tcPr>
          <w:p w14:paraId="2CDF9171" w14:textId="77777777" w:rsidR="00A202DC" w:rsidRPr="003B64D0" w:rsidRDefault="00370A4D" w:rsidP="00A202DC">
            <w:pPr>
              <w:spacing w:line="0" w:lineRule="atLeast"/>
              <w:jc w:val="center"/>
              <w:rPr>
                <w:rFonts w:ascii="Times New Roman" w:eastAsia="Candara" w:hAnsi="Times New Roman" w:cs="Times New Roman"/>
                <w:sz w:val="24"/>
                <w:szCs w:val="24"/>
                <w:lang w:val="ro-RO"/>
              </w:rPr>
            </w:pPr>
            <w:r w:rsidRPr="003B64D0">
              <w:rPr>
                <w:rFonts w:ascii="Times New Roman" w:eastAsia="Candara" w:hAnsi="Times New Roman" w:cs="Times New Roman"/>
                <w:b/>
                <w:sz w:val="24"/>
                <w:szCs w:val="24"/>
                <w:lang w:val="ro-RO"/>
              </w:rPr>
              <w:t>Da</w:t>
            </w:r>
          </w:p>
        </w:tc>
        <w:tc>
          <w:tcPr>
            <w:tcW w:w="657" w:type="dxa"/>
            <w:tcBorders>
              <w:top w:val="double" w:sz="4" w:space="0" w:color="auto"/>
              <w:left w:val="double" w:sz="4" w:space="0" w:color="auto"/>
              <w:bottom w:val="double" w:sz="4" w:space="0" w:color="auto"/>
              <w:right w:val="double" w:sz="4" w:space="0" w:color="auto"/>
            </w:tcBorders>
            <w:shd w:val="clear" w:color="auto" w:fill="D0CECE"/>
            <w:vAlign w:val="center"/>
          </w:tcPr>
          <w:p w14:paraId="17DB5885" w14:textId="77777777" w:rsidR="00A202DC" w:rsidRPr="003B64D0" w:rsidRDefault="00370A4D" w:rsidP="00A202DC">
            <w:pPr>
              <w:spacing w:line="0" w:lineRule="atLeast"/>
              <w:jc w:val="center"/>
              <w:rPr>
                <w:rFonts w:ascii="Times New Roman" w:eastAsia="Candara" w:hAnsi="Times New Roman" w:cs="Times New Roman"/>
                <w:sz w:val="24"/>
                <w:szCs w:val="24"/>
                <w:lang w:val="ro-RO"/>
              </w:rPr>
            </w:pPr>
            <w:r w:rsidRPr="003B64D0">
              <w:rPr>
                <w:rFonts w:ascii="Times New Roman" w:eastAsia="Candara" w:hAnsi="Times New Roman" w:cs="Times New Roman"/>
                <w:b/>
                <w:sz w:val="24"/>
                <w:szCs w:val="24"/>
                <w:lang w:val="ro-RO"/>
              </w:rPr>
              <w:t>Nu</w:t>
            </w:r>
          </w:p>
        </w:tc>
      </w:tr>
      <w:tr w:rsidR="00542566" w:rsidRPr="003B64D0" w14:paraId="47B88EF7" w14:textId="77777777" w:rsidTr="00A202DC">
        <w:trPr>
          <w:trHeight w:val="484"/>
        </w:trPr>
        <w:tc>
          <w:tcPr>
            <w:tcW w:w="595" w:type="dxa"/>
            <w:tcBorders>
              <w:top w:val="double" w:sz="4" w:space="0" w:color="auto"/>
            </w:tcBorders>
            <w:shd w:val="clear" w:color="auto" w:fill="auto"/>
            <w:vAlign w:val="center"/>
          </w:tcPr>
          <w:p w14:paraId="24774BC0" w14:textId="77777777" w:rsidR="00A202DC" w:rsidRPr="003B64D0" w:rsidRDefault="00370A4D" w:rsidP="00A202DC">
            <w:pPr>
              <w:spacing w:line="0" w:lineRule="atLeast"/>
              <w:jc w:val="center"/>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1.</w:t>
            </w:r>
          </w:p>
        </w:tc>
        <w:tc>
          <w:tcPr>
            <w:tcW w:w="6786" w:type="dxa"/>
            <w:tcBorders>
              <w:top w:val="double" w:sz="4" w:space="0" w:color="auto"/>
            </w:tcBorders>
            <w:shd w:val="clear" w:color="auto" w:fill="auto"/>
            <w:vAlign w:val="center"/>
          </w:tcPr>
          <w:p w14:paraId="0FA1D992" w14:textId="77777777" w:rsidR="00A202DC" w:rsidRPr="003B64D0" w:rsidRDefault="00370A4D" w:rsidP="00A202DC">
            <w:pPr>
              <w:tabs>
                <w:tab w:val="left" w:pos="460"/>
              </w:tabs>
              <w:spacing w:line="218" w:lineRule="auto"/>
              <w:ind w:left="140" w:right="132"/>
              <w:jc w:val="both"/>
              <w:rPr>
                <w:rFonts w:ascii="Times New Roman" w:eastAsia="Candara" w:hAnsi="Times New Roman" w:cs="Times New Roman"/>
                <w:b/>
                <w:bCs/>
                <w:iCs/>
                <w:sz w:val="24"/>
                <w:szCs w:val="24"/>
                <w:lang w:val="ro-RO"/>
              </w:rPr>
            </w:pPr>
            <w:r w:rsidRPr="003B64D0">
              <w:rPr>
                <w:rFonts w:ascii="Times New Roman" w:eastAsia="Candara" w:hAnsi="Times New Roman" w:cs="Times New Roman"/>
                <w:b/>
                <w:bCs/>
                <w:iCs/>
                <w:sz w:val="24"/>
                <w:szCs w:val="24"/>
                <w:lang w:val="ro-RO"/>
              </w:rPr>
              <w:t>Propunerea este depusă la timp?</w:t>
            </w:r>
          </w:p>
        </w:tc>
        <w:tc>
          <w:tcPr>
            <w:tcW w:w="589" w:type="dxa"/>
            <w:tcBorders>
              <w:top w:val="double" w:sz="4" w:space="0" w:color="auto"/>
            </w:tcBorders>
            <w:shd w:val="clear" w:color="auto" w:fill="auto"/>
          </w:tcPr>
          <w:p w14:paraId="4F248131" w14:textId="77777777" w:rsidR="00A202DC" w:rsidRPr="003B64D0" w:rsidRDefault="00A202DC" w:rsidP="00A202DC">
            <w:pPr>
              <w:spacing w:line="0" w:lineRule="atLeast"/>
              <w:rPr>
                <w:rFonts w:ascii="Times New Roman" w:eastAsia="Candara" w:hAnsi="Times New Roman" w:cs="Times New Roman"/>
                <w:sz w:val="24"/>
                <w:szCs w:val="24"/>
                <w:lang w:val="ro-RO"/>
              </w:rPr>
            </w:pPr>
          </w:p>
        </w:tc>
        <w:tc>
          <w:tcPr>
            <w:tcW w:w="657" w:type="dxa"/>
            <w:tcBorders>
              <w:top w:val="double" w:sz="4" w:space="0" w:color="auto"/>
            </w:tcBorders>
            <w:shd w:val="clear" w:color="auto" w:fill="auto"/>
          </w:tcPr>
          <w:p w14:paraId="467D15C2" w14:textId="77777777" w:rsidR="00A202DC" w:rsidRPr="003B64D0" w:rsidRDefault="00A202DC" w:rsidP="00A202DC">
            <w:pPr>
              <w:spacing w:line="0" w:lineRule="atLeast"/>
              <w:rPr>
                <w:rFonts w:ascii="Times New Roman" w:eastAsia="Candara" w:hAnsi="Times New Roman" w:cs="Times New Roman"/>
                <w:sz w:val="24"/>
                <w:szCs w:val="24"/>
                <w:lang w:val="ro-RO"/>
              </w:rPr>
            </w:pPr>
          </w:p>
        </w:tc>
      </w:tr>
      <w:tr w:rsidR="00542566" w:rsidRPr="003B64D0" w14:paraId="21D60503" w14:textId="77777777" w:rsidTr="008D4DB7">
        <w:trPr>
          <w:trHeight w:val="446"/>
        </w:trPr>
        <w:tc>
          <w:tcPr>
            <w:tcW w:w="595" w:type="dxa"/>
            <w:vMerge w:val="restart"/>
            <w:shd w:val="clear" w:color="auto" w:fill="auto"/>
            <w:vAlign w:val="center"/>
          </w:tcPr>
          <w:p w14:paraId="0E516B41" w14:textId="77777777" w:rsidR="00534A13" w:rsidRPr="003B64D0" w:rsidRDefault="00370A4D" w:rsidP="00A202DC">
            <w:pPr>
              <w:spacing w:line="0" w:lineRule="atLeast"/>
              <w:jc w:val="center"/>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2.</w:t>
            </w:r>
          </w:p>
        </w:tc>
        <w:tc>
          <w:tcPr>
            <w:tcW w:w="6786" w:type="dxa"/>
            <w:shd w:val="clear" w:color="auto" w:fill="D0CECE" w:themeFill="background2" w:themeFillShade="E6"/>
            <w:vAlign w:val="center"/>
          </w:tcPr>
          <w:p w14:paraId="648C6810" w14:textId="77777777" w:rsidR="00534A13" w:rsidRPr="003B64D0" w:rsidRDefault="00370A4D" w:rsidP="00534A13">
            <w:pPr>
              <w:tabs>
                <w:tab w:val="left" w:pos="460"/>
              </w:tabs>
              <w:spacing w:line="218" w:lineRule="auto"/>
              <w:ind w:left="140" w:right="132"/>
              <w:jc w:val="both"/>
              <w:rPr>
                <w:rFonts w:ascii="Times New Roman" w:eastAsia="Candara" w:hAnsi="Times New Roman" w:cs="Times New Roman"/>
                <w:b/>
                <w:bCs/>
                <w:iCs/>
                <w:sz w:val="24"/>
                <w:szCs w:val="24"/>
                <w:lang w:val="ro-RO"/>
              </w:rPr>
            </w:pPr>
            <w:r w:rsidRPr="003B64D0">
              <w:rPr>
                <w:rFonts w:ascii="Times New Roman" w:eastAsia="Candara" w:hAnsi="Times New Roman" w:cs="Times New Roman"/>
                <w:b/>
                <w:bCs/>
                <w:iCs/>
                <w:sz w:val="24"/>
                <w:szCs w:val="24"/>
                <w:lang w:val="ro-RO"/>
              </w:rPr>
              <w:t>Instituția solicitantă corespunde criteriilor minime de eligibilitate?</w:t>
            </w:r>
          </w:p>
        </w:tc>
        <w:tc>
          <w:tcPr>
            <w:tcW w:w="589" w:type="dxa"/>
            <w:shd w:val="clear" w:color="auto" w:fill="D0CECE" w:themeFill="background2" w:themeFillShade="E6"/>
          </w:tcPr>
          <w:p w14:paraId="79812AA4" w14:textId="77777777" w:rsidR="00534A13" w:rsidRPr="003B64D0" w:rsidRDefault="00534A13" w:rsidP="00A202DC">
            <w:pPr>
              <w:spacing w:line="0" w:lineRule="atLeast"/>
              <w:rPr>
                <w:rFonts w:ascii="Times New Roman" w:eastAsia="Candara" w:hAnsi="Times New Roman" w:cs="Times New Roman"/>
                <w:sz w:val="24"/>
                <w:szCs w:val="24"/>
                <w:lang w:val="ro-RO"/>
              </w:rPr>
            </w:pPr>
          </w:p>
        </w:tc>
        <w:tc>
          <w:tcPr>
            <w:tcW w:w="657" w:type="dxa"/>
            <w:shd w:val="clear" w:color="auto" w:fill="D0CECE" w:themeFill="background2" w:themeFillShade="E6"/>
          </w:tcPr>
          <w:p w14:paraId="6B4DC6F1" w14:textId="77777777" w:rsidR="00534A13" w:rsidRPr="003B64D0" w:rsidRDefault="00534A13" w:rsidP="00A202DC">
            <w:pPr>
              <w:spacing w:line="0" w:lineRule="atLeast"/>
              <w:rPr>
                <w:rFonts w:ascii="Times New Roman" w:eastAsia="Candara" w:hAnsi="Times New Roman" w:cs="Times New Roman"/>
                <w:sz w:val="24"/>
                <w:szCs w:val="24"/>
                <w:lang w:val="ro-RO"/>
              </w:rPr>
            </w:pPr>
          </w:p>
        </w:tc>
      </w:tr>
      <w:tr w:rsidR="00542566" w:rsidRPr="003B64D0" w14:paraId="7201E478" w14:textId="77777777" w:rsidTr="000D0BBD">
        <w:trPr>
          <w:trHeight w:val="524"/>
        </w:trPr>
        <w:tc>
          <w:tcPr>
            <w:tcW w:w="595" w:type="dxa"/>
            <w:vMerge/>
            <w:shd w:val="clear" w:color="auto" w:fill="auto"/>
            <w:vAlign w:val="center"/>
          </w:tcPr>
          <w:p w14:paraId="2A8B0880" w14:textId="77777777" w:rsidR="00534A13" w:rsidRPr="003B64D0" w:rsidRDefault="00534A13" w:rsidP="00A202DC">
            <w:pPr>
              <w:spacing w:line="0" w:lineRule="atLeast"/>
              <w:jc w:val="center"/>
              <w:rPr>
                <w:rFonts w:ascii="Times New Roman" w:eastAsia="Candara" w:hAnsi="Times New Roman" w:cs="Times New Roman"/>
                <w:sz w:val="24"/>
                <w:szCs w:val="24"/>
                <w:lang w:val="ro-RO"/>
              </w:rPr>
            </w:pPr>
          </w:p>
        </w:tc>
        <w:tc>
          <w:tcPr>
            <w:tcW w:w="6786" w:type="dxa"/>
            <w:shd w:val="clear" w:color="auto" w:fill="D0CECE" w:themeFill="background2" w:themeFillShade="E6"/>
            <w:vAlign w:val="center"/>
          </w:tcPr>
          <w:p w14:paraId="32D1EA1F" w14:textId="77777777" w:rsidR="00534A13" w:rsidRPr="003B64D0" w:rsidRDefault="00370A4D" w:rsidP="00534A13">
            <w:pPr>
              <w:pStyle w:val="Default"/>
              <w:tabs>
                <w:tab w:val="left" w:pos="270"/>
                <w:tab w:val="left" w:pos="450"/>
              </w:tabs>
              <w:ind w:left="98" w:right="135"/>
              <w:jc w:val="both"/>
              <w:rPr>
                <w:rFonts w:ascii="Times New Roman" w:eastAsia="MS Gothic" w:hAnsi="Times New Roman" w:cs="Times New Roman"/>
                <w:b/>
                <w:bCs/>
                <w:lang w:val="ro-RO"/>
              </w:rPr>
            </w:pPr>
            <w:r w:rsidRPr="003B64D0">
              <w:rPr>
                <w:rFonts w:ascii="Times New Roman" w:eastAsia="MS Gothic" w:hAnsi="Times New Roman" w:cs="Times New Roman"/>
                <w:b/>
                <w:bCs/>
                <w:lang w:val="ro-RO"/>
              </w:rPr>
              <w:t>Criterii de eligibilitate pentru Instituția de învățământ superior (IÎS):</w:t>
            </w:r>
          </w:p>
        </w:tc>
        <w:tc>
          <w:tcPr>
            <w:tcW w:w="589" w:type="dxa"/>
            <w:shd w:val="clear" w:color="auto" w:fill="D0CECE" w:themeFill="background2" w:themeFillShade="E6"/>
          </w:tcPr>
          <w:p w14:paraId="3A0F7603" w14:textId="77777777" w:rsidR="00534A13" w:rsidRPr="003B64D0" w:rsidRDefault="00534A13" w:rsidP="00A202DC">
            <w:pPr>
              <w:spacing w:line="0" w:lineRule="atLeast"/>
              <w:rPr>
                <w:rFonts w:ascii="Times New Roman" w:eastAsia="Candara" w:hAnsi="Times New Roman" w:cs="Times New Roman"/>
                <w:sz w:val="24"/>
                <w:szCs w:val="24"/>
                <w:lang w:val="ro-RO"/>
              </w:rPr>
            </w:pPr>
          </w:p>
        </w:tc>
        <w:tc>
          <w:tcPr>
            <w:tcW w:w="657" w:type="dxa"/>
            <w:shd w:val="clear" w:color="auto" w:fill="D0CECE" w:themeFill="background2" w:themeFillShade="E6"/>
          </w:tcPr>
          <w:p w14:paraId="7E2F2741" w14:textId="77777777" w:rsidR="00534A13" w:rsidRPr="003B64D0" w:rsidRDefault="00534A13" w:rsidP="00A202DC">
            <w:pPr>
              <w:spacing w:line="0" w:lineRule="atLeast"/>
              <w:rPr>
                <w:rFonts w:ascii="Times New Roman" w:eastAsia="Candara" w:hAnsi="Times New Roman" w:cs="Times New Roman"/>
                <w:sz w:val="24"/>
                <w:szCs w:val="24"/>
                <w:lang w:val="ro-RO"/>
              </w:rPr>
            </w:pPr>
          </w:p>
        </w:tc>
      </w:tr>
      <w:tr w:rsidR="00542566" w:rsidRPr="003B64D0" w14:paraId="41E9F991" w14:textId="77777777" w:rsidTr="00534A13">
        <w:trPr>
          <w:trHeight w:val="447"/>
        </w:trPr>
        <w:tc>
          <w:tcPr>
            <w:tcW w:w="595" w:type="dxa"/>
            <w:vMerge/>
            <w:shd w:val="clear" w:color="auto" w:fill="auto"/>
            <w:vAlign w:val="center"/>
          </w:tcPr>
          <w:p w14:paraId="4DA6B32C" w14:textId="77777777" w:rsidR="00534A13" w:rsidRPr="003B64D0" w:rsidRDefault="00534A13" w:rsidP="00A202DC">
            <w:pPr>
              <w:spacing w:line="0" w:lineRule="atLeast"/>
              <w:jc w:val="center"/>
              <w:rPr>
                <w:rFonts w:ascii="Times New Roman" w:eastAsia="Candara" w:hAnsi="Times New Roman" w:cs="Times New Roman"/>
                <w:sz w:val="24"/>
                <w:szCs w:val="24"/>
                <w:lang w:val="ro-RO"/>
              </w:rPr>
            </w:pPr>
          </w:p>
        </w:tc>
        <w:tc>
          <w:tcPr>
            <w:tcW w:w="6786" w:type="dxa"/>
            <w:shd w:val="clear" w:color="auto" w:fill="auto"/>
            <w:vAlign w:val="center"/>
          </w:tcPr>
          <w:p w14:paraId="0F348843" w14:textId="77777777" w:rsidR="00534A13" w:rsidRPr="003B64D0" w:rsidRDefault="00370A4D" w:rsidP="00534A13">
            <w:pPr>
              <w:pStyle w:val="ListParagraph"/>
              <w:numPr>
                <w:ilvl w:val="0"/>
                <w:numId w:val="90"/>
              </w:numPr>
              <w:spacing w:line="0" w:lineRule="atLeast"/>
              <w:ind w:left="382" w:right="135" w:firstLine="0"/>
              <w:jc w:val="both"/>
              <w:rPr>
                <w:rFonts w:eastAsia="Candara"/>
                <w:lang w:val="ro-RO"/>
              </w:rPr>
            </w:pPr>
            <w:r w:rsidRPr="003B64D0">
              <w:rPr>
                <w:rFonts w:eastAsia="Candara"/>
                <w:lang w:val="ro-RO"/>
              </w:rPr>
              <w:t>persoană juridică publică înregistrată în Republica Moldova;</w:t>
            </w:r>
          </w:p>
        </w:tc>
        <w:tc>
          <w:tcPr>
            <w:tcW w:w="589" w:type="dxa"/>
            <w:shd w:val="clear" w:color="auto" w:fill="auto"/>
          </w:tcPr>
          <w:p w14:paraId="6D5C2DAE" w14:textId="77777777" w:rsidR="00534A13" w:rsidRPr="003B64D0" w:rsidRDefault="00534A13" w:rsidP="00A202DC">
            <w:pPr>
              <w:spacing w:line="0" w:lineRule="atLeast"/>
              <w:rPr>
                <w:rFonts w:ascii="Times New Roman" w:eastAsia="Candara" w:hAnsi="Times New Roman" w:cs="Times New Roman"/>
                <w:sz w:val="24"/>
                <w:szCs w:val="24"/>
                <w:lang w:val="ro-RO"/>
              </w:rPr>
            </w:pPr>
          </w:p>
        </w:tc>
        <w:tc>
          <w:tcPr>
            <w:tcW w:w="657" w:type="dxa"/>
            <w:shd w:val="clear" w:color="auto" w:fill="auto"/>
          </w:tcPr>
          <w:p w14:paraId="04516706" w14:textId="77777777" w:rsidR="00534A13" w:rsidRPr="003B64D0" w:rsidRDefault="00534A13" w:rsidP="00A202DC">
            <w:pPr>
              <w:spacing w:line="0" w:lineRule="atLeast"/>
              <w:rPr>
                <w:rFonts w:ascii="Times New Roman" w:eastAsia="Candara" w:hAnsi="Times New Roman" w:cs="Times New Roman"/>
                <w:sz w:val="24"/>
                <w:szCs w:val="24"/>
                <w:lang w:val="ro-RO"/>
              </w:rPr>
            </w:pPr>
          </w:p>
        </w:tc>
      </w:tr>
      <w:tr w:rsidR="00542566" w:rsidRPr="003B64D0" w14:paraId="357EF662" w14:textId="77777777" w:rsidTr="00534A13">
        <w:trPr>
          <w:trHeight w:val="425"/>
        </w:trPr>
        <w:tc>
          <w:tcPr>
            <w:tcW w:w="595" w:type="dxa"/>
            <w:vMerge/>
            <w:shd w:val="clear" w:color="auto" w:fill="auto"/>
            <w:vAlign w:val="center"/>
          </w:tcPr>
          <w:p w14:paraId="481805D8" w14:textId="77777777" w:rsidR="00534A13" w:rsidRPr="003B64D0" w:rsidRDefault="00534A13" w:rsidP="00A202DC">
            <w:pPr>
              <w:spacing w:line="0" w:lineRule="atLeast"/>
              <w:jc w:val="center"/>
              <w:rPr>
                <w:rFonts w:ascii="Times New Roman" w:eastAsia="Candara" w:hAnsi="Times New Roman" w:cs="Times New Roman"/>
                <w:sz w:val="24"/>
                <w:szCs w:val="24"/>
                <w:lang w:val="ro-RO"/>
              </w:rPr>
            </w:pPr>
          </w:p>
        </w:tc>
        <w:tc>
          <w:tcPr>
            <w:tcW w:w="6786" w:type="dxa"/>
            <w:shd w:val="clear" w:color="auto" w:fill="auto"/>
            <w:vAlign w:val="center"/>
          </w:tcPr>
          <w:p w14:paraId="5CA504F6" w14:textId="298A4BAC" w:rsidR="00534A13" w:rsidRPr="003B64D0" w:rsidRDefault="005374E6" w:rsidP="00534A13">
            <w:pPr>
              <w:pStyle w:val="ListParagraph"/>
              <w:numPr>
                <w:ilvl w:val="0"/>
                <w:numId w:val="90"/>
              </w:numPr>
              <w:spacing w:line="0" w:lineRule="atLeast"/>
              <w:ind w:left="382" w:right="135" w:firstLine="0"/>
              <w:jc w:val="both"/>
              <w:rPr>
                <w:rFonts w:eastAsia="Candara"/>
                <w:lang w:val="ro-RO"/>
              </w:rPr>
            </w:pPr>
            <w:r w:rsidRPr="003B64D0">
              <w:rPr>
                <w:rFonts w:eastAsia="Candara"/>
                <w:lang w:val="ro-RO"/>
              </w:rPr>
              <w:t>dispune de</w:t>
            </w:r>
            <w:r w:rsidR="00370A4D" w:rsidRPr="003B64D0">
              <w:rPr>
                <w:rFonts w:eastAsia="Candara"/>
                <w:lang w:val="ro-RO"/>
              </w:rPr>
              <w:t xml:space="preserve"> programe academice acreditate în domeniul cererii(lor); </w:t>
            </w:r>
          </w:p>
        </w:tc>
        <w:tc>
          <w:tcPr>
            <w:tcW w:w="589" w:type="dxa"/>
            <w:shd w:val="clear" w:color="auto" w:fill="auto"/>
          </w:tcPr>
          <w:p w14:paraId="41BC34DF" w14:textId="77777777" w:rsidR="00534A13" w:rsidRPr="003B64D0" w:rsidRDefault="00534A13" w:rsidP="00A202DC">
            <w:pPr>
              <w:spacing w:line="0" w:lineRule="atLeast"/>
              <w:rPr>
                <w:rFonts w:ascii="Times New Roman" w:eastAsia="Candara" w:hAnsi="Times New Roman" w:cs="Times New Roman"/>
                <w:sz w:val="24"/>
                <w:szCs w:val="24"/>
                <w:lang w:val="ro-RO"/>
              </w:rPr>
            </w:pPr>
          </w:p>
        </w:tc>
        <w:tc>
          <w:tcPr>
            <w:tcW w:w="657" w:type="dxa"/>
            <w:shd w:val="clear" w:color="auto" w:fill="auto"/>
          </w:tcPr>
          <w:p w14:paraId="6C45313E" w14:textId="77777777" w:rsidR="00534A13" w:rsidRPr="003B64D0" w:rsidRDefault="00534A13" w:rsidP="00A202DC">
            <w:pPr>
              <w:spacing w:line="0" w:lineRule="atLeast"/>
              <w:rPr>
                <w:rFonts w:ascii="Times New Roman" w:eastAsia="Candara" w:hAnsi="Times New Roman" w:cs="Times New Roman"/>
                <w:sz w:val="24"/>
                <w:szCs w:val="24"/>
                <w:lang w:val="ro-RO"/>
              </w:rPr>
            </w:pPr>
          </w:p>
        </w:tc>
      </w:tr>
      <w:tr w:rsidR="00542566" w:rsidRPr="003B64D0" w14:paraId="475CE592" w14:textId="77777777" w:rsidTr="00534A13">
        <w:trPr>
          <w:trHeight w:val="417"/>
        </w:trPr>
        <w:tc>
          <w:tcPr>
            <w:tcW w:w="595" w:type="dxa"/>
            <w:vMerge/>
            <w:shd w:val="clear" w:color="auto" w:fill="auto"/>
            <w:vAlign w:val="center"/>
          </w:tcPr>
          <w:p w14:paraId="62BEE5F1" w14:textId="77777777" w:rsidR="00534A13" w:rsidRPr="003B64D0" w:rsidRDefault="00534A13" w:rsidP="00A202DC">
            <w:pPr>
              <w:spacing w:line="0" w:lineRule="atLeast"/>
              <w:jc w:val="center"/>
              <w:rPr>
                <w:rFonts w:ascii="Times New Roman" w:eastAsia="Candara" w:hAnsi="Times New Roman" w:cs="Times New Roman"/>
                <w:sz w:val="24"/>
                <w:szCs w:val="24"/>
                <w:lang w:val="ro-RO"/>
              </w:rPr>
            </w:pPr>
          </w:p>
        </w:tc>
        <w:tc>
          <w:tcPr>
            <w:tcW w:w="6786" w:type="dxa"/>
            <w:shd w:val="clear" w:color="auto" w:fill="auto"/>
            <w:vAlign w:val="center"/>
          </w:tcPr>
          <w:p w14:paraId="50882E4F" w14:textId="5461DD83" w:rsidR="00534A13" w:rsidRPr="003B64D0" w:rsidRDefault="00370A4D" w:rsidP="00534A13">
            <w:pPr>
              <w:pStyle w:val="ListParagraph"/>
              <w:numPr>
                <w:ilvl w:val="0"/>
                <w:numId w:val="90"/>
              </w:numPr>
              <w:spacing w:line="0" w:lineRule="atLeast"/>
              <w:ind w:left="382" w:right="135" w:firstLine="0"/>
              <w:jc w:val="both"/>
              <w:rPr>
                <w:rFonts w:eastAsia="Candara"/>
                <w:lang w:val="ro-RO"/>
              </w:rPr>
            </w:pPr>
            <w:r w:rsidRPr="003B64D0">
              <w:rPr>
                <w:rFonts w:eastAsia="Candara"/>
                <w:lang w:val="ro-RO"/>
              </w:rPr>
              <w:t>nu este în proces</w:t>
            </w:r>
            <w:r w:rsidR="00BB1080" w:rsidRPr="003B64D0">
              <w:rPr>
                <w:rFonts w:eastAsia="Candara"/>
                <w:lang w:val="ro-RO"/>
              </w:rPr>
              <w:t xml:space="preserve"> </w:t>
            </w:r>
            <w:r w:rsidRPr="003B64D0">
              <w:rPr>
                <w:rFonts w:eastAsia="Candara"/>
                <w:lang w:val="ro-RO"/>
              </w:rPr>
              <w:t xml:space="preserve">de reorganizare prin absorbție; </w:t>
            </w:r>
          </w:p>
        </w:tc>
        <w:tc>
          <w:tcPr>
            <w:tcW w:w="589" w:type="dxa"/>
            <w:shd w:val="clear" w:color="auto" w:fill="auto"/>
          </w:tcPr>
          <w:p w14:paraId="13656BC9" w14:textId="77777777" w:rsidR="00534A13" w:rsidRPr="003B64D0" w:rsidRDefault="00534A13" w:rsidP="00A202DC">
            <w:pPr>
              <w:spacing w:line="0" w:lineRule="atLeast"/>
              <w:rPr>
                <w:rFonts w:ascii="Times New Roman" w:eastAsia="Candara" w:hAnsi="Times New Roman" w:cs="Times New Roman"/>
                <w:sz w:val="24"/>
                <w:szCs w:val="24"/>
                <w:lang w:val="ro-RO"/>
              </w:rPr>
            </w:pPr>
          </w:p>
        </w:tc>
        <w:tc>
          <w:tcPr>
            <w:tcW w:w="657" w:type="dxa"/>
            <w:shd w:val="clear" w:color="auto" w:fill="auto"/>
          </w:tcPr>
          <w:p w14:paraId="34E4C4C1" w14:textId="77777777" w:rsidR="00534A13" w:rsidRPr="003B64D0" w:rsidRDefault="00534A13" w:rsidP="00A202DC">
            <w:pPr>
              <w:spacing w:line="0" w:lineRule="atLeast"/>
              <w:rPr>
                <w:rFonts w:ascii="Times New Roman" w:eastAsia="Candara" w:hAnsi="Times New Roman" w:cs="Times New Roman"/>
                <w:sz w:val="24"/>
                <w:szCs w:val="24"/>
                <w:lang w:val="ro-RO"/>
              </w:rPr>
            </w:pPr>
          </w:p>
        </w:tc>
      </w:tr>
      <w:tr w:rsidR="00542566" w:rsidRPr="003B64D0" w14:paraId="212F7558" w14:textId="77777777" w:rsidTr="00534A13">
        <w:trPr>
          <w:trHeight w:val="422"/>
        </w:trPr>
        <w:tc>
          <w:tcPr>
            <w:tcW w:w="595" w:type="dxa"/>
            <w:vMerge/>
            <w:shd w:val="clear" w:color="auto" w:fill="auto"/>
            <w:vAlign w:val="center"/>
          </w:tcPr>
          <w:p w14:paraId="51DFFA7D" w14:textId="77777777" w:rsidR="00534A13" w:rsidRPr="003B64D0" w:rsidRDefault="00534A13" w:rsidP="00A202DC">
            <w:pPr>
              <w:spacing w:line="0" w:lineRule="atLeast"/>
              <w:jc w:val="center"/>
              <w:rPr>
                <w:rFonts w:ascii="Times New Roman" w:eastAsia="Candara" w:hAnsi="Times New Roman" w:cs="Times New Roman"/>
                <w:sz w:val="24"/>
                <w:szCs w:val="24"/>
                <w:lang w:val="ro-RO"/>
              </w:rPr>
            </w:pPr>
          </w:p>
        </w:tc>
        <w:tc>
          <w:tcPr>
            <w:tcW w:w="6786" w:type="dxa"/>
            <w:shd w:val="clear" w:color="auto" w:fill="auto"/>
            <w:vAlign w:val="center"/>
          </w:tcPr>
          <w:p w14:paraId="18996F32" w14:textId="5EBE715E" w:rsidR="00534A13" w:rsidRPr="003B64D0" w:rsidRDefault="005374E6" w:rsidP="00534A13">
            <w:pPr>
              <w:pStyle w:val="ListParagraph"/>
              <w:numPr>
                <w:ilvl w:val="0"/>
                <w:numId w:val="90"/>
              </w:numPr>
              <w:spacing w:line="0" w:lineRule="atLeast"/>
              <w:ind w:left="382" w:right="135" w:firstLine="0"/>
              <w:jc w:val="both"/>
              <w:rPr>
                <w:rFonts w:eastAsia="Candara"/>
                <w:lang w:val="ro-RO"/>
              </w:rPr>
            </w:pPr>
            <w:r w:rsidRPr="003B64D0">
              <w:rPr>
                <w:rFonts w:eastAsia="Candara"/>
                <w:lang w:val="ro-RO"/>
              </w:rPr>
              <w:t xml:space="preserve">are </w:t>
            </w:r>
            <w:r w:rsidR="00370A4D" w:rsidRPr="003B64D0">
              <w:rPr>
                <w:rFonts w:eastAsia="Candara"/>
                <w:lang w:val="ro-RO"/>
              </w:rPr>
              <w:t xml:space="preserve">un număr minim de 1000 de studenți înscriși la programe de licență și masterat/ per total, până la 1 octombrie 2021; </w:t>
            </w:r>
          </w:p>
        </w:tc>
        <w:tc>
          <w:tcPr>
            <w:tcW w:w="589" w:type="dxa"/>
            <w:shd w:val="clear" w:color="auto" w:fill="auto"/>
          </w:tcPr>
          <w:p w14:paraId="514B8636" w14:textId="77777777" w:rsidR="00534A13" w:rsidRPr="003B64D0" w:rsidRDefault="00534A13" w:rsidP="00A202DC">
            <w:pPr>
              <w:spacing w:line="0" w:lineRule="atLeast"/>
              <w:rPr>
                <w:rFonts w:ascii="Times New Roman" w:eastAsia="Candara" w:hAnsi="Times New Roman" w:cs="Times New Roman"/>
                <w:sz w:val="24"/>
                <w:szCs w:val="24"/>
                <w:lang w:val="ro-RO"/>
              </w:rPr>
            </w:pPr>
          </w:p>
        </w:tc>
        <w:tc>
          <w:tcPr>
            <w:tcW w:w="657" w:type="dxa"/>
            <w:shd w:val="clear" w:color="auto" w:fill="auto"/>
          </w:tcPr>
          <w:p w14:paraId="5968B688" w14:textId="77777777" w:rsidR="00534A13" w:rsidRPr="003B64D0" w:rsidRDefault="00534A13" w:rsidP="00A202DC">
            <w:pPr>
              <w:spacing w:line="0" w:lineRule="atLeast"/>
              <w:rPr>
                <w:rFonts w:ascii="Times New Roman" w:eastAsia="Candara" w:hAnsi="Times New Roman" w:cs="Times New Roman"/>
                <w:sz w:val="24"/>
                <w:szCs w:val="24"/>
                <w:lang w:val="ro-RO"/>
              </w:rPr>
            </w:pPr>
          </w:p>
        </w:tc>
      </w:tr>
      <w:tr w:rsidR="00542566" w:rsidRPr="003B64D0" w14:paraId="1159DA3F" w14:textId="77777777" w:rsidTr="00534A13">
        <w:trPr>
          <w:trHeight w:val="422"/>
        </w:trPr>
        <w:tc>
          <w:tcPr>
            <w:tcW w:w="595" w:type="dxa"/>
            <w:vMerge/>
            <w:shd w:val="clear" w:color="auto" w:fill="auto"/>
            <w:vAlign w:val="center"/>
          </w:tcPr>
          <w:p w14:paraId="34B58710" w14:textId="77777777" w:rsidR="00534A13" w:rsidRPr="003B64D0" w:rsidRDefault="00534A13" w:rsidP="00A202DC">
            <w:pPr>
              <w:spacing w:line="0" w:lineRule="atLeast"/>
              <w:jc w:val="center"/>
              <w:rPr>
                <w:rFonts w:ascii="Times New Roman" w:eastAsia="Candara" w:hAnsi="Times New Roman" w:cs="Times New Roman"/>
                <w:sz w:val="24"/>
                <w:szCs w:val="24"/>
                <w:lang w:val="ro-RO"/>
              </w:rPr>
            </w:pPr>
          </w:p>
        </w:tc>
        <w:tc>
          <w:tcPr>
            <w:tcW w:w="6786" w:type="dxa"/>
            <w:shd w:val="clear" w:color="auto" w:fill="auto"/>
            <w:vAlign w:val="center"/>
          </w:tcPr>
          <w:p w14:paraId="330B3F57" w14:textId="5C637262" w:rsidR="00534A13" w:rsidRPr="003B64D0" w:rsidRDefault="005374E6" w:rsidP="00534A13">
            <w:pPr>
              <w:pStyle w:val="ListParagraph"/>
              <w:numPr>
                <w:ilvl w:val="0"/>
                <w:numId w:val="90"/>
              </w:numPr>
              <w:spacing w:line="0" w:lineRule="atLeast"/>
              <w:ind w:left="382" w:right="135" w:firstLine="0"/>
              <w:jc w:val="both"/>
              <w:rPr>
                <w:rFonts w:eastAsia="Candara"/>
                <w:lang w:val="ro-RO"/>
              </w:rPr>
            </w:pPr>
            <w:r w:rsidRPr="003B64D0">
              <w:rPr>
                <w:rFonts w:eastAsia="Candara"/>
                <w:lang w:val="ro-RO"/>
              </w:rPr>
              <w:t>are</w:t>
            </w:r>
            <w:r w:rsidR="00370A4D" w:rsidRPr="003B64D0">
              <w:rPr>
                <w:rFonts w:eastAsia="Candara"/>
                <w:lang w:val="ro-RO"/>
              </w:rPr>
              <w:t xml:space="preserve"> ponderea studenților absolvenți în compar</w:t>
            </w:r>
            <w:r w:rsidRPr="003B64D0">
              <w:rPr>
                <w:rFonts w:eastAsia="Candara"/>
                <w:lang w:val="ro-RO"/>
              </w:rPr>
              <w:t xml:space="preserve">ație cu studenții înscriși nu </w:t>
            </w:r>
            <w:r w:rsidR="00370A4D" w:rsidRPr="003B64D0">
              <w:rPr>
                <w:rFonts w:eastAsia="Candara"/>
                <w:lang w:val="ro-RO"/>
              </w:rPr>
              <w:t>mai mică de 50%, pentru ultimii cinci ani anteriori anului 2021, până la 1 octombrie;</w:t>
            </w:r>
          </w:p>
        </w:tc>
        <w:tc>
          <w:tcPr>
            <w:tcW w:w="589" w:type="dxa"/>
            <w:shd w:val="clear" w:color="auto" w:fill="auto"/>
          </w:tcPr>
          <w:p w14:paraId="5189ADDE" w14:textId="77777777" w:rsidR="00534A13" w:rsidRPr="003B64D0" w:rsidRDefault="00534A13" w:rsidP="00A202DC">
            <w:pPr>
              <w:spacing w:line="0" w:lineRule="atLeast"/>
              <w:rPr>
                <w:rFonts w:ascii="Times New Roman" w:eastAsia="Candara" w:hAnsi="Times New Roman" w:cs="Times New Roman"/>
                <w:sz w:val="24"/>
                <w:szCs w:val="24"/>
                <w:lang w:val="ro-RO"/>
              </w:rPr>
            </w:pPr>
          </w:p>
        </w:tc>
        <w:tc>
          <w:tcPr>
            <w:tcW w:w="657" w:type="dxa"/>
            <w:shd w:val="clear" w:color="auto" w:fill="auto"/>
          </w:tcPr>
          <w:p w14:paraId="29DFFF82" w14:textId="77777777" w:rsidR="00534A13" w:rsidRPr="003B64D0" w:rsidRDefault="00534A13" w:rsidP="00A202DC">
            <w:pPr>
              <w:spacing w:line="0" w:lineRule="atLeast"/>
              <w:rPr>
                <w:rFonts w:ascii="Times New Roman" w:eastAsia="Candara" w:hAnsi="Times New Roman" w:cs="Times New Roman"/>
                <w:sz w:val="24"/>
                <w:szCs w:val="24"/>
                <w:lang w:val="ro-RO"/>
              </w:rPr>
            </w:pPr>
          </w:p>
        </w:tc>
      </w:tr>
      <w:tr w:rsidR="00542566" w:rsidRPr="003B64D0" w14:paraId="5D6513FA" w14:textId="77777777" w:rsidTr="00534A13">
        <w:trPr>
          <w:trHeight w:val="422"/>
        </w:trPr>
        <w:tc>
          <w:tcPr>
            <w:tcW w:w="595" w:type="dxa"/>
            <w:vMerge/>
            <w:shd w:val="clear" w:color="auto" w:fill="auto"/>
            <w:vAlign w:val="center"/>
          </w:tcPr>
          <w:p w14:paraId="3F166952" w14:textId="77777777" w:rsidR="00534A13" w:rsidRPr="003B64D0" w:rsidRDefault="00534A13" w:rsidP="00A202DC">
            <w:pPr>
              <w:spacing w:line="0" w:lineRule="atLeast"/>
              <w:jc w:val="center"/>
              <w:rPr>
                <w:rFonts w:ascii="Times New Roman" w:eastAsia="Candara" w:hAnsi="Times New Roman" w:cs="Times New Roman"/>
                <w:sz w:val="24"/>
                <w:szCs w:val="24"/>
                <w:lang w:val="ro-RO"/>
              </w:rPr>
            </w:pPr>
          </w:p>
        </w:tc>
        <w:tc>
          <w:tcPr>
            <w:tcW w:w="6786" w:type="dxa"/>
            <w:shd w:val="clear" w:color="auto" w:fill="auto"/>
            <w:vAlign w:val="center"/>
          </w:tcPr>
          <w:p w14:paraId="59D33EBC" w14:textId="4B522DA2" w:rsidR="00534A13" w:rsidRPr="003B64D0" w:rsidRDefault="00A1761C" w:rsidP="00534A13">
            <w:pPr>
              <w:pStyle w:val="ListParagraph"/>
              <w:numPr>
                <w:ilvl w:val="0"/>
                <w:numId w:val="90"/>
              </w:numPr>
              <w:spacing w:line="0" w:lineRule="atLeast"/>
              <w:ind w:left="382" w:right="135" w:firstLine="0"/>
              <w:jc w:val="both"/>
              <w:rPr>
                <w:rFonts w:eastAsia="Candara"/>
                <w:lang w:val="ro-RO"/>
              </w:rPr>
            </w:pPr>
            <w:r w:rsidRPr="003B64D0">
              <w:rPr>
                <w:rFonts w:eastAsia="Candara"/>
                <w:lang w:val="ro-RO"/>
              </w:rPr>
              <w:t xml:space="preserve">cel puțin 50% din cadrele </w:t>
            </w:r>
            <w:proofErr w:type="spellStart"/>
            <w:r w:rsidR="006E6546" w:rsidRPr="003B64D0">
              <w:rPr>
                <w:rFonts w:eastAsia="Candara"/>
                <w:lang w:val="ro-RO"/>
              </w:rPr>
              <w:t>științifico</w:t>
            </w:r>
            <w:proofErr w:type="spellEnd"/>
            <w:r w:rsidR="006E6546" w:rsidRPr="003B64D0">
              <w:rPr>
                <w:rFonts w:eastAsia="Candara"/>
                <w:lang w:val="ro-RO"/>
              </w:rPr>
              <w:t xml:space="preserve"> </w:t>
            </w:r>
            <w:r w:rsidRPr="003B64D0">
              <w:rPr>
                <w:rFonts w:eastAsia="Candara"/>
                <w:lang w:val="ro-RO"/>
              </w:rPr>
              <w:t>-</w:t>
            </w:r>
            <w:r w:rsidR="00781F58" w:rsidRPr="003B64D0">
              <w:rPr>
                <w:rFonts w:eastAsia="Candara"/>
                <w:lang w:val="ro-RO"/>
              </w:rPr>
              <w:t xml:space="preserve"> </w:t>
            </w:r>
            <w:r w:rsidRPr="003B64D0">
              <w:rPr>
                <w:rFonts w:eastAsia="Candara"/>
                <w:lang w:val="ro-RO"/>
              </w:rPr>
              <w:t>didactice al IÎ</w:t>
            </w:r>
            <w:r w:rsidR="003D30DE" w:rsidRPr="003B64D0">
              <w:rPr>
                <w:rFonts w:eastAsia="Candara"/>
                <w:lang w:val="ro-RO"/>
              </w:rPr>
              <w:t xml:space="preserve">S </w:t>
            </w:r>
            <w:r w:rsidRPr="003B64D0">
              <w:rPr>
                <w:rFonts w:eastAsia="Candara"/>
                <w:lang w:val="ro-RO"/>
              </w:rPr>
              <w:t xml:space="preserve">sunt cadrele </w:t>
            </w:r>
            <w:proofErr w:type="spellStart"/>
            <w:r w:rsidRPr="003B64D0">
              <w:rPr>
                <w:rFonts w:eastAsia="Candara"/>
                <w:lang w:val="ro-RO"/>
              </w:rPr>
              <w:t>ştiinţifico</w:t>
            </w:r>
            <w:proofErr w:type="spellEnd"/>
            <w:r w:rsidRPr="003B64D0">
              <w:rPr>
                <w:rFonts w:eastAsia="Candara"/>
                <w:lang w:val="ro-RO"/>
              </w:rPr>
              <w:t>-didactice titulare, până la 1 octombrie 2021,</w:t>
            </w:r>
            <w:r w:rsidR="00370A4D" w:rsidRPr="003B64D0">
              <w:rPr>
                <w:rFonts w:eastAsia="Candara"/>
                <w:lang w:val="ro-RO"/>
              </w:rPr>
              <w:t>,</w:t>
            </w:r>
          </w:p>
        </w:tc>
        <w:tc>
          <w:tcPr>
            <w:tcW w:w="589" w:type="dxa"/>
            <w:shd w:val="clear" w:color="auto" w:fill="auto"/>
          </w:tcPr>
          <w:p w14:paraId="181AAB3C" w14:textId="77777777" w:rsidR="00534A13" w:rsidRPr="003B64D0" w:rsidRDefault="00534A13" w:rsidP="00A202DC">
            <w:pPr>
              <w:spacing w:line="0" w:lineRule="atLeast"/>
              <w:rPr>
                <w:rFonts w:ascii="Times New Roman" w:eastAsia="Candara" w:hAnsi="Times New Roman" w:cs="Times New Roman"/>
                <w:sz w:val="24"/>
                <w:szCs w:val="24"/>
                <w:lang w:val="ro-RO"/>
              </w:rPr>
            </w:pPr>
          </w:p>
        </w:tc>
        <w:tc>
          <w:tcPr>
            <w:tcW w:w="657" w:type="dxa"/>
            <w:shd w:val="clear" w:color="auto" w:fill="auto"/>
          </w:tcPr>
          <w:p w14:paraId="5227D6B7" w14:textId="77777777" w:rsidR="00534A13" w:rsidRPr="003B64D0" w:rsidRDefault="00534A13" w:rsidP="00A202DC">
            <w:pPr>
              <w:spacing w:line="0" w:lineRule="atLeast"/>
              <w:rPr>
                <w:rFonts w:ascii="Times New Roman" w:eastAsia="Candara" w:hAnsi="Times New Roman" w:cs="Times New Roman"/>
                <w:sz w:val="24"/>
                <w:szCs w:val="24"/>
                <w:lang w:val="ro-RO"/>
              </w:rPr>
            </w:pPr>
          </w:p>
        </w:tc>
      </w:tr>
      <w:tr w:rsidR="00542566" w:rsidRPr="003B64D0" w14:paraId="6045CC5D" w14:textId="77777777" w:rsidTr="000D0BBD">
        <w:trPr>
          <w:trHeight w:val="414"/>
        </w:trPr>
        <w:tc>
          <w:tcPr>
            <w:tcW w:w="595" w:type="dxa"/>
            <w:vMerge/>
            <w:shd w:val="clear" w:color="auto" w:fill="auto"/>
            <w:vAlign w:val="center"/>
          </w:tcPr>
          <w:p w14:paraId="09BC546F" w14:textId="77777777" w:rsidR="00534A13" w:rsidRPr="003B64D0" w:rsidRDefault="00534A13" w:rsidP="00A202DC">
            <w:pPr>
              <w:spacing w:line="0" w:lineRule="atLeast"/>
              <w:jc w:val="center"/>
              <w:rPr>
                <w:rFonts w:ascii="Times New Roman" w:eastAsia="Candara" w:hAnsi="Times New Roman" w:cs="Times New Roman"/>
                <w:sz w:val="24"/>
                <w:szCs w:val="24"/>
                <w:lang w:val="ro-RO"/>
              </w:rPr>
            </w:pPr>
          </w:p>
        </w:tc>
        <w:tc>
          <w:tcPr>
            <w:tcW w:w="6786" w:type="dxa"/>
            <w:shd w:val="clear" w:color="auto" w:fill="D0CECE" w:themeFill="background2" w:themeFillShade="E6"/>
            <w:vAlign w:val="center"/>
          </w:tcPr>
          <w:p w14:paraId="18FFEE68" w14:textId="77777777" w:rsidR="00534A13" w:rsidRPr="003B64D0" w:rsidRDefault="00370A4D" w:rsidP="00534A13">
            <w:pPr>
              <w:pStyle w:val="Default"/>
              <w:tabs>
                <w:tab w:val="left" w:pos="270"/>
                <w:tab w:val="left" w:pos="450"/>
              </w:tabs>
              <w:ind w:left="98" w:right="135"/>
              <w:jc w:val="both"/>
              <w:rPr>
                <w:rFonts w:ascii="Times New Roman" w:eastAsia="MS Gothic" w:hAnsi="Times New Roman" w:cs="Times New Roman"/>
                <w:b/>
                <w:bCs/>
                <w:lang w:val="ro-RO"/>
              </w:rPr>
            </w:pPr>
            <w:r w:rsidRPr="003B64D0">
              <w:rPr>
                <w:rFonts w:ascii="Times New Roman" w:eastAsia="MS Gothic" w:hAnsi="Times New Roman" w:cs="Times New Roman"/>
                <w:b/>
                <w:bCs/>
                <w:lang w:val="ro-RO"/>
              </w:rPr>
              <w:t xml:space="preserve">Criterii de eligibilitate pentru Colegiile pedagogice (CP): </w:t>
            </w:r>
          </w:p>
        </w:tc>
        <w:tc>
          <w:tcPr>
            <w:tcW w:w="589" w:type="dxa"/>
            <w:shd w:val="clear" w:color="auto" w:fill="D0CECE" w:themeFill="background2" w:themeFillShade="E6"/>
          </w:tcPr>
          <w:p w14:paraId="2D69DB95" w14:textId="77777777" w:rsidR="00534A13" w:rsidRPr="003B64D0" w:rsidRDefault="00534A13" w:rsidP="00A202DC">
            <w:pPr>
              <w:spacing w:line="0" w:lineRule="atLeast"/>
              <w:rPr>
                <w:rFonts w:ascii="Times New Roman" w:eastAsia="Candara" w:hAnsi="Times New Roman" w:cs="Times New Roman"/>
                <w:sz w:val="24"/>
                <w:szCs w:val="24"/>
                <w:lang w:val="ro-RO"/>
              </w:rPr>
            </w:pPr>
          </w:p>
        </w:tc>
        <w:tc>
          <w:tcPr>
            <w:tcW w:w="657" w:type="dxa"/>
            <w:shd w:val="clear" w:color="auto" w:fill="D0CECE" w:themeFill="background2" w:themeFillShade="E6"/>
          </w:tcPr>
          <w:p w14:paraId="5119A7C3" w14:textId="77777777" w:rsidR="00534A13" w:rsidRPr="003B64D0" w:rsidRDefault="00534A13" w:rsidP="00A202DC">
            <w:pPr>
              <w:spacing w:line="0" w:lineRule="atLeast"/>
              <w:rPr>
                <w:rFonts w:ascii="Times New Roman" w:eastAsia="Candara" w:hAnsi="Times New Roman" w:cs="Times New Roman"/>
                <w:sz w:val="24"/>
                <w:szCs w:val="24"/>
                <w:lang w:val="ro-RO"/>
              </w:rPr>
            </w:pPr>
          </w:p>
        </w:tc>
      </w:tr>
      <w:tr w:rsidR="00542566" w:rsidRPr="003B64D0" w14:paraId="2C0DFAA5" w14:textId="77777777" w:rsidTr="00534A13">
        <w:trPr>
          <w:trHeight w:val="414"/>
        </w:trPr>
        <w:tc>
          <w:tcPr>
            <w:tcW w:w="595" w:type="dxa"/>
            <w:vMerge/>
            <w:shd w:val="clear" w:color="auto" w:fill="auto"/>
            <w:vAlign w:val="center"/>
          </w:tcPr>
          <w:p w14:paraId="70BDF488" w14:textId="77777777" w:rsidR="00534A13" w:rsidRPr="003B64D0" w:rsidRDefault="00534A13" w:rsidP="00A202DC">
            <w:pPr>
              <w:spacing w:line="0" w:lineRule="atLeast"/>
              <w:jc w:val="center"/>
              <w:rPr>
                <w:rFonts w:ascii="Times New Roman" w:eastAsia="Candara" w:hAnsi="Times New Roman" w:cs="Times New Roman"/>
                <w:sz w:val="24"/>
                <w:szCs w:val="24"/>
                <w:lang w:val="ro-RO"/>
              </w:rPr>
            </w:pPr>
          </w:p>
        </w:tc>
        <w:tc>
          <w:tcPr>
            <w:tcW w:w="6786" w:type="dxa"/>
            <w:shd w:val="clear" w:color="auto" w:fill="auto"/>
            <w:vAlign w:val="center"/>
          </w:tcPr>
          <w:p w14:paraId="425B0310" w14:textId="77777777" w:rsidR="00534A13" w:rsidRPr="003B64D0" w:rsidRDefault="00370A4D" w:rsidP="00534A13">
            <w:pPr>
              <w:pStyle w:val="ListParagraph"/>
              <w:spacing w:line="0" w:lineRule="atLeast"/>
              <w:ind w:left="382" w:right="135"/>
              <w:jc w:val="both"/>
              <w:rPr>
                <w:rFonts w:eastAsia="Candara"/>
                <w:lang w:val="ro-RO"/>
              </w:rPr>
            </w:pPr>
            <w:r w:rsidRPr="003B64D0">
              <w:rPr>
                <w:rFonts w:eastAsia="Candara"/>
                <w:lang w:val="ro-RO"/>
              </w:rPr>
              <w:t>(i)</w:t>
            </w:r>
            <w:r w:rsidRPr="003B64D0">
              <w:rPr>
                <w:rFonts w:eastAsia="Candara"/>
                <w:lang w:val="ro-RO"/>
              </w:rPr>
              <w:tab/>
              <w:t xml:space="preserve">persoană juridică publică înregistrată în Republica Moldova; </w:t>
            </w:r>
          </w:p>
        </w:tc>
        <w:tc>
          <w:tcPr>
            <w:tcW w:w="589" w:type="dxa"/>
            <w:shd w:val="clear" w:color="auto" w:fill="auto"/>
          </w:tcPr>
          <w:p w14:paraId="389147D1" w14:textId="77777777" w:rsidR="00534A13" w:rsidRPr="003B64D0" w:rsidRDefault="00534A13" w:rsidP="00A202DC">
            <w:pPr>
              <w:spacing w:line="0" w:lineRule="atLeast"/>
              <w:rPr>
                <w:rFonts w:ascii="Times New Roman" w:eastAsia="Candara" w:hAnsi="Times New Roman" w:cs="Times New Roman"/>
                <w:sz w:val="24"/>
                <w:szCs w:val="24"/>
                <w:lang w:val="ro-RO"/>
              </w:rPr>
            </w:pPr>
          </w:p>
        </w:tc>
        <w:tc>
          <w:tcPr>
            <w:tcW w:w="657" w:type="dxa"/>
            <w:shd w:val="clear" w:color="auto" w:fill="auto"/>
          </w:tcPr>
          <w:p w14:paraId="387CEFF2" w14:textId="77777777" w:rsidR="00534A13" w:rsidRPr="003B64D0" w:rsidRDefault="00534A13" w:rsidP="00A202DC">
            <w:pPr>
              <w:spacing w:line="0" w:lineRule="atLeast"/>
              <w:rPr>
                <w:rFonts w:ascii="Times New Roman" w:eastAsia="Candara" w:hAnsi="Times New Roman" w:cs="Times New Roman"/>
                <w:sz w:val="24"/>
                <w:szCs w:val="24"/>
                <w:lang w:val="ro-RO"/>
              </w:rPr>
            </w:pPr>
          </w:p>
        </w:tc>
      </w:tr>
      <w:tr w:rsidR="00542566" w:rsidRPr="003B64D0" w14:paraId="5BFA1354" w14:textId="77777777" w:rsidTr="00534A13">
        <w:trPr>
          <w:trHeight w:val="414"/>
        </w:trPr>
        <w:tc>
          <w:tcPr>
            <w:tcW w:w="595" w:type="dxa"/>
            <w:vMerge/>
            <w:shd w:val="clear" w:color="auto" w:fill="auto"/>
            <w:vAlign w:val="center"/>
          </w:tcPr>
          <w:p w14:paraId="2F555CB7" w14:textId="77777777" w:rsidR="00534A13" w:rsidRPr="003B64D0" w:rsidRDefault="00534A13" w:rsidP="00A202DC">
            <w:pPr>
              <w:spacing w:line="0" w:lineRule="atLeast"/>
              <w:jc w:val="center"/>
              <w:rPr>
                <w:rFonts w:ascii="Times New Roman" w:eastAsia="Candara" w:hAnsi="Times New Roman" w:cs="Times New Roman"/>
                <w:sz w:val="24"/>
                <w:szCs w:val="24"/>
                <w:lang w:val="ro-RO"/>
              </w:rPr>
            </w:pPr>
          </w:p>
        </w:tc>
        <w:tc>
          <w:tcPr>
            <w:tcW w:w="6786" w:type="dxa"/>
            <w:shd w:val="clear" w:color="auto" w:fill="auto"/>
            <w:vAlign w:val="center"/>
          </w:tcPr>
          <w:p w14:paraId="78D2AAF9" w14:textId="0438DEBB" w:rsidR="00534A13" w:rsidRPr="003B64D0" w:rsidRDefault="005374E6" w:rsidP="00534A13">
            <w:pPr>
              <w:pStyle w:val="ListParagraph"/>
              <w:spacing w:line="0" w:lineRule="atLeast"/>
              <w:ind w:left="382" w:right="135"/>
              <w:jc w:val="both"/>
              <w:rPr>
                <w:rFonts w:eastAsia="Candara"/>
                <w:lang w:val="ro-RO"/>
              </w:rPr>
            </w:pPr>
            <w:r w:rsidRPr="003B64D0">
              <w:rPr>
                <w:rFonts w:eastAsia="Candara"/>
                <w:lang w:val="ro-RO"/>
              </w:rPr>
              <w:t>(ii)</w:t>
            </w:r>
            <w:r w:rsidRPr="003B64D0">
              <w:rPr>
                <w:rFonts w:eastAsia="Candara"/>
                <w:lang w:val="ro-RO"/>
              </w:rPr>
              <w:tab/>
              <w:t xml:space="preserve">dispune de </w:t>
            </w:r>
            <w:r w:rsidR="00370A4D" w:rsidRPr="003B64D0">
              <w:rPr>
                <w:rFonts w:eastAsia="Candara"/>
                <w:lang w:val="ro-RO"/>
              </w:rPr>
              <w:t xml:space="preserve">program academic acreditat în domeniul pedagogic; </w:t>
            </w:r>
          </w:p>
        </w:tc>
        <w:tc>
          <w:tcPr>
            <w:tcW w:w="589" w:type="dxa"/>
            <w:shd w:val="clear" w:color="auto" w:fill="auto"/>
          </w:tcPr>
          <w:p w14:paraId="44F61223" w14:textId="77777777" w:rsidR="00534A13" w:rsidRPr="003B64D0" w:rsidRDefault="00534A13" w:rsidP="00A202DC">
            <w:pPr>
              <w:spacing w:line="0" w:lineRule="atLeast"/>
              <w:rPr>
                <w:rFonts w:ascii="Times New Roman" w:eastAsia="Candara" w:hAnsi="Times New Roman" w:cs="Times New Roman"/>
                <w:sz w:val="24"/>
                <w:szCs w:val="24"/>
                <w:lang w:val="ro-RO"/>
              </w:rPr>
            </w:pPr>
          </w:p>
        </w:tc>
        <w:tc>
          <w:tcPr>
            <w:tcW w:w="657" w:type="dxa"/>
            <w:shd w:val="clear" w:color="auto" w:fill="auto"/>
          </w:tcPr>
          <w:p w14:paraId="2F228FF9" w14:textId="77777777" w:rsidR="00534A13" w:rsidRPr="003B64D0" w:rsidRDefault="00534A13" w:rsidP="00A202DC">
            <w:pPr>
              <w:spacing w:line="0" w:lineRule="atLeast"/>
              <w:rPr>
                <w:rFonts w:ascii="Times New Roman" w:eastAsia="Candara" w:hAnsi="Times New Roman" w:cs="Times New Roman"/>
                <w:sz w:val="24"/>
                <w:szCs w:val="24"/>
                <w:lang w:val="ro-RO"/>
              </w:rPr>
            </w:pPr>
          </w:p>
        </w:tc>
      </w:tr>
      <w:tr w:rsidR="00542566" w:rsidRPr="003B64D0" w14:paraId="49F421CF" w14:textId="77777777" w:rsidTr="00534A13">
        <w:trPr>
          <w:trHeight w:val="414"/>
        </w:trPr>
        <w:tc>
          <w:tcPr>
            <w:tcW w:w="595" w:type="dxa"/>
            <w:vMerge/>
            <w:shd w:val="clear" w:color="auto" w:fill="auto"/>
            <w:vAlign w:val="center"/>
          </w:tcPr>
          <w:p w14:paraId="23C46F7C" w14:textId="77777777" w:rsidR="00534A13" w:rsidRPr="003B64D0" w:rsidRDefault="00534A13" w:rsidP="00A202DC">
            <w:pPr>
              <w:spacing w:line="0" w:lineRule="atLeast"/>
              <w:jc w:val="center"/>
              <w:rPr>
                <w:rFonts w:ascii="Times New Roman" w:eastAsia="Candara" w:hAnsi="Times New Roman" w:cs="Times New Roman"/>
                <w:sz w:val="24"/>
                <w:szCs w:val="24"/>
                <w:lang w:val="ro-RO"/>
              </w:rPr>
            </w:pPr>
          </w:p>
        </w:tc>
        <w:tc>
          <w:tcPr>
            <w:tcW w:w="6786" w:type="dxa"/>
            <w:shd w:val="clear" w:color="auto" w:fill="auto"/>
            <w:vAlign w:val="center"/>
          </w:tcPr>
          <w:p w14:paraId="41F5A616" w14:textId="68E233CA" w:rsidR="00534A13" w:rsidRPr="003B64D0" w:rsidRDefault="005374E6" w:rsidP="00534A13">
            <w:pPr>
              <w:pStyle w:val="ListParagraph"/>
              <w:spacing w:line="0" w:lineRule="atLeast"/>
              <w:ind w:left="382" w:right="135"/>
              <w:jc w:val="both"/>
              <w:rPr>
                <w:rFonts w:eastAsia="Candara"/>
                <w:b/>
                <w:bCs/>
                <w:iCs/>
                <w:lang w:val="ro-RO"/>
              </w:rPr>
            </w:pPr>
            <w:r w:rsidRPr="003B64D0">
              <w:rPr>
                <w:rFonts w:eastAsia="Candara"/>
                <w:lang w:val="ro-RO"/>
              </w:rPr>
              <w:t>(iii)</w:t>
            </w:r>
            <w:r w:rsidRPr="003B64D0">
              <w:rPr>
                <w:rFonts w:eastAsia="Candara"/>
                <w:lang w:val="ro-RO"/>
              </w:rPr>
              <w:tab/>
              <w:t>are</w:t>
            </w:r>
            <w:r w:rsidR="00370A4D" w:rsidRPr="003B64D0">
              <w:rPr>
                <w:rFonts w:eastAsia="Candara"/>
                <w:lang w:val="ro-RO"/>
              </w:rPr>
              <w:t xml:space="preserve"> un număr minim de 200 de studenți înscriși/ per total, până la 1</w:t>
            </w:r>
            <w:r w:rsidR="00BB1080" w:rsidRPr="003B64D0">
              <w:rPr>
                <w:rFonts w:eastAsia="Candara"/>
                <w:lang w:val="ro-RO"/>
              </w:rPr>
              <w:t> </w:t>
            </w:r>
            <w:r w:rsidR="00370A4D" w:rsidRPr="003B64D0">
              <w:rPr>
                <w:rFonts w:eastAsia="Candara"/>
                <w:lang w:val="ro-RO"/>
              </w:rPr>
              <w:t>octombrie 2021;</w:t>
            </w:r>
          </w:p>
        </w:tc>
        <w:tc>
          <w:tcPr>
            <w:tcW w:w="589" w:type="dxa"/>
            <w:shd w:val="clear" w:color="auto" w:fill="auto"/>
          </w:tcPr>
          <w:p w14:paraId="07F1831F" w14:textId="77777777" w:rsidR="00534A13" w:rsidRPr="003B64D0" w:rsidRDefault="00534A13" w:rsidP="00A202DC">
            <w:pPr>
              <w:spacing w:line="0" w:lineRule="atLeast"/>
              <w:rPr>
                <w:rFonts w:ascii="Times New Roman" w:eastAsia="Candara" w:hAnsi="Times New Roman" w:cs="Times New Roman"/>
                <w:sz w:val="24"/>
                <w:szCs w:val="24"/>
                <w:lang w:val="ro-RO"/>
              </w:rPr>
            </w:pPr>
          </w:p>
        </w:tc>
        <w:tc>
          <w:tcPr>
            <w:tcW w:w="657" w:type="dxa"/>
            <w:shd w:val="clear" w:color="auto" w:fill="auto"/>
          </w:tcPr>
          <w:p w14:paraId="573FE9AB" w14:textId="77777777" w:rsidR="00534A13" w:rsidRPr="003B64D0" w:rsidRDefault="00534A13" w:rsidP="00A202DC">
            <w:pPr>
              <w:spacing w:line="0" w:lineRule="atLeast"/>
              <w:rPr>
                <w:rFonts w:ascii="Times New Roman" w:eastAsia="Candara" w:hAnsi="Times New Roman" w:cs="Times New Roman"/>
                <w:sz w:val="24"/>
                <w:szCs w:val="24"/>
                <w:lang w:val="ro-RO"/>
              </w:rPr>
            </w:pPr>
          </w:p>
        </w:tc>
      </w:tr>
      <w:tr w:rsidR="00542566" w:rsidRPr="003B64D0" w14:paraId="45D84CAA" w14:textId="77777777" w:rsidTr="00534A13">
        <w:trPr>
          <w:trHeight w:val="414"/>
        </w:trPr>
        <w:tc>
          <w:tcPr>
            <w:tcW w:w="595" w:type="dxa"/>
            <w:vMerge/>
            <w:shd w:val="clear" w:color="auto" w:fill="auto"/>
            <w:vAlign w:val="center"/>
          </w:tcPr>
          <w:p w14:paraId="35C1D020" w14:textId="77777777" w:rsidR="00534A13" w:rsidRPr="003B64D0" w:rsidRDefault="00534A13" w:rsidP="00A202DC">
            <w:pPr>
              <w:spacing w:line="0" w:lineRule="atLeast"/>
              <w:jc w:val="center"/>
              <w:rPr>
                <w:rFonts w:ascii="Times New Roman" w:eastAsia="Candara" w:hAnsi="Times New Roman" w:cs="Times New Roman"/>
                <w:sz w:val="24"/>
                <w:szCs w:val="24"/>
                <w:lang w:val="ro-RO"/>
              </w:rPr>
            </w:pPr>
          </w:p>
        </w:tc>
        <w:tc>
          <w:tcPr>
            <w:tcW w:w="6786" w:type="dxa"/>
            <w:shd w:val="clear" w:color="auto" w:fill="auto"/>
            <w:vAlign w:val="center"/>
          </w:tcPr>
          <w:p w14:paraId="0A37EE1D" w14:textId="5D361E0B" w:rsidR="00534A13" w:rsidRPr="003B64D0" w:rsidRDefault="00370A4D" w:rsidP="006E6546">
            <w:pPr>
              <w:spacing w:line="0" w:lineRule="atLeast"/>
              <w:ind w:right="135"/>
              <w:jc w:val="both"/>
              <w:rPr>
                <w:rFonts w:ascii="Times New Roman" w:hAnsi="Times New Roman" w:cs="Times New Roman"/>
                <w:sz w:val="24"/>
                <w:szCs w:val="24"/>
                <w:lang w:val="ro-RO"/>
              </w:rPr>
            </w:pPr>
            <w:r w:rsidRPr="003B64D0">
              <w:rPr>
                <w:rFonts w:ascii="Times New Roman" w:eastAsia="Candara" w:hAnsi="Times New Roman" w:cs="Times New Roman"/>
                <w:sz w:val="24"/>
                <w:szCs w:val="24"/>
                <w:lang w:val="ro-RO"/>
              </w:rPr>
              <w:t xml:space="preserve">(iv) </w:t>
            </w:r>
            <w:r w:rsidR="00A1761C" w:rsidRPr="003B64D0">
              <w:rPr>
                <w:rFonts w:ascii="Times New Roman" w:eastAsia="Candara" w:hAnsi="Times New Roman" w:cs="Times New Roman"/>
                <w:sz w:val="24"/>
                <w:szCs w:val="24"/>
                <w:lang w:val="ro-RO"/>
              </w:rPr>
              <w:t>cel puțin 50% din cadrele didactice cu grade didactice sunt  cadrele didactice cu grade didactice titulare, până la 1 octombrie 2021.</w:t>
            </w:r>
            <w:r w:rsidRPr="003B64D0">
              <w:rPr>
                <w:rFonts w:ascii="Times New Roman" w:eastAsia="Candara" w:hAnsi="Times New Roman" w:cs="Times New Roman"/>
                <w:sz w:val="24"/>
                <w:szCs w:val="24"/>
                <w:lang w:val="ro-RO"/>
              </w:rPr>
              <w:t>.</w:t>
            </w:r>
          </w:p>
          <w:p w14:paraId="1EB6878F" w14:textId="77777777" w:rsidR="00534A13" w:rsidRPr="003B64D0" w:rsidRDefault="00534A13" w:rsidP="00534A13">
            <w:pPr>
              <w:rPr>
                <w:rFonts w:ascii="Times New Roman" w:hAnsi="Times New Roman" w:cs="Times New Roman"/>
                <w:sz w:val="24"/>
                <w:szCs w:val="24"/>
                <w:lang w:val="ro-RO"/>
              </w:rPr>
            </w:pPr>
          </w:p>
        </w:tc>
        <w:tc>
          <w:tcPr>
            <w:tcW w:w="589" w:type="dxa"/>
            <w:shd w:val="clear" w:color="auto" w:fill="auto"/>
          </w:tcPr>
          <w:p w14:paraId="5B7B3531" w14:textId="77777777" w:rsidR="00534A13" w:rsidRPr="003B64D0" w:rsidRDefault="00534A13" w:rsidP="00A202DC">
            <w:pPr>
              <w:spacing w:line="0" w:lineRule="atLeast"/>
              <w:rPr>
                <w:rFonts w:ascii="Times New Roman" w:eastAsia="Candara" w:hAnsi="Times New Roman" w:cs="Times New Roman"/>
                <w:sz w:val="24"/>
                <w:szCs w:val="24"/>
                <w:lang w:val="ro-RO"/>
              </w:rPr>
            </w:pPr>
          </w:p>
        </w:tc>
        <w:tc>
          <w:tcPr>
            <w:tcW w:w="657" w:type="dxa"/>
            <w:shd w:val="clear" w:color="auto" w:fill="auto"/>
          </w:tcPr>
          <w:p w14:paraId="20B47424" w14:textId="77777777" w:rsidR="00534A13" w:rsidRPr="003B64D0" w:rsidRDefault="00534A13" w:rsidP="00A202DC">
            <w:pPr>
              <w:spacing w:line="0" w:lineRule="atLeast"/>
              <w:rPr>
                <w:rFonts w:ascii="Times New Roman" w:eastAsia="Candara" w:hAnsi="Times New Roman" w:cs="Times New Roman"/>
                <w:sz w:val="24"/>
                <w:szCs w:val="24"/>
                <w:lang w:val="ro-RO"/>
              </w:rPr>
            </w:pPr>
          </w:p>
        </w:tc>
      </w:tr>
      <w:tr w:rsidR="00542566" w:rsidRPr="003B64D0" w14:paraId="2B5D7310" w14:textId="77777777" w:rsidTr="00A202DC">
        <w:trPr>
          <w:trHeight w:val="175"/>
        </w:trPr>
        <w:tc>
          <w:tcPr>
            <w:tcW w:w="595" w:type="dxa"/>
            <w:shd w:val="clear" w:color="auto" w:fill="auto"/>
            <w:vAlign w:val="center"/>
          </w:tcPr>
          <w:p w14:paraId="1601E975" w14:textId="77777777" w:rsidR="00815868" w:rsidRPr="003B64D0" w:rsidRDefault="00370A4D" w:rsidP="00A202DC">
            <w:pPr>
              <w:spacing w:line="0" w:lineRule="atLeast"/>
              <w:jc w:val="center"/>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3. </w:t>
            </w:r>
          </w:p>
        </w:tc>
        <w:tc>
          <w:tcPr>
            <w:tcW w:w="6786" w:type="dxa"/>
            <w:shd w:val="clear" w:color="auto" w:fill="auto"/>
            <w:vAlign w:val="center"/>
          </w:tcPr>
          <w:p w14:paraId="6265DCDB" w14:textId="77777777" w:rsidR="00815868" w:rsidRPr="003B64D0" w:rsidRDefault="00370A4D" w:rsidP="00815868">
            <w:pPr>
              <w:tabs>
                <w:tab w:val="left" w:pos="460"/>
              </w:tabs>
              <w:spacing w:line="218" w:lineRule="auto"/>
              <w:ind w:left="140" w:right="132"/>
              <w:jc w:val="both"/>
              <w:rPr>
                <w:rFonts w:ascii="Times New Roman" w:eastAsia="Candara" w:hAnsi="Times New Roman" w:cs="Times New Roman"/>
                <w:b/>
                <w:bCs/>
                <w:iCs/>
                <w:sz w:val="24"/>
                <w:szCs w:val="24"/>
                <w:lang w:val="ro-RO"/>
              </w:rPr>
            </w:pPr>
            <w:r w:rsidRPr="003B64D0">
              <w:rPr>
                <w:rFonts w:ascii="Times New Roman" w:eastAsia="Candara" w:hAnsi="Times New Roman" w:cs="Times New Roman"/>
                <w:b/>
                <w:bCs/>
                <w:iCs/>
                <w:sz w:val="24"/>
                <w:szCs w:val="24"/>
                <w:lang w:val="ro-RO"/>
              </w:rPr>
              <w:t xml:space="preserve">Propunerea îndeplinește criteriile de alocare financiară? </w:t>
            </w:r>
          </w:p>
          <w:p w14:paraId="78D6B5F7" w14:textId="77777777" w:rsidR="00815868" w:rsidRPr="003B64D0" w:rsidRDefault="00370A4D" w:rsidP="00A461E0">
            <w:pPr>
              <w:tabs>
                <w:tab w:val="left" w:pos="460"/>
              </w:tabs>
              <w:spacing w:line="218" w:lineRule="auto"/>
              <w:ind w:left="140" w:right="132"/>
              <w:jc w:val="both"/>
              <w:rPr>
                <w:rFonts w:ascii="Times New Roman" w:eastAsia="Candara" w:hAnsi="Times New Roman" w:cs="Times New Roman"/>
                <w:i/>
                <w:sz w:val="24"/>
                <w:szCs w:val="24"/>
                <w:lang w:val="ro-RO"/>
              </w:rPr>
            </w:pPr>
            <w:r w:rsidRPr="003B64D0">
              <w:rPr>
                <w:rFonts w:ascii="Times New Roman" w:eastAsia="Candara" w:hAnsi="Times New Roman" w:cs="Times New Roman"/>
                <w:i/>
                <w:sz w:val="24"/>
                <w:szCs w:val="24"/>
                <w:lang w:val="ro-RO"/>
              </w:rPr>
              <w:t>(propunerea nu trebuie să depășească suma maximă descrisă în capitolul 3.4 din MOPÎÎS aprobat).</w:t>
            </w:r>
          </w:p>
        </w:tc>
        <w:tc>
          <w:tcPr>
            <w:tcW w:w="589" w:type="dxa"/>
            <w:shd w:val="clear" w:color="auto" w:fill="auto"/>
          </w:tcPr>
          <w:p w14:paraId="600FC0F6" w14:textId="77777777" w:rsidR="00815868" w:rsidRPr="003B64D0" w:rsidRDefault="00815868" w:rsidP="00A202DC">
            <w:pPr>
              <w:spacing w:line="0" w:lineRule="atLeast"/>
              <w:rPr>
                <w:rFonts w:ascii="Times New Roman" w:eastAsia="Candara" w:hAnsi="Times New Roman" w:cs="Times New Roman"/>
                <w:sz w:val="24"/>
                <w:szCs w:val="24"/>
                <w:lang w:val="ro-RO"/>
              </w:rPr>
            </w:pPr>
          </w:p>
        </w:tc>
        <w:tc>
          <w:tcPr>
            <w:tcW w:w="657" w:type="dxa"/>
            <w:shd w:val="clear" w:color="auto" w:fill="auto"/>
          </w:tcPr>
          <w:p w14:paraId="576A7D80" w14:textId="77777777" w:rsidR="00815868" w:rsidRPr="003B64D0" w:rsidRDefault="00815868" w:rsidP="00A202DC">
            <w:pPr>
              <w:spacing w:line="0" w:lineRule="atLeast"/>
              <w:rPr>
                <w:rFonts w:ascii="Times New Roman" w:eastAsia="Candara" w:hAnsi="Times New Roman" w:cs="Times New Roman"/>
                <w:sz w:val="24"/>
                <w:szCs w:val="24"/>
                <w:lang w:val="ro-RO"/>
              </w:rPr>
            </w:pPr>
          </w:p>
        </w:tc>
      </w:tr>
      <w:tr w:rsidR="00542566" w:rsidRPr="003B64D0" w14:paraId="436BC98C" w14:textId="77777777" w:rsidTr="00691A9A">
        <w:trPr>
          <w:trHeight w:val="694"/>
        </w:trPr>
        <w:tc>
          <w:tcPr>
            <w:tcW w:w="595" w:type="dxa"/>
            <w:vMerge w:val="restart"/>
            <w:shd w:val="clear" w:color="auto" w:fill="auto"/>
            <w:vAlign w:val="center"/>
          </w:tcPr>
          <w:p w14:paraId="3B14054E" w14:textId="77777777" w:rsidR="00152A59" w:rsidRPr="003B64D0" w:rsidRDefault="00370A4D" w:rsidP="00A202DC">
            <w:pPr>
              <w:spacing w:line="0" w:lineRule="atLeast"/>
              <w:jc w:val="center"/>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4.</w:t>
            </w:r>
          </w:p>
        </w:tc>
        <w:tc>
          <w:tcPr>
            <w:tcW w:w="6786" w:type="dxa"/>
            <w:shd w:val="clear" w:color="auto" w:fill="D0CECE" w:themeFill="background2" w:themeFillShade="E6"/>
            <w:vAlign w:val="center"/>
          </w:tcPr>
          <w:p w14:paraId="0A1C48AC" w14:textId="3441167C" w:rsidR="00152A59" w:rsidRPr="003B64D0" w:rsidRDefault="00BB1080" w:rsidP="00207687">
            <w:pPr>
              <w:tabs>
                <w:tab w:val="left" w:pos="494"/>
              </w:tabs>
              <w:spacing w:line="218" w:lineRule="auto"/>
              <w:ind w:left="140" w:right="132"/>
              <w:jc w:val="both"/>
              <w:rPr>
                <w:rFonts w:ascii="Times New Roman" w:eastAsia="Candara" w:hAnsi="Times New Roman" w:cs="Times New Roman"/>
                <w:b/>
                <w:bCs/>
                <w:iCs/>
                <w:sz w:val="24"/>
                <w:szCs w:val="24"/>
                <w:lang w:val="ro-RO"/>
              </w:rPr>
            </w:pPr>
            <w:r w:rsidRPr="003B64D0">
              <w:rPr>
                <w:rFonts w:ascii="Times New Roman" w:eastAsia="Candara" w:hAnsi="Times New Roman" w:cs="Times New Roman"/>
                <w:b/>
                <w:bCs/>
                <w:iCs/>
                <w:sz w:val="24"/>
                <w:szCs w:val="24"/>
                <w:lang w:val="ro-RO"/>
              </w:rPr>
              <w:t xml:space="preserve">Dosarul </w:t>
            </w:r>
            <w:r w:rsidR="0031290A" w:rsidRPr="003B64D0">
              <w:rPr>
                <w:rFonts w:ascii="Times New Roman" w:eastAsia="Candara" w:hAnsi="Times New Roman" w:cs="Times New Roman"/>
                <w:b/>
                <w:bCs/>
                <w:iCs/>
                <w:sz w:val="24"/>
                <w:szCs w:val="24"/>
                <w:lang w:val="ro-RO"/>
              </w:rPr>
              <w:t>de solicitare</w:t>
            </w:r>
            <w:r w:rsidR="00370A4D" w:rsidRPr="003B64D0">
              <w:rPr>
                <w:rFonts w:ascii="Times New Roman" w:eastAsia="Candara" w:hAnsi="Times New Roman" w:cs="Times New Roman"/>
                <w:b/>
                <w:bCs/>
                <w:iCs/>
                <w:sz w:val="24"/>
                <w:szCs w:val="24"/>
                <w:lang w:val="ro-RO"/>
              </w:rPr>
              <w:t xml:space="preserve"> depus este complet (include toate informațiile, documentele, secțiunile, anexele, formularele și semnăturile</w:t>
            </w:r>
            <w:r w:rsidRPr="003B64D0">
              <w:rPr>
                <w:rFonts w:ascii="Times New Roman" w:eastAsia="Candara" w:hAnsi="Times New Roman" w:cs="Times New Roman"/>
                <w:b/>
                <w:bCs/>
                <w:iCs/>
                <w:sz w:val="24"/>
                <w:szCs w:val="24"/>
                <w:lang w:val="ro-RO"/>
              </w:rPr>
              <w:t xml:space="preserve"> solicitate</w:t>
            </w:r>
            <w:r w:rsidR="00370A4D" w:rsidRPr="003B64D0">
              <w:rPr>
                <w:rFonts w:ascii="Times New Roman" w:eastAsia="Candara" w:hAnsi="Times New Roman" w:cs="Times New Roman"/>
                <w:b/>
                <w:bCs/>
                <w:iCs/>
                <w:sz w:val="24"/>
                <w:szCs w:val="24"/>
                <w:lang w:val="ro-RO"/>
              </w:rPr>
              <w:t>)?</w:t>
            </w:r>
          </w:p>
        </w:tc>
        <w:tc>
          <w:tcPr>
            <w:tcW w:w="589" w:type="dxa"/>
            <w:shd w:val="clear" w:color="auto" w:fill="D0CECE" w:themeFill="background2" w:themeFillShade="E6"/>
          </w:tcPr>
          <w:p w14:paraId="7A1C9EF6" w14:textId="77777777" w:rsidR="00152A59" w:rsidRPr="003B64D0" w:rsidRDefault="00152A59" w:rsidP="00A202DC">
            <w:pPr>
              <w:spacing w:line="0" w:lineRule="atLeast"/>
              <w:rPr>
                <w:rFonts w:ascii="Times New Roman" w:eastAsia="Candara" w:hAnsi="Times New Roman" w:cs="Times New Roman"/>
                <w:sz w:val="24"/>
                <w:szCs w:val="24"/>
                <w:lang w:val="ro-RO"/>
              </w:rPr>
            </w:pPr>
          </w:p>
        </w:tc>
        <w:tc>
          <w:tcPr>
            <w:tcW w:w="657" w:type="dxa"/>
            <w:shd w:val="clear" w:color="auto" w:fill="D0CECE" w:themeFill="background2" w:themeFillShade="E6"/>
          </w:tcPr>
          <w:p w14:paraId="370B3137" w14:textId="77777777" w:rsidR="00152A59" w:rsidRPr="003B64D0" w:rsidRDefault="00152A59" w:rsidP="00A202DC">
            <w:pPr>
              <w:spacing w:line="0" w:lineRule="atLeast"/>
              <w:rPr>
                <w:rFonts w:ascii="Times New Roman" w:eastAsia="Candara" w:hAnsi="Times New Roman" w:cs="Times New Roman"/>
                <w:sz w:val="24"/>
                <w:szCs w:val="24"/>
                <w:lang w:val="ro-RO"/>
              </w:rPr>
            </w:pPr>
          </w:p>
        </w:tc>
      </w:tr>
      <w:tr w:rsidR="00542566" w:rsidRPr="003B64D0" w14:paraId="6B9DE179" w14:textId="77777777" w:rsidTr="00BA325F">
        <w:trPr>
          <w:trHeight w:val="470"/>
        </w:trPr>
        <w:tc>
          <w:tcPr>
            <w:tcW w:w="595" w:type="dxa"/>
            <w:vMerge/>
            <w:shd w:val="clear" w:color="auto" w:fill="auto"/>
            <w:vAlign w:val="center"/>
          </w:tcPr>
          <w:p w14:paraId="191FCD0A" w14:textId="77777777" w:rsidR="00802052" w:rsidRPr="003B64D0" w:rsidRDefault="00802052" w:rsidP="00A202DC">
            <w:pPr>
              <w:spacing w:line="0" w:lineRule="atLeast"/>
              <w:jc w:val="center"/>
              <w:rPr>
                <w:rFonts w:ascii="Times New Roman" w:eastAsia="Candara" w:hAnsi="Times New Roman" w:cs="Times New Roman"/>
                <w:sz w:val="24"/>
                <w:szCs w:val="24"/>
                <w:lang w:val="ro-RO"/>
              </w:rPr>
            </w:pPr>
          </w:p>
        </w:tc>
        <w:tc>
          <w:tcPr>
            <w:tcW w:w="6786" w:type="dxa"/>
            <w:shd w:val="clear" w:color="auto" w:fill="D0CECE" w:themeFill="background2" w:themeFillShade="E6"/>
            <w:vAlign w:val="center"/>
          </w:tcPr>
          <w:p w14:paraId="7409AF8D" w14:textId="26DC9CA2" w:rsidR="00802052" w:rsidRPr="003B64D0" w:rsidRDefault="00BB1080" w:rsidP="00802052">
            <w:pPr>
              <w:pStyle w:val="Default"/>
              <w:tabs>
                <w:tab w:val="left" w:pos="270"/>
                <w:tab w:val="left" w:pos="450"/>
              </w:tabs>
              <w:ind w:left="140" w:right="132"/>
              <w:jc w:val="both"/>
              <w:rPr>
                <w:rFonts w:ascii="Times New Roman" w:eastAsia="Candara" w:hAnsi="Times New Roman" w:cs="Times New Roman"/>
                <w:lang w:val="ro-RO"/>
              </w:rPr>
            </w:pPr>
            <w:r w:rsidRPr="003B64D0">
              <w:rPr>
                <w:rFonts w:ascii="Times New Roman" w:eastAsia="Candara" w:hAnsi="Times New Roman" w:cs="Times New Roman"/>
                <w:b/>
                <w:bCs/>
                <w:lang w:val="ro-RO"/>
              </w:rPr>
              <w:t xml:space="preserve">Dosarul </w:t>
            </w:r>
            <w:r w:rsidR="0031290A" w:rsidRPr="003B64D0">
              <w:rPr>
                <w:rFonts w:ascii="Times New Roman" w:eastAsia="Candara" w:hAnsi="Times New Roman" w:cs="Times New Roman"/>
                <w:b/>
                <w:bCs/>
                <w:lang w:val="ro-RO"/>
              </w:rPr>
              <w:t xml:space="preserve">de solicitare </w:t>
            </w:r>
            <w:r w:rsidR="00370A4D" w:rsidRPr="003B64D0">
              <w:rPr>
                <w:rFonts w:ascii="Times New Roman" w:eastAsia="Candara" w:hAnsi="Times New Roman" w:cs="Times New Roman"/>
                <w:b/>
                <w:bCs/>
                <w:lang w:val="ro-RO"/>
              </w:rPr>
              <w:t>va</w:t>
            </w:r>
            <w:r w:rsidR="00370A4D" w:rsidRPr="003B64D0">
              <w:rPr>
                <w:rFonts w:ascii="Times New Roman" w:eastAsia="Candara" w:hAnsi="Times New Roman" w:cs="Times New Roman"/>
                <w:lang w:val="ro-RO"/>
              </w:rPr>
              <w:t xml:space="preserve"> conține următoarele documente: </w:t>
            </w:r>
          </w:p>
        </w:tc>
        <w:tc>
          <w:tcPr>
            <w:tcW w:w="589" w:type="dxa"/>
            <w:shd w:val="clear" w:color="auto" w:fill="D0CECE" w:themeFill="background2" w:themeFillShade="E6"/>
          </w:tcPr>
          <w:p w14:paraId="32A0B9E5" w14:textId="77777777" w:rsidR="00802052" w:rsidRPr="003B64D0" w:rsidRDefault="00802052" w:rsidP="00A202DC">
            <w:pPr>
              <w:spacing w:line="0" w:lineRule="atLeast"/>
              <w:rPr>
                <w:rFonts w:ascii="Times New Roman" w:eastAsia="Candara" w:hAnsi="Times New Roman" w:cs="Times New Roman"/>
                <w:sz w:val="24"/>
                <w:szCs w:val="24"/>
                <w:lang w:val="ro-RO"/>
              </w:rPr>
            </w:pPr>
          </w:p>
        </w:tc>
        <w:tc>
          <w:tcPr>
            <w:tcW w:w="657" w:type="dxa"/>
            <w:shd w:val="clear" w:color="auto" w:fill="D0CECE" w:themeFill="background2" w:themeFillShade="E6"/>
          </w:tcPr>
          <w:p w14:paraId="5B0861D4" w14:textId="77777777" w:rsidR="00802052" w:rsidRPr="003B64D0" w:rsidRDefault="00802052" w:rsidP="00A202DC">
            <w:pPr>
              <w:spacing w:line="0" w:lineRule="atLeast"/>
              <w:rPr>
                <w:rFonts w:ascii="Times New Roman" w:eastAsia="Candara" w:hAnsi="Times New Roman" w:cs="Times New Roman"/>
                <w:sz w:val="24"/>
                <w:szCs w:val="24"/>
                <w:lang w:val="ro-RO"/>
              </w:rPr>
            </w:pPr>
          </w:p>
        </w:tc>
      </w:tr>
      <w:tr w:rsidR="00542566" w:rsidRPr="003B64D0" w14:paraId="2F113CF0" w14:textId="77777777" w:rsidTr="00802052">
        <w:trPr>
          <w:trHeight w:val="470"/>
        </w:trPr>
        <w:tc>
          <w:tcPr>
            <w:tcW w:w="595" w:type="dxa"/>
            <w:vMerge/>
            <w:shd w:val="clear" w:color="auto" w:fill="auto"/>
            <w:vAlign w:val="center"/>
          </w:tcPr>
          <w:p w14:paraId="22DFC888" w14:textId="77777777" w:rsidR="00802052" w:rsidRPr="003B64D0" w:rsidRDefault="00802052" w:rsidP="00A202DC">
            <w:pPr>
              <w:spacing w:line="0" w:lineRule="atLeast"/>
              <w:jc w:val="center"/>
              <w:rPr>
                <w:rFonts w:ascii="Times New Roman" w:eastAsia="Candara" w:hAnsi="Times New Roman" w:cs="Times New Roman"/>
                <w:sz w:val="24"/>
                <w:szCs w:val="24"/>
                <w:lang w:val="ro-RO"/>
              </w:rPr>
            </w:pPr>
          </w:p>
        </w:tc>
        <w:tc>
          <w:tcPr>
            <w:tcW w:w="6786" w:type="dxa"/>
            <w:shd w:val="clear" w:color="auto" w:fill="auto"/>
            <w:vAlign w:val="center"/>
          </w:tcPr>
          <w:p w14:paraId="7E1CE0B2" w14:textId="5303C82D" w:rsidR="00802052" w:rsidRPr="003B64D0" w:rsidRDefault="00370A4D" w:rsidP="00A461E0">
            <w:pPr>
              <w:ind w:left="379" w:right="132"/>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(i)</w:t>
            </w:r>
            <w:r w:rsidRPr="003B64D0">
              <w:rPr>
                <w:rFonts w:ascii="Times New Roman" w:eastAsia="Candara" w:hAnsi="Times New Roman" w:cs="Times New Roman"/>
                <w:sz w:val="24"/>
                <w:szCs w:val="24"/>
                <w:lang w:val="ro-RO"/>
              </w:rPr>
              <w:tab/>
              <w:t>scrisoare oficială a instituției solicitante</w:t>
            </w:r>
            <w:r w:rsidR="00BB1080" w:rsidRPr="003B64D0">
              <w:rPr>
                <w:rFonts w:ascii="Times New Roman" w:eastAsia="Candara" w:hAnsi="Times New Roman" w:cs="Times New Roman"/>
                <w:sz w:val="24"/>
                <w:szCs w:val="24"/>
                <w:lang w:val="ro-RO"/>
              </w:rPr>
              <w:t>,</w:t>
            </w:r>
            <w:r w:rsidRPr="003B64D0">
              <w:rPr>
                <w:rFonts w:ascii="Times New Roman" w:eastAsia="Candara" w:hAnsi="Times New Roman" w:cs="Times New Roman"/>
                <w:sz w:val="24"/>
                <w:szCs w:val="24"/>
                <w:lang w:val="ro-RO"/>
              </w:rPr>
              <w:t xml:space="preserve"> care include lista documentelor prezentate;  </w:t>
            </w:r>
          </w:p>
        </w:tc>
        <w:tc>
          <w:tcPr>
            <w:tcW w:w="589" w:type="dxa"/>
            <w:shd w:val="clear" w:color="auto" w:fill="auto"/>
          </w:tcPr>
          <w:p w14:paraId="34E4FDF5" w14:textId="77777777" w:rsidR="00802052" w:rsidRPr="003B64D0" w:rsidRDefault="00802052" w:rsidP="00A202DC">
            <w:pPr>
              <w:spacing w:line="0" w:lineRule="atLeast"/>
              <w:rPr>
                <w:rFonts w:ascii="Times New Roman" w:eastAsia="Candara" w:hAnsi="Times New Roman" w:cs="Times New Roman"/>
                <w:sz w:val="24"/>
                <w:szCs w:val="24"/>
                <w:lang w:val="ro-RO"/>
              </w:rPr>
            </w:pPr>
          </w:p>
        </w:tc>
        <w:tc>
          <w:tcPr>
            <w:tcW w:w="657" w:type="dxa"/>
            <w:shd w:val="clear" w:color="auto" w:fill="auto"/>
          </w:tcPr>
          <w:p w14:paraId="4FEF6C0E" w14:textId="77777777" w:rsidR="00802052" w:rsidRPr="003B64D0" w:rsidRDefault="00802052" w:rsidP="00A202DC">
            <w:pPr>
              <w:spacing w:line="0" w:lineRule="atLeast"/>
              <w:rPr>
                <w:rFonts w:ascii="Times New Roman" w:eastAsia="Candara" w:hAnsi="Times New Roman" w:cs="Times New Roman"/>
                <w:sz w:val="24"/>
                <w:szCs w:val="24"/>
                <w:lang w:val="ro-RO"/>
              </w:rPr>
            </w:pPr>
          </w:p>
        </w:tc>
      </w:tr>
      <w:tr w:rsidR="00542566" w:rsidRPr="003B64D0" w14:paraId="038351EC" w14:textId="77777777" w:rsidTr="00802052">
        <w:trPr>
          <w:trHeight w:val="470"/>
        </w:trPr>
        <w:tc>
          <w:tcPr>
            <w:tcW w:w="595" w:type="dxa"/>
            <w:vMerge/>
            <w:shd w:val="clear" w:color="auto" w:fill="auto"/>
            <w:vAlign w:val="center"/>
          </w:tcPr>
          <w:p w14:paraId="435B9396" w14:textId="77777777" w:rsidR="00802052" w:rsidRPr="003B64D0" w:rsidRDefault="00802052" w:rsidP="00A202DC">
            <w:pPr>
              <w:spacing w:line="0" w:lineRule="atLeast"/>
              <w:jc w:val="center"/>
              <w:rPr>
                <w:rFonts w:ascii="Times New Roman" w:eastAsia="Candara" w:hAnsi="Times New Roman" w:cs="Times New Roman"/>
                <w:sz w:val="24"/>
                <w:szCs w:val="24"/>
                <w:lang w:val="ro-RO"/>
              </w:rPr>
            </w:pPr>
          </w:p>
        </w:tc>
        <w:tc>
          <w:tcPr>
            <w:tcW w:w="6786" w:type="dxa"/>
            <w:shd w:val="clear" w:color="auto" w:fill="auto"/>
            <w:vAlign w:val="center"/>
          </w:tcPr>
          <w:p w14:paraId="2B39B783" w14:textId="7E5EF4F7" w:rsidR="00802052" w:rsidRPr="003B64D0" w:rsidRDefault="00370A4D" w:rsidP="00A461E0">
            <w:pPr>
              <w:ind w:left="379" w:right="132"/>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(ii)</w:t>
            </w:r>
            <w:r w:rsidRPr="003B64D0">
              <w:rPr>
                <w:rFonts w:ascii="Times New Roman" w:eastAsia="Candara" w:hAnsi="Times New Roman" w:cs="Times New Roman"/>
                <w:sz w:val="24"/>
                <w:szCs w:val="24"/>
                <w:lang w:val="ro-RO"/>
              </w:rPr>
              <w:tab/>
            </w:r>
            <w:r w:rsidR="00BB1080" w:rsidRPr="003B64D0">
              <w:rPr>
                <w:rFonts w:ascii="Times New Roman" w:eastAsia="Candara" w:hAnsi="Times New Roman" w:cs="Times New Roman"/>
                <w:sz w:val="24"/>
                <w:szCs w:val="24"/>
                <w:lang w:val="ro-RO"/>
              </w:rPr>
              <w:t>f</w:t>
            </w:r>
            <w:r w:rsidRPr="003B64D0">
              <w:rPr>
                <w:rFonts w:ascii="Times New Roman" w:eastAsia="Candara" w:hAnsi="Times New Roman" w:cs="Times New Roman"/>
                <w:sz w:val="24"/>
                <w:szCs w:val="24"/>
                <w:lang w:val="ro-RO"/>
              </w:rPr>
              <w:t xml:space="preserve">ormularul </w:t>
            </w:r>
            <w:r w:rsidR="00BB1080" w:rsidRPr="003B64D0">
              <w:rPr>
                <w:rFonts w:ascii="Times New Roman" w:eastAsia="Candara" w:hAnsi="Times New Roman" w:cs="Times New Roman"/>
                <w:sz w:val="24"/>
                <w:szCs w:val="24"/>
                <w:lang w:val="ro-RO"/>
              </w:rPr>
              <w:t xml:space="preserve">de </w:t>
            </w:r>
            <w:r w:rsidRPr="003B64D0">
              <w:rPr>
                <w:rFonts w:ascii="Times New Roman" w:eastAsia="Candara" w:hAnsi="Times New Roman" w:cs="Times New Roman"/>
                <w:sz w:val="24"/>
                <w:szCs w:val="24"/>
                <w:lang w:val="ro-RO"/>
              </w:rPr>
              <w:t>cerer</w:t>
            </w:r>
            <w:r w:rsidR="00BB1080" w:rsidRPr="003B64D0">
              <w:rPr>
                <w:rFonts w:ascii="Times New Roman" w:eastAsia="Candara" w:hAnsi="Times New Roman" w:cs="Times New Roman"/>
                <w:sz w:val="24"/>
                <w:szCs w:val="24"/>
                <w:lang w:val="ro-RO"/>
              </w:rPr>
              <w:t>e</w:t>
            </w:r>
            <w:r w:rsidRPr="003B64D0">
              <w:rPr>
                <w:rFonts w:ascii="Times New Roman" w:eastAsia="Candara" w:hAnsi="Times New Roman" w:cs="Times New Roman"/>
                <w:sz w:val="24"/>
                <w:szCs w:val="24"/>
                <w:lang w:val="ro-RO"/>
              </w:rPr>
              <w:t xml:space="preserve"> completat conform modelului (Anexa 1); </w:t>
            </w:r>
          </w:p>
        </w:tc>
        <w:tc>
          <w:tcPr>
            <w:tcW w:w="589" w:type="dxa"/>
            <w:shd w:val="clear" w:color="auto" w:fill="auto"/>
          </w:tcPr>
          <w:p w14:paraId="6041E425" w14:textId="77777777" w:rsidR="00802052" w:rsidRPr="003B64D0" w:rsidRDefault="00802052" w:rsidP="00A202DC">
            <w:pPr>
              <w:spacing w:line="0" w:lineRule="atLeast"/>
              <w:rPr>
                <w:rFonts w:ascii="Times New Roman" w:eastAsia="Candara" w:hAnsi="Times New Roman" w:cs="Times New Roman"/>
                <w:sz w:val="24"/>
                <w:szCs w:val="24"/>
                <w:lang w:val="ro-RO"/>
              </w:rPr>
            </w:pPr>
          </w:p>
        </w:tc>
        <w:tc>
          <w:tcPr>
            <w:tcW w:w="657" w:type="dxa"/>
            <w:shd w:val="clear" w:color="auto" w:fill="auto"/>
          </w:tcPr>
          <w:p w14:paraId="5ADA4B30" w14:textId="77777777" w:rsidR="00802052" w:rsidRPr="003B64D0" w:rsidRDefault="00802052" w:rsidP="00A202DC">
            <w:pPr>
              <w:spacing w:line="0" w:lineRule="atLeast"/>
              <w:rPr>
                <w:rFonts w:ascii="Times New Roman" w:eastAsia="Candara" w:hAnsi="Times New Roman" w:cs="Times New Roman"/>
                <w:sz w:val="24"/>
                <w:szCs w:val="24"/>
                <w:lang w:val="ro-RO"/>
              </w:rPr>
            </w:pPr>
          </w:p>
        </w:tc>
      </w:tr>
      <w:tr w:rsidR="00542566" w:rsidRPr="003B64D0" w14:paraId="64748531" w14:textId="77777777" w:rsidTr="00802052">
        <w:trPr>
          <w:trHeight w:val="470"/>
        </w:trPr>
        <w:tc>
          <w:tcPr>
            <w:tcW w:w="595" w:type="dxa"/>
            <w:vMerge/>
            <w:shd w:val="clear" w:color="auto" w:fill="auto"/>
            <w:vAlign w:val="center"/>
          </w:tcPr>
          <w:p w14:paraId="5FEA8A46" w14:textId="77777777" w:rsidR="00802052" w:rsidRPr="003B64D0" w:rsidRDefault="00802052" w:rsidP="00A202DC">
            <w:pPr>
              <w:spacing w:line="0" w:lineRule="atLeast"/>
              <w:jc w:val="center"/>
              <w:rPr>
                <w:rFonts w:ascii="Times New Roman" w:eastAsia="Candara" w:hAnsi="Times New Roman" w:cs="Times New Roman"/>
                <w:sz w:val="24"/>
                <w:szCs w:val="24"/>
                <w:lang w:val="ro-RO"/>
              </w:rPr>
            </w:pPr>
          </w:p>
        </w:tc>
        <w:tc>
          <w:tcPr>
            <w:tcW w:w="6786" w:type="dxa"/>
            <w:shd w:val="clear" w:color="auto" w:fill="auto"/>
            <w:vAlign w:val="center"/>
          </w:tcPr>
          <w:p w14:paraId="43C77A78" w14:textId="4D33EF0C" w:rsidR="00802052" w:rsidRPr="003B64D0" w:rsidRDefault="00370A4D" w:rsidP="00207687">
            <w:pPr>
              <w:ind w:left="379" w:right="132"/>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(iii)</w:t>
            </w:r>
            <w:r w:rsidRPr="003B64D0">
              <w:rPr>
                <w:rFonts w:ascii="Times New Roman" w:eastAsia="Candara" w:hAnsi="Times New Roman" w:cs="Times New Roman"/>
                <w:sz w:val="24"/>
                <w:szCs w:val="24"/>
                <w:lang w:val="ro-RO"/>
              </w:rPr>
              <w:tab/>
            </w:r>
            <w:r w:rsidR="00BB1080" w:rsidRPr="003B64D0">
              <w:rPr>
                <w:rFonts w:ascii="Times New Roman" w:eastAsia="Candara" w:hAnsi="Times New Roman" w:cs="Times New Roman"/>
                <w:sz w:val="24"/>
                <w:szCs w:val="24"/>
                <w:lang w:val="ro-RO"/>
              </w:rPr>
              <w:t>c</w:t>
            </w:r>
            <w:r w:rsidRPr="003B64D0">
              <w:rPr>
                <w:rFonts w:ascii="Times New Roman" w:eastAsia="Candara" w:hAnsi="Times New Roman" w:cs="Times New Roman"/>
                <w:sz w:val="24"/>
                <w:szCs w:val="24"/>
                <w:lang w:val="ro-RO"/>
              </w:rPr>
              <w:t>adrul</w:t>
            </w:r>
            <w:r w:rsidR="00A1761C" w:rsidRPr="003B64D0">
              <w:rPr>
                <w:rFonts w:ascii="Times New Roman" w:eastAsia="Candara" w:hAnsi="Times New Roman" w:cs="Times New Roman"/>
                <w:sz w:val="24"/>
                <w:szCs w:val="24"/>
                <w:lang w:val="ro-RO"/>
              </w:rPr>
              <w:t xml:space="preserve"> de </w:t>
            </w:r>
            <w:r w:rsidR="00BB1080" w:rsidRPr="003B64D0">
              <w:rPr>
                <w:rFonts w:ascii="Times New Roman" w:eastAsia="Candara" w:hAnsi="Times New Roman" w:cs="Times New Roman"/>
                <w:sz w:val="24"/>
                <w:szCs w:val="24"/>
                <w:lang w:val="ro-RO"/>
              </w:rPr>
              <w:t xml:space="preserve"> rezultate</w:t>
            </w:r>
            <w:r w:rsidR="000013A5" w:rsidRPr="003B64D0">
              <w:rPr>
                <w:rFonts w:ascii="Times New Roman" w:eastAsia="Candara" w:hAnsi="Times New Roman" w:cs="Times New Roman"/>
                <w:sz w:val="24"/>
                <w:szCs w:val="24"/>
                <w:lang w:val="ro-RO"/>
              </w:rPr>
              <w:t>le</w:t>
            </w:r>
            <w:r w:rsidR="00BB1080" w:rsidRPr="003B64D0">
              <w:rPr>
                <w:rFonts w:ascii="Times New Roman" w:eastAsia="Candara" w:hAnsi="Times New Roman" w:cs="Times New Roman"/>
                <w:sz w:val="24"/>
                <w:szCs w:val="24"/>
                <w:lang w:val="ro-RO"/>
              </w:rPr>
              <w:t xml:space="preserve"> </w:t>
            </w:r>
            <w:r w:rsidRPr="003B64D0">
              <w:rPr>
                <w:rFonts w:ascii="Times New Roman" w:eastAsia="Candara" w:hAnsi="Times New Roman" w:cs="Times New Roman"/>
                <w:sz w:val="24"/>
                <w:szCs w:val="24"/>
                <w:lang w:val="ro-RO"/>
              </w:rPr>
              <w:t>(Anexa 2);</w:t>
            </w:r>
          </w:p>
        </w:tc>
        <w:tc>
          <w:tcPr>
            <w:tcW w:w="589" w:type="dxa"/>
            <w:shd w:val="clear" w:color="auto" w:fill="auto"/>
          </w:tcPr>
          <w:p w14:paraId="56B21BAB" w14:textId="77777777" w:rsidR="00802052" w:rsidRPr="003B64D0" w:rsidRDefault="00802052" w:rsidP="00A202DC">
            <w:pPr>
              <w:spacing w:line="0" w:lineRule="atLeast"/>
              <w:rPr>
                <w:rFonts w:ascii="Times New Roman" w:eastAsia="Candara" w:hAnsi="Times New Roman" w:cs="Times New Roman"/>
                <w:sz w:val="24"/>
                <w:szCs w:val="24"/>
                <w:lang w:val="ro-RO"/>
              </w:rPr>
            </w:pPr>
          </w:p>
        </w:tc>
        <w:tc>
          <w:tcPr>
            <w:tcW w:w="657" w:type="dxa"/>
            <w:shd w:val="clear" w:color="auto" w:fill="auto"/>
          </w:tcPr>
          <w:p w14:paraId="09DC534E" w14:textId="77777777" w:rsidR="00802052" w:rsidRPr="003B64D0" w:rsidRDefault="00802052" w:rsidP="00A202DC">
            <w:pPr>
              <w:spacing w:line="0" w:lineRule="atLeast"/>
              <w:rPr>
                <w:rFonts w:ascii="Times New Roman" w:eastAsia="Candara" w:hAnsi="Times New Roman" w:cs="Times New Roman"/>
                <w:sz w:val="24"/>
                <w:szCs w:val="24"/>
                <w:lang w:val="ro-RO"/>
              </w:rPr>
            </w:pPr>
          </w:p>
        </w:tc>
      </w:tr>
      <w:tr w:rsidR="00542566" w:rsidRPr="003B64D0" w14:paraId="669B9D95" w14:textId="77777777" w:rsidTr="00802052">
        <w:trPr>
          <w:trHeight w:val="470"/>
        </w:trPr>
        <w:tc>
          <w:tcPr>
            <w:tcW w:w="595" w:type="dxa"/>
            <w:vMerge/>
            <w:shd w:val="clear" w:color="auto" w:fill="auto"/>
            <w:vAlign w:val="center"/>
          </w:tcPr>
          <w:p w14:paraId="652688EF" w14:textId="77777777" w:rsidR="00802052" w:rsidRPr="003B64D0" w:rsidRDefault="00802052" w:rsidP="00A202DC">
            <w:pPr>
              <w:spacing w:line="0" w:lineRule="atLeast"/>
              <w:jc w:val="center"/>
              <w:rPr>
                <w:rFonts w:ascii="Times New Roman" w:eastAsia="Candara" w:hAnsi="Times New Roman" w:cs="Times New Roman"/>
                <w:sz w:val="24"/>
                <w:szCs w:val="24"/>
                <w:lang w:val="ro-RO"/>
              </w:rPr>
            </w:pPr>
          </w:p>
        </w:tc>
        <w:tc>
          <w:tcPr>
            <w:tcW w:w="6786" w:type="dxa"/>
            <w:shd w:val="clear" w:color="auto" w:fill="auto"/>
            <w:vAlign w:val="center"/>
          </w:tcPr>
          <w:p w14:paraId="12601464" w14:textId="0D2DDA3C" w:rsidR="00802052" w:rsidRPr="003B64D0" w:rsidRDefault="00370A4D" w:rsidP="00A461E0">
            <w:pPr>
              <w:ind w:left="379" w:right="132"/>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(iv)</w:t>
            </w:r>
            <w:r w:rsidRPr="003B64D0">
              <w:rPr>
                <w:rFonts w:ascii="Times New Roman" w:eastAsia="Candara" w:hAnsi="Times New Roman" w:cs="Times New Roman"/>
                <w:sz w:val="24"/>
                <w:szCs w:val="24"/>
                <w:lang w:val="ro-RO"/>
              </w:rPr>
              <w:tab/>
            </w:r>
            <w:r w:rsidR="00BB1080" w:rsidRPr="003B64D0">
              <w:rPr>
                <w:rFonts w:ascii="Times New Roman" w:eastAsia="Candara" w:hAnsi="Times New Roman" w:cs="Times New Roman"/>
                <w:sz w:val="24"/>
                <w:szCs w:val="24"/>
                <w:lang w:val="ro-RO"/>
              </w:rPr>
              <w:t>p</w:t>
            </w:r>
            <w:r w:rsidRPr="003B64D0">
              <w:rPr>
                <w:rFonts w:ascii="Times New Roman" w:eastAsia="Candara" w:hAnsi="Times New Roman" w:cs="Times New Roman"/>
                <w:sz w:val="24"/>
                <w:szCs w:val="24"/>
                <w:lang w:val="ro-RO"/>
              </w:rPr>
              <w:t>lanul de implementare a subproiectului (PIP) (Anexa 3)</w:t>
            </w:r>
            <w:r w:rsidR="005142E1" w:rsidRPr="003B64D0">
              <w:rPr>
                <w:rFonts w:ascii="Times New Roman" w:eastAsia="Candara" w:hAnsi="Times New Roman" w:cs="Times New Roman"/>
                <w:sz w:val="24"/>
                <w:szCs w:val="24"/>
                <w:lang w:val="ro-RO"/>
              </w:rPr>
              <w:t xml:space="preserve"> și Lista achizițiilor planificate</w:t>
            </w:r>
            <w:r w:rsidR="00AD6DED" w:rsidRPr="003B64D0">
              <w:rPr>
                <w:rFonts w:ascii="Times New Roman" w:eastAsia="Candara" w:hAnsi="Times New Roman" w:cs="Times New Roman"/>
                <w:sz w:val="24"/>
                <w:szCs w:val="24"/>
                <w:lang w:val="ro-RO"/>
              </w:rPr>
              <w:t xml:space="preserve"> </w:t>
            </w:r>
            <w:r w:rsidR="0027068D" w:rsidRPr="003B64D0">
              <w:rPr>
                <w:rFonts w:ascii="Times New Roman" w:eastAsia="Candara" w:hAnsi="Times New Roman" w:cs="Times New Roman"/>
                <w:sz w:val="24"/>
                <w:szCs w:val="24"/>
                <w:lang w:val="ro-RO"/>
              </w:rPr>
              <w:t>( Anexa 12)</w:t>
            </w:r>
            <w:r w:rsidRPr="003B64D0">
              <w:rPr>
                <w:rFonts w:ascii="Times New Roman" w:eastAsia="Candara" w:hAnsi="Times New Roman" w:cs="Times New Roman"/>
                <w:sz w:val="24"/>
                <w:szCs w:val="24"/>
                <w:lang w:val="ro-RO"/>
              </w:rPr>
              <w:t>;</w:t>
            </w:r>
          </w:p>
        </w:tc>
        <w:tc>
          <w:tcPr>
            <w:tcW w:w="589" w:type="dxa"/>
            <w:shd w:val="clear" w:color="auto" w:fill="auto"/>
          </w:tcPr>
          <w:p w14:paraId="0AFAF275" w14:textId="77777777" w:rsidR="00802052" w:rsidRPr="003B64D0" w:rsidRDefault="00802052" w:rsidP="00A202DC">
            <w:pPr>
              <w:spacing w:line="0" w:lineRule="atLeast"/>
              <w:rPr>
                <w:rFonts w:ascii="Times New Roman" w:eastAsia="Candara" w:hAnsi="Times New Roman" w:cs="Times New Roman"/>
                <w:sz w:val="24"/>
                <w:szCs w:val="24"/>
                <w:lang w:val="ro-RO"/>
              </w:rPr>
            </w:pPr>
          </w:p>
        </w:tc>
        <w:tc>
          <w:tcPr>
            <w:tcW w:w="657" w:type="dxa"/>
            <w:shd w:val="clear" w:color="auto" w:fill="auto"/>
          </w:tcPr>
          <w:p w14:paraId="583439D6" w14:textId="77777777" w:rsidR="00802052" w:rsidRPr="003B64D0" w:rsidRDefault="00802052" w:rsidP="00A202DC">
            <w:pPr>
              <w:spacing w:line="0" w:lineRule="atLeast"/>
              <w:rPr>
                <w:rFonts w:ascii="Times New Roman" w:eastAsia="Candara" w:hAnsi="Times New Roman" w:cs="Times New Roman"/>
                <w:sz w:val="24"/>
                <w:szCs w:val="24"/>
                <w:lang w:val="ro-RO"/>
              </w:rPr>
            </w:pPr>
          </w:p>
        </w:tc>
      </w:tr>
      <w:tr w:rsidR="00542566" w:rsidRPr="003B64D0" w14:paraId="3DEF0094" w14:textId="77777777" w:rsidTr="00802052">
        <w:trPr>
          <w:trHeight w:val="470"/>
        </w:trPr>
        <w:tc>
          <w:tcPr>
            <w:tcW w:w="595" w:type="dxa"/>
            <w:vMerge/>
            <w:shd w:val="clear" w:color="auto" w:fill="auto"/>
            <w:vAlign w:val="center"/>
          </w:tcPr>
          <w:p w14:paraId="7AF94AF8" w14:textId="77777777" w:rsidR="00802052" w:rsidRPr="003B64D0" w:rsidRDefault="00802052" w:rsidP="00A202DC">
            <w:pPr>
              <w:spacing w:line="0" w:lineRule="atLeast"/>
              <w:jc w:val="center"/>
              <w:rPr>
                <w:rFonts w:ascii="Times New Roman" w:eastAsia="Candara" w:hAnsi="Times New Roman" w:cs="Times New Roman"/>
                <w:sz w:val="24"/>
                <w:szCs w:val="24"/>
                <w:lang w:val="ro-RO"/>
              </w:rPr>
            </w:pPr>
          </w:p>
        </w:tc>
        <w:tc>
          <w:tcPr>
            <w:tcW w:w="6786" w:type="dxa"/>
            <w:shd w:val="clear" w:color="auto" w:fill="auto"/>
            <w:vAlign w:val="center"/>
          </w:tcPr>
          <w:p w14:paraId="48BE173C" w14:textId="02A423AD" w:rsidR="00802052" w:rsidRPr="003B64D0" w:rsidRDefault="00370A4D" w:rsidP="00A461E0">
            <w:pPr>
              <w:ind w:left="379" w:right="132"/>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(v)</w:t>
            </w:r>
            <w:r w:rsidRPr="003B64D0">
              <w:rPr>
                <w:rFonts w:ascii="Times New Roman" w:eastAsia="Candara" w:hAnsi="Times New Roman" w:cs="Times New Roman"/>
                <w:sz w:val="24"/>
                <w:szCs w:val="24"/>
                <w:lang w:val="ro-RO"/>
              </w:rPr>
              <w:tab/>
              <w:t xml:space="preserve">declarația că acțiunile propuse nu au fost finanțate (parțial sau total) sau nu sunt în curs de implementare în cadrul unei alte scheme </w:t>
            </w:r>
            <w:r w:rsidR="005374E6" w:rsidRPr="003B64D0">
              <w:rPr>
                <w:rFonts w:ascii="Times New Roman" w:eastAsia="Candara" w:hAnsi="Times New Roman" w:cs="Times New Roman"/>
                <w:sz w:val="24"/>
                <w:szCs w:val="24"/>
                <w:lang w:val="ro-RO"/>
              </w:rPr>
              <w:t>de finanțare</w:t>
            </w:r>
            <w:r w:rsidRPr="003B64D0">
              <w:rPr>
                <w:rFonts w:ascii="Times New Roman" w:eastAsia="Candara" w:hAnsi="Times New Roman" w:cs="Times New Roman"/>
                <w:sz w:val="24"/>
                <w:szCs w:val="24"/>
                <w:lang w:val="ro-RO"/>
              </w:rPr>
              <w:t xml:space="preserve"> (formă liberă);</w:t>
            </w:r>
          </w:p>
        </w:tc>
        <w:tc>
          <w:tcPr>
            <w:tcW w:w="589" w:type="dxa"/>
            <w:shd w:val="clear" w:color="auto" w:fill="auto"/>
          </w:tcPr>
          <w:p w14:paraId="3F8E3E7A" w14:textId="77777777" w:rsidR="00802052" w:rsidRPr="003B64D0" w:rsidRDefault="00802052" w:rsidP="00A202DC">
            <w:pPr>
              <w:spacing w:line="0" w:lineRule="atLeast"/>
              <w:rPr>
                <w:rFonts w:ascii="Times New Roman" w:eastAsia="Candara" w:hAnsi="Times New Roman" w:cs="Times New Roman"/>
                <w:sz w:val="24"/>
                <w:szCs w:val="24"/>
                <w:lang w:val="ro-RO"/>
              </w:rPr>
            </w:pPr>
          </w:p>
        </w:tc>
        <w:tc>
          <w:tcPr>
            <w:tcW w:w="657" w:type="dxa"/>
            <w:shd w:val="clear" w:color="auto" w:fill="auto"/>
          </w:tcPr>
          <w:p w14:paraId="4EFF9474" w14:textId="77777777" w:rsidR="00802052" w:rsidRPr="003B64D0" w:rsidRDefault="00802052" w:rsidP="00A202DC">
            <w:pPr>
              <w:spacing w:line="0" w:lineRule="atLeast"/>
              <w:rPr>
                <w:rFonts w:ascii="Times New Roman" w:eastAsia="Candara" w:hAnsi="Times New Roman" w:cs="Times New Roman"/>
                <w:sz w:val="24"/>
                <w:szCs w:val="24"/>
                <w:lang w:val="ro-RO"/>
              </w:rPr>
            </w:pPr>
          </w:p>
        </w:tc>
      </w:tr>
      <w:tr w:rsidR="00542566" w:rsidRPr="003B64D0" w14:paraId="32675BA1" w14:textId="77777777" w:rsidTr="00802052">
        <w:trPr>
          <w:trHeight w:val="470"/>
        </w:trPr>
        <w:tc>
          <w:tcPr>
            <w:tcW w:w="595" w:type="dxa"/>
            <w:vMerge/>
            <w:shd w:val="clear" w:color="auto" w:fill="auto"/>
            <w:vAlign w:val="center"/>
          </w:tcPr>
          <w:p w14:paraId="14F610D3" w14:textId="77777777" w:rsidR="00802052" w:rsidRPr="003B64D0" w:rsidRDefault="00802052" w:rsidP="00A202DC">
            <w:pPr>
              <w:spacing w:line="0" w:lineRule="atLeast"/>
              <w:jc w:val="center"/>
              <w:rPr>
                <w:rFonts w:ascii="Times New Roman" w:eastAsia="Candara" w:hAnsi="Times New Roman" w:cs="Times New Roman"/>
                <w:sz w:val="24"/>
                <w:szCs w:val="24"/>
                <w:lang w:val="ro-RO"/>
              </w:rPr>
            </w:pPr>
          </w:p>
        </w:tc>
        <w:tc>
          <w:tcPr>
            <w:tcW w:w="6786" w:type="dxa"/>
            <w:shd w:val="clear" w:color="auto" w:fill="auto"/>
            <w:vAlign w:val="center"/>
          </w:tcPr>
          <w:p w14:paraId="3EF02713" w14:textId="77777777" w:rsidR="00802052" w:rsidRPr="003B64D0" w:rsidRDefault="00370A4D" w:rsidP="00A461E0">
            <w:pPr>
              <w:ind w:left="379" w:right="132"/>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(vi) documente justificative privind conformitatea eligibilității:</w:t>
            </w:r>
          </w:p>
        </w:tc>
        <w:tc>
          <w:tcPr>
            <w:tcW w:w="589" w:type="dxa"/>
            <w:shd w:val="clear" w:color="auto" w:fill="auto"/>
          </w:tcPr>
          <w:p w14:paraId="1E17D521" w14:textId="77777777" w:rsidR="00802052" w:rsidRPr="003B64D0" w:rsidRDefault="00802052" w:rsidP="00A202DC">
            <w:pPr>
              <w:spacing w:line="0" w:lineRule="atLeast"/>
              <w:rPr>
                <w:rFonts w:ascii="Times New Roman" w:eastAsia="Candara" w:hAnsi="Times New Roman" w:cs="Times New Roman"/>
                <w:sz w:val="24"/>
                <w:szCs w:val="24"/>
                <w:lang w:val="ro-RO"/>
              </w:rPr>
            </w:pPr>
          </w:p>
        </w:tc>
        <w:tc>
          <w:tcPr>
            <w:tcW w:w="657" w:type="dxa"/>
            <w:shd w:val="clear" w:color="auto" w:fill="auto"/>
          </w:tcPr>
          <w:p w14:paraId="13580292" w14:textId="77777777" w:rsidR="00802052" w:rsidRPr="003B64D0" w:rsidRDefault="00802052" w:rsidP="00A202DC">
            <w:pPr>
              <w:spacing w:line="0" w:lineRule="atLeast"/>
              <w:rPr>
                <w:rFonts w:ascii="Times New Roman" w:eastAsia="Candara" w:hAnsi="Times New Roman" w:cs="Times New Roman"/>
                <w:sz w:val="24"/>
                <w:szCs w:val="24"/>
                <w:lang w:val="ro-RO"/>
              </w:rPr>
            </w:pPr>
          </w:p>
        </w:tc>
      </w:tr>
      <w:tr w:rsidR="00542566" w:rsidRPr="003B64D0" w14:paraId="444851D6" w14:textId="77777777" w:rsidTr="00A461E0">
        <w:trPr>
          <w:trHeight w:val="470"/>
        </w:trPr>
        <w:tc>
          <w:tcPr>
            <w:tcW w:w="595" w:type="dxa"/>
            <w:vMerge/>
            <w:shd w:val="clear" w:color="auto" w:fill="auto"/>
            <w:vAlign w:val="center"/>
          </w:tcPr>
          <w:p w14:paraId="4232F8FE" w14:textId="77777777" w:rsidR="00802052" w:rsidRPr="003B64D0" w:rsidRDefault="00802052" w:rsidP="00A202DC">
            <w:pPr>
              <w:spacing w:line="0" w:lineRule="atLeast"/>
              <w:jc w:val="center"/>
              <w:rPr>
                <w:rFonts w:ascii="Times New Roman" w:eastAsia="Candara" w:hAnsi="Times New Roman" w:cs="Times New Roman"/>
                <w:sz w:val="24"/>
                <w:szCs w:val="24"/>
                <w:lang w:val="ro-RO"/>
              </w:rPr>
            </w:pPr>
          </w:p>
        </w:tc>
        <w:tc>
          <w:tcPr>
            <w:tcW w:w="6786" w:type="dxa"/>
            <w:shd w:val="clear" w:color="auto" w:fill="D0CECE" w:themeFill="background2" w:themeFillShade="E6"/>
            <w:vAlign w:val="center"/>
          </w:tcPr>
          <w:p w14:paraId="38870962" w14:textId="77777777" w:rsidR="00802052" w:rsidRPr="003B64D0" w:rsidRDefault="00370A4D" w:rsidP="00A461E0">
            <w:pPr>
              <w:ind w:left="140" w:right="132"/>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w:t>
            </w:r>
            <w:r w:rsidRPr="003B64D0">
              <w:rPr>
                <w:rFonts w:ascii="Times New Roman" w:eastAsia="Candara" w:hAnsi="Times New Roman" w:cs="Times New Roman"/>
                <w:b/>
                <w:bCs/>
                <w:sz w:val="24"/>
                <w:szCs w:val="24"/>
                <w:lang w:val="ro-RO"/>
              </w:rPr>
              <w:t xml:space="preserve"> pentru IÎS:  </w:t>
            </w:r>
          </w:p>
        </w:tc>
        <w:tc>
          <w:tcPr>
            <w:tcW w:w="589" w:type="dxa"/>
            <w:shd w:val="clear" w:color="auto" w:fill="D0CECE" w:themeFill="background2" w:themeFillShade="E6"/>
          </w:tcPr>
          <w:p w14:paraId="2F7FB7AA" w14:textId="77777777" w:rsidR="00802052" w:rsidRPr="003B64D0" w:rsidRDefault="00802052" w:rsidP="00A202DC">
            <w:pPr>
              <w:spacing w:line="0" w:lineRule="atLeast"/>
              <w:rPr>
                <w:rFonts w:ascii="Times New Roman" w:eastAsia="Candara" w:hAnsi="Times New Roman" w:cs="Times New Roman"/>
                <w:sz w:val="24"/>
                <w:szCs w:val="24"/>
                <w:lang w:val="ro-RO"/>
              </w:rPr>
            </w:pPr>
          </w:p>
        </w:tc>
        <w:tc>
          <w:tcPr>
            <w:tcW w:w="657" w:type="dxa"/>
            <w:shd w:val="clear" w:color="auto" w:fill="D0CECE" w:themeFill="background2" w:themeFillShade="E6"/>
          </w:tcPr>
          <w:p w14:paraId="51B5BE09" w14:textId="77777777" w:rsidR="00802052" w:rsidRPr="003B64D0" w:rsidRDefault="00802052" w:rsidP="00A202DC">
            <w:pPr>
              <w:spacing w:line="0" w:lineRule="atLeast"/>
              <w:rPr>
                <w:rFonts w:ascii="Times New Roman" w:eastAsia="Candara" w:hAnsi="Times New Roman" w:cs="Times New Roman"/>
                <w:sz w:val="24"/>
                <w:szCs w:val="24"/>
                <w:lang w:val="ro-RO"/>
              </w:rPr>
            </w:pPr>
          </w:p>
        </w:tc>
      </w:tr>
      <w:tr w:rsidR="00542566" w:rsidRPr="003B64D0" w14:paraId="5F03A30D" w14:textId="77777777" w:rsidTr="00802052">
        <w:trPr>
          <w:trHeight w:val="470"/>
        </w:trPr>
        <w:tc>
          <w:tcPr>
            <w:tcW w:w="595" w:type="dxa"/>
            <w:vMerge/>
            <w:shd w:val="clear" w:color="auto" w:fill="auto"/>
            <w:vAlign w:val="center"/>
          </w:tcPr>
          <w:p w14:paraId="25784E2B" w14:textId="77777777" w:rsidR="00802052" w:rsidRPr="003B64D0" w:rsidRDefault="00802052" w:rsidP="00A202DC">
            <w:pPr>
              <w:spacing w:line="0" w:lineRule="atLeast"/>
              <w:jc w:val="center"/>
              <w:rPr>
                <w:rFonts w:ascii="Times New Roman" w:eastAsia="Candara" w:hAnsi="Times New Roman" w:cs="Times New Roman"/>
                <w:sz w:val="24"/>
                <w:szCs w:val="24"/>
                <w:lang w:val="ro-RO"/>
              </w:rPr>
            </w:pPr>
          </w:p>
        </w:tc>
        <w:tc>
          <w:tcPr>
            <w:tcW w:w="6786" w:type="dxa"/>
            <w:shd w:val="clear" w:color="auto" w:fill="auto"/>
            <w:vAlign w:val="center"/>
          </w:tcPr>
          <w:p w14:paraId="135B8FC8" w14:textId="77777777" w:rsidR="00802052" w:rsidRPr="003B64D0" w:rsidRDefault="00370A4D" w:rsidP="00A461E0">
            <w:pPr>
              <w:ind w:left="379" w:right="132"/>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a) certificat de înregistrare; </w:t>
            </w:r>
          </w:p>
        </w:tc>
        <w:tc>
          <w:tcPr>
            <w:tcW w:w="589" w:type="dxa"/>
            <w:shd w:val="clear" w:color="auto" w:fill="auto"/>
          </w:tcPr>
          <w:p w14:paraId="3AA79C10" w14:textId="77777777" w:rsidR="00802052" w:rsidRPr="003B64D0" w:rsidRDefault="00802052" w:rsidP="00A202DC">
            <w:pPr>
              <w:spacing w:line="0" w:lineRule="atLeast"/>
              <w:rPr>
                <w:rFonts w:ascii="Times New Roman" w:eastAsia="Candara" w:hAnsi="Times New Roman" w:cs="Times New Roman"/>
                <w:sz w:val="24"/>
                <w:szCs w:val="24"/>
                <w:lang w:val="ro-RO"/>
              </w:rPr>
            </w:pPr>
          </w:p>
        </w:tc>
        <w:tc>
          <w:tcPr>
            <w:tcW w:w="657" w:type="dxa"/>
            <w:shd w:val="clear" w:color="auto" w:fill="auto"/>
          </w:tcPr>
          <w:p w14:paraId="4B1AD253" w14:textId="77777777" w:rsidR="00802052" w:rsidRPr="003B64D0" w:rsidRDefault="00802052" w:rsidP="00A202DC">
            <w:pPr>
              <w:spacing w:line="0" w:lineRule="atLeast"/>
              <w:rPr>
                <w:rFonts w:ascii="Times New Roman" w:eastAsia="Candara" w:hAnsi="Times New Roman" w:cs="Times New Roman"/>
                <w:sz w:val="24"/>
                <w:szCs w:val="24"/>
                <w:lang w:val="ro-RO"/>
              </w:rPr>
            </w:pPr>
          </w:p>
        </w:tc>
      </w:tr>
      <w:tr w:rsidR="00542566" w:rsidRPr="003B64D0" w14:paraId="61490759" w14:textId="77777777" w:rsidTr="00802052">
        <w:trPr>
          <w:trHeight w:val="470"/>
        </w:trPr>
        <w:tc>
          <w:tcPr>
            <w:tcW w:w="595" w:type="dxa"/>
            <w:vMerge/>
            <w:shd w:val="clear" w:color="auto" w:fill="auto"/>
            <w:vAlign w:val="center"/>
          </w:tcPr>
          <w:p w14:paraId="29930EF4" w14:textId="77777777" w:rsidR="00802052" w:rsidRPr="003B64D0" w:rsidRDefault="00802052" w:rsidP="00A202DC">
            <w:pPr>
              <w:spacing w:line="0" w:lineRule="atLeast"/>
              <w:jc w:val="center"/>
              <w:rPr>
                <w:rFonts w:ascii="Times New Roman" w:eastAsia="Candara" w:hAnsi="Times New Roman" w:cs="Times New Roman"/>
                <w:sz w:val="24"/>
                <w:szCs w:val="24"/>
                <w:lang w:val="ro-RO"/>
              </w:rPr>
            </w:pPr>
          </w:p>
        </w:tc>
        <w:tc>
          <w:tcPr>
            <w:tcW w:w="6786" w:type="dxa"/>
            <w:shd w:val="clear" w:color="auto" w:fill="auto"/>
            <w:vAlign w:val="center"/>
          </w:tcPr>
          <w:p w14:paraId="09B16955" w14:textId="77777777" w:rsidR="00802052" w:rsidRPr="003B64D0" w:rsidRDefault="00370A4D" w:rsidP="00A461E0">
            <w:pPr>
              <w:ind w:left="379" w:right="132"/>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b) ultima decizie de acreditare pentru programe pe domenii prioritare;</w:t>
            </w:r>
          </w:p>
        </w:tc>
        <w:tc>
          <w:tcPr>
            <w:tcW w:w="589" w:type="dxa"/>
            <w:shd w:val="clear" w:color="auto" w:fill="auto"/>
          </w:tcPr>
          <w:p w14:paraId="76228850" w14:textId="77777777" w:rsidR="00802052" w:rsidRPr="003B64D0" w:rsidRDefault="00802052" w:rsidP="00A202DC">
            <w:pPr>
              <w:spacing w:line="0" w:lineRule="atLeast"/>
              <w:rPr>
                <w:rFonts w:ascii="Times New Roman" w:eastAsia="Candara" w:hAnsi="Times New Roman" w:cs="Times New Roman"/>
                <w:sz w:val="24"/>
                <w:szCs w:val="24"/>
                <w:lang w:val="ro-RO"/>
              </w:rPr>
            </w:pPr>
          </w:p>
        </w:tc>
        <w:tc>
          <w:tcPr>
            <w:tcW w:w="657" w:type="dxa"/>
            <w:shd w:val="clear" w:color="auto" w:fill="auto"/>
          </w:tcPr>
          <w:p w14:paraId="25D46C3C" w14:textId="77777777" w:rsidR="00802052" w:rsidRPr="003B64D0" w:rsidRDefault="00802052" w:rsidP="00A202DC">
            <w:pPr>
              <w:spacing w:line="0" w:lineRule="atLeast"/>
              <w:rPr>
                <w:rFonts w:ascii="Times New Roman" w:eastAsia="Candara" w:hAnsi="Times New Roman" w:cs="Times New Roman"/>
                <w:sz w:val="24"/>
                <w:szCs w:val="24"/>
                <w:lang w:val="ro-RO"/>
              </w:rPr>
            </w:pPr>
          </w:p>
        </w:tc>
      </w:tr>
      <w:tr w:rsidR="00542566" w:rsidRPr="003B64D0" w14:paraId="72B5FA3F" w14:textId="77777777" w:rsidTr="00802052">
        <w:trPr>
          <w:trHeight w:val="470"/>
        </w:trPr>
        <w:tc>
          <w:tcPr>
            <w:tcW w:w="595" w:type="dxa"/>
            <w:vMerge/>
            <w:shd w:val="clear" w:color="auto" w:fill="auto"/>
            <w:vAlign w:val="center"/>
          </w:tcPr>
          <w:p w14:paraId="49ABBB19" w14:textId="77777777" w:rsidR="00802052" w:rsidRPr="003B64D0" w:rsidRDefault="00802052" w:rsidP="00A202DC">
            <w:pPr>
              <w:spacing w:line="0" w:lineRule="atLeast"/>
              <w:jc w:val="center"/>
              <w:rPr>
                <w:rFonts w:ascii="Times New Roman" w:eastAsia="Candara" w:hAnsi="Times New Roman" w:cs="Times New Roman"/>
                <w:sz w:val="24"/>
                <w:szCs w:val="24"/>
                <w:lang w:val="ro-RO"/>
              </w:rPr>
            </w:pPr>
          </w:p>
        </w:tc>
        <w:tc>
          <w:tcPr>
            <w:tcW w:w="6786" w:type="dxa"/>
            <w:shd w:val="clear" w:color="auto" w:fill="auto"/>
            <w:vAlign w:val="center"/>
          </w:tcPr>
          <w:p w14:paraId="5C3578C9" w14:textId="7C31EC96" w:rsidR="00802052" w:rsidRPr="003B64D0" w:rsidRDefault="00370A4D" w:rsidP="00A461E0">
            <w:pPr>
              <w:ind w:left="379" w:right="132"/>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c) document care confirmă numărul total de studenți înscriși la programele de licență și masterat, până la 1 octombrie 2021;</w:t>
            </w:r>
          </w:p>
        </w:tc>
        <w:tc>
          <w:tcPr>
            <w:tcW w:w="589" w:type="dxa"/>
            <w:shd w:val="clear" w:color="auto" w:fill="auto"/>
          </w:tcPr>
          <w:p w14:paraId="0A679489" w14:textId="77777777" w:rsidR="00802052" w:rsidRPr="003B64D0" w:rsidRDefault="00802052" w:rsidP="00A202DC">
            <w:pPr>
              <w:spacing w:line="0" w:lineRule="atLeast"/>
              <w:rPr>
                <w:rFonts w:ascii="Times New Roman" w:eastAsia="Candara" w:hAnsi="Times New Roman" w:cs="Times New Roman"/>
                <w:sz w:val="24"/>
                <w:szCs w:val="24"/>
                <w:lang w:val="ro-RO"/>
              </w:rPr>
            </w:pPr>
          </w:p>
        </w:tc>
        <w:tc>
          <w:tcPr>
            <w:tcW w:w="657" w:type="dxa"/>
            <w:shd w:val="clear" w:color="auto" w:fill="auto"/>
          </w:tcPr>
          <w:p w14:paraId="42B9F342" w14:textId="77777777" w:rsidR="00802052" w:rsidRPr="003B64D0" w:rsidRDefault="00802052" w:rsidP="00A202DC">
            <w:pPr>
              <w:spacing w:line="0" w:lineRule="atLeast"/>
              <w:rPr>
                <w:rFonts w:ascii="Times New Roman" w:eastAsia="Candara" w:hAnsi="Times New Roman" w:cs="Times New Roman"/>
                <w:sz w:val="24"/>
                <w:szCs w:val="24"/>
                <w:lang w:val="ro-RO"/>
              </w:rPr>
            </w:pPr>
          </w:p>
        </w:tc>
      </w:tr>
      <w:tr w:rsidR="00542566" w:rsidRPr="003B64D0" w14:paraId="356F5CE3" w14:textId="77777777" w:rsidTr="00802052">
        <w:trPr>
          <w:trHeight w:val="470"/>
        </w:trPr>
        <w:tc>
          <w:tcPr>
            <w:tcW w:w="595" w:type="dxa"/>
            <w:vMerge/>
            <w:shd w:val="clear" w:color="auto" w:fill="auto"/>
            <w:vAlign w:val="center"/>
          </w:tcPr>
          <w:p w14:paraId="4A4E49D5" w14:textId="77777777" w:rsidR="00802052" w:rsidRPr="003B64D0" w:rsidRDefault="00802052" w:rsidP="00A202DC">
            <w:pPr>
              <w:spacing w:line="0" w:lineRule="atLeast"/>
              <w:jc w:val="center"/>
              <w:rPr>
                <w:rFonts w:ascii="Times New Roman" w:eastAsia="Candara" w:hAnsi="Times New Roman" w:cs="Times New Roman"/>
                <w:sz w:val="24"/>
                <w:szCs w:val="24"/>
                <w:lang w:val="ro-RO"/>
              </w:rPr>
            </w:pPr>
          </w:p>
        </w:tc>
        <w:tc>
          <w:tcPr>
            <w:tcW w:w="6786" w:type="dxa"/>
            <w:shd w:val="clear" w:color="auto" w:fill="auto"/>
            <w:vAlign w:val="center"/>
          </w:tcPr>
          <w:p w14:paraId="38734F77" w14:textId="300A6FD3" w:rsidR="00802052" w:rsidRPr="003B64D0" w:rsidRDefault="00370A4D" w:rsidP="00207687">
            <w:pPr>
              <w:ind w:left="379" w:right="132"/>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d) document care </w:t>
            </w:r>
            <w:r w:rsidR="005374E6" w:rsidRPr="003B64D0">
              <w:rPr>
                <w:rFonts w:ascii="Times New Roman" w:eastAsia="Candara" w:hAnsi="Times New Roman" w:cs="Times New Roman"/>
                <w:sz w:val="24"/>
                <w:szCs w:val="24"/>
                <w:lang w:val="ro-RO"/>
              </w:rPr>
              <w:t xml:space="preserve">confirmă </w:t>
            </w:r>
            <w:r w:rsidR="00BB1080" w:rsidRPr="003B64D0">
              <w:rPr>
                <w:rFonts w:ascii="Times New Roman" w:eastAsia="Candara" w:hAnsi="Times New Roman" w:cs="Times New Roman"/>
                <w:sz w:val="24"/>
                <w:szCs w:val="24"/>
                <w:lang w:val="ro-RO"/>
              </w:rPr>
              <w:t xml:space="preserve">rata </w:t>
            </w:r>
            <w:r w:rsidRPr="003B64D0">
              <w:rPr>
                <w:rFonts w:ascii="Times New Roman" w:eastAsia="Candara" w:hAnsi="Times New Roman" w:cs="Times New Roman"/>
                <w:sz w:val="24"/>
                <w:szCs w:val="24"/>
                <w:lang w:val="ro-RO"/>
              </w:rPr>
              <w:t>studenților absolvenți în comparație cu studenții înscriși în ultimii cinci ani anteriori anului 2021, până la 1 octombrie;</w:t>
            </w:r>
          </w:p>
        </w:tc>
        <w:tc>
          <w:tcPr>
            <w:tcW w:w="589" w:type="dxa"/>
            <w:shd w:val="clear" w:color="auto" w:fill="auto"/>
          </w:tcPr>
          <w:p w14:paraId="3ABC4EF7" w14:textId="77777777" w:rsidR="00802052" w:rsidRPr="003B64D0" w:rsidRDefault="00802052" w:rsidP="00A202DC">
            <w:pPr>
              <w:spacing w:line="0" w:lineRule="atLeast"/>
              <w:rPr>
                <w:rFonts w:ascii="Times New Roman" w:eastAsia="Candara" w:hAnsi="Times New Roman" w:cs="Times New Roman"/>
                <w:sz w:val="24"/>
                <w:szCs w:val="24"/>
                <w:lang w:val="ro-RO"/>
              </w:rPr>
            </w:pPr>
          </w:p>
        </w:tc>
        <w:tc>
          <w:tcPr>
            <w:tcW w:w="657" w:type="dxa"/>
            <w:shd w:val="clear" w:color="auto" w:fill="auto"/>
          </w:tcPr>
          <w:p w14:paraId="652E1F30" w14:textId="77777777" w:rsidR="00802052" w:rsidRPr="003B64D0" w:rsidRDefault="00802052" w:rsidP="00A202DC">
            <w:pPr>
              <w:spacing w:line="0" w:lineRule="atLeast"/>
              <w:rPr>
                <w:rFonts w:ascii="Times New Roman" w:eastAsia="Candara" w:hAnsi="Times New Roman" w:cs="Times New Roman"/>
                <w:sz w:val="24"/>
                <w:szCs w:val="24"/>
                <w:lang w:val="ro-RO"/>
              </w:rPr>
            </w:pPr>
          </w:p>
        </w:tc>
      </w:tr>
      <w:tr w:rsidR="00542566" w:rsidRPr="003B64D0" w14:paraId="740A877D" w14:textId="77777777" w:rsidTr="00802052">
        <w:trPr>
          <w:trHeight w:val="470"/>
        </w:trPr>
        <w:tc>
          <w:tcPr>
            <w:tcW w:w="595" w:type="dxa"/>
            <w:vMerge/>
            <w:shd w:val="clear" w:color="auto" w:fill="auto"/>
            <w:vAlign w:val="center"/>
          </w:tcPr>
          <w:p w14:paraId="0C4B5240" w14:textId="77777777" w:rsidR="00A461E0" w:rsidRPr="003B64D0" w:rsidRDefault="00A461E0" w:rsidP="00A202DC">
            <w:pPr>
              <w:spacing w:line="0" w:lineRule="atLeast"/>
              <w:jc w:val="center"/>
              <w:rPr>
                <w:rFonts w:ascii="Times New Roman" w:eastAsia="Candara" w:hAnsi="Times New Roman" w:cs="Times New Roman"/>
                <w:sz w:val="24"/>
                <w:szCs w:val="24"/>
                <w:lang w:val="ro-RO"/>
              </w:rPr>
            </w:pPr>
          </w:p>
        </w:tc>
        <w:tc>
          <w:tcPr>
            <w:tcW w:w="6786" w:type="dxa"/>
            <w:shd w:val="clear" w:color="auto" w:fill="auto"/>
            <w:vAlign w:val="center"/>
          </w:tcPr>
          <w:p w14:paraId="409F164D" w14:textId="73CBF563" w:rsidR="00A461E0" w:rsidRPr="003B64D0" w:rsidRDefault="00370A4D" w:rsidP="00207687">
            <w:pPr>
              <w:ind w:left="379" w:right="132"/>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e) document care </w:t>
            </w:r>
            <w:r w:rsidR="005374E6" w:rsidRPr="003B64D0">
              <w:rPr>
                <w:rFonts w:ascii="Times New Roman" w:eastAsia="Candara" w:hAnsi="Times New Roman" w:cs="Times New Roman"/>
                <w:sz w:val="24"/>
                <w:szCs w:val="24"/>
                <w:lang w:val="ro-RO"/>
              </w:rPr>
              <w:t>confirmă</w:t>
            </w:r>
            <w:r w:rsidR="00BB1080" w:rsidRPr="003B64D0">
              <w:rPr>
                <w:rFonts w:ascii="Times New Roman" w:eastAsia="Candara" w:hAnsi="Times New Roman" w:cs="Times New Roman"/>
                <w:sz w:val="24"/>
                <w:szCs w:val="24"/>
                <w:lang w:val="ro-RO"/>
              </w:rPr>
              <w:t xml:space="preserve"> </w:t>
            </w:r>
            <w:r w:rsidRPr="003B64D0">
              <w:rPr>
                <w:rFonts w:ascii="Times New Roman" w:eastAsia="Candara" w:hAnsi="Times New Roman" w:cs="Times New Roman"/>
                <w:sz w:val="24"/>
                <w:szCs w:val="24"/>
                <w:lang w:val="ro-RO"/>
              </w:rPr>
              <w:t xml:space="preserve">procentajul cadrelor </w:t>
            </w:r>
            <w:proofErr w:type="spellStart"/>
            <w:r w:rsidRPr="003B64D0">
              <w:rPr>
                <w:rFonts w:ascii="Times New Roman" w:eastAsia="Candara" w:hAnsi="Times New Roman" w:cs="Times New Roman"/>
                <w:sz w:val="24"/>
                <w:szCs w:val="24"/>
                <w:lang w:val="ro-RO"/>
              </w:rPr>
              <w:t>științifico</w:t>
            </w:r>
            <w:proofErr w:type="spellEnd"/>
            <w:r w:rsidRPr="003B64D0">
              <w:rPr>
                <w:rFonts w:ascii="Times New Roman" w:eastAsia="Candara" w:hAnsi="Times New Roman" w:cs="Times New Roman"/>
                <w:sz w:val="24"/>
                <w:szCs w:val="24"/>
                <w:lang w:val="ro-RO"/>
              </w:rPr>
              <w:t xml:space="preserve">-didactice </w:t>
            </w:r>
            <w:r w:rsidR="00A1761C" w:rsidRPr="003B64D0">
              <w:rPr>
                <w:rFonts w:ascii="Times New Roman" w:eastAsia="Candara" w:hAnsi="Times New Roman" w:cs="Times New Roman"/>
                <w:sz w:val="24"/>
                <w:szCs w:val="24"/>
                <w:lang w:val="ro-RO"/>
              </w:rPr>
              <w:t xml:space="preserve">titulare </w:t>
            </w:r>
            <w:r w:rsidRPr="003B64D0">
              <w:rPr>
                <w:rFonts w:ascii="Times New Roman" w:eastAsia="Candara" w:hAnsi="Times New Roman" w:cs="Times New Roman"/>
                <w:sz w:val="24"/>
                <w:szCs w:val="24"/>
                <w:lang w:val="ro-RO"/>
              </w:rPr>
              <w:t xml:space="preserve">din numărul total de cadre </w:t>
            </w:r>
            <w:proofErr w:type="spellStart"/>
            <w:r w:rsidR="00A1761C" w:rsidRPr="003B64D0">
              <w:rPr>
                <w:rFonts w:ascii="Times New Roman" w:eastAsia="Candara" w:hAnsi="Times New Roman" w:cs="Times New Roman"/>
                <w:sz w:val="24"/>
                <w:szCs w:val="24"/>
                <w:lang w:val="ro-RO"/>
              </w:rPr>
              <w:t>științifico</w:t>
            </w:r>
            <w:proofErr w:type="spellEnd"/>
            <w:r w:rsidR="00A1761C" w:rsidRPr="003B64D0">
              <w:rPr>
                <w:rFonts w:ascii="Times New Roman" w:eastAsia="Candara" w:hAnsi="Times New Roman" w:cs="Times New Roman"/>
                <w:sz w:val="24"/>
                <w:szCs w:val="24"/>
                <w:lang w:val="ro-RO"/>
              </w:rPr>
              <w:t>-</w:t>
            </w:r>
            <w:r w:rsidRPr="003B64D0">
              <w:rPr>
                <w:rFonts w:ascii="Times New Roman" w:eastAsia="Candara" w:hAnsi="Times New Roman" w:cs="Times New Roman"/>
                <w:sz w:val="24"/>
                <w:szCs w:val="24"/>
                <w:lang w:val="ro-RO"/>
              </w:rPr>
              <w:t>didactice</w:t>
            </w:r>
            <w:r w:rsidR="00BB1080" w:rsidRPr="003B64D0">
              <w:rPr>
                <w:rFonts w:ascii="Times New Roman" w:eastAsia="Candara" w:hAnsi="Times New Roman" w:cs="Times New Roman"/>
                <w:sz w:val="24"/>
                <w:szCs w:val="24"/>
                <w:lang w:val="ro-RO"/>
              </w:rPr>
              <w:t>,</w:t>
            </w:r>
            <w:r w:rsidRPr="003B64D0">
              <w:rPr>
                <w:rFonts w:ascii="Times New Roman" w:eastAsia="Candara" w:hAnsi="Times New Roman" w:cs="Times New Roman"/>
                <w:sz w:val="24"/>
                <w:szCs w:val="24"/>
                <w:lang w:val="ro-RO"/>
              </w:rPr>
              <w:t xml:space="preserve"> până la 1 octombrie 2021.</w:t>
            </w:r>
          </w:p>
        </w:tc>
        <w:tc>
          <w:tcPr>
            <w:tcW w:w="589" w:type="dxa"/>
            <w:shd w:val="clear" w:color="auto" w:fill="auto"/>
          </w:tcPr>
          <w:p w14:paraId="32275287" w14:textId="77777777" w:rsidR="00A461E0" w:rsidRPr="003B64D0" w:rsidRDefault="00A461E0" w:rsidP="00A202DC">
            <w:pPr>
              <w:spacing w:line="0" w:lineRule="atLeast"/>
              <w:rPr>
                <w:rFonts w:ascii="Times New Roman" w:eastAsia="Candara" w:hAnsi="Times New Roman" w:cs="Times New Roman"/>
                <w:sz w:val="24"/>
                <w:szCs w:val="24"/>
                <w:lang w:val="ro-RO"/>
              </w:rPr>
            </w:pPr>
          </w:p>
        </w:tc>
        <w:tc>
          <w:tcPr>
            <w:tcW w:w="657" w:type="dxa"/>
            <w:shd w:val="clear" w:color="auto" w:fill="auto"/>
          </w:tcPr>
          <w:p w14:paraId="2995D49E" w14:textId="77777777" w:rsidR="00A461E0" w:rsidRPr="003B64D0" w:rsidRDefault="00A461E0" w:rsidP="00A202DC">
            <w:pPr>
              <w:spacing w:line="0" w:lineRule="atLeast"/>
              <w:rPr>
                <w:rFonts w:ascii="Times New Roman" w:eastAsia="Candara" w:hAnsi="Times New Roman" w:cs="Times New Roman"/>
                <w:sz w:val="24"/>
                <w:szCs w:val="24"/>
                <w:lang w:val="ro-RO"/>
              </w:rPr>
            </w:pPr>
          </w:p>
        </w:tc>
      </w:tr>
      <w:tr w:rsidR="00542566" w:rsidRPr="003B64D0" w14:paraId="05DC9729" w14:textId="77777777" w:rsidTr="00A461E0">
        <w:trPr>
          <w:trHeight w:val="470"/>
        </w:trPr>
        <w:tc>
          <w:tcPr>
            <w:tcW w:w="595" w:type="dxa"/>
            <w:vMerge/>
            <w:shd w:val="clear" w:color="auto" w:fill="auto"/>
            <w:vAlign w:val="center"/>
          </w:tcPr>
          <w:p w14:paraId="52FCBB4C" w14:textId="77777777" w:rsidR="00A461E0" w:rsidRPr="003B64D0" w:rsidRDefault="00A461E0" w:rsidP="00A202DC">
            <w:pPr>
              <w:spacing w:line="0" w:lineRule="atLeast"/>
              <w:jc w:val="center"/>
              <w:rPr>
                <w:rFonts w:ascii="Times New Roman" w:eastAsia="Candara" w:hAnsi="Times New Roman" w:cs="Times New Roman"/>
                <w:sz w:val="24"/>
                <w:szCs w:val="24"/>
                <w:lang w:val="ro-RO"/>
              </w:rPr>
            </w:pPr>
          </w:p>
        </w:tc>
        <w:tc>
          <w:tcPr>
            <w:tcW w:w="6786" w:type="dxa"/>
            <w:shd w:val="clear" w:color="auto" w:fill="D0CECE" w:themeFill="background2" w:themeFillShade="E6"/>
            <w:vAlign w:val="center"/>
          </w:tcPr>
          <w:p w14:paraId="44AA3A3C" w14:textId="77777777" w:rsidR="00A461E0" w:rsidRPr="003B64D0" w:rsidRDefault="00370A4D" w:rsidP="00815868">
            <w:pPr>
              <w:ind w:left="140" w:right="132"/>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w:t>
            </w:r>
            <w:r w:rsidRPr="003B64D0">
              <w:rPr>
                <w:rFonts w:ascii="Times New Roman" w:eastAsia="Candara" w:hAnsi="Times New Roman" w:cs="Times New Roman"/>
                <w:b/>
                <w:bCs/>
                <w:sz w:val="24"/>
                <w:szCs w:val="24"/>
                <w:lang w:val="ro-RO"/>
              </w:rPr>
              <w:t xml:space="preserve"> pentru Colegii pedagogice:</w:t>
            </w:r>
          </w:p>
        </w:tc>
        <w:tc>
          <w:tcPr>
            <w:tcW w:w="589" w:type="dxa"/>
            <w:shd w:val="clear" w:color="auto" w:fill="D0CECE" w:themeFill="background2" w:themeFillShade="E6"/>
          </w:tcPr>
          <w:p w14:paraId="5188F1A7" w14:textId="77777777" w:rsidR="00A461E0" w:rsidRPr="003B64D0" w:rsidRDefault="00A461E0" w:rsidP="00A202DC">
            <w:pPr>
              <w:spacing w:line="0" w:lineRule="atLeast"/>
              <w:rPr>
                <w:rFonts w:ascii="Times New Roman" w:eastAsia="Candara" w:hAnsi="Times New Roman" w:cs="Times New Roman"/>
                <w:sz w:val="24"/>
                <w:szCs w:val="24"/>
                <w:lang w:val="ro-RO"/>
              </w:rPr>
            </w:pPr>
          </w:p>
        </w:tc>
        <w:tc>
          <w:tcPr>
            <w:tcW w:w="657" w:type="dxa"/>
            <w:shd w:val="clear" w:color="auto" w:fill="D0CECE" w:themeFill="background2" w:themeFillShade="E6"/>
          </w:tcPr>
          <w:p w14:paraId="0DAB760D" w14:textId="77777777" w:rsidR="00A461E0" w:rsidRPr="003B64D0" w:rsidRDefault="00A461E0" w:rsidP="00A202DC">
            <w:pPr>
              <w:spacing w:line="0" w:lineRule="atLeast"/>
              <w:rPr>
                <w:rFonts w:ascii="Times New Roman" w:eastAsia="Candara" w:hAnsi="Times New Roman" w:cs="Times New Roman"/>
                <w:sz w:val="24"/>
                <w:szCs w:val="24"/>
                <w:lang w:val="ro-RO"/>
              </w:rPr>
            </w:pPr>
          </w:p>
        </w:tc>
      </w:tr>
      <w:tr w:rsidR="00542566" w:rsidRPr="003B64D0" w14:paraId="72DEBF54" w14:textId="77777777" w:rsidTr="00802052">
        <w:trPr>
          <w:trHeight w:val="470"/>
        </w:trPr>
        <w:tc>
          <w:tcPr>
            <w:tcW w:w="595" w:type="dxa"/>
            <w:vMerge/>
            <w:shd w:val="clear" w:color="auto" w:fill="auto"/>
            <w:vAlign w:val="center"/>
          </w:tcPr>
          <w:p w14:paraId="7A9FA97A" w14:textId="77777777" w:rsidR="00802052" w:rsidRPr="003B64D0" w:rsidRDefault="00802052" w:rsidP="00A202DC">
            <w:pPr>
              <w:spacing w:line="0" w:lineRule="atLeast"/>
              <w:jc w:val="center"/>
              <w:rPr>
                <w:rFonts w:ascii="Times New Roman" w:eastAsia="Candara" w:hAnsi="Times New Roman" w:cs="Times New Roman"/>
                <w:sz w:val="24"/>
                <w:szCs w:val="24"/>
                <w:lang w:val="ro-RO"/>
              </w:rPr>
            </w:pPr>
          </w:p>
        </w:tc>
        <w:tc>
          <w:tcPr>
            <w:tcW w:w="6786" w:type="dxa"/>
            <w:shd w:val="clear" w:color="auto" w:fill="auto"/>
            <w:vAlign w:val="center"/>
          </w:tcPr>
          <w:p w14:paraId="5A35A641" w14:textId="77777777" w:rsidR="00802052" w:rsidRPr="003B64D0" w:rsidRDefault="00370A4D" w:rsidP="00A461E0">
            <w:pPr>
              <w:ind w:left="379" w:right="132"/>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a) certificat de înregistrare;</w:t>
            </w:r>
          </w:p>
        </w:tc>
        <w:tc>
          <w:tcPr>
            <w:tcW w:w="589" w:type="dxa"/>
            <w:shd w:val="clear" w:color="auto" w:fill="auto"/>
          </w:tcPr>
          <w:p w14:paraId="5737EC0B" w14:textId="77777777" w:rsidR="00802052" w:rsidRPr="003B64D0" w:rsidRDefault="00802052" w:rsidP="00A202DC">
            <w:pPr>
              <w:spacing w:line="0" w:lineRule="atLeast"/>
              <w:rPr>
                <w:rFonts w:ascii="Times New Roman" w:eastAsia="Candara" w:hAnsi="Times New Roman" w:cs="Times New Roman"/>
                <w:sz w:val="24"/>
                <w:szCs w:val="24"/>
                <w:lang w:val="ro-RO"/>
              </w:rPr>
            </w:pPr>
          </w:p>
        </w:tc>
        <w:tc>
          <w:tcPr>
            <w:tcW w:w="657" w:type="dxa"/>
            <w:shd w:val="clear" w:color="auto" w:fill="auto"/>
          </w:tcPr>
          <w:p w14:paraId="1767596F" w14:textId="77777777" w:rsidR="00802052" w:rsidRPr="003B64D0" w:rsidRDefault="00802052" w:rsidP="00A202DC">
            <w:pPr>
              <w:spacing w:line="0" w:lineRule="atLeast"/>
              <w:rPr>
                <w:rFonts w:ascii="Times New Roman" w:eastAsia="Candara" w:hAnsi="Times New Roman" w:cs="Times New Roman"/>
                <w:sz w:val="24"/>
                <w:szCs w:val="24"/>
                <w:lang w:val="ro-RO"/>
              </w:rPr>
            </w:pPr>
          </w:p>
        </w:tc>
      </w:tr>
      <w:tr w:rsidR="00542566" w:rsidRPr="003B64D0" w14:paraId="5CB83D3A" w14:textId="77777777" w:rsidTr="00534A13">
        <w:trPr>
          <w:trHeight w:val="569"/>
        </w:trPr>
        <w:tc>
          <w:tcPr>
            <w:tcW w:w="595" w:type="dxa"/>
            <w:vMerge/>
            <w:shd w:val="clear" w:color="auto" w:fill="auto"/>
            <w:vAlign w:val="center"/>
          </w:tcPr>
          <w:p w14:paraId="665EE8B5" w14:textId="77777777" w:rsidR="00152A59" w:rsidRPr="003B64D0" w:rsidRDefault="00152A59" w:rsidP="00A202DC">
            <w:pPr>
              <w:spacing w:line="0" w:lineRule="atLeast"/>
              <w:jc w:val="center"/>
              <w:rPr>
                <w:rFonts w:ascii="Times New Roman" w:eastAsia="Candara" w:hAnsi="Times New Roman" w:cs="Times New Roman"/>
                <w:sz w:val="24"/>
                <w:szCs w:val="24"/>
                <w:lang w:val="ro-RO"/>
              </w:rPr>
            </w:pPr>
          </w:p>
        </w:tc>
        <w:tc>
          <w:tcPr>
            <w:tcW w:w="6786" w:type="dxa"/>
            <w:shd w:val="clear" w:color="auto" w:fill="auto"/>
            <w:vAlign w:val="center"/>
          </w:tcPr>
          <w:p w14:paraId="621256DF" w14:textId="77777777" w:rsidR="00152A59" w:rsidRPr="003B64D0" w:rsidRDefault="00370A4D" w:rsidP="00A461E0">
            <w:pPr>
              <w:ind w:left="379" w:right="132"/>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b) ultima decizie de acreditare pentru programe din domeniul pedagogic;</w:t>
            </w:r>
          </w:p>
        </w:tc>
        <w:tc>
          <w:tcPr>
            <w:tcW w:w="589" w:type="dxa"/>
            <w:shd w:val="clear" w:color="auto" w:fill="auto"/>
          </w:tcPr>
          <w:p w14:paraId="749B9129" w14:textId="77777777" w:rsidR="00152A59" w:rsidRPr="003B64D0" w:rsidRDefault="00152A59" w:rsidP="00A202DC">
            <w:pPr>
              <w:spacing w:line="0" w:lineRule="atLeast"/>
              <w:rPr>
                <w:rFonts w:ascii="Times New Roman" w:eastAsia="Candara" w:hAnsi="Times New Roman" w:cs="Times New Roman"/>
                <w:sz w:val="24"/>
                <w:szCs w:val="24"/>
                <w:lang w:val="ro-RO"/>
              </w:rPr>
            </w:pPr>
          </w:p>
        </w:tc>
        <w:tc>
          <w:tcPr>
            <w:tcW w:w="657" w:type="dxa"/>
            <w:shd w:val="clear" w:color="auto" w:fill="auto"/>
          </w:tcPr>
          <w:p w14:paraId="0F1CBE2B" w14:textId="77777777" w:rsidR="00152A59" w:rsidRPr="003B64D0" w:rsidRDefault="00152A59" w:rsidP="00A202DC">
            <w:pPr>
              <w:spacing w:line="0" w:lineRule="atLeast"/>
              <w:rPr>
                <w:rFonts w:ascii="Times New Roman" w:eastAsia="Candara" w:hAnsi="Times New Roman" w:cs="Times New Roman"/>
                <w:sz w:val="24"/>
                <w:szCs w:val="24"/>
                <w:lang w:val="ro-RO"/>
              </w:rPr>
            </w:pPr>
          </w:p>
        </w:tc>
      </w:tr>
      <w:tr w:rsidR="00542566" w:rsidRPr="003B64D0" w14:paraId="08313641" w14:textId="77777777" w:rsidTr="00152A59">
        <w:trPr>
          <w:trHeight w:val="570"/>
        </w:trPr>
        <w:tc>
          <w:tcPr>
            <w:tcW w:w="595" w:type="dxa"/>
            <w:vMerge/>
            <w:shd w:val="clear" w:color="auto" w:fill="auto"/>
            <w:vAlign w:val="center"/>
          </w:tcPr>
          <w:p w14:paraId="2311D076" w14:textId="77777777" w:rsidR="00152A59" w:rsidRPr="003B64D0" w:rsidRDefault="00152A59" w:rsidP="00A202DC">
            <w:pPr>
              <w:spacing w:line="0" w:lineRule="atLeast"/>
              <w:jc w:val="center"/>
              <w:rPr>
                <w:rFonts w:ascii="Times New Roman" w:eastAsia="Candara" w:hAnsi="Times New Roman" w:cs="Times New Roman"/>
                <w:sz w:val="24"/>
                <w:szCs w:val="24"/>
                <w:lang w:val="ro-RO"/>
              </w:rPr>
            </w:pPr>
          </w:p>
        </w:tc>
        <w:tc>
          <w:tcPr>
            <w:tcW w:w="6786" w:type="dxa"/>
            <w:shd w:val="clear" w:color="auto" w:fill="auto"/>
            <w:vAlign w:val="center"/>
          </w:tcPr>
          <w:p w14:paraId="7D76F20A" w14:textId="23A9F247" w:rsidR="00152A59" w:rsidRPr="003B64D0" w:rsidRDefault="00370A4D" w:rsidP="00A461E0">
            <w:pPr>
              <w:tabs>
                <w:tab w:val="left" w:pos="494"/>
              </w:tabs>
              <w:spacing w:line="218" w:lineRule="auto"/>
              <w:ind w:left="379" w:right="132"/>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c) document care confirmă numărul total de studenți, înscriși până la 1</w:t>
            </w:r>
            <w:r w:rsidR="00BB1080" w:rsidRPr="003B64D0">
              <w:rPr>
                <w:rFonts w:ascii="Times New Roman" w:eastAsia="Candara" w:hAnsi="Times New Roman" w:cs="Times New Roman"/>
                <w:sz w:val="24"/>
                <w:szCs w:val="24"/>
                <w:lang w:val="ro-RO"/>
              </w:rPr>
              <w:t> </w:t>
            </w:r>
            <w:r w:rsidRPr="003B64D0">
              <w:rPr>
                <w:rFonts w:ascii="Times New Roman" w:eastAsia="Candara" w:hAnsi="Times New Roman" w:cs="Times New Roman"/>
                <w:sz w:val="24"/>
                <w:szCs w:val="24"/>
                <w:lang w:val="ro-RO"/>
              </w:rPr>
              <w:t>octombrie 2021</w:t>
            </w:r>
          </w:p>
        </w:tc>
        <w:tc>
          <w:tcPr>
            <w:tcW w:w="589" w:type="dxa"/>
            <w:shd w:val="clear" w:color="auto" w:fill="auto"/>
          </w:tcPr>
          <w:p w14:paraId="57306C28" w14:textId="77777777" w:rsidR="00152A59" w:rsidRPr="003B64D0" w:rsidRDefault="00152A59" w:rsidP="00A202DC">
            <w:pPr>
              <w:spacing w:line="0" w:lineRule="atLeast"/>
              <w:rPr>
                <w:rFonts w:ascii="Times New Roman" w:eastAsia="Candara" w:hAnsi="Times New Roman" w:cs="Times New Roman"/>
                <w:sz w:val="24"/>
                <w:szCs w:val="24"/>
                <w:lang w:val="ro-RO"/>
              </w:rPr>
            </w:pPr>
          </w:p>
        </w:tc>
        <w:tc>
          <w:tcPr>
            <w:tcW w:w="657" w:type="dxa"/>
            <w:shd w:val="clear" w:color="auto" w:fill="auto"/>
          </w:tcPr>
          <w:p w14:paraId="77B2248D" w14:textId="77777777" w:rsidR="00152A59" w:rsidRPr="003B64D0" w:rsidRDefault="00152A59" w:rsidP="00A202DC">
            <w:pPr>
              <w:spacing w:line="0" w:lineRule="atLeast"/>
              <w:rPr>
                <w:rFonts w:ascii="Times New Roman" w:eastAsia="Candara" w:hAnsi="Times New Roman" w:cs="Times New Roman"/>
                <w:sz w:val="24"/>
                <w:szCs w:val="24"/>
                <w:lang w:val="ro-RO"/>
              </w:rPr>
            </w:pPr>
          </w:p>
        </w:tc>
      </w:tr>
      <w:tr w:rsidR="00542566" w:rsidRPr="003B64D0" w14:paraId="10CC20D0" w14:textId="77777777" w:rsidTr="00152A59">
        <w:trPr>
          <w:trHeight w:val="585"/>
        </w:trPr>
        <w:tc>
          <w:tcPr>
            <w:tcW w:w="595" w:type="dxa"/>
            <w:vMerge/>
            <w:shd w:val="clear" w:color="auto" w:fill="auto"/>
            <w:vAlign w:val="center"/>
          </w:tcPr>
          <w:p w14:paraId="62FB06FF" w14:textId="77777777" w:rsidR="00152A59" w:rsidRPr="003B64D0" w:rsidRDefault="00152A59" w:rsidP="00152A59">
            <w:pPr>
              <w:spacing w:line="0" w:lineRule="atLeast"/>
              <w:jc w:val="center"/>
              <w:rPr>
                <w:rFonts w:ascii="Times New Roman" w:eastAsia="Candara" w:hAnsi="Times New Roman" w:cs="Times New Roman"/>
                <w:sz w:val="24"/>
                <w:szCs w:val="24"/>
                <w:lang w:val="ro-RO"/>
              </w:rPr>
            </w:pPr>
          </w:p>
        </w:tc>
        <w:tc>
          <w:tcPr>
            <w:tcW w:w="6786" w:type="dxa"/>
            <w:shd w:val="clear" w:color="auto" w:fill="auto"/>
            <w:vAlign w:val="center"/>
          </w:tcPr>
          <w:p w14:paraId="534844FE" w14:textId="0467E09A" w:rsidR="00152A59" w:rsidRPr="003B64D0" w:rsidRDefault="00370A4D" w:rsidP="00A461E0">
            <w:pPr>
              <w:ind w:left="379" w:right="132"/>
              <w:jc w:val="both"/>
              <w:rPr>
                <w:rFonts w:ascii="Times New Roman" w:eastAsia="Candara" w:hAnsi="Times New Roman" w:cs="Times New Roman"/>
                <w:sz w:val="24"/>
                <w:szCs w:val="24"/>
                <w:lang w:val="ro-RO"/>
              </w:rPr>
            </w:pPr>
            <w:r w:rsidRPr="003B64D0">
              <w:rPr>
                <w:rFonts w:ascii="Times New Roman" w:eastAsia="Candara" w:hAnsi="Times New Roman" w:cs="Times New Roman"/>
                <w:sz w:val="24"/>
                <w:szCs w:val="24"/>
                <w:lang w:val="ro-RO"/>
              </w:rPr>
              <w:t xml:space="preserve">d) document care confirmă procentajul cadrelor didactice cu grade didactice </w:t>
            </w:r>
            <w:r w:rsidR="00A1761C" w:rsidRPr="003B64D0">
              <w:rPr>
                <w:rFonts w:ascii="Times New Roman" w:eastAsia="Candara" w:hAnsi="Times New Roman" w:cs="Times New Roman"/>
                <w:sz w:val="24"/>
                <w:szCs w:val="24"/>
                <w:lang w:val="ro-RO"/>
              </w:rPr>
              <w:t xml:space="preserve">titulare </w:t>
            </w:r>
            <w:r w:rsidRPr="003B64D0">
              <w:rPr>
                <w:rFonts w:ascii="Times New Roman" w:eastAsia="Candara" w:hAnsi="Times New Roman" w:cs="Times New Roman"/>
                <w:sz w:val="24"/>
                <w:szCs w:val="24"/>
                <w:lang w:val="ro-RO"/>
              </w:rPr>
              <w:t>din numărul total de cadre didactice până la 1 octombrie 2021;</w:t>
            </w:r>
          </w:p>
          <w:p w14:paraId="168BB4BE" w14:textId="77777777" w:rsidR="00802052" w:rsidRPr="003B64D0" w:rsidRDefault="00802052" w:rsidP="00A461E0">
            <w:pPr>
              <w:ind w:left="379" w:right="132"/>
              <w:jc w:val="both"/>
              <w:rPr>
                <w:rFonts w:ascii="Times New Roman" w:eastAsia="Candara" w:hAnsi="Times New Roman" w:cs="Times New Roman"/>
                <w:sz w:val="24"/>
                <w:szCs w:val="24"/>
                <w:lang w:val="ro-RO"/>
              </w:rPr>
            </w:pPr>
          </w:p>
          <w:p w14:paraId="08A1A927" w14:textId="77777777" w:rsidR="00152A59" w:rsidRPr="003B64D0" w:rsidRDefault="00152A59" w:rsidP="00A461E0">
            <w:pPr>
              <w:ind w:left="379" w:right="132"/>
              <w:jc w:val="both"/>
              <w:rPr>
                <w:rFonts w:ascii="Times New Roman" w:eastAsia="Candara" w:hAnsi="Times New Roman" w:cs="Times New Roman"/>
                <w:sz w:val="24"/>
                <w:szCs w:val="24"/>
                <w:lang w:val="ro-RO"/>
              </w:rPr>
            </w:pPr>
          </w:p>
        </w:tc>
        <w:tc>
          <w:tcPr>
            <w:tcW w:w="589" w:type="dxa"/>
            <w:shd w:val="clear" w:color="auto" w:fill="auto"/>
          </w:tcPr>
          <w:p w14:paraId="3CE305A0" w14:textId="77777777" w:rsidR="00152A59" w:rsidRPr="003B64D0" w:rsidRDefault="00152A59" w:rsidP="00152A59">
            <w:pPr>
              <w:spacing w:line="0" w:lineRule="atLeast"/>
              <w:rPr>
                <w:rFonts w:ascii="Times New Roman" w:eastAsia="Candara" w:hAnsi="Times New Roman" w:cs="Times New Roman"/>
                <w:sz w:val="24"/>
                <w:szCs w:val="24"/>
                <w:lang w:val="ro-RO"/>
              </w:rPr>
            </w:pPr>
          </w:p>
        </w:tc>
        <w:tc>
          <w:tcPr>
            <w:tcW w:w="657" w:type="dxa"/>
            <w:shd w:val="clear" w:color="auto" w:fill="auto"/>
          </w:tcPr>
          <w:p w14:paraId="6C5B9766" w14:textId="77777777" w:rsidR="00152A59" w:rsidRPr="003B64D0" w:rsidRDefault="00152A59" w:rsidP="00152A59">
            <w:pPr>
              <w:spacing w:line="0" w:lineRule="atLeast"/>
              <w:rPr>
                <w:rFonts w:ascii="Times New Roman" w:eastAsia="Candara" w:hAnsi="Times New Roman" w:cs="Times New Roman"/>
                <w:sz w:val="24"/>
                <w:szCs w:val="24"/>
                <w:lang w:val="ro-RO"/>
              </w:rPr>
            </w:pPr>
          </w:p>
        </w:tc>
      </w:tr>
    </w:tbl>
    <w:p w14:paraId="02138FAD" w14:textId="77777777" w:rsidR="00A202DC" w:rsidRPr="003B64D0" w:rsidRDefault="00A202DC" w:rsidP="00A202DC">
      <w:pPr>
        <w:jc w:val="center"/>
        <w:rPr>
          <w:rFonts w:ascii="Times New Roman" w:hAnsi="Times New Roman" w:cs="Times New Roman"/>
          <w:b/>
          <w:sz w:val="24"/>
          <w:szCs w:val="24"/>
          <w:lang w:val="ro-RO"/>
        </w:rPr>
      </w:pPr>
    </w:p>
    <w:p w14:paraId="437B9798" w14:textId="77777777" w:rsidR="00A202DC" w:rsidRPr="003B64D0" w:rsidRDefault="00A202DC" w:rsidP="00A202DC">
      <w:pPr>
        <w:shd w:val="clear" w:color="auto" w:fill="D9D9D9"/>
        <w:spacing w:before="120"/>
        <w:rPr>
          <w:rFonts w:ascii="Times New Roman" w:hAnsi="Times New Roman" w:cs="Times New Roman"/>
          <w:b/>
          <w:i/>
          <w:sz w:val="24"/>
          <w:szCs w:val="24"/>
          <w:lang w:val="ro-RO"/>
        </w:rPr>
      </w:pPr>
    </w:p>
    <w:p w14:paraId="77738174" w14:textId="77777777" w:rsidR="00815868" w:rsidRPr="003B64D0" w:rsidRDefault="00370A4D" w:rsidP="00815868">
      <w:pPr>
        <w:shd w:val="clear" w:color="auto" w:fill="D9D9D9"/>
        <w:spacing w:before="120"/>
        <w:rPr>
          <w:rFonts w:ascii="Times New Roman" w:hAnsi="Times New Roman" w:cs="Times New Roman"/>
          <w:b/>
          <w:sz w:val="24"/>
          <w:szCs w:val="24"/>
          <w:lang w:val="ro-RO"/>
        </w:rPr>
      </w:pPr>
      <w:r w:rsidRPr="003B64D0">
        <w:rPr>
          <w:rFonts w:ascii="Times New Roman" w:hAnsi="Times New Roman" w:cs="Times New Roman"/>
          <w:b/>
          <w:i/>
          <w:sz w:val="24"/>
          <w:szCs w:val="24"/>
          <w:lang w:val="ro-RO"/>
        </w:rPr>
        <w:t>Instrucțiuni</w:t>
      </w:r>
      <w:r w:rsidRPr="003B64D0">
        <w:rPr>
          <w:rFonts w:ascii="Times New Roman" w:hAnsi="Times New Roman" w:cs="Times New Roman"/>
          <w:b/>
          <w:sz w:val="24"/>
          <w:szCs w:val="24"/>
          <w:lang w:val="ro-RO"/>
        </w:rPr>
        <w:t>:</w:t>
      </w:r>
    </w:p>
    <w:p w14:paraId="253A2AD1" w14:textId="523F1397" w:rsidR="00815868" w:rsidRPr="003B64D0" w:rsidRDefault="00370A4D" w:rsidP="00815868">
      <w:pPr>
        <w:shd w:val="clear" w:color="auto" w:fill="D9D9D9"/>
        <w:spacing w:before="120"/>
        <w:rPr>
          <w:rFonts w:ascii="Times New Roman" w:hAnsi="Times New Roman" w:cs="Times New Roman"/>
          <w:b/>
          <w:sz w:val="24"/>
          <w:szCs w:val="24"/>
          <w:lang w:val="ro-RO"/>
        </w:rPr>
      </w:pPr>
      <w:r w:rsidRPr="003B64D0">
        <w:rPr>
          <w:rFonts w:ascii="Times New Roman" w:hAnsi="Times New Roman" w:cs="Times New Roman"/>
          <w:b/>
          <w:sz w:val="24"/>
          <w:szCs w:val="24"/>
          <w:lang w:val="ro-RO"/>
        </w:rPr>
        <w:t xml:space="preserve">Evaluatorul ar trebui să </w:t>
      </w:r>
      <w:r w:rsidR="00186257" w:rsidRPr="003B64D0">
        <w:rPr>
          <w:rFonts w:ascii="Times New Roman" w:hAnsi="Times New Roman" w:cs="Times New Roman"/>
          <w:b/>
          <w:sz w:val="24"/>
          <w:szCs w:val="24"/>
          <w:lang w:val="ro-RO"/>
        </w:rPr>
        <w:t>insereze</w:t>
      </w:r>
      <w:r w:rsidRPr="003B64D0">
        <w:rPr>
          <w:rFonts w:ascii="Times New Roman" w:hAnsi="Times New Roman" w:cs="Times New Roman"/>
          <w:b/>
          <w:sz w:val="24"/>
          <w:szCs w:val="24"/>
          <w:lang w:val="ro-RO"/>
        </w:rPr>
        <w:t xml:space="preserve"> simbolul „X” în coloanele „DA” </w:t>
      </w:r>
      <w:r w:rsidR="005374E6" w:rsidRPr="003B64D0">
        <w:rPr>
          <w:rFonts w:ascii="Times New Roman" w:hAnsi="Times New Roman" w:cs="Times New Roman"/>
          <w:b/>
          <w:sz w:val="24"/>
          <w:szCs w:val="24"/>
          <w:lang w:val="ro-RO"/>
        </w:rPr>
        <w:t>dacă</w:t>
      </w:r>
      <w:r w:rsidRPr="003B64D0">
        <w:rPr>
          <w:rFonts w:ascii="Times New Roman" w:hAnsi="Times New Roman" w:cs="Times New Roman"/>
          <w:b/>
          <w:sz w:val="24"/>
          <w:szCs w:val="24"/>
          <w:lang w:val="ro-RO"/>
        </w:rPr>
        <w:t xml:space="preserve"> </w:t>
      </w:r>
      <w:r w:rsidR="00186257" w:rsidRPr="003B64D0">
        <w:rPr>
          <w:rFonts w:ascii="Times New Roman" w:hAnsi="Times New Roman" w:cs="Times New Roman"/>
          <w:b/>
          <w:sz w:val="24"/>
          <w:szCs w:val="24"/>
          <w:lang w:val="ro-RO"/>
        </w:rPr>
        <w:t xml:space="preserve">dosarul </w:t>
      </w:r>
      <w:r w:rsidR="0031290A" w:rsidRPr="003B64D0">
        <w:rPr>
          <w:rFonts w:ascii="Times New Roman" w:hAnsi="Times New Roman" w:cs="Times New Roman"/>
          <w:b/>
          <w:sz w:val="24"/>
          <w:szCs w:val="24"/>
          <w:lang w:val="ro-RO"/>
        </w:rPr>
        <w:t>de solicitare</w:t>
      </w:r>
      <w:r w:rsidRPr="003B64D0">
        <w:rPr>
          <w:rFonts w:ascii="Times New Roman" w:hAnsi="Times New Roman" w:cs="Times New Roman"/>
          <w:b/>
          <w:sz w:val="24"/>
          <w:szCs w:val="24"/>
          <w:lang w:val="ro-RO"/>
        </w:rPr>
        <w:t xml:space="preserve"> corespunde criteriilor de eligibilitate descrise în MOPÎÎS aprobat. </w:t>
      </w:r>
    </w:p>
    <w:p w14:paraId="43894827" w14:textId="77777777" w:rsidR="00815868" w:rsidRPr="003B64D0" w:rsidRDefault="00370A4D" w:rsidP="00815868">
      <w:pPr>
        <w:shd w:val="clear" w:color="auto" w:fill="D9D9D9"/>
        <w:spacing w:before="120"/>
        <w:rPr>
          <w:rFonts w:ascii="Times New Roman" w:hAnsi="Times New Roman" w:cs="Times New Roman"/>
          <w:b/>
          <w:iCs/>
          <w:sz w:val="24"/>
          <w:szCs w:val="24"/>
          <w:lang w:val="ro-RO"/>
        </w:rPr>
      </w:pPr>
      <w:r w:rsidRPr="003B64D0">
        <w:rPr>
          <w:rFonts w:ascii="Times New Roman" w:hAnsi="Times New Roman" w:cs="Times New Roman"/>
          <w:b/>
          <w:iCs/>
          <w:sz w:val="24"/>
          <w:szCs w:val="24"/>
          <w:lang w:val="ro-RO"/>
        </w:rPr>
        <w:t xml:space="preserve">În cazul în care răspunsul este „NU”, vă rugăm să indicați ce cerințe nu au fost îndeplinite. </w:t>
      </w:r>
    </w:p>
    <w:p w14:paraId="04A1CACD" w14:textId="77777777" w:rsidR="00A202DC" w:rsidRPr="003B64D0" w:rsidRDefault="00A202DC" w:rsidP="00A202DC">
      <w:pPr>
        <w:rPr>
          <w:rFonts w:ascii="Times New Roman" w:hAnsi="Times New Roman" w:cs="Times New Roman"/>
          <w:sz w:val="24"/>
          <w:szCs w:val="24"/>
          <w:lang w:val="ro-RO"/>
        </w:rPr>
      </w:pPr>
    </w:p>
    <w:p w14:paraId="4DEDCAA7" w14:textId="77777777" w:rsidR="00815868" w:rsidRPr="003B64D0" w:rsidRDefault="00370A4D" w:rsidP="00815868">
      <w:pPr>
        <w:spacing w:after="160" w:line="259" w:lineRule="auto"/>
        <w:rPr>
          <w:rFonts w:ascii="Times New Roman" w:hAnsi="Times New Roman" w:cs="Times New Roman"/>
          <w:b/>
          <w:sz w:val="24"/>
          <w:szCs w:val="24"/>
          <w:lang w:val="ro-RO"/>
        </w:rPr>
      </w:pPr>
      <w:r w:rsidRPr="003B64D0">
        <w:rPr>
          <w:rFonts w:ascii="Times New Roman" w:hAnsi="Times New Roman" w:cs="Times New Roman"/>
          <w:b/>
          <w:sz w:val="24"/>
          <w:szCs w:val="24"/>
          <w:lang w:val="ro-RO"/>
        </w:rPr>
        <w:t>Grila completată de:</w:t>
      </w:r>
    </w:p>
    <w:p w14:paraId="36843AA4" w14:textId="77777777" w:rsidR="00815868" w:rsidRPr="003B64D0" w:rsidRDefault="00370A4D" w:rsidP="00815868">
      <w:pPr>
        <w:spacing w:after="160" w:line="259" w:lineRule="auto"/>
        <w:rPr>
          <w:rFonts w:ascii="Times New Roman" w:hAnsi="Times New Roman" w:cs="Times New Roman"/>
          <w:b/>
          <w:sz w:val="24"/>
          <w:szCs w:val="24"/>
          <w:lang w:val="ro-RO"/>
        </w:rPr>
      </w:pPr>
      <w:r w:rsidRPr="003B64D0">
        <w:rPr>
          <w:rFonts w:ascii="Times New Roman" w:hAnsi="Times New Roman" w:cs="Times New Roman"/>
          <w:b/>
          <w:sz w:val="24"/>
          <w:szCs w:val="24"/>
          <w:lang w:val="ro-RO"/>
        </w:rPr>
        <w:t>Nume/semnătură: _________________________________________</w:t>
      </w:r>
    </w:p>
    <w:p w14:paraId="09CA747B" w14:textId="77777777" w:rsidR="00815868" w:rsidRPr="003B64D0" w:rsidRDefault="00370A4D" w:rsidP="00815868">
      <w:pPr>
        <w:spacing w:after="160" w:line="259" w:lineRule="auto"/>
        <w:rPr>
          <w:rFonts w:ascii="Times New Roman" w:hAnsi="Times New Roman" w:cs="Times New Roman"/>
          <w:b/>
          <w:sz w:val="24"/>
          <w:szCs w:val="24"/>
          <w:lang w:val="ro-RO"/>
        </w:rPr>
      </w:pPr>
      <w:r w:rsidRPr="003B64D0">
        <w:rPr>
          <w:rFonts w:ascii="Times New Roman" w:hAnsi="Times New Roman" w:cs="Times New Roman"/>
          <w:b/>
          <w:sz w:val="24"/>
          <w:szCs w:val="24"/>
          <w:lang w:val="ro-RO"/>
        </w:rPr>
        <w:t>Nume/semnătură: _________________________________________</w:t>
      </w:r>
    </w:p>
    <w:p w14:paraId="36E3506D" w14:textId="77777777" w:rsidR="00815868" w:rsidRPr="003B64D0" w:rsidRDefault="00370A4D" w:rsidP="00815868">
      <w:pPr>
        <w:spacing w:after="160" w:line="259" w:lineRule="auto"/>
        <w:rPr>
          <w:rFonts w:ascii="Times New Roman" w:hAnsi="Times New Roman" w:cs="Times New Roman"/>
          <w:b/>
          <w:sz w:val="24"/>
          <w:szCs w:val="24"/>
          <w:lang w:val="ro-RO"/>
        </w:rPr>
      </w:pPr>
      <w:r w:rsidRPr="003B64D0">
        <w:rPr>
          <w:rFonts w:ascii="Times New Roman" w:hAnsi="Times New Roman" w:cs="Times New Roman"/>
          <w:b/>
          <w:sz w:val="24"/>
          <w:szCs w:val="24"/>
          <w:lang w:val="ro-RO"/>
        </w:rPr>
        <w:t>Nume/semnătură: _________________________________________</w:t>
      </w:r>
    </w:p>
    <w:p w14:paraId="499132D9" w14:textId="77777777" w:rsidR="00A202DC" w:rsidRPr="003B64D0" w:rsidRDefault="00A202DC" w:rsidP="00A202DC">
      <w:pPr>
        <w:spacing w:after="160" w:line="259" w:lineRule="auto"/>
        <w:rPr>
          <w:rFonts w:ascii="Times New Roman" w:hAnsi="Times New Roman" w:cs="Times New Roman"/>
          <w:sz w:val="24"/>
          <w:szCs w:val="24"/>
          <w:lang w:val="ro-RO"/>
        </w:rPr>
        <w:sectPr w:rsidR="00A202DC" w:rsidRPr="003B64D0" w:rsidSect="00A202DC">
          <w:pgSz w:w="11906" w:h="16838"/>
          <w:pgMar w:top="1440" w:right="1440" w:bottom="1440" w:left="1440" w:header="708" w:footer="708" w:gutter="0"/>
          <w:cols w:space="708"/>
          <w:docGrid w:linePitch="360"/>
        </w:sectPr>
      </w:pPr>
    </w:p>
    <w:p w14:paraId="62589316" w14:textId="58DF6F2E" w:rsidR="00A202DC" w:rsidRPr="003B64D0" w:rsidRDefault="00370A4D" w:rsidP="00A202DC">
      <w:pPr>
        <w:pStyle w:val="Heading2"/>
        <w:rPr>
          <w:szCs w:val="24"/>
          <w:lang w:val="ro-RO"/>
        </w:rPr>
      </w:pPr>
      <w:bookmarkStart w:id="222" w:name="_Toc256000053"/>
      <w:r w:rsidRPr="003B64D0">
        <w:rPr>
          <w:szCs w:val="24"/>
          <w:lang w:val="ro-RO"/>
        </w:rPr>
        <w:lastRenderedPageBreak/>
        <w:t xml:space="preserve">Anexa 5: </w:t>
      </w:r>
      <w:r w:rsidRPr="003B64D0">
        <w:rPr>
          <w:i/>
          <w:iCs w:val="0"/>
          <w:szCs w:val="24"/>
          <w:lang w:val="ro-RO"/>
        </w:rPr>
        <w:t>Grila de evaluare pentru Etapa II</w:t>
      </w:r>
      <w:bookmarkEnd w:id="222"/>
    </w:p>
    <w:p w14:paraId="7B0F8E2D" w14:textId="77777777" w:rsidR="00A202DC" w:rsidRPr="003B64D0" w:rsidRDefault="00A202DC" w:rsidP="00A202DC">
      <w:pPr>
        <w:jc w:val="center"/>
        <w:rPr>
          <w:rFonts w:ascii="Times New Roman" w:hAnsi="Times New Roman" w:cs="Times New Roman"/>
          <w:b/>
          <w:sz w:val="24"/>
          <w:szCs w:val="24"/>
          <w:lang w:val="ro-RO"/>
        </w:rPr>
      </w:pPr>
    </w:p>
    <w:p w14:paraId="1ECE56BA" w14:textId="77777777" w:rsidR="00A202DC" w:rsidRPr="003B64D0" w:rsidRDefault="00A202DC" w:rsidP="00A202DC">
      <w:pPr>
        <w:jc w:val="center"/>
        <w:rPr>
          <w:rFonts w:ascii="Times New Roman" w:hAnsi="Times New Roman" w:cs="Times New Roman"/>
          <w:b/>
          <w:sz w:val="24"/>
          <w:szCs w:val="24"/>
          <w:lang w:val="ro-RO"/>
        </w:rPr>
      </w:pPr>
    </w:p>
    <w:p w14:paraId="6CE1D324" w14:textId="6BA1FDB8" w:rsidR="00A202DC" w:rsidRPr="003B64D0" w:rsidRDefault="00370D38" w:rsidP="00A202DC">
      <w:pPr>
        <w:jc w:val="center"/>
        <w:rPr>
          <w:rFonts w:ascii="Times New Roman" w:hAnsi="Times New Roman" w:cs="Times New Roman"/>
          <w:b/>
          <w:sz w:val="24"/>
          <w:szCs w:val="24"/>
          <w:lang w:val="ro-RO"/>
        </w:rPr>
      </w:pPr>
      <w:r w:rsidRPr="003B64D0">
        <w:rPr>
          <w:rFonts w:ascii="Times New Roman" w:hAnsi="Times New Roman" w:cs="Times New Roman"/>
          <w:b/>
          <w:sz w:val="24"/>
          <w:szCs w:val="24"/>
          <w:lang w:val="ro-RO"/>
        </w:rPr>
        <w:t xml:space="preserve">MINISTERUL EDUCAȚIEI </w:t>
      </w:r>
      <w:r w:rsidR="00781F58" w:rsidRPr="003B64D0">
        <w:rPr>
          <w:rFonts w:ascii="Times New Roman" w:hAnsi="Times New Roman" w:cs="Times New Roman"/>
          <w:b/>
          <w:sz w:val="24"/>
          <w:szCs w:val="24"/>
          <w:lang w:val="ro-RO"/>
        </w:rPr>
        <w:t xml:space="preserve">ȘI </w:t>
      </w:r>
      <w:r w:rsidRPr="003B64D0">
        <w:rPr>
          <w:rFonts w:ascii="Times New Roman" w:hAnsi="Times New Roman" w:cs="Times New Roman"/>
          <w:b/>
          <w:sz w:val="24"/>
          <w:szCs w:val="24"/>
          <w:lang w:val="ro-RO"/>
        </w:rPr>
        <w:t>CERCETĂRII</w:t>
      </w:r>
    </w:p>
    <w:p w14:paraId="2E6E0769" w14:textId="77777777" w:rsidR="00A202DC" w:rsidRPr="003B64D0" w:rsidRDefault="00370A4D" w:rsidP="00A202DC">
      <w:pPr>
        <w:jc w:val="center"/>
        <w:rPr>
          <w:rFonts w:ascii="Times New Roman" w:hAnsi="Times New Roman" w:cs="Times New Roman"/>
          <w:b/>
          <w:sz w:val="24"/>
          <w:szCs w:val="24"/>
          <w:lang w:val="ro-RO"/>
        </w:rPr>
      </w:pPr>
      <w:r w:rsidRPr="003B64D0">
        <w:rPr>
          <w:rFonts w:ascii="Times New Roman" w:hAnsi="Times New Roman" w:cs="Times New Roman"/>
          <w:b/>
          <w:sz w:val="24"/>
          <w:szCs w:val="24"/>
          <w:lang w:val="ro-RO"/>
        </w:rPr>
        <w:t>PROIECTUL "ÎNVĂȚĂMÂNTUL SUPERIOR DIN MOLDOVA" (PÎSM)</w:t>
      </w:r>
    </w:p>
    <w:p w14:paraId="4E1F2062" w14:textId="277425C4" w:rsidR="00A202DC" w:rsidRPr="003B64D0" w:rsidRDefault="006E551C" w:rsidP="00A202DC">
      <w:pPr>
        <w:jc w:val="center"/>
        <w:rPr>
          <w:rFonts w:ascii="Times New Roman" w:hAnsi="Times New Roman" w:cs="Times New Roman"/>
          <w:b/>
          <w:sz w:val="24"/>
          <w:szCs w:val="24"/>
          <w:lang w:val="ro-RO"/>
        </w:rPr>
      </w:pPr>
      <w:r w:rsidRPr="003B64D0">
        <w:rPr>
          <w:rFonts w:ascii="Times New Roman" w:hAnsi="Times New Roman" w:cs="Times New Roman"/>
          <w:b/>
          <w:sz w:val="24"/>
          <w:szCs w:val="24"/>
          <w:lang w:val="ro-RO"/>
        </w:rPr>
        <w:t>Programul de Îmbunătățire a Învățământului Superior</w:t>
      </w:r>
      <w:r w:rsidR="00370A4D" w:rsidRPr="003B64D0">
        <w:rPr>
          <w:rFonts w:ascii="Times New Roman" w:hAnsi="Times New Roman" w:cs="Times New Roman"/>
          <w:b/>
          <w:sz w:val="24"/>
          <w:szCs w:val="24"/>
          <w:lang w:val="ro-RO"/>
        </w:rPr>
        <w:t>(PÎÎS)</w:t>
      </w:r>
    </w:p>
    <w:p w14:paraId="1B2A3642" w14:textId="77777777" w:rsidR="00A202DC" w:rsidRPr="003B64D0" w:rsidRDefault="00A202DC" w:rsidP="00A202DC">
      <w:pPr>
        <w:jc w:val="center"/>
        <w:rPr>
          <w:rFonts w:ascii="Times New Roman" w:hAnsi="Times New Roman" w:cs="Times New Roman"/>
          <w:b/>
          <w:sz w:val="24"/>
          <w:szCs w:val="24"/>
          <w:lang w:val="ro-RO"/>
        </w:rPr>
      </w:pPr>
    </w:p>
    <w:p w14:paraId="3D702F9C" w14:textId="77777777" w:rsidR="00A202DC" w:rsidRPr="003B64D0" w:rsidRDefault="00370A4D" w:rsidP="00A202DC">
      <w:pPr>
        <w:jc w:val="center"/>
        <w:rPr>
          <w:rFonts w:ascii="Times New Roman" w:hAnsi="Times New Roman" w:cs="Times New Roman"/>
          <w:b/>
          <w:sz w:val="24"/>
          <w:szCs w:val="24"/>
          <w:lang w:val="ro-RO"/>
        </w:rPr>
      </w:pPr>
      <w:r w:rsidRPr="003B64D0">
        <w:rPr>
          <w:rFonts w:ascii="Times New Roman" w:hAnsi="Times New Roman" w:cs="Times New Roman"/>
          <w:b/>
          <w:sz w:val="24"/>
          <w:szCs w:val="24"/>
          <w:lang w:val="ro-RO"/>
        </w:rPr>
        <w:t xml:space="preserve">GRILA DE EVALUARE DETALIATĂ PENTRU </w:t>
      </w:r>
    </w:p>
    <w:p w14:paraId="13DF3EE7" w14:textId="77777777" w:rsidR="00A202DC" w:rsidRPr="003B64D0" w:rsidRDefault="00370A4D" w:rsidP="00A202DC">
      <w:pPr>
        <w:jc w:val="center"/>
        <w:rPr>
          <w:rFonts w:ascii="Times New Roman" w:hAnsi="Times New Roman" w:cs="Times New Roman"/>
          <w:b/>
          <w:sz w:val="24"/>
          <w:szCs w:val="24"/>
          <w:lang w:val="ro-RO"/>
        </w:rPr>
      </w:pPr>
      <w:r w:rsidRPr="003B64D0">
        <w:rPr>
          <w:rFonts w:ascii="Times New Roman" w:hAnsi="Times New Roman" w:cs="Times New Roman"/>
          <w:b/>
          <w:sz w:val="24"/>
          <w:szCs w:val="24"/>
          <w:lang w:val="ro-RO"/>
        </w:rPr>
        <w:t>ETAPA 2</w:t>
      </w:r>
    </w:p>
    <w:p w14:paraId="767CE57A" w14:textId="77777777" w:rsidR="00A202DC" w:rsidRPr="003B64D0" w:rsidRDefault="00370A4D" w:rsidP="00A202DC">
      <w:pPr>
        <w:jc w:val="center"/>
        <w:rPr>
          <w:rFonts w:ascii="Times New Roman" w:hAnsi="Times New Roman" w:cs="Times New Roman"/>
          <w:b/>
          <w:sz w:val="24"/>
          <w:szCs w:val="24"/>
          <w:lang w:val="ro-RO"/>
        </w:rPr>
      </w:pPr>
      <w:r w:rsidRPr="003B64D0">
        <w:rPr>
          <w:rFonts w:ascii="Times New Roman" w:hAnsi="Times New Roman" w:cs="Times New Roman"/>
          <w:b/>
          <w:sz w:val="24"/>
          <w:szCs w:val="24"/>
          <w:lang w:val="ro-RO"/>
        </w:rPr>
        <w:t>CERERE COMPLETĂ Grila de evaluare</w:t>
      </w:r>
    </w:p>
    <w:p w14:paraId="307C770D" w14:textId="77777777" w:rsidR="00A202DC" w:rsidRPr="003B64D0" w:rsidRDefault="00A202DC" w:rsidP="00A202DC">
      <w:pPr>
        <w:spacing w:before="120"/>
        <w:rPr>
          <w:rFonts w:ascii="Times New Roman" w:hAnsi="Times New Roman" w:cs="Times New Roman"/>
          <w:b/>
          <w:sz w:val="24"/>
          <w:szCs w:val="24"/>
          <w:lang w:val="ro-RO"/>
        </w:rPr>
      </w:pPr>
    </w:p>
    <w:p w14:paraId="31EFFFC5" w14:textId="4E259CEF" w:rsidR="00A202DC" w:rsidRPr="003B64D0" w:rsidRDefault="00370A4D" w:rsidP="00A202DC">
      <w:pPr>
        <w:spacing w:before="120"/>
        <w:rPr>
          <w:rFonts w:ascii="Times New Roman" w:hAnsi="Times New Roman" w:cs="Times New Roman"/>
          <w:b/>
          <w:sz w:val="24"/>
          <w:szCs w:val="24"/>
          <w:lang w:val="ro-RO"/>
        </w:rPr>
      </w:pPr>
      <w:r w:rsidRPr="003B64D0">
        <w:rPr>
          <w:rFonts w:ascii="Times New Roman" w:hAnsi="Times New Roman" w:cs="Times New Roman"/>
          <w:b/>
          <w:sz w:val="24"/>
          <w:szCs w:val="24"/>
          <w:lang w:val="ro-RO"/>
        </w:rPr>
        <w:t>Grila completată la _________________________________________ Data: __/____/20___</w:t>
      </w:r>
    </w:p>
    <w:p w14:paraId="5F33FE6F" w14:textId="77777777" w:rsidR="00A202DC" w:rsidRPr="003B64D0" w:rsidRDefault="00A202DC" w:rsidP="00A202DC">
      <w:pPr>
        <w:spacing w:before="120"/>
        <w:rPr>
          <w:rFonts w:ascii="Times New Roman" w:hAnsi="Times New Roman" w:cs="Times New Roman"/>
          <w:b/>
          <w:sz w:val="24"/>
          <w:szCs w:val="24"/>
          <w:lang w:val="ro-RO"/>
        </w:rPr>
      </w:pPr>
    </w:p>
    <w:p w14:paraId="68B4C84E" w14:textId="77777777" w:rsidR="00A202DC" w:rsidRPr="003B64D0" w:rsidRDefault="00370A4D" w:rsidP="00A202DC">
      <w:pPr>
        <w:spacing w:before="120"/>
        <w:rPr>
          <w:rFonts w:ascii="Times New Roman" w:hAnsi="Times New Roman" w:cs="Times New Roman"/>
          <w:b/>
          <w:sz w:val="24"/>
          <w:szCs w:val="24"/>
          <w:lang w:val="ro-RO"/>
        </w:rPr>
      </w:pPr>
      <w:r w:rsidRPr="003B64D0">
        <w:rPr>
          <w:rFonts w:ascii="Times New Roman" w:hAnsi="Times New Roman" w:cs="Times New Roman"/>
          <w:b/>
          <w:sz w:val="24"/>
          <w:szCs w:val="24"/>
          <w:lang w:val="ro-RO"/>
        </w:rPr>
        <w:t>I. DATE DE IDENTIFICARE</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4"/>
        <w:gridCol w:w="4491"/>
      </w:tblGrid>
      <w:tr w:rsidR="00542566" w:rsidRPr="003B64D0" w14:paraId="3FCD951E" w14:textId="77777777" w:rsidTr="00A202DC">
        <w:tc>
          <w:tcPr>
            <w:tcW w:w="4264" w:type="dxa"/>
          </w:tcPr>
          <w:p w14:paraId="7A754C52" w14:textId="77777777" w:rsidR="00A202DC" w:rsidRPr="003B64D0" w:rsidRDefault="00370A4D" w:rsidP="00A202DC">
            <w:pPr>
              <w:spacing w:before="120"/>
              <w:rPr>
                <w:rFonts w:ascii="Times New Roman" w:hAnsi="Times New Roman" w:cs="Times New Roman"/>
                <w:sz w:val="24"/>
                <w:szCs w:val="24"/>
                <w:lang w:val="ro-RO"/>
              </w:rPr>
            </w:pPr>
            <w:r w:rsidRPr="003B64D0">
              <w:rPr>
                <w:rFonts w:ascii="Times New Roman" w:hAnsi="Times New Roman" w:cs="Times New Roman"/>
                <w:sz w:val="24"/>
                <w:szCs w:val="24"/>
                <w:lang w:val="ro-RO"/>
              </w:rPr>
              <w:t>Număr de referință (cod):</w:t>
            </w:r>
          </w:p>
          <w:p w14:paraId="00FDECE4" w14:textId="77777777" w:rsidR="00A202DC" w:rsidRPr="003B64D0" w:rsidRDefault="00A202DC" w:rsidP="00A202DC">
            <w:pPr>
              <w:spacing w:before="120"/>
              <w:rPr>
                <w:rFonts w:ascii="Times New Roman" w:hAnsi="Times New Roman" w:cs="Times New Roman"/>
                <w:sz w:val="24"/>
                <w:szCs w:val="24"/>
                <w:lang w:val="ro-RO"/>
              </w:rPr>
            </w:pPr>
          </w:p>
        </w:tc>
        <w:tc>
          <w:tcPr>
            <w:tcW w:w="4491" w:type="dxa"/>
          </w:tcPr>
          <w:p w14:paraId="28758720" w14:textId="77777777" w:rsidR="00A202DC" w:rsidRPr="003B64D0" w:rsidRDefault="00A202DC" w:rsidP="00A202DC">
            <w:pPr>
              <w:spacing w:before="120"/>
              <w:rPr>
                <w:rFonts w:ascii="Times New Roman" w:hAnsi="Times New Roman" w:cs="Times New Roman"/>
                <w:b/>
                <w:sz w:val="24"/>
                <w:szCs w:val="24"/>
                <w:lang w:val="ro-RO"/>
              </w:rPr>
            </w:pPr>
          </w:p>
        </w:tc>
      </w:tr>
      <w:tr w:rsidR="00542566" w:rsidRPr="003B64D0" w14:paraId="69B37B3C" w14:textId="77777777" w:rsidTr="00A202DC">
        <w:tc>
          <w:tcPr>
            <w:tcW w:w="4264" w:type="dxa"/>
          </w:tcPr>
          <w:p w14:paraId="4CDE719B" w14:textId="77777777" w:rsidR="00A202DC" w:rsidRPr="003B64D0" w:rsidRDefault="00370A4D" w:rsidP="00A202DC">
            <w:pPr>
              <w:spacing w:before="120"/>
              <w:rPr>
                <w:rFonts w:ascii="Times New Roman" w:hAnsi="Times New Roman" w:cs="Times New Roman"/>
                <w:sz w:val="24"/>
                <w:szCs w:val="24"/>
                <w:lang w:val="ro-RO"/>
              </w:rPr>
            </w:pPr>
            <w:r w:rsidRPr="003B64D0">
              <w:rPr>
                <w:rFonts w:ascii="Times New Roman" w:hAnsi="Times New Roman" w:cs="Times New Roman"/>
                <w:sz w:val="24"/>
                <w:szCs w:val="24"/>
                <w:lang w:val="ro-RO"/>
              </w:rPr>
              <w:t>Denumirea instituției solicitante:</w:t>
            </w:r>
          </w:p>
          <w:p w14:paraId="0CB93768" w14:textId="77777777" w:rsidR="00A202DC" w:rsidRPr="003B64D0" w:rsidRDefault="00A202DC" w:rsidP="00A202DC">
            <w:pPr>
              <w:spacing w:before="120"/>
              <w:rPr>
                <w:rFonts w:ascii="Times New Roman" w:hAnsi="Times New Roman" w:cs="Times New Roman"/>
                <w:sz w:val="24"/>
                <w:szCs w:val="24"/>
                <w:lang w:val="ro-RO"/>
              </w:rPr>
            </w:pPr>
          </w:p>
        </w:tc>
        <w:tc>
          <w:tcPr>
            <w:tcW w:w="4491" w:type="dxa"/>
          </w:tcPr>
          <w:p w14:paraId="388F3A11" w14:textId="77777777" w:rsidR="00A202DC" w:rsidRPr="003B64D0" w:rsidRDefault="00A202DC" w:rsidP="00A202DC">
            <w:pPr>
              <w:spacing w:before="120"/>
              <w:rPr>
                <w:rFonts w:ascii="Times New Roman" w:hAnsi="Times New Roman" w:cs="Times New Roman"/>
                <w:b/>
                <w:sz w:val="24"/>
                <w:szCs w:val="24"/>
                <w:lang w:val="ro-RO"/>
              </w:rPr>
            </w:pPr>
          </w:p>
        </w:tc>
      </w:tr>
      <w:tr w:rsidR="00542566" w:rsidRPr="003B64D0" w14:paraId="20A712E8" w14:textId="77777777" w:rsidTr="00A202DC">
        <w:tc>
          <w:tcPr>
            <w:tcW w:w="4264" w:type="dxa"/>
          </w:tcPr>
          <w:p w14:paraId="258B9D91" w14:textId="77777777" w:rsidR="00A202DC" w:rsidRPr="003B64D0" w:rsidRDefault="00370A4D" w:rsidP="00A202DC">
            <w:pPr>
              <w:spacing w:before="120"/>
              <w:rPr>
                <w:rFonts w:ascii="Times New Roman" w:hAnsi="Times New Roman" w:cs="Times New Roman"/>
                <w:sz w:val="24"/>
                <w:szCs w:val="24"/>
                <w:lang w:val="ro-RO"/>
              </w:rPr>
            </w:pPr>
            <w:r w:rsidRPr="003B64D0">
              <w:rPr>
                <w:rFonts w:ascii="Times New Roman" w:hAnsi="Times New Roman" w:cs="Times New Roman"/>
                <w:sz w:val="24"/>
                <w:szCs w:val="24"/>
                <w:lang w:val="ro-RO"/>
              </w:rPr>
              <w:t>Titlul propunerii:</w:t>
            </w:r>
          </w:p>
          <w:p w14:paraId="7828854F" w14:textId="77777777" w:rsidR="00A202DC" w:rsidRPr="003B64D0" w:rsidRDefault="00A202DC" w:rsidP="00A202DC">
            <w:pPr>
              <w:spacing w:before="120"/>
              <w:rPr>
                <w:rFonts w:ascii="Times New Roman" w:hAnsi="Times New Roman" w:cs="Times New Roman"/>
                <w:sz w:val="24"/>
                <w:szCs w:val="24"/>
                <w:lang w:val="ro-RO"/>
              </w:rPr>
            </w:pPr>
          </w:p>
        </w:tc>
        <w:tc>
          <w:tcPr>
            <w:tcW w:w="4491" w:type="dxa"/>
          </w:tcPr>
          <w:p w14:paraId="458F2C66" w14:textId="77777777" w:rsidR="00A202DC" w:rsidRPr="003B64D0" w:rsidRDefault="00A202DC" w:rsidP="00A202DC">
            <w:pPr>
              <w:spacing w:before="120"/>
              <w:rPr>
                <w:rFonts w:ascii="Times New Roman" w:hAnsi="Times New Roman" w:cs="Times New Roman"/>
                <w:b/>
                <w:sz w:val="24"/>
                <w:szCs w:val="24"/>
                <w:lang w:val="ro-RO"/>
              </w:rPr>
            </w:pPr>
          </w:p>
        </w:tc>
      </w:tr>
      <w:tr w:rsidR="00542566" w:rsidRPr="003B64D0" w14:paraId="4FE24D7E" w14:textId="77777777" w:rsidTr="00A202DC">
        <w:tc>
          <w:tcPr>
            <w:tcW w:w="4264" w:type="dxa"/>
          </w:tcPr>
          <w:p w14:paraId="448D1D8E" w14:textId="77777777" w:rsidR="00A202DC" w:rsidRPr="003B64D0" w:rsidRDefault="00370A4D" w:rsidP="00A202DC">
            <w:pPr>
              <w:spacing w:before="120"/>
              <w:rPr>
                <w:rFonts w:ascii="Times New Roman" w:hAnsi="Times New Roman" w:cs="Times New Roman"/>
                <w:sz w:val="24"/>
                <w:szCs w:val="24"/>
                <w:lang w:val="ro-RO"/>
              </w:rPr>
            </w:pPr>
            <w:r w:rsidRPr="003B64D0">
              <w:rPr>
                <w:rFonts w:ascii="Times New Roman" w:hAnsi="Times New Roman" w:cs="Times New Roman"/>
                <w:sz w:val="24"/>
                <w:szCs w:val="24"/>
                <w:lang w:val="ro-RO"/>
              </w:rPr>
              <w:t>Domeniu prioritar:</w:t>
            </w:r>
          </w:p>
          <w:p w14:paraId="74B3B12A" w14:textId="77777777" w:rsidR="00A202DC" w:rsidRPr="003B64D0" w:rsidRDefault="00A202DC" w:rsidP="00A202DC">
            <w:pPr>
              <w:spacing w:before="120"/>
              <w:rPr>
                <w:rFonts w:ascii="Times New Roman" w:hAnsi="Times New Roman" w:cs="Times New Roman"/>
                <w:sz w:val="24"/>
                <w:szCs w:val="24"/>
                <w:lang w:val="ro-RO"/>
              </w:rPr>
            </w:pPr>
          </w:p>
        </w:tc>
        <w:tc>
          <w:tcPr>
            <w:tcW w:w="4491" w:type="dxa"/>
          </w:tcPr>
          <w:p w14:paraId="4B7C92A1" w14:textId="77777777" w:rsidR="0027068D" w:rsidRPr="003B64D0" w:rsidRDefault="0027068D" w:rsidP="0027068D">
            <w:pPr>
              <w:pStyle w:val="Default"/>
              <w:jc w:val="both"/>
              <w:rPr>
                <w:rFonts w:ascii="Times New Roman" w:hAnsi="Times New Roman" w:cs="Times New Roman"/>
                <w:lang w:val="ro-RO" w:eastAsia="en-GB"/>
              </w:rPr>
            </w:pPr>
            <w:r w:rsidRPr="003B64D0">
              <w:rPr>
                <w:rFonts w:ascii="Times New Roman" w:hAnsi="Times New Roman" w:cs="Times New Roman"/>
                <w:lang w:val="ro-RO" w:eastAsia="en-GB"/>
              </w:rPr>
              <w:t xml:space="preserve">Științe ale educației (011) </w:t>
            </w:r>
            <w:r w:rsidRPr="003B64D0">
              <w:rPr>
                <w:rFonts w:ascii="Segoe UI Symbol" w:eastAsia="MS Gothic" w:hAnsi="Segoe UI Symbol" w:cs="Segoe UI Symbol"/>
                <w:iCs/>
                <w:lang w:val="en-CA"/>
              </w:rPr>
              <w:t>☐</w:t>
            </w:r>
          </w:p>
          <w:p w14:paraId="051216FD" w14:textId="77777777" w:rsidR="0027068D" w:rsidRPr="003B64D0" w:rsidRDefault="0027068D" w:rsidP="0027068D">
            <w:pPr>
              <w:pStyle w:val="Default"/>
              <w:jc w:val="both"/>
              <w:rPr>
                <w:rFonts w:ascii="Times New Roman" w:hAnsi="Times New Roman" w:cs="Times New Roman"/>
                <w:lang w:val="ro-RO" w:eastAsia="en-GB"/>
              </w:rPr>
            </w:pPr>
            <w:r w:rsidRPr="003B64D0">
              <w:rPr>
                <w:rFonts w:ascii="Times New Roman" w:hAnsi="Times New Roman" w:cs="Times New Roman"/>
                <w:lang w:val="ro-RO" w:eastAsia="en-GB"/>
              </w:rPr>
              <w:t xml:space="preserve">Științe chimice (050) </w:t>
            </w:r>
            <w:r w:rsidRPr="003B64D0">
              <w:rPr>
                <w:rFonts w:ascii="Segoe UI Symbol" w:eastAsia="MS Gothic" w:hAnsi="Segoe UI Symbol" w:cs="Segoe UI Symbol"/>
                <w:iCs/>
                <w:lang w:val="en-CA"/>
              </w:rPr>
              <w:t>☐</w:t>
            </w:r>
          </w:p>
          <w:p w14:paraId="22089BFD" w14:textId="77777777" w:rsidR="0027068D" w:rsidRPr="003B64D0" w:rsidRDefault="0027068D" w:rsidP="0027068D">
            <w:pPr>
              <w:pStyle w:val="Default"/>
              <w:jc w:val="both"/>
              <w:rPr>
                <w:rFonts w:ascii="Times New Roman" w:hAnsi="Times New Roman" w:cs="Times New Roman"/>
                <w:lang w:val="ro-RO" w:eastAsia="en-GB"/>
              </w:rPr>
            </w:pPr>
            <w:r w:rsidRPr="003B64D0">
              <w:rPr>
                <w:rFonts w:ascii="Times New Roman" w:hAnsi="Times New Roman" w:cs="Times New Roman"/>
                <w:lang w:val="ro-RO" w:eastAsia="en-GB"/>
              </w:rPr>
              <w:t xml:space="preserve">Științe biologice (051) </w:t>
            </w:r>
            <w:r w:rsidRPr="003B64D0">
              <w:rPr>
                <w:rFonts w:ascii="Segoe UI Symbol" w:eastAsia="MS Gothic" w:hAnsi="Segoe UI Symbol" w:cs="Segoe UI Symbol"/>
                <w:iCs/>
                <w:lang w:val="en-CA"/>
              </w:rPr>
              <w:t>☐</w:t>
            </w:r>
          </w:p>
          <w:p w14:paraId="3F54F59A" w14:textId="77777777" w:rsidR="0027068D" w:rsidRPr="003B64D0" w:rsidRDefault="0027068D" w:rsidP="0027068D">
            <w:pPr>
              <w:pStyle w:val="Default"/>
              <w:jc w:val="both"/>
              <w:rPr>
                <w:rFonts w:ascii="Times New Roman" w:hAnsi="Times New Roman" w:cs="Times New Roman"/>
                <w:lang w:val="ro-RO" w:eastAsia="en-GB"/>
              </w:rPr>
            </w:pPr>
            <w:r w:rsidRPr="003B64D0">
              <w:rPr>
                <w:rFonts w:ascii="Times New Roman" w:hAnsi="Times New Roman" w:cs="Times New Roman"/>
                <w:lang w:val="ro-RO" w:eastAsia="en-GB"/>
              </w:rPr>
              <w:t xml:space="preserve">Științe ale mediului (052) </w:t>
            </w:r>
            <w:r w:rsidRPr="003B64D0">
              <w:rPr>
                <w:rFonts w:ascii="Segoe UI Symbol" w:eastAsia="MS Gothic" w:hAnsi="Segoe UI Symbol" w:cs="Segoe UI Symbol"/>
                <w:iCs/>
                <w:lang w:val="en-CA"/>
              </w:rPr>
              <w:t>☐</w:t>
            </w:r>
          </w:p>
          <w:p w14:paraId="395EF3BB" w14:textId="77777777" w:rsidR="0027068D" w:rsidRPr="003B64D0" w:rsidRDefault="0027068D" w:rsidP="0027068D">
            <w:pPr>
              <w:pStyle w:val="Default"/>
              <w:jc w:val="both"/>
              <w:rPr>
                <w:rFonts w:ascii="Times New Roman" w:hAnsi="Times New Roman" w:cs="Times New Roman"/>
                <w:lang w:val="ro-RO" w:eastAsia="en-GB"/>
              </w:rPr>
            </w:pPr>
            <w:r w:rsidRPr="003B64D0">
              <w:rPr>
                <w:rFonts w:ascii="Times New Roman" w:hAnsi="Times New Roman" w:cs="Times New Roman"/>
                <w:lang w:val="ro-RO" w:eastAsia="en-GB"/>
              </w:rPr>
              <w:t xml:space="preserve">Științe fizice (053) </w:t>
            </w:r>
            <w:r w:rsidRPr="003B64D0">
              <w:rPr>
                <w:rFonts w:ascii="Segoe UI Symbol" w:eastAsia="MS Gothic" w:hAnsi="Segoe UI Symbol" w:cs="Segoe UI Symbol"/>
                <w:iCs/>
                <w:lang w:val="en-CA"/>
              </w:rPr>
              <w:t>☐</w:t>
            </w:r>
          </w:p>
          <w:p w14:paraId="0AB91E29" w14:textId="77777777" w:rsidR="0027068D" w:rsidRPr="003B64D0" w:rsidRDefault="0027068D" w:rsidP="0027068D">
            <w:pPr>
              <w:pStyle w:val="Default"/>
              <w:jc w:val="both"/>
              <w:rPr>
                <w:rFonts w:ascii="Times New Roman" w:hAnsi="Times New Roman" w:cs="Times New Roman"/>
                <w:lang w:val="ro-RO" w:eastAsia="en-GB"/>
              </w:rPr>
            </w:pPr>
            <w:r w:rsidRPr="003B64D0">
              <w:rPr>
                <w:rFonts w:ascii="Times New Roman" w:hAnsi="Times New Roman" w:cs="Times New Roman"/>
                <w:lang w:val="ro-RO" w:eastAsia="en-GB"/>
              </w:rPr>
              <w:t xml:space="preserve">Matematică și statistică (054) </w:t>
            </w:r>
            <w:r w:rsidRPr="003B64D0">
              <w:rPr>
                <w:rFonts w:ascii="Segoe UI Symbol" w:eastAsia="MS Gothic" w:hAnsi="Segoe UI Symbol" w:cs="Segoe UI Symbol"/>
                <w:iCs/>
                <w:lang w:val="en-CA"/>
              </w:rPr>
              <w:t>☐</w:t>
            </w:r>
          </w:p>
          <w:p w14:paraId="7AC6BA79" w14:textId="77777777" w:rsidR="0027068D" w:rsidRPr="003B64D0" w:rsidRDefault="0027068D" w:rsidP="0027068D">
            <w:pPr>
              <w:pStyle w:val="Default"/>
              <w:jc w:val="both"/>
              <w:rPr>
                <w:rFonts w:ascii="Times New Roman" w:hAnsi="Times New Roman" w:cs="Times New Roman"/>
                <w:lang w:val="ro-RO" w:eastAsia="en-GB"/>
              </w:rPr>
            </w:pPr>
            <w:r w:rsidRPr="003B64D0">
              <w:rPr>
                <w:rFonts w:ascii="Times New Roman" w:hAnsi="Times New Roman" w:cs="Times New Roman"/>
                <w:lang w:val="ro-RO" w:eastAsia="en-GB"/>
              </w:rPr>
              <w:t xml:space="preserve">Tehnologii ale informației și comunicațiilor (061) </w:t>
            </w:r>
            <w:r w:rsidRPr="003B64D0">
              <w:rPr>
                <w:rFonts w:ascii="Segoe UI Symbol" w:eastAsia="MS Gothic" w:hAnsi="Segoe UI Symbol" w:cs="Segoe UI Symbol"/>
                <w:iCs/>
                <w:lang w:val="en-CA"/>
              </w:rPr>
              <w:t>☐</w:t>
            </w:r>
          </w:p>
          <w:p w14:paraId="34EC9AE9" w14:textId="77777777" w:rsidR="0027068D" w:rsidRPr="003B64D0" w:rsidRDefault="0027068D" w:rsidP="0027068D">
            <w:pPr>
              <w:pStyle w:val="Default"/>
              <w:jc w:val="both"/>
              <w:rPr>
                <w:rFonts w:ascii="Times New Roman" w:hAnsi="Times New Roman" w:cs="Times New Roman"/>
              </w:rPr>
            </w:pPr>
            <w:r w:rsidRPr="003B64D0">
              <w:rPr>
                <w:rFonts w:ascii="Times New Roman" w:hAnsi="Times New Roman" w:cs="Times New Roman"/>
                <w:lang w:val="ro-RO" w:eastAsia="en-GB"/>
              </w:rPr>
              <w:t>Inginerie și activități inginerești (071)</w:t>
            </w:r>
            <w:r w:rsidRPr="003B64D0">
              <w:rPr>
                <w:rFonts w:ascii="Times New Roman" w:eastAsia="MS Gothic" w:hAnsi="Times New Roman" w:cs="Times New Roman"/>
                <w:iCs/>
                <w:lang w:val="en-CA"/>
              </w:rPr>
              <w:t xml:space="preserve"> </w:t>
            </w:r>
            <w:r w:rsidRPr="003B64D0">
              <w:rPr>
                <w:rFonts w:ascii="Segoe UI Symbol" w:eastAsia="MS Gothic" w:hAnsi="Segoe UI Symbol" w:cs="Segoe UI Symbol"/>
                <w:iCs/>
                <w:lang w:val="en-CA"/>
              </w:rPr>
              <w:t>☐</w:t>
            </w:r>
          </w:p>
          <w:p w14:paraId="73FFA64C" w14:textId="77777777" w:rsidR="0027068D" w:rsidRPr="003B64D0" w:rsidRDefault="0027068D" w:rsidP="0027068D">
            <w:pPr>
              <w:pStyle w:val="Default"/>
              <w:jc w:val="both"/>
              <w:rPr>
                <w:rFonts w:ascii="Times New Roman" w:hAnsi="Times New Roman" w:cs="Times New Roman"/>
                <w:lang w:val="ro-RO" w:eastAsia="en-GB"/>
              </w:rPr>
            </w:pPr>
            <w:r w:rsidRPr="003B64D0">
              <w:rPr>
                <w:rFonts w:ascii="Times New Roman" w:hAnsi="Times New Roman" w:cs="Times New Roman"/>
                <w:lang w:val="ro-RO" w:eastAsia="en-GB"/>
              </w:rPr>
              <w:t xml:space="preserve">Științe agricole (081) </w:t>
            </w:r>
            <w:r w:rsidRPr="003B64D0">
              <w:rPr>
                <w:rFonts w:ascii="Segoe UI Symbol" w:eastAsia="MS Gothic" w:hAnsi="Segoe UI Symbol" w:cs="Segoe UI Symbol"/>
                <w:iCs/>
                <w:lang w:val="en-CA"/>
              </w:rPr>
              <w:t>☐</w:t>
            </w:r>
          </w:p>
          <w:p w14:paraId="319BA0A8" w14:textId="77777777" w:rsidR="0027068D" w:rsidRPr="003B64D0" w:rsidRDefault="0027068D" w:rsidP="0027068D">
            <w:pPr>
              <w:pStyle w:val="Default"/>
              <w:jc w:val="both"/>
              <w:rPr>
                <w:rFonts w:ascii="Times New Roman" w:hAnsi="Times New Roman" w:cs="Times New Roman"/>
                <w:lang w:val="ro-RO" w:eastAsia="en-GB"/>
              </w:rPr>
            </w:pPr>
            <w:r w:rsidRPr="003B64D0">
              <w:rPr>
                <w:rFonts w:ascii="Times New Roman" w:hAnsi="Times New Roman" w:cs="Times New Roman"/>
                <w:lang w:val="ro-RO" w:eastAsia="en-GB"/>
              </w:rPr>
              <w:t xml:space="preserve">Medicină veterinară (084) </w:t>
            </w:r>
            <w:r w:rsidRPr="003B64D0">
              <w:rPr>
                <w:rFonts w:ascii="Segoe UI Symbol" w:eastAsia="MS Gothic" w:hAnsi="Segoe UI Symbol" w:cs="Segoe UI Symbol"/>
                <w:iCs/>
                <w:lang w:val="en-CA"/>
              </w:rPr>
              <w:t>☐</w:t>
            </w:r>
          </w:p>
          <w:p w14:paraId="3A6F0800" w14:textId="77777777" w:rsidR="0027068D" w:rsidRPr="003B64D0" w:rsidRDefault="0027068D" w:rsidP="0027068D">
            <w:pPr>
              <w:rPr>
                <w:rFonts w:ascii="Times New Roman" w:hAnsi="Times New Roman" w:cs="Times New Roman"/>
                <w:iCs/>
                <w:sz w:val="24"/>
                <w:szCs w:val="24"/>
                <w:lang w:val="ro-RO"/>
              </w:rPr>
            </w:pPr>
            <w:r w:rsidRPr="003B64D0">
              <w:rPr>
                <w:rFonts w:ascii="Times New Roman" w:hAnsi="Times New Roman" w:cs="Times New Roman"/>
                <w:sz w:val="24"/>
                <w:szCs w:val="24"/>
                <w:lang w:val="ro-RO" w:eastAsia="en-GB"/>
              </w:rPr>
              <w:t xml:space="preserve">Medicină (091). </w:t>
            </w:r>
            <w:r w:rsidRPr="003B64D0">
              <w:rPr>
                <w:rFonts w:ascii="Segoe UI Symbol" w:eastAsia="MS Gothic" w:hAnsi="Segoe UI Symbol" w:cs="Segoe UI Symbol"/>
                <w:iCs/>
                <w:sz w:val="24"/>
                <w:szCs w:val="24"/>
                <w:lang w:val="en-CA"/>
              </w:rPr>
              <w:t>☐</w:t>
            </w:r>
          </w:p>
          <w:p w14:paraId="6748BA08" w14:textId="77777777" w:rsidR="0027068D" w:rsidRPr="003B64D0" w:rsidRDefault="0027068D" w:rsidP="00570B5F">
            <w:pPr>
              <w:rPr>
                <w:rFonts w:ascii="Times New Roman" w:hAnsi="Times New Roman" w:cs="Times New Roman"/>
                <w:iCs/>
                <w:sz w:val="24"/>
                <w:szCs w:val="24"/>
                <w:lang w:val="ro-RO"/>
              </w:rPr>
            </w:pPr>
          </w:p>
          <w:p w14:paraId="414003E5" w14:textId="7E901C28" w:rsidR="00A202DC" w:rsidRPr="003B64D0" w:rsidRDefault="00570B5F" w:rsidP="00570B5F">
            <w:pPr>
              <w:pStyle w:val="Default"/>
              <w:jc w:val="both"/>
              <w:rPr>
                <w:rFonts w:ascii="Times New Roman" w:hAnsi="Times New Roman" w:cs="Times New Roman"/>
                <w:b/>
                <w:lang w:val="ro-RO"/>
              </w:rPr>
            </w:pPr>
            <w:r w:rsidRPr="003B64D0">
              <w:rPr>
                <w:rFonts w:ascii="Times New Roman" w:eastAsia="MS Gothic" w:hAnsi="Times New Roman" w:cs="Times New Roman"/>
                <w:iCs/>
                <w:lang w:val="ro-RO"/>
              </w:rPr>
              <w:t xml:space="preserve"> </w:t>
            </w:r>
          </w:p>
        </w:tc>
      </w:tr>
      <w:tr w:rsidR="00542566" w:rsidRPr="003B64D0" w14:paraId="6E62B4C7" w14:textId="77777777" w:rsidTr="00A202DC">
        <w:tc>
          <w:tcPr>
            <w:tcW w:w="4264" w:type="dxa"/>
          </w:tcPr>
          <w:p w14:paraId="37C3CACB" w14:textId="77777777" w:rsidR="00A202DC" w:rsidRPr="003B64D0" w:rsidRDefault="00370A4D" w:rsidP="00A202DC">
            <w:pPr>
              <w:spacing w:before="120"/>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Sumă solicitată </w:t>
            </w:r>
          </w:p>
        </w:tc>
        <w:tc>
          <w:tcPr>
            <w:tcW w:w="4491" w:type="dxa"/>
          </w:tcPr>
          <w:p w14:paraId="6D47966D" w14:textId="77777777" w:rsidR="00A202DC" w:rsidRPr="003B64D0" w:rsidRDefault="00370A4D" w:rsidP="00A202DC">
            <w:pPr>
              <w:spacing w:before="120"/>
              <w:rPr>
                <w:rFonts w:ascii="Times New Roman" w:hAnsi="Times New Roman" w:cs="Times New Roman"/>
                <w:b/>
                <w:sz w:val="24"/>
                <w:szCs w:val="24"/>
                <w:lang w:val="ro-RO"/>
              </w:rPr>
            </w:pPr>
            <w:r w:rsidRPr="003B64D0">
              <w:rPr>
                <w:rFonts w:ascii="Times New Roman" w:hAnsi="Times New Roman" w:cs="Times New Roman"/>
                <w:b/>
                <w:sz w:val="24"/>
                <w:szCs w:val="24"/>
                <w:lang w:val="ro-RO"/>
              </w:rPr>
              <w:t xml:space="preserve">&lt; EUR / MDL &gt; _________EUR/_______________MDL </w:t>
            </w:r>
            <w:r w:rsidRPr="003B64D0">
              <w:rPr>
                <w:rFonts w:ascii="Times New Roman" w:hAnsi="Times New Roman" w:cs="Times New Roman"/>
                <w:b/>
                <w:sz w:val="24"/>
                <w:szCs w:val="24"/>
                <w:lang w:val="ro-RO"/>
              </w:rPr>
              <w:br/>
            </w:r>
          </w:p>
        </w:tc>
      </w:tr>
      <w:tr w:rsidR="00542566" w:rsidRPr="003B64D0" w14:paraId="53D12364" w14:textId="77777777" w:rsidTr="00A202DC">
        <w:tc>
          <w:tcPr>
            <w:tcW w:w="4264" w:type="dxa"/>
          </w:tcPr>
          <w:p w14:paraId="5BBE26C2" w14:textId="77777777" w:rsidR="00A202DC" w:rsidRPr="003B64D0" w:rsidRDefault="00370A4D" w:rsidP="00A202DC">
            <w:pPr>
              <w:spacing w:before="120"/>
              <w:rPr>
                <w:rFonts w:ascii="Times New Roman" w:hAnsi="Times New Roman" w:cs="Times New Roman"/>
                <w:sz w:val="24"/>
                <w:szCs w:val="24"/>
                <w:lang w:val="ro-RO"/>
              </w:rPr>
            </w:pPr>
            <w:r w:rsidRPr="003B64D0">
              <w:rPr>
                <w:rFonts w:ascii="Times New Roman" w:hAnsi="Times New Roman" w:cs="Times New Roman"/>
                <w:sz w:val="24"/>
                <w:szCs w:val="24"/>
                <w:lang w:val="ro-RO"/>
              </w:rPr>
              <w:t>Durată:</w:t>
            </w:r>
          </w:p>
          <w:p w14:paraId="28E1D30B" w14:textId="77777777" w:rsidR="00A202DC" w:rsidRPr="003B64D0" w:rsidRDefault="00A202DC" w:rsidP="00A202DC">
            <w:pPr>
              <w:spacing w:before="120"/>
              <w:rPr>
                <w:rFonts w:ascii="Times New Roman" w:hAnsi="Times New Roman" w:cs="Times New Roman"/>
                <w:sz w:val="24"/>
                <w:szCs w:val="24"/>
                <w:lang w:val="ro-RO"/>
              </w:rPr>
            </w:pPr>
          </w:p>
        </w:tc>
        <w:tc>
          <w:tcPr>
            <w:tcW w:w="4491" w:type="dxa"/>
          </w:tcPr>
          <w:p w14:paraId="7A6A1C6B" w14:textId="77777777" w:rsidR="00A202DC" w:rsidRPr="003B64D0" w:rsidRDefault="00370A4D" w:rsidP="00A202DC">
            <w:pPr>
              <w:spacing w:before="120"/>
              <w:rPr>
                <w:rFonts w:ascii="Times New Roman" w:hAnsi="Times New Roman" w:cs="Times New Roman"/>
                <w:sz w:val="24"/>
                <w:szCs w:val="24"/>
                <w:lang w:val="ro-RO"/>
              </w:rPr>
            </w:pPr>
            <w:r w:rsidRPr="003B64D0">
              <w:rPr>
                <w:rFonts w:ascii="Times New Roman" w:hAnsi="Times New Roman" w:cs="Times New Roman"/>
                <w:sz w:val="24"/>
                <w:szCs w:val="24"/>
                <w:lang w:val="ro-RO"/>
              </w:rPr>
              <w:t>___ luni</w:t>
            </w:r>
          </w:p>
        </w:tc>
      </w:tr>
    </w:tbl>
    <w:p w14:paraId="19478A2C" w14:textId="77777777" w:rsidR="00A202DC" w:rsidRPr="003B64D0" w:rsidRDefault="00A202DC" w:rsidP="00A202DC">
      <w:pPr>
        <w:spacing w:before="120"/>
        <w:rPr>
          <w:rFonts w:ascii="Times New Roman" w:hAnsi="Times New Roman" w:cs="Times New Roman"/>
          <w:b/>
          <w:sz w:val="24"/>
          <w:szCs w:val="24"/>
          <w:lang w:val="ro-RO"/>
        </w:rPr>
      </w:pPr>
    </w:p>
    <w:p w14:paraId="688C8177" w14:textId="41C7267A" w:rsidR="00A202DC" w:rsidRPr="003B64D0" w:rsidRDefault="00AC62FF" w:rsidP="00A202DC">
      <w:pPr>
        <w:spacing w:before="120"/>
        <w:rPr>
          <w:rFonts w:ascii="Times New Roman" w:hAnsi="Times New Roman" w:cs="Times New Roman"/>
          <w:b/>
          <w:sz w:val="24"/>
          <w:szCs w:val="24"/>
          <w:lang w:val="ro-RO"/>
        </w:rPr>
      </w:pPr>
      <w:r w:rsidRPr="003B64D0">
        <w:rPr>
          <w:rFonts w:ascii="Times New Roman" w:hAnsi="Times New Roman" w:cs="Times New Roman"/>
          <w:b/>
          <w:sz w:val="24"/>
          <w:szCs w:val="24"/>
          <w:lang w:val="ro-RO"/>
        </w:rPr>
        <w:lastRenderedPageBreak/>
        <w:t xml:space="preserve">Ghiduri </w:t>
      </w:r>
      <w:r w:rsidR="00370A4D" w:rsidRPr="003B64D0">
        <w:rPr>
          <w:rFonts w:ascii="Times New Roman" w:hAnsi="Times New Roman" w:cs="Times New Roman"/>
          <w:b/>
          <w:sz w:val="24"/>
          <w:szCs w:val="24"/>
          <w:lang w:val="ro-RO"/>
        </w:rPr>
        <w:t>de</w:t>
      </w:r>
      <w:r w:rsidRPr="003B64D0">
        <w:rPr>
          <w:rFonts w:ascii="Times New Roman" w:hAnsi="Times New Roman" w:cs="Times New Roman"/>
          <w:b/>
          <w:sz w:val="24"/>
          <w:szCs w:val="24"/>
          <w:lang w:val="ro-RO"/>
        </w:rPr>
        <w:t xml:space="preserve"> notare</w:t>
      </w:r>
    </w:p>
    <w:p w14:paraId="714F9702" w14:textId="77777777" w:rsidR="00A202DC" w:rsidRPr="003B64D0" w:rsidRDefault="00370A4D" w:rsidP="00A202DC">
      <w:pPr>
        <w:spacing w:before="120"/>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Această grilă de evaluare este împărțită în </w:t>
      </w:r>
      <w:r w:rsidRPr="003B64D0">
        <w:rPr>
          <w:rFonts w:ascii="Times New Roman" w:hAnsi="Times New Roman" w:cs="Times New Roman"/>
          <w:b/>
          <w:sz w:val="24"/>
          <w:szCs w:val="24"/>
          <w:lang w:val="ro-RO"/>
        </w:rPr>
        <w:t>secțiuni</w:t>
      </w:r>
      <w:r w:rsidRPr="003B64D0">
        <w:rPr>
          <w:rFonts w:ascii="Times New Roman" w:hAnsi="Times New Roman" w:cs="Times New Roman"/>
          <w:sz w:val="24"/>
          <w:szCs w:val="24"/>
          <w:lang w:val="ro-RO"/>
        </w:rPr>
        <w:t xml:space="preserve"> și </w:t>
      </w:r>
      <w:r w:rsidRPr="003B64D0">
        <w:rPr>
          <w:rFonts w:ascii="Times New Roman" w:hAnsi="Times New Roman" w:cs="Times New Roman"/>
          <w:b/>
          <w:sz w:val="24"/>
          <w:szCs w:val="24"/>
          <w:lang w:val="ro-RO"/>
        </w:rPr>
        <w:t>subsecțiuni</w:t>
      </w:r>
      <w:r w:rsidRPr="003B64D0">
        <w:rPr>
          <w:rFonts w:ascii="Times New Roman" w:hAnsi="Times New Roman" w:cs="Times New Roman"/>
          <w:sz w:val="24"/>
          <w:szCs w:val="24"/>
          <w:lang w:val="ro-RO"/>
        </w:rPr>
        <w:t xml:space="preserve">. </w:t>
      </w:r>
    </w:p>
    <w:p w14:paraId="15610D55" w14:textId="77777777" w:rsidR="00A202DC" w:rsidRPr="003B64D0" w:rsidRDefault="00A202DC" w:rsidP="00A202DC">
      <w:pPr>
        <w:spacing w:before="120"/>
        <w:jc w:val="both"/>
        <w:rPr>
          <w:rFonts w:ascii="Times New Roman" w:hAnsi="Times New Roman" w:cs="Times New Roman"/>
          <w:sz w:val="24"/>
          <w:szCs w:val="24"/>
          <w:lang w:val="ro-RO"/>
        </w:rPr>
      </w:pPr>
    </w:p>
    <w:p w14:paraId="4749350B" w14:textId="110B8E8C" w:rsidR="00A202DC" w:rsidRPr="003B64D0" w:rsidRDefault="00370A4D" w:rsidP="00A202DC">
      <w:pPr>
        <w:spacing w:before="120"/>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Grila de evaluare este împărțită în </w:t>
      </w:r>
      <w:r w:rsidR="008435E1" w:rsidRPr="003B64D0">
        <w:rPr>
          <w:rFonts w:ascii="Times New Roman" w:hAnsi="Times New Roman" w:cs="Times New Roman"/>
          <w:sz w:val="24"/>
          <w:szCs w:val="24"/>
          <w:lang w:val="ro-RO"/>
        </w:rPr>
        <w:t xml:space="preserve">secțiuni și subsecțiuni. Fiecărei subsecțiuni i se va acorda un punctaj </w:t>
      </w:r>
      <w:r w:rsidRPr="003B64D0">
        <w:rPr>
          <w:rFonts w:ascii="Times New Roman" w:hAnsi="Times New Roman" w:cs="Times New Roman"/>
          <w:sz w:val="24"/>
          <w:szCs w:val="24"/>
          <w:lang w:val="ro-RO"/>
        </w:rPr>
        <w:t xml:space="preserve">între 1 și 5 în conformitate cu următoarele </w:t>
      </w:r>
      <w:r w:rsidR="00AC62FF" w:rsidRPr="003B64D0">
        <w:rPr>
          <w:rFonts w:ascii="Times New Roman" w:hAnsi="Times New Roman" w:cs="Times New Roman"/>
          <w:sz w:val="24"/>
          <w:szCs w:val="24"/>
          <w:lang w:val="ro-RO"/>
        </w:rPr>
        <w:t>ghiduri</w:t>
      </w:r>
      <w:r w:rsidRPr="003B64D0">
        <w:rPr>
          <w:rFonts w:ascii="Times New Roman" w:hAnsi="Times New Roman" w:cs="Times New Roman"/>
          <w:sz w:val="24"/>
          <w:szCs w:val="24"/>
          <w:lang w:val="ro-RO"/>
        </w:rPr>
        <w:t>:</w:t>
      </w:r>
    </w:p>
    <w:p w14:paraId="5E84C58E" w14:textId="77777777" w:rsidR="00A202DC" w:rsidRPr="003B64D0" w:rsidRDefault="00A202DC" w:rsidP="00A202DC">
      <w:pPr>
        <w:spacing w:before="120"/>
        <w:jc w:val="both"/>
        <w:rPr>
          <w:rFonts w:ascii="Times New Roman" w:hAnsi="Times New Roman" w:cs="Times New Roman"/>
          <w:sz w:val="24"/>
          <w:szCs w:val="24"/>
          <w:lang w:val="ro-RO"/>
        </w:rPr>
      </w:pPr>
    </w:p>
    <w:tbl>
      <w:tblPr>
        <w:tblpPr w:leftFromText="180" w:rightFromText="180" w:vertAnchor="text" w:tblpXSpec="center" w:tblpY="1"/>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1"/>
        <w:gridCol w:w="1423"/>
        <w:gridCol w:w="1701"/>
        <w:gridCol w:w="1701"/>
        <w:gridCol w:w="1701"/>
        <w:gridCol w:w="1701"/>
      </w:tblGrid>
      <w:tr w:rsidR="00542566" w:rsidRPr="003B64D0" w14:paraId="3C3476FD" w14:textId="77777777" w:rsidTr="008435E1">
        <w:trPr>
          <w:trHeight w:val="249"/>
        </w:trPr>
        <w:tc>
          <w:tcPr>
            <w:tcW w:w="1271" w:type="dxa"/>
            <w:shd w:val="pct10" w:color="auto" w:fill="FFFFFF"/>
          </w:tcPr>
          <w:p w14:paraId="269BBB45" w14:textId="77777777" w:rsidR="00A202DC" w:rsidRPr="003B64D0" w:rsidRDefault="00370A4D" w:rsidP="00A202DC">
            <w:pPr>
              <w:spacing w:before="120"/>
              <w:jc w:val="center"/>
              <w:rPr>
                <w:rFonts w:ascii="Times New Roman" w:hAnsi="Times New Roman" w:cs="Times New Roman"/>
                <w:sz w:val="24"/>
                <w:szCs w:val="24"/>
                <w:lang w:val="ro-RO"/>
              </w:rPr>
            </w:pPr>
            <w:r w:rsidRPr="003B64D0">
              <w:rPr>
                <w:rFonts w:ascii="Times New Roman" w:hAnsi="Times New Roman" w:cs="Times New Roman"/>
                <w:sz w:val="24"/>
                <w:szCs w:val="24"/>
                <w:lang w:val="ro-RO"/>
              </w:rPr>
              <w:t>Punctaj</w:t>
            </w:r>
          </w:p>
        </w:tc>
        <w:tc>
          <w:tcPr>
            <w:tcW w:w="1423" w:type="dxa"/>
            <w:shd w:val="pct10" w:color="auto" w:fill="FFFFFF"/>
          </w:tcPr>
          <w:p w14:paraId="3F6C0202" w14:textId="77777777" w:rsidR="00A202DC" w:rsidRPr="003B64D0" w:rsidRDefault="00370A4D" w:rsidP="00A202DC">
            <w:pPr>
              <w:spacing w:before="120"/>
              <w:jc w:val="center"/>
              <w:rPr>
                <w:rFonts w:ascii="Times New Roman" w:hAnsi="Times New Roman" w:cs="Times New Roman"/>
                <w:sz w:val="24"/>
                <w:szCs w:val="24"/>
                <w:lang w:val="ro-RO"/>
              </w:rPr>
            </w:pPr>
            <w:r w:rsidRPr="003B64D0">
              <w:rPr>
                <w:rFonts w:ascii="Times New Roman" w:hAnsi="Times New Roman" w:cs="Times New Roman"/>
                <w:sz w:val="24"/>
                <w:szCs w:val="24"/>
                <w:lang w:val="ro-RO"/>
              </w:rPr>
              <w:t>1</w:t>
            </w:r>
          </w:p>
        </w:tc>
        <w:tc>
          <w:tcPr>
            <w:tcW w:w="1701" w:type="dxa"/>
            <w:shd w:val="pct10" w:color="auto" w:fill="FFFFFF"/>
          </w:tcPr>
          <w:p w14:paraId="2D95EC8E" w14:textId="77777777" w:rsidR="00A202DC" w:rsidRPr="003B64D0" w:rsidRDefault="00370A4D" w:rsidP="00A202DC">
            <w:pPr>
              <w:spacing w:before="120"/>
              <w:jc w:val="center"/>
              <w:rPr>
                <w:rFonts w:ascii="Times New Roman" w:hAnsi="Times New Roman" w:cs="Times New Roman"/>
                <w:sz w:val="24"/>
                <w:szCs w:val="24"/>
                <w:lang w:val="ro-RO"/>
              </w:rPr>
            </w:pPr>
            <w:r w:rsidRPr="003B64D0">
              <w:rPr>
                <w:rFonts w:ascii="Times New Roman" w:hAnsi="Times New Roman" w:cs="Times New Roman"/>
                <w:sz w:val="24"/>
                <w:szCs w:val="24"/>
                <w:lang w:val="ro-RO"/>
              </w:rPr>
              <w:t>2</w:t>
            </w:r>
          </w:p>
        </w:tc>
        <w:tc>
          <w:tcPr>
            <w:tcW w:w="1701" w:type="dxa"/>
            <w:shd w:val="pct10" w:color="auto" w:fill="FFFFFF"/>
          </w:tcPr>
          <w:p w14:paraId="6BA0D7A7" w14:textId="77777777" w:rsidR="00A202DC" w:rsidRPr="003B64D0" w:rsidRDefault="00370A4D" w:rsidP="00A202DC">
            <w:pPr>
              <w:spacing w:before="120"/>
              <w:jc w:val="center"/>
              <w:rPr>
                <w:rFonts w:ascii="Times New Roman" w:hAnsi="Times New Roman" w:cs="Times New Roman"/>
                <w:sz w:val="24"/>
                <w:szCs w:val="24"/>
                <w:lang w:val="ro-RO"/>
              </w:rPr>
            </w:pPr>
            <w:r w:rsidRPr="003B64D0">
              <w:rPr>
                <w:rFonts w:ascii="Times New Roman" w:hAnsi="Times New Roman" w:cs="Times New Roman"/>
                <w:sz w:val="24"/>
                <w:szCs w:val="24"/>
                <w:lang w:val="ro-RO"/>
              </w:rPr>
              <w:t>3</w:t>
            </w:r>
          </w:p>
        </w:tc>
        <w:tc>
          <w:tcPr>
            <w:tcW w:w="1701" w:type="dxa"/>
            <w:shd w:val="pct10" w:color="auto" w:fill="FFFFFF"/>
          </w:tcPr>
          <w:p w14:paraId="147E1A3B" w14:textId="77777777" w:rsidR="00A202DC" w:rsidRPr="003B64D0" w:rsidRDefault="00370A4D" w:rsidP="00A202DC">
            <w:pPr>
              <w:spacing w:before="120"/>
              <w:jc w:val="center"/>
              <w:rPr>
                <w:rFonts w:ascii="Times New Roman" w:hAnsi="Times New Roman" w:cs="Times New Roman"/>
                <w:sz w:val="24"/>
                <w:szCs w:val="24"/>
                <w:lang w:val="ro-RO"/>
              </w:rPr>
            </w:pPr>
            <w:r w:rsidRPr="003B64D0">
              <w:rPr>
                <w:rFonts w:ascii="Times New Roman" w:hAnsi="Times New Roman" w:cs="Times New Roman"/>
                <w:sz w:val="24"/>
                <w:szCs w:val="24"/>
                <w:lang w:val="ro-RO"/>
              </w:rPr>
              <w:t>4</w:t>
            </w:r>
          </w:p>
        </w:tc>
        <w:tc>
          <w:tcPr>
            <w:tcW w:w="1701" w:type="dxa"/>
            <w:shd w:val="pct10" w:color="auto" w:fill="FFFFFF"/>
          </w:tcPr>
          <w:p w14:paraId="44C106F3" w14:textId="77777777" w:rsidR="00A202DC" w:rsidRPr="003B64D0" w:rsidRDefault="00370A4D" w:rsidP="00A202DC">
            <w:pPr>
              <w:spacing w:before="120"/>
              <w:jc w:val="center"/>
              <w:rPr>
                <w:rFonts w:ascii="Times New Roman" w:hAnsi="Times New Roman" w:cs="Times New Roman"/>
                <w:sz w:val="24"/>
                <w:szCs w:val="24"/>
                <w:lang w:val="ro-RO"/>
              </w:rPr>
            </w:pPr>
            <w:r w:rsidRPr="003B64D0">
              <w:rPr>
                <w:rFonts w:ascii="Times New Roman" w:hAnsi="Times New Roman" w:cs="Times New Roman"/>
                <w:sz w:val="24"/>
                <w:szCs w:val="24"/>
                <w:lang w:val="ro-RO"/>
              </w:rPr>
              <w:t>5</w:t>
            </w:r>
          </w:p>
        </w:tc>
      </w:tr>
      <w:tr w:rsidR="00542566" w:rsidRPr="003B64D0" w14:paraId="656FB3DE" w14:textId="77777777" w:rsidTr="008435E1">
        <w:trPr>
          <w:trHeight w:val="249"/>
        </w:trPr>
        <w:tc>
          <w:tcPr>
            <w:tcW w:w="1271" w:type="dxa"/>
          </w:tcPr>
          <w:p w14:paraId="43C5922A" w14:textId="5A043C36" w:rsidR="00A202DC" w:rsidRPr="003B64D0" w:rsidRDefault="00781F58" w:rsidP="00A202DC">
            <w:pPr>
              <w:spacing w:before="120"/>
              <w:jc w:val="center"/>
              <w:rPr>
                <w:rFonts w:ascii="Times New Roman" w:hAnsi="Times New Roman" w:cs="Times New Roman"/>
                <w:sz w:val="24"/>
                <w:szCs w:val="24"/>
                <w:lang w:val="ro-RO"/>
              </w:rPr>
            </w:pPr>
            <w:r w:rsidRPr="003B64D0">
              <w:rPr>
                <w:rFonts w:ascii="Times New Roman" w:hAnsi="Times New Roman" w:cs="Times New Roman"/>
                <w:sz w:val="24"/>
                <w:szCs w:val="24"/>
                <w:lang w:val="ro-RO"/>
              </w:rPr>
              <w:t>Semnificație</w:t>
            </w:r>
            <w:r w:rsidR="00370A4D" w:rsidRPr="003B64D0">
              <w:rPr>
                <w:rFonts w:ascii="Times New Roman" w:hAnsi="Times New Roman" w:cs="Times New Roman"/>
                <w:sz w:val="24"/>
                <w:szCs w:val="24"/>
                <w:lang w:val="ro-RO"/>
              </w:rPr>
              <w:t xml:space="preserve"> </w:t>
            </w:r>
          </w:p>
        </w:tc>
        <w:tc>
          <w:tcPr>
            <w:tcW w:w="1423" w:type="dxa"/>
          </w:tcPr>
          <w:p w14:paraId="0D852F53" w14:textId="1C32170D" w:rsidR="00A202DC" w:rsidRPr="003B64D0" w:rsidRDefault="00370A4D" w:rsidP="00A202DC">
            <w:pPr>
              <w:spacing w:before="120"/>
              <w:jc w:val="center"/>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foarte </w:t>
            </w:r>
            <w:r w:rsidR="00AC62FF" w:rsidRPr="003B64D0">
              <w:rPr>
                <w:rFonts w:ascii="Times New Roman" w:hAnsi="Times New Roman" w:cs="Times New Roman"/>
                <w:sz w:val="24"/>
                <w:szCs w:val="24"/>
                <w:lang w:val="ro-RO"/>
              </w:rPr>
              <w:t>slab</w:t>
            </w:r>
          </w:p>
        </w:tc>
        <w:tc>
          <w:tcPr>
            <w:tcW w:w="1701" w:type="dxa"/>
          </w:tcPr>
          <w:p w14:paraId="4975435E" w14:textId="48AB04F2" w:rsidR="00A202DC" w:rsidRPr="003B64D0" w:rsidRDefault="00AC62FF" w:rsidP="00A202DC">
            <w:pPr>
              <w:spacing w:before="120"/>
              <w:jc w:val="center"/>
              <w:rPr>
                <w:rFonts w:ascii="Times New Roman" w:hAnsi="Times New Roman" w:cs="Times New Roman"/>
                <w:sz w:val="24"/>
                <w:szCs w:val="24"/>
                <w:lang w:val="ro-RO"/>
              </w:rPr>
            </w:pPr>
            <w:r w:rsidRPr="003B64D0">
              <w:rPr>
                <w:rFonts w:ascii="Times New Roman" w:hAnsi="Times New Roman" w:cs="Times New Roman"/>
                <w:sz w:val="24"/>
                <w:szCs w:val="24"/>
                <w:lang w:val="ro-RO"/>
              </w:rPr>
              <w:t>slab</w:t>
            </w:r>
          </w:p>
        </w:tc>
        <w:tc>
          <w:tcPr>
            <w:tcW w:w="1701" w:type="dxa"/>
          </w:tcPr>
          <w:p w14:paraId="32A63A2D" w14:textId="77777777" w:rsidR="00A202DC" w:rsidRPr="003B64D0" w:rsidRDefault="00370A4D" w:rsidP="00A202DC">
            <w:pPr>
              <w:spacing w:before="120"/>
              <w:jc w:val="center"/>
              <w:rPr>
                <w:rFonts w:ascii="Times New Roman" w:hAnsi="Times New Roman" w:cs="Times New Roman"/>
                <w:sz w:val="24"/>
                <w:szCs w:val="24"/>
                <w:lang w:val="ro-RO"/>
              </w:rPr>
            </w:pPr>
            <w:r w:rsidRPr="003B64D0">
              <w:rPr>
                <w:rFonts w:ascii="Times New Roman" w:hAnsi="Times New Roman" w:cs="Times New Roman"/>
                <w:sz w:val="24"/>
                <w:szCs w:val="24"/>
                <w:lang w:val="ro-RO"/>
              </w:rPr>
              <w:t>adecvat</w:t>
            </w:r>
          </w:p>
        </w:tc>
        <w:tc>
          <w:tcPr>
            <w:tcW w:w="1701" w:type="dxa"/>
          </w:tcPr>
          <w:p w14:paraId="2E129FB3" w14:textId="77777777" w:rsidR="00A202DC" w:rsidRPr="003B64D0" w:rsidRDefault="00370A4D" w:rsidP="00A202DC">
            <w:pPr>
              <w:spacing w:before="120"/>
              <w:jc w:val="center"/>
              <w:rPr>
                <w:rFonts w:ascii="Times New Roman" w:hAnsi="Times New Roman" w:cs="Times New Roman"/>
                <w:sz w:val="24"/>
                <w:szCs w:val="24"/>
                <w:lang w:val="ro-RO"/>
              </w:rPr>
            </w:pPr>
            <w:r w:rsidRPr="003B64D0">
              <w:rPr>
                <w:rFonts w:ascii="Times New Roman" w:hAnsi="Times New Roman" w:cs="Times New Roman"/>
                <w:sz w:val="24"/>
                <w:szCs w:val="24"/>
                <w:lang w:val="ro-RO"/>
              </w:rPr>
              <w:t>bun</w:t>
            </w:r>
          </w:p>
        </w:tc>
        <w:tc>
          <w:tcPr>
            <w:tcW w:w="1701" w:type="dxa"/>
          </w:tcPr>
          <w:p w14:paraId="1B855738" w14:textId="77777777" w:rsidR="00A202DC" w:rsidRPr="003B64D0" w:rsidRDefault="00370A4D" w:rsidP="00A202DC">
            <w:pPr>
              <w:spacing w:before="120"/>
              <w:jc w:val="center"/>
              <w:rPr>
                <w:rFonts w:ascii="Times New Roman" w:hAnsi="Times New Roman" w:cs="Times New Roman"/>
                <w:sz w:val="24"/>
                <w:szCs w:val="24"/>
                <w:lang w:val="ro-RO"/>
              </w:rPr>
            </w:pPr>
            <w:r w:rsidRPr="003B64D0">
              <w:rPr>
                <w:rFonts w:ascii="Times New Roman" w:hAnsi="Times New Roman" w:cs="Times New Roman"/>
                <w:sz w:val="24"/>
                <w:szCs w:val="24"/>
                <w:lang w:val="ro-RO"/>
              </w:rPr>
              <w:t>foarte bun</w:t>
            </w:r>
          </w:p>
        </w:tc>
      </w:tr>
    </w:tbl>
    <w:p w14:paraId="09543227" w14:textId="435708CB" w:rsidR="00A202DC" w:rsidRPr="003B64D0" w:rsidRDefault="00370A4D" w:rsidP="00A202DC">
      <w:pPr>
        <w:spacing w:before="120"/>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Aceste punctaje sunt adăugate pentru a da punctajul total pentru secțiunea respectivă. Totalurile pentru fiecare secțiune sunt apoi </w:t>
      </w:r>
      <w:r w:rsidR="00FA6CD6" w:rsidRPr="003B64D0">
        <w:rPr>
          <w:rFonts w:ascii="Times New Roman" w:hAnsi="Times New Roman" w:cs="Times New Roman"/>
          <w:sz w:val="24"/>
          <w:szCs w:val="24"/>
          <w:lang w:val="ro-RO"/>
        </w:rPr>
        <w:t xml:space="preserve">înscrise  </w:t>
      </w:r>
      <w:r w:rsidRPr="003B64D0">
        <w:rPr>
          <w:rFonts w:ascii="Times New Roman" w:hAnsi="Times New Roman" w:cs="Times New Roman"/>
          <w:sz w:val="24"/>
          <w:szCs w:val="24"/>
          <w:lang w:val="ro-RO"/>
        </w:rPr>
        <w:t>în secțiunea 6 și adăugate pentru a da punctajul total  cerer</w:t>
      </w:r>
      <w:r w:rsidR="00FA6CD6" w:rsidRPr="003B64D0">
        <w:rPr>
          <w:rFonts w:ascii="Times New Roman" w:hAnsi="Times New Roman" w:cs="Times New Roman"/>
          <w:sz w:val="24"/>
          <w:szCs w:val="24"/>
          <w:lang w:val="ro-RO"/>
        </w:rPr>
        <w:t>ii de subfinanțare</w:t>
      </w:r>
      <w:r w:rsidRPr="003B64D0">
        <w:rPr>
          <w:rFonts w:ascii="Times New Roman" w:hAnsi="Times New Roman" w:cs="Times New Roman"/>
          <w:sz w:val="24"/>
          <w:szCs w:val="24"/>
          <w:lang w:val="ro-RO"/>
        </w:rPr>
        <w:t xml:space="preserve"> complet</w:t>
      </w:r>
      <w:r w:rsidR="00FA6CD6" w:rsidRPr="003B64D0">
        <w:rPr>
          <w:rFonts w:ascii="Times New Roman" w:hAnsi="Times New Roman" w:cs="Times New Roman"/>
          <w:sz w:val="24"/>
          <w:szCs w:val="24"/>
          <w:lang w:val="ro-RO"/>
        </w:rPr>
        <w:t>e</w:t>
      </w:r>
      <w:r w:rsidRPr="003B64D0">
        <w:rPr>
          <w:rFonts w:ascii="Times New Roman" w:hAnsi="Times New Roman" w:cs="Times New Roman"/>
          <w:sz w:val="24"/>
          <w:szCs w:val="24"/>
          <w:lang w:val="ro-RO"/>
        </w:rPr>
        <w:t>.</w:t>
      </w:r>
    </w:p>
    <w:p w14:paraId="7E14C839" w14:textId="54082994" w:rsidR="00A202DC" w:rsidRPr="003B64D0" w:rsidRDefault="00370A4D" w:rsidP="00A202DC">
      <w:pPr>
        <w:spacing w:before="120"/>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Fiecare secțiune conține o casetă pentru comentarii. Aceste comentarii ar trebui să abordeze problemele </w:t>
      </w:r>
      <w:r w:rsidR="00207687" w:rsidRPr="003B64D0">
        <w:rPr>
          <w:rFonts w:ascii="Times New Roman" w:hAnsi="Times New Roman" w:cs="Times New Roman"/>
          <w:sz w:val="24"/>
          <w:szCs w:val="24"/>
          <w:lang w:val="ro-RO"/>
        </w:rPr>
        <w:t>indicate în</w:t>
      </w:r>
      <w:r w:rsidRPr="003B64D0">
        <w:rPr>
          <w:rFonts w:ascii="Times New Roman" w:hAnsi="Times New Roman" w:cs="Times New Roman"/>
          <w:sz w:val="24"/>
          <w:szCs w:val="24"/>
          <w:lang w:val="ro-RO"/>
        </w:rPr>
        <w:t xml:space="preserve"> secțiune</w:t>
      </w:r>
      <w:r w:rsidR="008435E1" w:rsidRPr="003B64D0">
        <w:rPr>
          <w:rFonts w:ascii="Times New Roman" w:hAnsi="Times New Roman" w:cs="Times New Roman"/>
          <w:sz w:val="24"/>
          <w:szCs w:val="24"/>
          <w:lang w:val="ro-RO"/>
        </w:rPr>
        <w:t>a respectivă</w:t>
      </w:r>
      <w:r w:rsidRPr="003B64D0">
        <w:rPr>
          <w:rFonts w:ascii="Times New Roman" w:hAnsi="Times New Roman" w:cs="Times New Roman"/>
          <w:sz w:val="24"/>
          <w:szCs w:val="24"/>
          <w:lang w:val="ro-RO"/>
        </w:rPr>
        <w:t xml:space="preserve">. Comentariile </w:t>
      </w:r>
      <w:r w:rsidRPr="003B64D0">
        <w:rPr>
          <w:rFonts w:ascii="Times New Roman" w:hAnsi="Times New Roman" w:cs="Times New Roman"/>
          <w:b/>
          <w:bCs/>
          <w:sz w:val="24"/>
          <w:szCs w:val="24"/>
          <w:lang w:val="ro-RO"/>
        </w:rPr>
        <w:t>trebuie</w:t>
      </w:r>
      <w:r w:rsidRPr="003B64D0">
        <w:rPr>
          <w:rFonts w:ascii="Times New Roman" w:hAnsi="Times New Roman" w:cs="Times New Roman"/>
          <w:sz w:val="24"/>
          <w:szCs w:val="24"/>
          <w:lang w:val="ro-RO"/>
        </w:rPr>
        <w:t xml:space="preserve"> făcute pe fiecare </w:t>
      </w:r>
      <w:r w:rsidRPr="003B64D0">
        <w:rPr>
          <w:rFonts w:ascii="Times New Roman" w:hAnsi="Times New Roman" w:cs="Times New Roman"/>
          <w:b/>
          <w:sz w:val="24"/>
          <w:szCs w:val="24"/>
          <w:lang w:val="ro-RO"/>
        </w:rPr>
        <w:t>secțiune</w:t>
      </w:r>
      <w:r w:rsidRPr="003B64D0">
        <w:rPr>
          <w:rFonts w:ascii="Times New Roman" w:hAnsi="Times New Roman" w:cs="Times New Roman"/>
          <w:sz w:val="24"/>
          <w:szCs w:val="24"/>
          <w:lang w:val="ro-RO"/>
        </w:rPr>
        <w:t xml:space="preserve">. Dacă este necesar, poate fi utilizat spațiu suplimentar pentru comentarii. </w:t>
      </w:r>
    </w:p>
    <w:p w14:paraId="7E522C89" w14:textId="79242DA8" w:rsidR="00A202DC" w:rsidRPr="003B64D0" w:rsidRDefault="00370A4D" w:rsidP="009F3650">
      <w:pPr>
        <w:spacing w:before="120"/>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Rețineți că, la cerere, solicitanții pot primi </w:t>
      </w:r>
      <w:r w:rsidR="00625C48" w:rsidRPr="003B64D0">
        <w:rPr>
          <w:rFonts w:ascii="Times New Roman" w:hAnsi="Times New Roman" w:cs="Times New Roman"/>
          <w:sz w:val="24"/>
          <w:szCs w:val="24"/>
          <w:lang w:val="ro-RO"/>
        </w:rPr>
        <w:t xml:space="preserve">acces la </w:t>
      </w:r>
      <w:r w:rsidRPr="003B64D0">
        <w:rPr>
          <w:rFonts w:ascii="Times New Roman" w:hAnsi="Times New Roman" w:cs="Times New Roman"/>
          <w:sz w:val="24"/>
          <w:szCs w:val="24"/>
          <w:lang w:val="ro-RO"/>
        </w:rPr>
        <w:t>comentariile și justificările furnizate.</w:t>
      </w:r>
    </w:p>
    <w:p w14:paraId="31839176" w14:textId="77777777" w:rsidR="009F3650" w:rsidRPr="003B64D0" w:rsidRDefault="009F3650" w:rsidP="009F3650">
      <w:pPr>
        <w:spacing w:before="120"/>
        <w:jc w:val="both"/>
        <w:rPr>
          <w:rFonts w:ascii="Times New Roman" w:hAnsi="Times New Roman" w:cs="Times New Roman"/>
          <w:sz w:val="24"/>
          <w:szCs w:val="24"/>
          <w:lang w:val="ro-RO"/>
        </w:rPr>
      </w:pPr>
    </w:p>
    <w:p w14:paraId="1F7021ED" w14:textId="77777777" w:rsidR="00A202DC" w:rsidRPr="003B64D0" w:rsidRDefault="00370A4D" w:rsidP="00A202DC">
      <w:pPr>
        <w:keepNext/>
        <w:keepLines/>
        <w:spacing w:before="120"/>
        <w:rPr>
          <w:rFonts w:ascii="Times New Roman" w:hAnsi="Times New Roman" w:cs="Times New Roman"/>
          <w:b/>
          <w:sz w:val="24"/>
          <w:szCs w:val="24"/>
          <w:lang w:val="ro-RO"/>
        </w:rPr>
      </w:pPr>
      <w:r w:rsidRPr="003B64D0">
        <w:rPr>
          <w:rFonts w:ascii="Times New Roman" w:hAnsi="Times New Roman" w:cs="Times New Roman"/>
          <w:b/>
          <w:sz w:val="24"/>
          <w:szCs w:val="24"/>
          <w:lang w:val="ro-RO"/>
        </w:rPr>
        <w:t>II. GRILĂ DE EVALUARE</w:t>
      </w:r>
    </w:p>
    <w:tbl>
      <w:tblPr>
        <w:tblW w:w="97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3"/>
        <w:gridCol w:w="3172"/>
        <w:gridCol w:w="647"/>
        <w:gridCol w:w="30"/>
        <w:gridCol w:w="1104"/>
      </w:tblGrid>
      <w:tr w:rsidR="00542566" w:rsidRPr="003B64D0" w14:paraId="76CFFA9A" w14:textId="77777777" w:rsidTr="0098022C">
        <w:tc>
          <w:tcPr>
            <w:tcW w:w="8662" w:type="dxa"/>
            <w:gridSpan w:val="4"/>
            <w:shd w:val="pct10" w:color="auto" w:fill="FFFFFF"/>
          </w:tcPr>
          <w:p w14:paraId="2BD25492" w14:textId="00F1872A" w:rsidR="00A202DC" w:rsidRPr="003B64D0" w:rsidRDefault="00370A4D" w:rsidP="00A202DC">
            <w:pPr>
              <w:keepNext/>
              <w:keepLines/>
              <w:spacing w:before="120"/>
              <w:rPr>
                <w:rFonts w:ascii="Times New Roman" w:hAnsi="Times New Roman" w:cs="Times New Roman"/>
                <w:sz w:val="24"/>
                <w:szCs w:val="24"/>
                <w:lang w:val="ro-RO"/>
              </w:rPr>
            </w:pPr>
            <w:r w:rsidRPr="003B64D0">
              <w:rPr>
                <w:rFonts w:ascii="Times New Roman" w:hAnsi="Times New Roman" w:cs="Times New Roman"/>
                <w:b/>
                <w:sz w:val="24"/>
                <w:szCs w:val="24"/>
                <w:lang w:val="ro-RO"/>
              </w:rPr>
              <w:t>1. Capacitățile beneficiarului subfinanțării (max. 10 puncte)</w:t>
            </w:r>
            <w:r w:rsidRPr="003B64D0">
              <w:rPr>
                <w:rStyle w:val="FootnoteReference"/>
                <w:rFonts w:ascii="Times New Roman" w:hAnsi="Times New Roman" w:cs="Times New Roman"/>
                <w:b/>
                <w:sz w:val="24"/>
                <w:szCs w:val="24"/>
                <w:lang w:val="ro-RO"/>
              </w:rPr>
              <w:footnoteReference w:id="9"/>
            </w:r>
            <w:r w:rsidRPr="003B64D0">
              <w:rPr>
                <w:rFonts w:ascii="Times New Roman" w:hAnsi="Times New Roman" w:cs="Times New Roman"/>
                <w:b/>
                <w:sz w:val="24"/>
                <w:szCs w:val="24"/>
                <w:lang w:val="ro-RO"/>
              </w:rPr>
              <w:t xml:space="preserve">. </w:t>
            </w:r>
            <w:r w:rsidRPr="003B64D0">
              <w:rPr>
                <w:rFonts w:ascii="Times New Roman" w:eastAsia="Candara" w:hAnsi="Times New Roman" w:cs="Times New Roman"/>
                <w:i/>
                <w:sz w:val="24"/>
                <w:szCs w:val="24"/>
                <w:lang w:val="ro-RO"/>
              </w:rPr>
              <w:t>Acest criteriu de evaluare evaluează capacitățile tehnice și administrative ale instituției solicitante, concentrându-se în principal pe capacit</w:t>
            </w:r>
            <w:r w:rsidR="00745D42" w:rsidRPr="003B64D0">
              <w:rPr>
                <w:rFonts w:ascii="Times New Roman" w:eastAsia="Candara" w:hAnsi="Times New Roman" w:cs="Times New Roman"/>
                <w:i/>
                <w:sz w:val="24"/>
                <w:szCs w:val="24"/>
                <w:lang w:val="ro-RO"/>
              </w:rPr>
              <w:t>atea</w:t>
            </w:r>
            <w:r w:rsidRPr="003B64D0">
              <w:rPr>
                <w:rFonts w:ascii="Times New Roman" w:eastAsia="Candara" w:hAnsi="Times New Roman" w:cs="Times New Roman"/>
                <w:i/>
                <w:sz w:val="24"/>
                <w:szCs w:val="24"/>
                <w:lang w:val="ro-RO"/>
              </w:rPr>
              <w:t xml:space="preserve"> de implementare a proiectelor și </w:t>
            </w:r>
            <w:r w:rsidR="007768B8" w:rsidRPr="003B64D0">
              <w:rPr>
                <w:rFonts w:ascii="Times New Roman" w:eastAsia="Candara" w:hAnsi="Times New Roman" w:cs="Times New Roman"/>
                <w:i/>
                <w:sz w:val="24"/>
                <w:szCs w:val="24"/>
                <w:lang w:val="ro-RO"/>
              </w:rPr>
              <w:t xml:space="preserve">de </w:t>
            </w:r>
            <w:r w:rsidRPr="003B64D0">
              <w:rPr>
                <w:rFonts w:ascii="Times New Roman" w:eastAsia="Candara" w:hAnsi="Times New Roman" w:cs="Times New Roman"/>
                <w:i/>
                <w:sz w:val="24"/>
                <w:szCs w:val="24"/>
                <w:lang w:val="ro-RO"/>
              </w:rPr>
              <w:t>asigurare</w:t>
            </w:r>
            <w:r w:rsidR="007768B8" w:rsidRPr="003B64D0">
              <w:rPr>
                <w:rFonts w:ascii="Times New Roman" w:eastAsia="Candara" w:hAnsi="Times New Roman" w:cs="Times New Roman"/>
                <w:i/>
                <w:sz w:val="24"/>
                <w:szCs w:val="24"/>
                <w:lang w:val="ro-RO"/>
              </w:rPr>
              <w:t xml:space="preserve"> </w:t>
            </w:r>
            <w:r w:rsidRPr="003B64D0">
              <w:rPr>
                <w:rFonts w:ascii="Times New Roman" w:eastAsia="Candara" w:hAnsi="Times New Roman" w:cs="Times New Roman"/>
                <w:i/>
                <w:sz w:val="24"/>
                <w:szCs w:val="24"/>
                <w:lang w:val="ro-RO"/>
              </w:rPr>
              <w:t>a realizării și utilizării depline a rezultatelor.</w:t>
            </w:r>
          </w:p>
        </w:tc>
        <w:tc>
          <w:tcPr>
            <w:tcW w:w="1104" w:type="dxa"/>
            <w:shd w:val="pct10" w:color="auto" w:fill="FFFFFF"/>
          </w:tcPr>
          <w:p w14:paraId="3F0325DA" w14:textId="77777777" w:rsidR="00A202DC" w:rsidRPr="003B64D0" w:rsidRDefault="00370A4D" w:rsidP="00A202DC">
            <w:pPr>
              <w:keepNext/>
              <w:keepLines/>
              <w:spacing w:before="120"/>
              <w:rPr>
                <w:rFonts w:ascii="Times New Roman" w:hAnsi="Times New Roman" w:cs="Times New Roman"/>
                <w:sz w:val="24"/>
                <w:szCs w:val="24"/>
                <w:lang w:val="ro-RO"/>
              </w:rPr>
            </w:pPr>
            <w:r w:rsidRPr="003B64D0">
              <w:rPr>
                <w:rFonts w:ascii="Times New Roman" w:hAnsi="Times New Roman" w:cs="Times New Roman"/>
                <w:b/>
                <w:sz w:val="24"/>
                <w:szCs w:val="24"/>
                <w:lang w:val="ro-RO"/>
              </w:rPr>
              <w:t>Punctaj</w:t>
            </w:r>
          </w:p>
        </w:tc>
      </w:tr>
      <w:tr w:rsidR="00542566" w:rsidRPr="003B64D0" w14:paraId="1F110E05" w14:textId="77777777" w:rsidTr="0098022C">
        <w:tc>
          <w:tcPr>
            <w:tcW w:w="8662" w:type="dxa"/>
            <w:gridSpan w:val="4"/>
          </w:tcPr>
          <w:p w14:paraId="23CDE10E" w14:textId="77777777" w:rsidR="00A202DC" w:rsidRPr="003B64D0" w:rsidRDefault="00370A4D" w:rsidP="00A202DC">
            <w:pPr>
              <w:spacing w:before="120"/>
              <w:ind w:left="426" w:hanging="426"/>
              <w:rPr>
                <w:rFonts w:ascii="Times New Roman" w:hAnsi="Times New Roman" w:cs="Times New Roman"/>
                <w:sz w:val="24"/>
                <w:szCs w:val="24"/>
                <w:lang w:val="ro-RO"/>
              </w:rPr>
            </w:pPr>
            <w:r w:rsidRPr="003B64D0">
              <w:rPr>
                <w:rFonts w:ascii="Times New Roman" w:hAnsi="Times New Roman" w:cs="Times New Roman"/>
                <w:sz w:val="24"/>
                <w:szCs w:val="24"/>
                <w:lang w:val="ro-RO"/>
              </w:rPr>
              <w:t>1.1 Solicitanții au suficientă</w:t>
            </w:r>
            <w:r w:rsidRPr="003B64D0">
              <w:rPr>
                <w:rFonts w:ascii="Times New Roman" w:hAnsi="Times New Roman" w:cs="Times New Roman"/>
                <w:b/>
                <w:sz w:val="24"/>
                <w:szCs w:val="24"/>
                <w:lang w:val="ro-RO"/>
              </w:rPr>
              <w:t xml:space="preserve"> experiență în managementul proiectelor și </w:t>
            </w:r>
            <w:r w:rsidRPr="003B64D0">
              <w:rPr>
                <w:rFonts w:ascii="Times New Roman" w:hAnsi="Times New Roman" w:cs="Times New Roman"/>
                <w:sz w:val="24"/>
                <w:szCs w:val="24"/>
                <w:lang w:val="ro-RO"/>
              </w:rPr>
              <w:t>suficientă</w:t>
            </w:r>
            <w:r w:rsidRPr="003B64D0">
              <w:rPr>
                <w:rFonts w:ascii="Times New Roman" w:hAnsi="Times New Roman" w:cs="Times New Roman"/>
                <w:b/>
                <w:sz w:val="24"/>
                <w:szCs w:val="24"/>
                <w:lang w:val="ro-RO"/>
              </w:rPr>
              <w:t xml:space="preserve"> expertiză tehnică</w:t>
            </w:r>
            <w:r w:rsidRPr="003B64D0">
              <w:rPr>
                <w:rFonts w:ascii="Times New Roman" w:hAnsi="Times New Roman" w:cs="Times New Roman"/>
                <w:sz w:val="24"/>
                <w:szCs w:val="24"/>
                <w:lang w:val="ro-RO"/>
              </w:rPr>
              <w:t>?</w:t>
            </w:r>
          </w:p>
        </w:tc>
        <w:tc>
          <w:tcPr>
            <w:tcW w:w="1104" w:type="dxa"/>
          </w:tcPr>
          <w:p w14:paraId="2C3F9A59" w14:textId="77777777" w:rsidR="00A202DC" w:rsidRPr="003B64D0" w:rsidRDefault="00370A4D" w:rsidP="00DB1635">
            <w:pPr>
              <w:spacing w:before="120"/>
              <w:ind w:right="117"/>
              <w:jc w:val="right"/>
              <w:rPr>
                <w:rFonts w:ascii="Times New Roman" w:hAnsi="Times New Roman" w:cs="Times New Roman"/>
                <w:sz w:val="24"/>
                <w:szCs w:val="24"/>
                <w:lang w:val="ro-RO"/>
              </w:rPr>
            </w:pPr>
            <w:r w:rsidRPr="003B64D0">
              <w:rPr>
                <w:rFonts w:ascii="Times New Roman" w:hAnsi="Times New Roman" w:cs="Times New Roman"/>
                <w:sz w:val="24"/>
                <w:szCs w:val="24"/>
                <w:lang w:val="ro-RO"/>
              </w:rPr>
              <w:t>/ 5</w:t>
            </w:r>
          </w:p>
        </w:tc>
      </w:tr>
      <w:tr w:rsidR="00542566" w:rsidRPr="003B64D0" w14:paraId="1748FFEB" w14:textId="77777777" w:rsidTr="0098022C">
        <w:tc>
          <w:tcPr>
            <w:tcW w:w="8662" w:type="dxa"/>
            <w:gridSpan w:val="4"/>
          </w:tcPr>
          <w:p w14:paraId="6C538671" w14:textId="77777777" w:rsidR="00A202DC" w:rsidRPr="003B64D0" w:rsidRDefault="00370A4D" w:rsidP="00A202DC">
            <w:pPr>
              <w:spacing w:before="120"/>
              <w:ind w:left="426" w:hanging="426"/>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1.3 Solicitanții au suficientă </w:t>
            </w:r>
            <w:r w:rsidRPr="003B64D0">
              <w:rPr>
                <w:rFonts w:ascii="Times New Roman" w:hAnsi="Times New Roman" w:cs="Times New Roman"/>
                <w:b/>
                <w:sz w:val="24"/>
                <w:szCs w:val="24"/>
                <w:lang w:val="ro-RO"/>
              </w:rPr>
              <w:t>capacitate de management</w:t>
            </w:r>
            <w:r w:rsidRPr="003B64D0">
              <w:rPr>
                <w:rFonts w:ascii="Times New Roman" w:hAnsi="Times New Roman" w:cs="Times New Roman"/>
                <w:sz w:val="24"/>
                <w:szCs w:val="24"/>
                <w:lang w:val="ro-RO"/>
              </w:rPr>
              <w:t>? (inclusiv personalul, echipamentul și capacitatea de a gestiona bugetul acțiunii)?</w:t>
            </w:r>
          </w:p>
        </w:tc>
        <w:tc>
          <w:tcPr>
            <w:tcW w:w="1104" w:type="dxa"/>
          </w:tcPr>
          <w:p w14:paraId="5B5998D5" w14:textId="77777777" w:rsidR="00A202DC" w:rsidRPr="003B64D0" w:rsidRDefault="00370A4D" w:rsidP="00DB1635">
            <w:pPr>
              <w:spacing w:before="120"/>
              <w:ind w:right="117"/>
              <w:jc w:val="right"/>
              <w:rPr>
                <w:rFonts w:ascii="Times New Roman" w:hAnsi="Times New Roman" w:cs="Times New Roman"/>
                <w:sz w:val="24"/>
                <w:szCs w:val="24"/>
                <w:lang w:val="ro-RO"/>
              </w:rPr>
            </w:pPr>
            <w:r w:rsidRPr="003B64D0">
              <w:rPr>
                <w:rFonts w:ascii="Times New Roman" w:hAnsi="Times New Roman" w:cs="Times New Roman"/>
                <w:sz w:val="24"/>
                <w:szCs w:val="24"/>
                <w:lang w:val="ro-RO"/>
              </w:rPr>
              <w:t>/ 5</w:t>
            </w:r>
          </w:p>
        </w:tc>
      </w:tr>
      <w:tr w:rsidR="00542566" w:rsidRPr="003B64D0" w14:paraId="1C5134FF" w14:textId="77777777" w:rsidTr="0098022C">
        <w:tc>
          <w:tcPr>
            <w:tcW w:w="8662" w:type="dxa"/>
            <w:gridSpan w:val="4"/>
          </w:tcPr>
          <w:p w14:paraId="668E9A5C" w14:textId="77777777" w:rsidR="00E01ADC" w:rsidRPr="003B64D0" w:rsidRDefault="00370A4D" w:rsidP="00A202DC">
            <w:pPr>
              <w:spacing w:before="120"/>
              <w:ind w:left="426" w:hanging="426"/>
              <w:rPr>
                <w:rFonts w:ascii="Times New Roman" w:hAnsi="Times New Roman" w:cs="Times New Roman"/>
                <w:sz w:val="24"/>
                <w:szCs w:val="24"/>
                <w:lang w:val="ro-RO"/>
              </w:rPr>
            </w:pPr>
            <w:r w:rsidRPr="003B64D0">
              <w:rPr>
                <w:rFonts w:ascii="Times New Roman" w:hAnsi="Times New Roman" w:cs="Times New Roman"/>
                <w:b/>
                <w:sz w:val="24"/>
                <w:szCs w:val="24"/>
                <w:lang w:val="ro-RO"/>
              </w:rPr>
              <w:t>Punctajul total:</w:t>
            </w:r>
          </w:p>
        </w:tc>
        <w:tc>
          <w:tcPr>
            <w:tcW w:w="1104" w:type="dxa"/>
          </w:tcPr>
          <w:p w14:paraId="07C499E9" w14:textId="77777777" w:rsidR="00E01ADC" w:rsidRPr="003B64D0" w:rsidRDefault="00370A4D" w:rsidP="00DB1635">
            <w:pPr>
              <w:spacing w:before="120"/>
              <w:ind w:right="117"/>
              <w:jc w:val="right"/>
              <w:rPr>
                <w:rFonts w:ascii="Times New Roman" w:hAnsi="Times New Roman" w:cs="Times New Roman"/>
                <w:sz w:val="24"/>
                <w:szCs w:val="24"/>
                <w:lang w:val="ro-RO"/>
              </w:rPr>
            </w:pPr>
            <w:r w:rsidRPr="003B64D0">
              <w:rPr>
                <w:rFonts w:ascii="Times New Roman" w:hAnsi="Times New Roman" w:cs="Times New Roman"/>
                <w:sz w:val="24"/>
                <w:szCs w:val="24"/>
                <w:lang w:val="ro-RO"/>
              </w:rPr>
              <w:t>/10</w:t>
            </w:r>
          </w:p>
        </w:tc>
      </w:tr>
      <w:tr w:rsidR="00542566" w:rsidRPr="003B64D0" w14:paraId="6B4B4BF8" w14:textId="77777777" w:rsidTr="0098022C">
        <w:tc>
          <w:tcPr>
            <w:tcW w:w="9766" w:type="dxa"/>
            <w:gridSpan w:val="5"/>
          </w:tcPr>
          <w:p w14:paraId="726ADAB3" w14:textId="77777777" w:rsidR="00A202DC" w:rsidRPr="003B64D0" w:rsidRDefault="00370A4D" w:rsidP="0098022C">
            <w:pPr>
              <w:spacing w:before="120"/>
              <w:ind w:right="117"/>
              <w:rPr>
                <w:rFonts w:ascii="Times New Roman" w:hAnsi="Times New Roman" w:cs="Times New Roman"/>
                <w:b/>
                <w:sz w:val="24"/>
                <w:szCs w:val="24"/>
                <w:lang w:val="ro-RO"/>
              </w:rPr>
            </w:pPr>
            <w:r w:rsidRPr="003B64D0">
              <w:rPr>
                <w:rFonts w:ascii="Times New Roman" w:hAnsi="Times New Roman" w:cs="Times New Roman"/>
                <w:b/>
                <w:sz w:val="24"/>
                <w:szCs w:val="24"/>
                <w:lang w:val="ro-RO"/>
              </w:rPr>
              <w:t>Comentarii:</w:t>
            </w:r>
          </w:p>
          <w:p w14:paraId="0854EA7C" w14:textId="77777777" w:rsidR="00A202DC" w:rsidRPr="003B64D0" w:rsidRDefault="00A202DC" w:rsidP="00DB1635">
            <w:pPr>
              <w:spacing w:before="120"/>
              <w:ind w:right="117"/>
              <w:jc w:val="right"/>
              <w:rPr>
                <w:rFonts w:ascii="Times New Roman" w:hAnsi="Times New Roman" w:cs="Times New Roman"/>
                <w:sz w:val="24"/>
                <w:szCs w:val="24"/>
                <w:lang w:val="ro-RO"/>
              </w:rPr>
            </w:pPr>
          </w:p>
          <w:p w14:paraId="3CB4486D" w14:textId="77777777" w:rsidR="00A202DC" w:rsidRPr="003B64D0" w:rsidRDefault="00A202DC" w:rsidP="00DB1635">
            <w:pPr>
              <w:spacing w:before="120"/>
              <w:ind w:right="117"/>
              <w:jc w:val="right"/>
              <w:rPr>
                <w:rFonts w:ascii="Times New Roman" w:hAnsi="Times New Roman" w:cs="Times New Roman"/>
                <w:sz w:val="24"/>
                <w:szCs w:val="24"/>
                <w:lang w:val="ro-RO"/>
              </w:rPr>
            </w:pPr>
          </w:p>
        </w:tc>
      </w:tr>
      <w:tr w:rsidR="00542566" w:rsidRPr="003B64D0" w14:paraId="23AC61A3" w14:textId="77777777" w:rsidTr="0098022C">
        <w:tc>
          <w:tcPr>
            <w:tcW w:w="8662" w:type="dxa"/>
            <w:gridSpan w:val="4"/>
            <w:shd w:val="pct10" w:color="auto" w:fill="FFFFFF"/>
          </w:tcPr>
          <w:p w14:paraId="42AE6925" w14:textId="5529ED03" w:rsidR="00A202DC" w:rsidRPr="003B64D0" w:rsidRDefault="00370A4D" w:rsidP="00A202DC">
            <w:pPr>
              <w:spacing w:before="120"/>
              <w:rPr>
                <w:rFonts w:ascii="Times New Roman" w:hAnsi="Times New Roman" w:cs="Times New Roman"/>
                <w:sz w:val="24"/>
                <w:szCs w:val="24"/>
                <w:lang w:val="ro-RO"/>
              </w:rPr>
            </w:pPr>
            <w:r w:rsidRPr="003B64D0">
              <w:rPr>
                <w:rFonts w:ascii="Times New Roman" w:hAnsi="Times New Roman" w:cs="Times New Roman"/>
                <w:b/>
                <w:sz w:val="24"/>
                <w:szCs w:val="24"/>
                <w:lang w:val="ro-RO"/>
              </w:rPr>
              <w:t xml:space="preserve">2. Relevanța și </w:t>
            </w:r>
            <w:r w:rsidR="002007FA" w:rsidRPr="003B64D0">
              <w:rPr>
                <w:rFonts w:ascii="Times New Roman" w:hAnsi="Times New Roman" w:cs="Times New Roman"/>
                <w:b/>
                <w:sz w:val="24"/>
                <w:szCs w:val="24"/>
                <w:lang w:val="ro-RO"/>
              </w:rPr>
              <w:t xml:space="preserve">contextul </w:t>
            </w:r>
            <w:r w:rsidRPr="003B64D0">
              <w:rPr>
                <w:rFonts w:ascii="Times New Roman" w:hAnsi="Times New Roman" w:cs="Times New Roman"/>
                <w:b/>
                <w:sz w:val="24"/>
                <w:szCs w:val="24"/>
                <w:lang w:val="ro-RO"/>
              </w:rPr>
              <w:t>subproiectului (maximum 35)</w:t>
            </w:r>
            <w:r w:rsidRPr="003B64D0">
              <w:rPr>
                <w:rFonts w:ascii="Times New Roman" w:eastAsia="Candara" w:hAnsi="Times New Roman" w:cs="Times New Roman"/>
                <w:i/>
                <w:sz w:val="24"/>
                <w:szCs w:val="24"/>
                <w:lang w:val="ro-RO"/>
              </w:rPr>
              <w:t xml:space="preserve"> Acest criteriu de evaluare arată dacă cererea este în concordanță cu obiectivele generale și specifice ale PÎÎS și cu domeniile prioritare care vor include: Obiective specifice și domeniu de implementare, </w:t>
            </w:r>
            <w:r w:rsidR="002007FA" w:rsidRPr="003B64D0">
              <w:rPr>
                <w:rFonts w:ascii="Times New Roman" w:eastAsia="Candara" w:hAnsi="Times New Roman" w:cs="Times New Roman"/>
                <w:i/>
                <w:sz w:val="24"/>
                <w:szCs w:val="24"/>
                <w:lang w:val="ro-RO"/>
              </w:rPr>
              <w:t>a</w:t>
            </w:r>
            <w:r w:rsidRPr="003B64D0">
              <w:rPr>
                <w:rFonts w:ascii="Times New Roman" w:eastAsia="Candara" w:hAnsi="Times New Roman" w:cs="Times New Roman"/>
                <w:i/>
                <w:sz w:val="24"/>
                <w:szCs w:val="24"/>
                <w:lang w:val="ro-RO"/>
              </w:rPr>
              <w:t xml:space="preserve">specte privind diferența de gen, </w:t>
            </w:r>
            <w:r w:rsidR="002007FA" w:rsidRPr="003B64D0">
              <w:rPr>
                <w:rFonts w:ascii="Times New Roman" w:eastAsia="Candara" w:hAnsi="Times New Roman" w:cs="Times New Roman"/>
                <w:i/>
                <w:sz w:val="24"/>
                <w:szCs w:val="24"/>
                <w:lang w:val="ro-RO"/>
              </w:rPr>
              <w:t>a</w:t>
            </w:r>
            <w:r w:rsidRPr="003B64D0">
              <w:rPr>
                <w:rFonts w:ascii="Times New Roman" w:eastAsia="Candara" w:hAnsi="Times New Roman" w:cs="Times New Roman"/>
                <w:i/>
                <w:sz w:val="24"/>
                <w:szCs w:val="24"/>
                <w:lang w:val="ro-RO"/>
              </w:rPr>
              <w:t>specte privind schimbările climatice etc.</w:t>
            </w:r>
          </w:p>
        </w:tc>
        <w:tc>
          <w:tcPr>
            <w:tcW w:w="1104" w:type="dxa"/>
            <w:tcBorders>
              <w:bottom w:val="nil"/>
            </w:tcBorders>
            <w:shd w:val="pct10" w:color="auto" w:fill="FFFFFF"/>
          </w:tcPr>
          <w:p w14:paraId="38049A9E" w14:textId="77777777" w:rsidR="00A202DC" w:rsidRPr="003B64D0" w:rsidRDefault="00370A4D" w:rsidP="00DB1635">
            <w:pPr>
              <w:spacing w:before="120"/>
              <w:ind w:right="117"/>
              <w:jc w:val="right"/>
              <w:rPr>
                <w:rFonts w:ascii="Times New Roman" w:hAnsi="Times New Roman" w:cs="Times New Roman"/>
                <w:b/>
                <w:sz w:val="24"/>
                <w:szCs w:val="24"/>
                <w:lang w:val="ro-RO"/>
              </w:rPr>
            </w:pPr>
            <w:r w:rsidRPr="003B64D0">
              <w:rPr>
                <w:rFonts w:ascii="Times New Roman" w:hAnsi="Times New Roman" w:cs="Times New Roman"/>
                <w:b/>
                <w:sz w:val="24"/>
                <w:szCs w:val="24"/>
                <w:lang w:val="ro-RO"/>
              </w:rPr>
              <w:t>Punctaj</w:t>
            </w:r>
          </w:p>
        </w:tc>
      </w:tr>
      <w:tr w:rsidR="00542566" w:rsidRPr="003B64D0" w14:paraId="01A391ED" w14:textId="77777777" w:rsidTr="0098022C">
        <w:tc>
          <w:tcPr>
            <w:tcW w:w="8662" w:type="dxa"/>
            <w:gridSpan w:val="4"/>
          </w:tcPr>
          <w:p w14:paraId="272A7392" w14:textId="77777777" w:rsidR="00A202DC" w:rsidRPr="003B64D0" w:rsidRDefault="00370A4D" w:rsidP="00A202DC">
            <w:pPr>
              <w:spacing w:before="120"/>
              <w:ind w:left="426" w:hanging="426"/>
              <w:rPr>
                <w:rFonts w:ascii="Times New Roman" w:hAnsi="Times New Roman" w:cs="Times New Roman"/>
                <w:sz w:val="24"/>
                <w:szCs w:val="24"/>
                <w:lang w:val="ro-RO"/>
              </w:rPr>
            </w:pPr>
            <w:r w:rsidRPr="003B64D0">
              <w:rPr>
                <w:rFonts w:ascii="Times New Roman" w:hAnsi="Times New Roman" w:cs="Times New Roman"/>
                <w:sz w:val="24"/>
                <w:szCs w:val="24"/>
                <w:lang w:val="ro-RO"/>
              </w:rPr>
              <w:t>2.1</w:t>
            </w:r>
            <w:r w:rsidRPr="003B64D0">
              <w:rPr>
                <w:rFonts w:ascii="Times New Roman" w:hAnsi="Times New Roman" w:cs="Times New Roman"/>
                <w:sz w:val="24"/>
                <w:szCs w:val="24"/>
                <w:lang w:val="ro-RO"/>
              </w:rPr>
              <w:tab/>
              <w:t xml:space="preserve">Cât de relevantă este propunerea pentru </w:t>
            </w:r>
            <w:r w:rsidRPr="003B64D0">
              <w:rPr>
                <w:rFonts w:ascii="Times New Roman" w:hAnsi="Times New Roman" w:cs="Times New Roman"/>
                <w:i/>
                <w:iCs/>
                <w:sz w:val="24"/>
                <w:szCs w:val="24"/>
                <w:lang w:val="ro-RO"/>
              </w:rPr>
              <w:t>obiectivele și prioritățile</w:t>
            </w:r>
            <w:r w:rsidRPr="003B64D0">
              <w:rPr>
                <w:rFonts w:ascii="Times New Roman" w:hAnsi="Times New Roman" w:cs="Times New Roman"/>
                <w:sz w:val="24"/>
                <w:szCs w:val="24"/>
                <w:lang w:val="ro-RO"/>
              </w:rPr>
              <w:t xml:space="preserve"> PÎÎS?</w:t>
            </w:r>
          </w:p>
        </w:tc>
        <w:tc>
          <w:tcPr>
            <w:tcW w:w="1104" w:type="dxa"/>
          </w:tcPr>
          <w:p w14:paraId="22A07B36" w14:textId="77777777" w:rsidR="00A202DC" w:rsidRPr="003B64D0" w:rsidRDefault="00370A4D" w:rsidP="00DB1635">
            <w:pPr>
              <w:spacing w:before="120"/>
              <w:ind w:right="117"/>
              <w:jc w:val="right"/>
              <w:rPr>
                <w:rFonts w:ascii="Times New Roman" w:hAnsi="Times New Roman" w:cs="Times New Roman"/>
                <w:sz w:val="24"/>
                <w:szCs w:val="24"/>
                <w:lang w:val="ro-RO"/>
              </w:rPr>
            </w:pPr>
            <w:r w:rsidRPr="003B64D0">
              <w:rPr>
                <w:rFonts w:ascii="Times New Roman" w:hAnsi="Times New Roman" w:cs="Times New Roman"/>
                <w:sz w:val="24"/>
                <w:szCs w:val="24"/>
                <w:lang w:val="ro-RO"/>
              </w:rPr>
              <w:t>/ 5</w:t>
            </w:r>
          </w:p>
        </w:tc>
      </w:tr>
      <w:tr w:rsidR="00542566" w:rsidRPr="003B64D0" w14:paraId="70550A29" w14:textId="77777777" w:rsidTr="0098022C">
        <w:tc>
          <w:tcPr>
            <w:tcW w:w="8662" w:type="dxa"/>
            <w:gridSpan w:val="4"/>
          </w:tcPr>
          <w:p w14:paraId="7B21D343" w14:textId="48D7789F" w:rsidR="00A202DC" w:rsidRPr="003B64D0" w:rsidRDefault="00370A4D" w:rsidP="00A202DC">
            <w:pPr>
              <w:spacing w:before="120"/>
              <w:ind w:left="426" w:hanging="426"/>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2.2 Cât de relevant </w:t>
            </w:r>
            <w:r w:rsidR="002007FA" w:rsidRPr="003B64D0">
              <w:rPr>
                <w:rFonts w:ascii="Times New Roman" w:hAnsi="Times New Roman" w:cs="Times New Roman"/>
                <w:sz w:val="24"/>
                <w:szCs w:val="24"/>
                <w:lang w:val="ro-RO"/>
              </w:rPr>
              <w:t xml:space="preserve">sunt  descrise acestea </w:t>
            </w:r>
            <w:r w:rsidRPr="003B64D0">
              <w:rPr>
                <w:rFonts w:ascii="Times New Roman" w:hAnsi="Times New Roman" w:cs="Times New Roman"/>
                <w:i/>
                <w:iCs/>
                <w:sz w:val="24"/>
                <w:szCs w:val="24"/>
                <w:lang w:val="ro-RO"/>
              </w:rPr>
              <w:t>ne</w:t>
            </w:r>
            <w:r w:rsidR="007768B8" w:rsidRPr="003B64D0">
              <w:rPr>
                <w:rFonts w:ascii="Times New Roman" w:hAnsi="Times New Roman" w:cs="Times New Roman"/>
                <w:i/>
                <w:iCs/>
                <w:sz w:val="24"/>
                <w:szCs w:val="24"/>
                <w:lang w:val="ro-RO"/>
              </w:rPr>
              <w:t>cesitățile</w:t>
            </w:r>
            <w:r w:rsidRPr="003B64D0">
              <w:rPr>
                <w:rFonts w:ascii="Times New Roman" w:hAnsi="Times New Roman" w:cs="Times New Roman"/>
                <w:i/>
                <w:iCs/>
                <w:sz w:val="24"/>
                <w:szCs w:val="24"/>
                <w:lang w:val="ro-RO"/>
              </w:rPr>
              <w:t xml:space="preserve"> și constrângerile specifice</w:t>
            </w:r>
            <w:r w:rsidRPr="003B64D0">
              <w:rPr>
                <w:rFonts w:ascii="Times New Roman" w:hAnsi="Times New Roman" w:cs="Times New Roman"/>
                <w:sz w:val="24"/>
                <w:szCs w:val="24"/>
                <w:lang w:val="ro-RO"/>
              </w:rPr>
              <w:t xml:space="preserve"> ale instituției solicitante</w:t>
            </w:r>
            <w:r w:rsidR="006E6546" w:rsidRPr="003B64D0">
              <w:rPr>
                <w:rFonts w:ascii="Times New Roman" w:hAnsi="Times New Roman" w:cs="Times New Roman"/>
                <w:sz w:val="24"/>
                <w:szCs w:val="24"/>
                <w:lang w:val="ro-RO"/>
              </w:rPr>
              <w:t xml:space="preserve"> </w:t>
            </w:r>
            <w:r w:rsidRPr="003B64D0">
              <w:rPr>
                <w:rFonts w:ascii="Times New Roman" w:hAnsi="Times New Roman" w:cs="Times New Roman"/>
                <w:sz w:val="24"/>
                <w:szCs w:val="24"/>
                <w:lang w:val="ro-RO"/>
              </w:rPr>
              <w:t>în cadrul propunerii</w:t>
            </w:r>
            <w:r w:rsidR="002007FA" w:rsidRPr="003B64D0">
              <w:rPr>
                <w:rFonts w:ascii="Times New Roman" w:hAnsi="Times New Roman" w:cs="Times New Roman"/>
                <w:sz w:val="24"/>
                <w:szCs w:val="24"/>
                <w:lang w:val="ro-RO"/>
              </w:rPr>
              <w:t xml:space="preserve"> de subfinanțare</w:t>
            </w:r>
            <w:r w:rsidRPr="003B64D0">
              <w:rPr>
                <w:rFonts w:ascii="Times New Roman" w:hAnsi="Times New Roman" w:cs="Times New Roman"/>
                <w:sz w:val="24"/>
                <w:szCs w:val="24"/>
                <w:lang w:val="ro-RO"/>
              </w:rPr>
              <w:t>?</w:t>
            </w:r>
          </w:p>
        </w:tc>
        <w:tc>
          <w:tcPr>
            <w:tcW w:w="1104" w:type="dxa"/>
          </w:tcPr>
          <w:p w14:paraId="5BB2AAF3" w14:textId="77777777" w:rsidR="00A202DC" w:rsidRPr="003B64D0" w:rsidRDefault="00370A4D" w:rsidP="00DB1635">
            <w:pPr>
              <w:spacing w:before="120"/>
              <w:ind w:right="117"/>
              <w:jc w:val="right"/>
              <w:rPr>
                <w:rFonts w:ascii="Times New Roman" w:hAnsi="Times New Roman" w:cs="Times New Roman"/>
                <w:sz w:val="24"/>
                <w:szCs w:val="24"/>
                <w:lang w:val="ro-RO"/>
              </w:rPr>
            </w:pPr>
            <w:r w:rsidRPr="003B64D0">
              <w:rPr>
                <w:rFonts w:ascii="Times New Roman" w:hAnsi="Times New Roman" w:cs="Times New Roman"/>
                <w:sz w:val="24"/>
                <w:szCs w:val="24"/>
                <w:lang w:val="ro-RO"/>
              </w:rPr>
              <w:t>/ 5</w:t>
            </w:r>
          </w:p>
        </w:tc>
      </w:tr>
      <w:tr w:rsidR="00542566" w:rsidRPr="003B64D0" w14:paraId="1970B523" w14:textId="77777777" w:rsidTr="0098022C">
        <w:tc>
          <w:tcPr>
            <w:tcW w:w="8662" w:type="dxa"/>
            <w:gridSpan w:val="4"/>
          </w:tcPr>
          <w:p w14:paraId="0973B797" w14:textId="77777777" w:rsidR="00A202DC" w:rsidRPr="003B64D0" w:rsidRDefault="00370A4D" w:rsidP="00A202DC">
            <w:pPr>
              <w:spacing w:before="120"/>
              <w:ind w:left="426" w:hanging="426"/>
              <w:rPr>
                <w:rFonts w:ascii="Times New Roman" w:hAnsi="Times New Roman" w:cs="Times New Roman"/>
                <w:sz w:val="24"/>
                <w:szCs w:val="24"/>
                <w:lang w:val="ro-RO"/>
              </w:rPr>
            </w:pPr>
            <w:r w:rsidRPr="003B64D0">
              <w:rPr>
                <w:rFonts w:ascii="Times New Roman" w:hAnsi="Times New Roman" w:cs="Times New Roman"/>
                <w:sz w:val="24"/>
                <w:szCs w:val="24"/>
                <w:lang w:val="ro-RO"/>
              </w:rPr>
              <w:lastRenderedPageBreak/>
              <w:t xml:space="preserve">2.3 Cât de clar este definită </w:t>
            </w:r>
            <w:r w:rsidR="00E01ADC" w:rsidRPr="003B64D0">
              <w:rPr>
                <w:rFonts w:ascii="Times New Roman" w:hAnsi="Times New Roman" w:cs="Times New Roman"/>
                <w:i/>
                <w:iCs/>
                <w:sz w:val="24"/>
                <w:szCs w:val="24"/>
                <w:lang w:val="ro-RO"/>
              </w:rPr>
              <w:t>soluția</w:t>
            </w:r>
            <w:r w:rsidRPr="003B64D0">
              <w:rPr>
                <w:rFonts w:ascii="Times New Roman" w:hAnsi="Times New Roman" w:cs="Times New Roman"/>
                <w:sz w:val="24"/>
                <w:szCs w:val="24"/>
                <w:lang w:val="ro-RO"/>
              </w:rPr>
              <w:t xml:space="preserve"> și activitățile alese strategic?</w:t>
            </w:r>
          </w:p>
        </w:tc>
        <w:tc>
          <w:tcPr>
            <w:tcW w:w="1104" w:type="dxa"/>
          </w:tcPr>
          <w:p w14:paraId="3756D686" w14:textId="77777777" w:rsidR="00A202DC" w:rsidRPr="003B64D0" w:rsidRDefault="00370A4D" w:rsidP="00DB1635">
            <w:pPr>
              <w:spacing w:before="120"/>
              <w:ind w:right="117"/>
              <w:jc w:val="right"/>
              <w:rPr>
                <w:rFonts w:ascii="Times New Roman" w:hAnsi="Times New Roman" w:cs="Times New Roman"/>
                <w:sz w:val="24"/>
                <w:szCs w:val="24"/>
                <w:lang w:val="ro-RO"/>
              </w:rPr>
            </w:pPr>
            <w:r w:rsidRPr="003B64D0">
              <w:rPr>
                <w:rFonts w:ascii="Times New Roman" w:hAnsi="Times New Roman" w:cs="Times New Roman"/>
                <w:sz w:val="24"/>
                <w:szCs w:val="24"/>
                <w:lang w:val="ro-RO"/>
              </w:rPr>
              <w:t>/ 5</w:t>
            </w:r>
          </w:p>
        </w:tc>
      </w:tr>
      <w:tr w:rsidR="00542566" w:rsidRPr="003B64D0" w14:paraId="450F8984" w14:textId="77777777" w:rsidTr="0098022C">
        <w:tc>
          <w:tcPr>
            <w:tcW w:w="8662" w:type="dxa"/>
            <w:gridSpan w:val="4"/>
          </w:tcPr>
          <w:p w14:paraId="13E1CD1E" w14:textId="2D442E5F" w:rsidR="00A202DC" w:rsidRPr="003B64D0" w:rsidRDefault="00370A4D" w:rsidP="00625C48">
            <w:pPr>
              <w:spacing w:before="120"/>
              <w:ind w:left="426" w:hanging="426"/>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2.4 Propunerea demonstrează o </w:t>
            </w:r>
            <w:r w:rsidR="00625C48" w:rsidRPr="003B64D0">
              <w:rPr>
                <w:rFonts w:ascii="Times New Roman" w:hAnsi="Times New Roman" w:cs="Times New Roman"/>
                <w:sz w:val="24"/>
                <w:szCs w:val="24"/>
                <w:lang w:val="ro-RO"/>
              </w:rPr>
              <w:t>intensificare</w:t>
            </w:r>
            <w:r w:rsidRPr="003B64D0">
              <w:rPr>
                <w:rFonts w:ascii="Times New Roman" w:hAnsi="Times New Roman" w:cs="Times New Roman"/>
                <w:sz w:val="24"/>
                <w:szCs w:val="24"/>
                <w:lang w:val="ro-RO"/>
              </w:rPr>
              <w:t xml:space="preserve"> a rezultatelor obținute în urma implementării? </w:t>
            </w:r>
          </w:p>
        </w:tc>
        <w:tc>
          <w:tcPr>
            <w:tcW w:w="1104" w:type="dxa"/>
          </w:tcPr>
          <w:p w14:paraId="5886C3BA" w14:textId="77777777" w:rsidR="00A202DC" w:rsidRPr="003B64D0" w:rsidRDefault="00370A4D" w:rsidP="00DB1635">
            <w:pPr>
              <w:spacing w:before="120"/>
              <w:ind w:right="117"/>
              <w:jc w:val="right"/>
              <w:rPr>
                <w:rFonts w:ascii="Times New Roman" w:hAnsi="Times New Roman" w:cs="Times New Roman"/>
                <w:sz w:val="24"/>
                <w:szCs w:val="24"/>
                <w:lang w:val="ro-RO"/>
              </w:rPr>
            </w:pPr>
            <w:r w:rsidRPr="003B64D0">
              <w:rPr>
                <w:rFonts w:ascii="Times New Roman" w:hAnsi="Times New Roman" w:cs="Times New Roman"/>
                <w:sz w:val="24"/>
                <w:szCs w:val="24"/>
                <w:lang w:val="ro-RO"/>
              </w:rPr>
              <w:t>/ 5</w:t>
            </w:r>
          </w:p>
        </w:tc>
      </w:tr>
      <w:tr w:rsidR="00542566" w:rsidRPr="003B64D0" w14:paraId="1B6B4300" w14:textId="77777777" w:rsidTr="0098022C">
        <w:tc>
          <w:tcPr>
            <w:tcW w:w="8662" w:type="dxa"/>
            <w:gridSpan w:val="4"/>
          </w:tcPr>
          <w:p w14:paraId="001B69B8" w14:textId="0D3B4BC0" w:rsidR="00A202DC" w:rsidRPr="003B64D0" w:rsidRDefault="00370A4D" w:rsidP="00A202DC">
            <w:pPr>
              <w:spacing w:before="120"/>
              <w:ind w:left="426" w:hanging="426"/>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2.5 Cât de coerentă este </w:t>
            </w:r>
            <w:r w:rsidR="00544E10" w:rsidRPr="003B64D0">
              <w:rPr>
                <w:rFonts w:ascii="Times New Roman" w:hAnsi="Times New Roman" w:cs="Times New Roman"/>
                <w:sz w:val="24"/>
                <w:szCs w:val="24"/>
                <w:lang w:val="ro-RO"/>
              </w:rPr>
              <w:t>design-</w:t>
            </w:r>
            <w:proofErr w:type="spellStart"/>
            <w:r w:rsidR="00544E10" w:rsidRPr="003B64D0">
              <w:rPr>
                <w:rFonts w:ascii="Times New Roman" w:hAnsi="Times New Roman" w:cs="Times New Roman"/>
                <w:sz w:val="24"/>
                <w:szCs w:val="24"/>
                <w:lang w:val="ro-RO"/>
              </w:rPr>
              <w:t>ul</w:t>
            </w:r>
            <w:proofErr w:type="spellEnd"/>
            <w:r w:rsidR="00544E10" w:rsidRPr="003B64D0">
              <w:rPr>
                <w:rFonts w:ascii="Times New Roman" w:hAnsi="Times New Roman" w:cs="Times New Roman"/>
                <w:sz w:val="24"/>
                <w:szCs w:val="24"/>
                <w:lang w:val="ro-RO"/>
              </w:rPr>
              <w:t xml:space="preserve"> </w:t>
            </w:r>
            <w:r w:rsidRPr="003B64D0">
              <w:rPr>
                <w:rFonts w:ascii="Times New Roman" w:hAnsi="Times New Roman" w:cs="Times New Roman"/>
                <w:sz w:val="24"/>
                <w:szCs w:val="24"/>
                <w:lang w:val="ro-RO"/>
              </w:rPr>
              <w:t>generală a propunerii?</w:t>
            </w:r>
          </w:p>
        </w:tc>
        <w:tc>
          <w:tcPr>
            <w:tcW w:w="1104" w:type="dxa"/>
          </w:tcPr>
          <w:p w14:paraId="36B36660" w14:textId="77777777" w:rsidR="00A202DC" w:rsidRPr="003B64D0" w:rsidRDefault="00370A4D" w:rsidP="00DB1635">
            <w:pPr>
              <w:spacing w:before="120"/>
              <w:ind w:right="117"/>
              <w:jc w:val="right"/>
              <w:rPr>
                <w:rFonts w:ascii="Times New Roman" w:hAnsi="Times New Roman" w:cs="Times New Roman"/>
                <w:sz w:val="24"/>
                <w:szCs w:val="24"/>
                <w:lang w:val="ro-RO"/>
              </w:rPr>
            </w:pPr>
            <w:r w:rsidRPr="003B64D0">
              <w:rPr>
                <w:rFonts w:ascii="Times New Roman" w:hAnsi="Times New Roman" w:cs="Times New Roman"/>
                <w:sz w:val="24"/>
                <w:szCs w:val="24"/>
                <w:lang w:val="ro-RO"/>
              </w:rPr>
              <w:t>/ 5</w:t>
            </w:r>
          </w:p>
        </w:tc>
      </w:tr>
      <w:tr w:rsidR="00542566" w:rsidRPr="003B64D0" w14:paraId="3B94CF72" w14:textId="77777777" w:rsidTr="0098022C">
        <w:tc>
          <w:tcPr>
            <w:tcW w:w="8662" w:type="dxa"/>
            <w:gridSpan w:val="4"/>
          </w:tcPr>
          <w:p w14:paraId="7CF61BDB" w14:textId="36D5AC03" w:rsidR="00A202DC" w:rsidRPr="003B64D0" w:rsidRDefault="00370A4D" w:rsidP="00A202DC">
            <w:pPr>
              <w:spacing w:before="120"/>
              <w:ind w:left="426" w:hanging="426"/>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2.6 Cât de relevantă este propunerea </w:t>
            </w:r>
            <w:r w:rsidR="00544E10" w:rsidRPr="003B64D0">
              <w:rPr>
                <w:rFonts w:ascii="Times New Roman" w:hAnsi="Times New Roman" w:cs="Times New Roman"/>
                <w:sz w:val="24"/>
                <w:szCs w:val="24"/>
                <w:lang w:val="ro-RO"/>
              </w:rPr>
              <w:t xml:space="preserve">aferent  </w:t>
            </w:r>
            <w:r w:rsidRPr="003B64D0">
              <w:rPr>
                <w:rFonts w:ascii="Times New Roman" w:eastAsia="Candara" w:hAnsi="Times New Roman" w:cs="Times New Roman"/>
                <w:i/>
                <w:sz w:val="24"/>
                <w:szCs w:val="24"/>
                <w:lang w:val="ro-RO"/>
              </w:rPr>
              <w:t>aspectele privind diferența de gen</w:t>
            </w:r>
            <w:r w:rsidRPr="003B64D0">
              <w:rPr>
                <w:rFonts w:ascii="Times New Roman" w:hAnsi="Times New Roman" w:cs="Times New Roman"/>
                <w:sz w:val="24"/>
                <w:szCs w:val="24"/>
                <w:lang w:val="ro-RO"/>
              </w:rPr>
              <w:t>?</w:t>
            </w:r>
          </w:p>
        </w:tc>
        <w:tc>
          <w:tcPr>
            <w:tcW w:w="1104" w:type="dxa"/>
          </w:tcPr>
          <w:p w14:paraId="08979DFE" w14:textId="77777777" w:rsidR="00A202DC" w:rsidRPr="003B64D0" w:rsidRDefault="00370A4D" w:rsidP="00DB1635">
            <w:pPr>
              <w:spacing w:before="120"/>
              <w:ind w:right="117"/>
              <w:jc w:val="right"/>
              <w:rPr>
                <w:rFonts w:ascii="Times New Roman" w:hAnsi="Times New Roman" w:cs="Times New Roman"/>
                <w:sz w:val="24"/>
                <w:szCs w:val="24"/>
                <w:lang w:val="ro-RO"/>
              </w:rPr>
            </w:pPr>
            <w:r w:rsidRPr="003B64D0">
              <w:rPr>
                <w:rFonts w:ascii="Times New Roman" w:hAnsi="Times New Roman" w:cs="Times New Roman"/>
                <w:sz w:val="24"/>
                <w:szCs w:val="24"/>
                <w:lang w:val="ro-RO"/>
              </w:rPr>
              <w:t>/ 5</w:t>
            </w:r>
          </w:p>
        </w:tc>
      </w:tr>
      <w:tr w:rsidR="00542566" w:rsidRPr="003B64D0" w14:paraId="790682A6" w14:textId="77777777" w:rsidTr="0098022C">
        <w:tc>
          <w:tcPr>
            <w:tcW w:w="8662" w:type="dxa"/>
            <w:gridSpan w:val="4"/>
          </w:tcPr>
          <w:p w14:paraId="56E72EC4" w14:textId="3E34CFD3" w:rsidR="00A202DC" w:rsidRPr="003B64D0" w:rsidRDefault="00370A4D" w:rsidP="00A202DC">
            <w:pPr>
              <w:spacing w:before="120"/>
              <w:ind w:left="426" w:hanging="426"/>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2.7 Cât de relevantă este propunerea </w:t>
            </w:r>
            <w:r w:rsidR="00544E10" w:rsidRPr="003B64D0">
              <w:rPr>
                <w:rFonts w:ascii="Times New Roman" w:hAnsi="Times New Roman" w:cs="Times New Roman"/>
                <w:sz w:val="24"/>
                <w:szCs w:val="24"/>
                <w:lang w:val="ro-RO"/>
              </w:rPr>
              <w:t xml:space="preserve">aferent </w:t>
            </w:r>
            <w:r w:rsidRPr="003B64D0">
              <w:rPr>
                <w:rFonts w:ascii="Times New Roman" w:eastAsia="Candara" w:hAnsi="Times New Roman" w:cs="Times New Roman"/>
                <w:i/>
                <w:sz w:val="24"/>
                <w:szCs w:val="24"/>
                <w:lang w:val="ro-RO"/>
              </w:rPr>
              <w:t>aspectele legate de schimbările climatice</w:t>
            </w:r>
            <w:r w:rsidRPr="003B64D0">
              <w:rPr>
                <w:rFonts w:ascii="Times New Roman" w:hAnsi="Times New Roman" w:cs="Times New Roman"/>
                <w:sz w:val="24"/>
                <w:szCs w:val="24"/>
                <w:lang w:val="ro-RO"/>
              </w:rPr>
              <w:t>?</w:t>
            </w:r>
          </w:p>
        </w:tc>
        <w:tc>
          <w:tcPr>
            <w:tcW w:w="1104" w:type="dxa"/>
          </w:tcPr>
          <w:p w14:paraId="7DF9F3AF" w14:textId="77777777" w:rsidR="00A202DC" w:rsidRPr="003B64D0" w:rsidRDefault="00370A4D" w:rsidP="00DB1635">
            <w:pPr>
              <w:spacing w:before="120"/>
              <w:ind w:right="117"/>
              <w:jc w:val="right"/>
              <w:rPr>
                <w:rFonts w:ascii="Times New Roman" w:hAnsi="Times New Roman" w:cs="Times New Roman"/>
                <w:sz w:val="24"/>
                <w:szCs w:val="24"/>
                <w:lang w:val="ro-RO"/>
              </w:rPr>
            </w:pPr>
            <w:r w:rsidRPr="003B64D0">
              <w:rPr>
                <w:rFonts w:ascii="Times New Roman" w:hAnsi="Times New Roman" w:cs="Times New Roman"/>
                <w:sz w:val="24"/>
                <w:szCs w:val="24"/>
                <w:lang w:val="ro-RO"/>
              </w:rPr>
              <w:t>/ 5</w:t>
            </w:r>
          </w:p>
        </w:tc>
      </w:tr>
      <w:tr w:rsidR="00542566" w:rsidRPr="003B64D0" w14:paraId="1264EC6E" w14:textId="77777777" w:rsidTr="0098022C">
        <w:tc>
          <w:tcPr>
            <w:tcW w:w="8662" w:type="dxa"/>
            <w:gridSpan w:val="4"/>
          </w:tcPr>
          <w:p w14:paraId="09CF00BC" w14:textId="77777777" w:rsidR="00A202DC" w:rsidRPr="003B64D0" w:rsidRDefault="00370A4D" w:rsidP="00A202DC">
            <w:pPr>
              <w:spacing w:before="120"/>
              <w:rPr>
                <w:rFonts w:ascii="Times New Roman" w:hAnsi="Times New Roman" w:cs="Times New Roman"/>
                <w:sz w:val="24"/>
                <w:szCs w:val="24"/>
                <w:lang w:val="ro-RO"/>
              </w:rPr>
            </w:pPr>
            <w:r w:rsidRPr="003B64D0">
              <w:rPr>
                <w:rFonts w:ascii="Times New Roman" w:hAnsi="Times New Roman" w:cs="Times New Roman"/>
                <w:b/>
                <w:sz w:val="24"/>
                <w:szCs w:val="24"/>
                <w:lang w:val="ro-RO"/>
              </w:rPr>
              <w:t>Punctajul total:</w:t>
            </w:r>
          </w:p>
        </w:tc>
        <w:tc>
          <w:tcPr>
            <w:tcW w:w="1104" w:type="dxa"/>
          </w:tcPr>
          <w:p w14:paraId="655BEB76" w14:textId="77777777" w:rsidR="00A202DC" w:rsidRPr="003B64D0" w:rsidRDefault="00370A4D" w:rsidP="00DB1635">
            <w:pPr>
              <w:spacing w:before="120"/>
              <w:ind w:right="117"/>
              <w:jc w:val="right"/>
              <w:rPr>
                <w:rFonts w:ascii="Times New Roman" w:hAnsi="Times New Roman" w:cs="Times New Roman"/>
                <w:b/>
                <w:sz w:val="24"/>
                <w:szCs w:val="24"/>
                <w:lang w:val="ro-RO"/>
              </w:rPr>
            </w:pPr>
            <w:r w:rsidRPr="003B64D0">
              <w:rPr>
                <w:rFonts w:ascii="Times New Roman" w:hAnsi="Times New Roman" w:cs="Times New Roman"/>
                <w:b/>
                <w:sz w:val="24"/>
                <w:szCs w:val="24"/>
                <w:lang w:val="ro-RO"/>
              </w:rPr>
              <w:t>/ 35</w:t>
            </w:r>
          </w:p>
        </w:tc>
      </w:tr>
      <w:tr w:rsidR="00542566" w:rsidRPr="003B64D0" w14:paraId="28A44CB7" w14:textId="77777777" w:rsidTr="0098022C">
        <w:tc>
          <w:tcPr>
            <w:tcW w:w="9766" w:type="dxa"/>
            <w:gridSpan w:val="5"/>
          </w:tcPr>
          <w:p w14:paraId="44CEF447" w14:textId="77777777" w:rsidR="00A202DC" w:rsidRPr="003B64D0" w:rsidRDefault="00370A4D" w:rsidP="00A202DC">
            <w:pPr>
              <w:spacing w:before="120"/>
              <w:rPr>
                <w:rFonts w:ascii="Times New Roman" w:hAnsi="Times New Roman" w:cs="Times New Roman"/>
                <w:b/>
                <w:sz w:val="24"/>
                <w:szCs w:val="24"/>
                <w:lang w:val="ro-RO"/>
              </w:rPr>
            </w:pPr>
            <w:r w:rsidRPr="003B64D0">
              <w:rPr>
                <w:rFonts w:ascii="Times New Roman" w:hAnsi="Times New Roman" w:cs="Times New Roman"/>
                <w:b/>
                <w:sz w:val="24"/>
                <w:szCs w:val="24"/>
                <w:lang w:val="ro-RO"/>
              </w:rPr>
              <w:t>Comentarii:</w:t>
            </w:r>
          </w:p>
          <w:p w14:paraId="527E2A19" w14:textId="77777777" w:rsidR="00A202DC" w:rsidRPr="003B64D0" w:rsidRDefault="00A202DC" w:rsidP="00A202DC">
            <w:pPr>
              <w:spacing w:before="120"/>
              <w:rPr>
                <w:rFonts w:ascii="Times New Roman" w:hAnsi="Times New Roman" w:cs="Times New Roman"/>
                <w:sz w:val="24"/>
                <w:szCs w:val="24"/>
                <w:lang w:val="ro-RO"/>
              </w:rPr>
            </w:pPr>
          </w:p>
          <w:p w14:paraId="4D21E6E9" w14:textId="77777777" w:rsidR="00A202DC" w:rsidRPr="003B64D0" w:rsidRDefault="00A202DC" w:rsidP="00A202DC">
            <w:pPr>
              <w:spacing w:before="120"/>
              <w:rPr>
                <w:rFonts w:ascii="Times New Roman" w:hAnsi="Times New Roman" w:cs="Times New Roman"/>
                <w:sz w:val="24"/>
                <w:szCs w:val="24"/>
                <w:lang w:val="ro-RO"/>
              </w:rPr>
            </w:pPr>
          </w:p>
        </w:tc>
      </w:tr>
      <w:tr w:rsidR="00542566" w:rsidRPr="003B64D0" w14:paraId="50139869" w14:textId="77777777" w:rsidTr="0098022C">
        <w:tc>
          <w:tcPr>
            <w:tcW w:w="8632" w:type="dxa"/>
            <w:gridSpan w:val="3"/>
            <w:shd w:val="pct10" w:color="auto" w:fill="FFFFFF"/>
            <w:vAlign w:val="center"/>
          </w:tcPr>
          <w:p w14:paraId="421FDAAD" w14:textId="076DB535" w:rsidR="00AD7FE6" w:rsidRPr="003B64D0" w:rsidRDefault="00370A4D" w:rsidP="00A202DC">
            <w:pPr>
              <w:keepNext/>
              <w:keepLines/>
              <w:spacing w:before="120"/>
              <w:rPr>
                <w:rFonts w:ascii="Times New Roman" w:hAnsi="Times New Roman" w:cs="Times New Roman"/>
                <w:sz w:val="24"/>
                <w:szCs w:val="24"/>
                <w:lang w:val="ro-RO"/>
              </w:rPr>
            </w:pPr>
            <w:r w:rsidRPr="003B64D0">
              <w:rPr>
                <w:rFonts w:ascii="Times New Roman" w:hAnsi="Times New Roman" w:cs="Times New Roman"/>
                <w:b/>
                <w:sz w:val="24"/>
                <w:szCs w:val="24"/>
                <w:lang w:val="ro-RO"/>
              </w:rPr>
              <w:t>3. Eficacitatea subproiectului (max</w:t>
            </w:r>
            <w:r w:rsidR="00330268" w:rsidRPr="003B64D0">
              <w:rPr>
                <w:rFonts w:ascii="Times New Roman" w:hAnsi="Times New Roman" w:cs="Times New Roman"/>
                <w:b/>
                <w:sz w:val="24"/>
                <w:szCs w:val="24"/>
                <w:lang w:val="ro-RO"/>
              </w:rPr>
              <w:t>.</w:t>
            </w:r>
            <w:r w:rsidRPr="003B64D0">
              <w:rPr>
                <w:rFonts w:ascii="Times New Roman" w:hAnsi="Times New Roman" w:cs="Times New Roman"/>
                <w:b/>
                <w:sz w:val="24"/>
                <w:szCs w:val="24"/>
                <w:lang w:val="ro-RO"/>
              </w:rPr>
              <w:t xml:space="preserve"> 30)</w:t>
            </w:r>
            <w:r w:rsidRPr="003B64D0">
              <w:rPr>
                <w:rFonts w:ascii="Times New Roman" w:eastAsia="Candara" w:hAnsi="Times New Roman" w:cs="Times New Roman"/>
                <w:i/>
                <w:sz w:val="24"/>
                <w:szCs w:val="24"/>
                <w:lang w:val="ro-RO"/>
              </w:rPr>
              <w:t xml:space="preserve"> Acest criteriu de evaluare </w:t>
            </w:r>
            <w:r w:rsidR="00544E10" w:rsidRPr="003B64D0">
              <w:rPr>
                <w:rFonts w:ascii="Times New Roman" w:eastAsia="Candara" w:hAnsi="Times New Roman" w:cs="Times New Roman"/>
                <w:i/>
                <w:sz w:val="24"/>
                <w:szCs w:val="24"/>
                <w:lang w:val="ro-RO"/>
              </w:rPr>
              <w:t xml:space="preserve">ce </w:t>
            </w:r>
            <w:r w:rsidRPr="003B64D0">
              <w:rPr>
                <w:rFonts w:ascii="Times New Roman" w:eastAsia="Candara" w:hAnsi="Times New Roman" w:cs="Times New Roman"/>
                <w:i/>
                <w:sz w:val="24"/>
                <w:szCs w:val="24"/>
                <w:lang w:val="ro-RO"/>
              </w:rPr>
              <w:t xml:space="preserve">analizează relația dintre activitățile propunerii, rezultatele pe care urmează să le realizeze subproiectul și obiectivele PÎÎS </w:t>
            </w:r>
          </w:p>
        </w:tc>
        <w:tc>
          <w:tcPr>
            <w:tcW w:w="1134" w:type="dxa"/>
            <w:gridSpan w:val="2"/>
            <w:shd w:val="pct10" w:color="auto" w:fill="FFFFFF"/>
          </w:tcPr>
          <w:p w14:paraId="5B1502A7" w14:textId="77777777" w:rsidR="00AD7FE6" w:rsidRPr="003B64D0" w:rsidRDefault="00370A4D" w:rsidP="002B4F1E">
            <w:pPr>
              <w:keepNext/>
              <w:keepLines/>
              <w:spacing w:before="120"/>
              <w:ind w:firstLine="54"/>
              <w:jc w:val="center"/>
              <w:rPr>
                <w:rFonts w:ascii="Times New Roman" w:hAnsi="Times New Roman" w:cs="Times New Roman"/>
                <w:sz w:val="24"/>
                <w:szCs w:val="24"/>
                <w:lang w:val="ro-RO"/>
              </w:rPr>
            </w:pPr>
            <w:r w:rsidRPr="003B64D0">
              <w:rPr>
                <w:rFonts w:ascii="Times New Roman" w:hAnsi="Times New Roman" w:cs="Times New Roman"/>
                <w:b/>
                <w:sz w:val="24"/>
                <w:szCs w:val="24"/>
                <w:lang w:val="ro-RO"/>
              </w:rPr>
              <w:t>Punctaj</w:t>
            </w:r>
          </w:p>
        </w:tc>
      </w:tr>
      <w:tr w:rsidR="00542566" w:rsidRPr="003B64D0" w14:paraId="4C120A76" w14:textId="77777777" w:rsidTr="0098022C">
        <w:tc>
          <w:tcPr>
            <w:tcW w:w="8632" w:type="dxa"/>
            <w:gridSpan w:val="3"/>
          </w:tcPr>
          <w:p w14:paraId="1ACAC286" w14:textId="77777777" w:rsidR="00AD7FE6" w:rsidRPr="003B64D0" w:rsidRDefault="00370A4D" w:rsidP="00A202DC">
            <w:pPr>
              <w:keepNext/>
              <w:keepLines/>
              <w:spacing w:before="120"/>
              <w:ind w:left="426" w:hanging="426"/>
              <w:rPr>
                <w:rFonts w:ascii="Times New Roman" w:hAnsi="Times New Roman" w:cs="Times New Roman"/>
                <w:sz w:val="24"/>
                <w:szCs w:val="24"/>
                <w:lang w:val="ro-RO"/>
              </w:rPr>
            </w:pPr>
            <w:r w:rsidRPr="003B64D0">
              <w:rPr>
                <w:rFonts w:ascii="Times New Roman" w:hAnsi="Times New Roman" w:cs="Times New Roman"/>
                <w:sz w:val="24"/>
                <w:szCs w:val="24"/>
                <w:lang w:val="ro-RO"/>
              </w:rPr>
              <w:t>3.1</w:t>
            </w:r>
            <w:r w:rsidRPr="003B64D0">
              <w:rPr>
                <w:rFonts w:ascii="Times New Roman" w:hAnsi="Times New Roman" w:cs="Times New Roman"/>
                <w:sz w:val="24"/>
                <w:szCs w:val="24"/>
                <w:lang w:val="ro-RO"/>
              </w:rPr>
              <w:tab/>
              <w:t>Activitățile propuse sunt potrivite, practice și în concordanță cu obiectivele PÎÎS și cu rezultatele scontate?</w:t>
            </w:r>
          </w:p>
        </w:tc>
        <w:tc>
          <w:tcPr>
            <w:tcW w:w="1134" w:type="dxa"/>
            <w:gridSpan w:val="2"/>
          </w:tcPr>
          <w:p w14:paraId="6F954201" w14:textId="77777777" w:rsidR="00AD7FE6" w:rsidRPr="003B64D0" w:rsidRDefault="00370A4D" w:rsidP="002B4F1E">
            <w:pPr>
              <w:keepNext/>
              <w:keepLines/>
              <w:spacing w:before="120"/>
              <w:ind w:right="28" w:firstLine="54"/>
              <w:jc w:val="right"/>
              <w:rPr>
                <w:rFonts w:ascii="Times New Roman" w:hAnsi="Times New Roman" w:cs="Times New Roman"/>
                <w:sz w:val="24"/>
                <w:szCs w:val="24"/>
                <w:lang w:val="ro-RO"/>
              </w:rPr>
            </w:pPr>
            <w:r w:rsidRPr="003B64D0">
              <w:rPr>
                <w:rFonts w:ascii="Times New Roman" w:hAnsi="Times New Roman" w:cs="Times New Roman"/>
                <w:sz w:val="24"/>
                <w:szCs w:val="24"/>
                <w:lang w:val="ro-RO"/>
              </w:rPr>
              <w:t>/ 5</w:t>
            </w:r>
          </w:p>
        </w:tc>
      </w:tr>
      <w:tr w:rsidR="00542566" w:rsidRPr="003B64D0" w14:paraId="528BBAC4" w14:textId="77777777" w:rsidTr="0098022C">
        <w:tc>
          <w:tcPr>
            <w:tcW w:w="8632" w:type="dxa"/>
            <w:gridSpan w:val="3"/>
          </w:tcPr>
          <w:p w14:paraId="6B28327F" w14:textId="77777777" w:rsidR="00AD7FE6" w:rsidRPr="003B64D0" w:rsidRDefault="00370A4D" w:rsidP="00A202DC">
            <w:pPr>
              <w:keepNext/>
              <w:keepLines/>
              <w:spacing w:before="120"/>
              <w:ind w:left="426" w:hanging="426"/>
              <w:rPr>
                <w:rFonts w:ascii="Times New Roman" w:hAnsi="Times New Roman" w:cs="Times New Roman"/>
                <w:sz w:val="24"/>
                <w:szCs w:val="24"/>
                <w:lang w:val="ro-RO"/>
              </w:rPr>
            </w:pPr>
            <w:r w:rsidRPr="003B64D0">
              <w:rPr>
                <w:rFonts w:ascii="Times New Roman" w:hAnsi="Times New Roman" w:cs="Times New Roman"/>
                <w:sz w:val="24"/>
                <w:szCs w:val="24"/>
                <w:lang w:val="ro-RO"/>
              </w:rPr>
              <w:t>3.2</w:t>
            </w:r>
            <w:r w:rsidRPr="003B64D0">
              <w:rPr>
                <w:rFonts w:ascii="Times New Roman" w:hAnsi="Times New Roman" w:cs="Times New Roman"/>
                <w:sz w:val="24"/>
                <w:szCs w:val="24"/>
                <w:lang w:val="ro-RO"/>
              </w:rPr>
              <w:tab/>
              <w:t>Planul de acțiune este clar și fezabil?</w:t>
            </w:r>
          </w:p>
        </w:tc>
        <w:tc>
          <w:tcPr>
            <w:tcW w:w="1134" w:type="dxa"/>
            <w:gridSpan w:val="2"/>
          </w:tcPr>
          <w:p w14:paraId="002625FB" w14:textId="77777777" w:rsidR="00AD7FE6" w:rsidRPr="003B64D0" w:rsidRDefault="00370A4D" w:rsidP="002B4F1E">
            <w:pPr>
              <w:keepNext/>
              <w:keepLines/>
              <w:spacing w:before="120"/>
              <w:ind w:right="28" w:firstLine="54"/>
              <w:jc w:val="right"/>
              <w:rPr>
                <w:rFonts w:ascii="Times New Roman" w:hAnsi="Times New Roman" w:cs="Times New Roman"/>
                <w:sz w:val="24"/>
                <w:szCs w:val="24"/>
                <w:lang w:val="ro-RO"/>
              </w:rPr>
            </w:pPr>
            <w:r w:rsidRPr="003B64D0">
              <w:rPr>
                <w:rFonts w:ascii="Times New Roman" w:hAnsi="Times New Roman" w:cs="Times New Roman"/>
                <w:sz w:val="24"/>
                <w:szCs w:val="24"/>
                <w:lang w:val="ro-RO"/>
              </w:rPr>
              <w:t>/ 5</w:t>
            </w:r>
          </w:p>
        </w:tc>
      </w:tr>
      <w:tr w:rsidR="00542566" w:rsidRPr="003B64D0" w14:paraId="7F3A206A" w14:textId="77777777" w:rsidTr="0098022C">
        <w:tc>
          <w:tcPr>
            <w:tcW w:w="8632" w:type="dxa"/>
            <w:gridSpan w:val="3"/>
          </w:tcPr>
          <w:p w14:paraId="5588CDF7" w14:textId="14B5DECA" w:rsidR="00AD7FE6" w:rsidRPr="003B64D0" w:rsidRDefault="00370A4D" w:rsidP="00A202DC">
            <w:pPr>
              <w:keepNext/>
              <w:keepLines/>
              <w:spacing w:before="120"/>
              <w:ind w:left="426" w:hanging="426"/>
              <w:rPr>
                <w:rFonts w:ascii="Times New Roman" w:hAnsi="Times New Roman" w:cs="Times New Roman"/>
                <w:sz w:val="24"/>
                <w:szCs w:val="24"/>
                <w:lang w:val="ro-RO"/>
              </w:rPr>
            </w:pPr>
            <w:r w:rsidRPr="003B64D0">
              <w:rPr>
                <w:rFonts w:ascii="Times New Roman" w:hAnsi="Times New Roman" w:cs="Times New Roman"/>
                <w:sz w:val="24"/>
                <w:szCs w:val="24"/>
                <w:lang w:val="ro-RO"/>
              </w:rPr>
              <w:t>3.3</w:t>
            </w:r>
            <w:r w:rsidRPr="003B64D0">
              <w:rPr>
                <w:rFonts w:ascii="Times New Roman" w:hAnsi="Times New Roman" w:cs="Times New Roman"/>
                <w:sz w:val="24"/>
                <w:szCs w:val="24"/>
                <w:lang w:val="ro-RO"/>
              </w:rPr>
              <w:tab/>
              <w:t xml:space="preserve">Formularul </w:t>
            </w:r>
            <w:r w:rsidR="007768B8" w:rsidRPr="003B64D0">
              <w:rPr>
                <w:rFonts w:ascii="Times New Roman" w:hAnsi="Times New Roman" w:cs="Times New Roman"/>
                <w:sz w:val="24"/>
                <w:szCs w:val="24"/>
                <w:lang w:val="ro-RO"/>
              </w:rPr>
              <w:t xml:space="preserve">de </w:t>
            </w:r>
            <w:r w:rsidRPr="003B64D0">
              <w:rPr>
                <w:rFonts w:ascii="Times New Roman" w:hAnsi="Times New Roman" w:cs="Times New Roman"/>
                <w:sz w:val="24"/>
                <w:szCs w:val="24"/>
                <w:lang w:val="ro-RO"/>
              </w:rPr>
              <w:t>cerer</w:t>
            </w:r>
            <w:r w:rsidR="007768B8" w:rsidRPr="003B64D0">
              <w:rPr>
                <w:rFonts w:ascii="Times New Roman" w:hAnsi="Times New Roman" w:cs="Times New Roman"/>
                <w:sz w:val="24"/>
                <w:szCs w:val="24"/>
                <w:lang w:val="ro-RO"/>
              </w:rPr>
              <w:t>e</w:t>
            </w:r>
            <w:r w:rsidRPr="003B64D0">
              <w:rPr>
                <w:rFonts w:ascii="Times New Roman" w:hAnsi="Times New Roman" w:cs="Times New Roman"/>
                <w:sz w:val="24"/>
                <w:szCs w:val="24"/>
                <w:lang w:val="ro-RO"/>
              </w:rPr>
              <w:t xml:space="preserve"> conține indicatori verificabili obiectiv pentru rezultatul acțiunii? </w:t>
            </w:r>
          </w:p>
        </w:tc>
        <w:tc>
          <w:tcPr>
            <w:tcW w:w="1134" w:type="dxa"/>
            <w:gridSpan w:val="2"/>
          </w:tcPr>
          <w:p w14:paraId="7C526002" w14:textId="77777777" w:rsidR="00AD7FE6" w:rsidRPr="003B64D0" w:rsidRDefault="00370A4D" w:rsidP="002B4F1E">
            <w:pPr>
              <w:keepNext/>
              <w:keepLines/>
              <w:spacing w:before="120"/>
              <w:ind w:right="28" w:firstLine="54"/>
              <w:jc w:val="right"/>
              <w:rPr>
                <w:rFonts w:ascii="Times New Roman" w:hAnsi="Times New Roman" w:cs="Times New Roman"/>
                <w:sz w:val="24"/>
                <w:szCs w:val="24"/>
                <w:lang w:val="ro-RO"/>
              </w:rPr>
            </w:pPr>
            <w:r w:rsidRPr="003B64D0">
              <w:rPr>
                <w:rFonts w:ascii="Times New Roman" w:hAnsi="Times New Roman" w:cs="Times New Roman"/>
                <w:sz w:val="24"/>
                <w:szCs w:val="24"/>
                <w:lang w:val="ro-RO"/>
              </w:rPr>
              <w:t>/ 5</w:t>
            </w:r>
          </w:p>
        </w:tc>
      </w:tr>
      <w:tr w:rsidR="00542566" w:rsidRPr="003B64D0" w14:paraId="4ECE9A55" w14:textId="77777777" w:rsidTr="0098022C">
        <w:tc>
          <w:tcPr>
            <w:tcW w:w="8632" w:type="dxa"/>
            <w:gridSpan w:val="3"/>
          </w:tcPr>
          <w:p w14:paraId="73FA6DBA" w14:textId="695715D8" w:rsidR="00AD7FE6" w:rsidRPr="003B64D0" w:rsidRDefault="00370A4D" w:rsidP="00B4161E">
            <w:pPr>
              <w:keepNext/>
              <w:keepLines/>
              <w:spacing w:before="120"/>
              <w:ind w:left="426" w:hanging="426"/>
              <w:rPr>
                <w:rFonts w:ascii="Times New Roman" w:hAnsi="Times New Roman" w:cs="Times New Roman"/>
                <w:sz w:val="24"/>
                <w:szCs w:val="24"/>
                <w:lang w:val="ro-RO"/>
              </w:rPr>
            </w:pPr>
            <w:r w:rsidRPr="003B64D0">
              <w:rPr>
                <w:rFonts w:ascii="Times New Roman" w:hAnsi="Times New Roman" w:cs="Times New Roman"/>
                <w:sz w:val="24"/>
                <w:szCs w:val="24"/>
                <w:lang w:val="ro-RO"/>
              </w:rPr>
              <w:t>3.4</w:t>
            </w:r>
            <w:r w:rsidRPr="003B64D0">
              <w:rPr>
                <w:rFonts w:ascii="Times New Roman" w:hAnsi="Times New Roman" w:cs="Times New Roman"/>
                <w:sz w:val="24"/>
                <w:szCs w:val="24"/>
                <w:lang w:val="ro-RO"/>
              </w:rPr>
              <w:tab/>
              <w:t>Părțile interesate sunt implica</w:t>
            </w:r>
            <w:r w:rsidR="007768B8" w:rsidRPr="003B64D0">
              <w:rPr>
                <w:rFonts w:ascii="Times New Roman" w:hAnsi="Times New Roman" w:cs="Times New Roman"/>
                <w:sz w:val="24"/>
                <w:szCs w:val="24"/>
                <w:lang w:val="ro-RO"/>
              </w:rPr>
              <w:t>ți</w:t>
            </w:r>
            <w:r w:rsidRPr="003B64D0">
              <w:rPr>
                <w:rFonts w:ascii="Times New Roman" w:hAnsi="Times New Roman" w:cs="Times New Roman"/>
                <w:sz w:val="24"/>
                <w:szCs w:val="24"/>
                <w:lang w:val="ro-RO"/>
              </w:rPr>
              <w:t xml:space="preserve"> și participă la acțiune </w:t>
            </w:r>
            <w:r w:rsidR="007768B8" w:rsidRPr="003B64D0">
              <w:rPr>
                <w:rFonts w:ascii="Times New Roman" w:hAnsi="Times New Roman" w:cs="Times New Roman"/>
                <w:sz w:val="24"/>
                <w:szCs w:val="24"/>
                <w:lang w:val="ro-RO"/>
              </w:rPr>
              <w:t xml:space="preserve">în mod </w:t>
            </w:r>
            <w:r w:rsidR="00544E10" w:rsidRPr="003B64D0">
              <w:rPr>
                <w:rFonts w:ascii="Times New Roman" w:hAnsi="Times New Roman" w:cs="Times New Roman"/>
                <w:sz w:val="24"/>
                <w:szCs w:val="24"/>
                <w:lang w:val="ro-RO"/>
              </w:rPr>
              <w:t>corespunzător</w:t>
            </w:r>
            <w:r w:rsidRPr="003B64D0">
              <w:rPr>
                <w:rFonts w:ascii="Times New Roman" w:hAnsi="Times New Roman" w:cs="Times New Roman"/>
                <w:sz w:val="24"/>
                <w:szCs w:val="24"/>
                <w:lang w:val="ro-RO"/>
              </w:rPr>
              <w:t>?</w:t>
            </w:r>
          </w:p>
        </w:tc>
        <w:tc>
          <w:tcPr>
            <w:tcW w:w="1134" w:type="dxa"/>
            <w:gridSpan w:val="2"/>
          </w:tcPr>
          <w:p w14:paraId="69507613" w14:textId="77777777" w:rsidR="00AD7FE6" w:rsidRPr="003B64D0" w:rsidRDefault="00370A4D" w:rsidP="002B4F1E">
            <w:pPr>
              <w:keepNext/>
              <w:keepLines/>
              <w:spacing w:before="120"/>
              <w:ind w:right="28" w:firstLine="54"/>
              <w:jc w:val="right"/>
              <w:rPr>
                <w:rFonts w:ascii="Times New Roman" w:hAnsi="Times New Roman" w:cs="Times New Roman"/>
                <w:b/>
                <w:sz w:val="24"/>
                <w:szCs w:val="24"/>
                <w:lang w:val="ro-RO"/>
              </w:rPr>
            </w:pPr>
            <w:r w:rsidRPr="003B64D0">
              <w:rPr>
                <w:rFonts w:ascii="Times New Roman" w:hAnsi="Times New Roman" w:cs="Times New Roman"/>
                <w:sz w:val="24"/>
                <w:szCs w:val="24"/>
                <w:lang w:val="ro-RO"/>
              </w:rPr>
              <w:t>/ 5</w:t>
            </w:r>
          </w:p>
        </w:tc>
      </w:tr>
      <w:tr w:rsidR="00542566" w:rsidRPr="003B64D0" w14:paraId="1C0C9945" w14:textId="77777777" w:rsidTr="0098022C">
        <w:tc>
          <w:tcPr>
            <w:tcW w:w="8632" w:type="dxa"/>
            <w:gridSpan w:val="3"/>
          </w:tcPr>
          <w:p w14:paraId="67038A24" w14:textId="4D64D2E2" w:rsidR="00AD7FE6" w:rsidRPr="003B64D0" w:rsidRDefault="00370A4D" w:rsidP="00A202DC">
            <w:pPr>
              <w:keepNext/>
              <w:keepLines/>
              <w:spacing w:before="120"/>
              <w:ind w:left="426" w:hanging="426"/>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3.5 Rezultatele activităților planificate contribuie la </w:t>
            </w:r>
            <w:r w:rsidR="00CC54A5" w:rsidRPr="003B64D0">
              <w:rPr>
                <w:rFonts w:ascii="Times New Roman" w:hAnsi="Times New Roman" w:cs="Times New Roman"/>
                <w:sz w:val="24"/>
                <w:szCs w:val="24"/>
                <w:lang w:val="ro-RO"/>
              </w:rPr>
              <w:t xml:space="preserve">atingerea </w:t>
            </w:r>
            <w:r w:rsidRPr="003B64D0">
              <w:rPr>
                <w:rFonts w:ascii="Times New Roman" w:hAnsi="Times New Roman" w:cs="Times New Roman"/>
                <w:sz w:val="24"/>
                <w:szCs w:val="24"/>
                <w:lang w:val="ro-RO"/>
              </w:rPr>
              <w:t>rezultatul</w:t>
            </w:r>
            <w:r w:rsidR="00CC54A5" w:rsidRPr="003B64D0">
              <w:rPr>
                <w:rFonts w:ascii="Times New Roman" w:hAnsi="Times New Roman" w:cs="Times New Roman"/>
                <w:sz w:val="24"/>
                <w:szCs w:val="24"/>
                <w:lang w:val="ro-RO"/>
              </w:rPr>
              <w:t>ui</w:t>
            </w:r>
            <w:r w:rsidRPr="003B64D0">
              <w:rPr>
                <w:rFonts w:ascii="Times New Roman" w:hAnsi="Times New Roman" w:cs="Times New Roman"/>
                <w:sz w:val="24"/>
                <w:szCs w:val="24"/>
                <w:lang w:val="ro-RO"/>
              </w:rPr>
              <w:t xml:space="preserve"> spec</w:t>
            </w:r>
            <w:r w:rsidR="00CC54A5" w:rsidRPr="003B64D0">
              <w:rPr>
                <w:rFonts w:ascii="Times New Roman" w:hAnsi="Times New Roman" w:cs="Times New Roman"/>
                <w:sz w:val="24"/>
                <w:szCs w:val="24"/>
                <w:lang w:val="ro-RO"/>
              </w:rPr>
              <w:t>ific și abordează problema principală</w:t>
            </w:r>
            <w:r w:rsidRPr="003B64D0">
              <w:rPr>
                <w:rFonts w:ascii="Times New Roman" w:hAnsi="Times New Roman" w:cs="Times New Roman"/>
                <w:sz w:val="24"/>
                <w:szCs w:val="24"/>
                <w:lang w:val="ro-RO"/>
              </w:rPr>
              <w:t xml:space="preserve"> a PÎSM?</w:t>
            </w:r>
          </w:p>
        </w:tc>
        <w:tc>
          <w:tcPr>
            <w:tcW w:w="1134" w:type="dxa"/>
            <w:gridSpan w:val="2"/>
          </w:tcPr>
          <w:p w14:paraId="0DD76A10" w14:textId="77777777" w:rsidR="00AD7FE6" w:rsidRPr="003B64D0" w:rsidRDefault="00370A4D" w:rsidP="002B4F1E">
            <w:pPr>
              <w:keepNext/>
              <w:keepLines/>
              <w:spacing w:before="120"/>
              <w:ind w:right="28" w:firstLine="54"/>
              <w:jc w:val="right"/>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 5 </w:t>
            </w:r>
          </w:p>
        </w:tc>
      </w:tr>
      <w:tr w:rsidR="00542566" w:rsidRPr="003B64D0" w14:paraId="58AF9E92" w14:textId="77777777" w:rsidTr="0098022C">
        <w:tc>
          <w:tcPr>
            <w:tcW w:w="8632" w:type="dxa"/>
            <w:gridSpan w:val="3"/>
          </w:tcPr>
          <w:p w14:paraId="2A609B0C" w14:textId="01B3395A" w:rsidR="00AD7FE6" w:rsidRPr="003B64D0" w:rsidRDefault="00370A4D" w:rsidP="00A202DC">
            <w:pPr>
              <w:keepNext/>
              <w:keepLines/>
              <w:spacing w:before="120"/>
              <w:ind w:left="426" w:hanging="426"/>
              <w:rPr>
                <w:rFonts w:ascii="Times New Roman" w:hAnsi="Times New Roman" w:cs="Times New Roman"/>
                <w:sz w:val="24"/>
                <w:szCs w:val="24"/>
                <w:lang w:val="ro-RO"/>
              </w:rPr>
            </w:pPr>
            <w:r w:rsidRPr="003B64D0">
              <w:rPr>
                <w:rFonts w:ascii="Times New Roman" w:hAnsi="Times New Roman" w:cs="Times New Roman"/>
                <w:sz w:val="24"/>
                <w:szCs w:val="24"/>
                <w:lang w:val="ro-RO"/>
              </w:rPr>
              <w:t>3.6 Acțiunile propuse implică reprezentanți</w:t>
            </w:r>
            <w:r w:rsidR="007768B8" w:rsidRPr="003B64D0">
              <w:rPr>
                <w:rFonts w:ascii="Times New Roman" w:hAnsi="Times New Roman" w:cs="Times New Roman"/>
                <w:sz w:val="24"/>
                <w:szCs w:val="24"/>
                <w:lang w:val="ro-RO"/>
              </w:rPr>
              <w:t xml:space="preserve"> ai </w:t>
            </w:r>
            <w:r w:rsidRPr="003B64D0">
              <w:rPr>
                <w:rFonts w:ascii="Times New Roman" w:hAnsi="Times New Roman" w:cs="Times New Roman"/>
                <w:sz w:val="24"/>
                <w:szCs w:val="24"/>
                <w:lang w:val="ro-RO"/>
              </w:rPr>
              <w:t>pieței muncii?</w:t>
            </w:r>
          </w:p>
        </w:tc>
        <w:tc>
          <w:tcPr>
            <w:tcW w:w="1134" w:type="dxa"/>
            <w:gridSpan w:val="2"/>
          </w:tcPr>
          <w:p w14:paraId="5728F0ED" w14:textId="77777777" w:rsidR="00AD7FE6" w:rsidRPr="003B64D0" w:rsidRDefault="00370A4D" w:rsidP="002B4F1E">
            <w:pPr>
              <w:keepNext/>
              <w:keepLines/>
              <w:spacing w:before="120"/>
              <w:ind w:right="28" w:firstLine="54"/>
              <w:jc w:val="right"/>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/5 </w:t>
            </w:r>
          </w:p>
        </w:tc>
      </w:tr>
      <w:tr w:rsidR="00542566" w:rsidRPr="003B64D0" w14:paraId="517C0E4D" w14:textId="77777777" w:rsidTr="0098022C">
        <w:tc>
          <w:tcPr>
            <w:tcW w:w="8632" w:type="dxa"/>
            <w:gridSpan w:val="3"/>
          </w:tcPr>
          <w:p w14:paraId="64632526" w14:textId="77777777" w:rsidR="00AD7FE6" w:rsidRPr="003B64D0" w:rsidRDefault="00370A4D" w:rsidP="00A202DC">
            <w:pPr>
              <w:keepNext/>
              <w:keepLines/>
              <w:spacing w:before="120"/>
              <w:rPr>
                <w:rFonts w:ascii="Times New Roman" w:hAnsi="Times New Roman" w:cs="Times New Roman"/>
                <w:sz w:val="24"/>
                <w:szCs w:val="24"/>
                <w:lang w:val="ro-RO"/>
              </w:rPr>
            </w:pPr>
            <w:r w:rsidRPr="003B64D0">
              <w:rPr>
                <w:rFonts w:ascii="Times New Roman" w:hAnsi="Times New Roman" w:cs="Times New Roman"/>
                <w:b/>
                <w:sz w:val="24"/>
                <w:szCs w:val="24"/>
                <w:lang w:val="ro-RO"/>
              </w:rPr>
              <w:t>Punctajul total:</w:t>
            </w:r>
          </w:p>
        </w:tc>
        <w:tc>
          <w:tcPr>
            <w:tcW w:w="1134" w:type="dxa"/>
            <w:gridSpan w:val="2"/>
          </w:tcPr>
          <w:p w14:paraId="4A95020A" w14:textId="77777777" w:rsidR="00AD7FE6" w:rsidRPr="003B64D0" w:rsidRDefault="00370A4D" w:rsidP="002B4F1E">
            <w:pPr>
              <w:keepNext/>
              <w:keepLines/>
              <w:spacing w:before="120"/>
              <w:ind w:right="28" w:firstLine="54"/>
              <w:jc w:val="right"/>
              <w:rPr>
                <w:rFonts w:ascii="Times New Roman" w:hAnsi="Times New Roman" w:cs="Times New Roman"/>
                <w:b/>
                <w:sz w:val="24"/>
                <w:szCs w:val="24"/>
                <w:lang w:val="ro-RO"/>
              </w:rPr>
            </w:pPr>
            <w:r w:rsidRPr="003B64D0">
              <w:rPr>
                <w:rFonts w:ascii="Times New Roman" w:hAnsi="Times New Roman" w:cs="Times New Roman"/>
                <w:b/>
                <w:sz w:val="24"/>
                <w:szCs w:val="24"/>
                <w:lang w:val="ro-RO"/>
              </w:rPr>
              <w:t>/ 30</w:t>
            </w:r>
          </w:p>
        </w:tc>
      </w:tr>
      <w:tr w:rsidR="00542566" w:rsidRPr="003B64D0" w14:paraId="4CBBD706" w14:textId="77777777" w:rsidTr="0098022C">
        <w:tc>
          <w:tcPr>
            <w:tcW w:w="9766" w:type="dxa"/>
            <w:gridSpan w:val="5"/>
          </w:tcPr>
          <w:p w14:paraId="1F3D838E" w14:textId="77777777" w:rsidR="00A202DC" w:rsidRPr="003B64D0" w:rsidRDefault="00370A4D" w:rsidP="00A202DC">
            <w:pPr>
              <w:keepNext/>
              <w:keepLines/>
              <w:spacing w:before="120"/>
              <w:rPr>
                <w:rFonts w:ascii="Times New Roman" w:hAnsi="Times New Roman" w:cs="Times New Roman"/>
                <w:b/>
                <w:sz w:val="24"/>
                <w:szCs w:val="24"/>
                <w:lang w:val="ro-RO"/>
              </w:rPr>
            </w:pPr>
            <w:r w:rsidRPr="003B64D0">
              <w:rPr>
                <w:rFonts w:ascii="Times New Roman" w:hAnsi="Times New Roman" w:cs="Times New Roman"/>
                <w:b/>
                <w:sz w:val="24"/>
                <w:szCs w:val="24"/>
                <w:lang w:val="ro-RO"/>
              </w:rPr>
              <w:t>Comentarii:</w:t>
            </w:r>
          </w:p>
          <w:p w14:paraId="15ECA16D" w14:textId="77777777" w:rsidR="00A202DC" w:rsidRPr="003B64D0" w:rsidRDefault="00A202DC" w:rsidP="00A202DC">
            <w:pPr>
              <w:keepNext/>
              <w:keepLines/>
              <w:spacing w:before="120"/>
              <w:rPr>
                <w:rFonts w:ascii="Times New Roman" w:hAnsi="Times New Roman" w:cs="Times New Roman"/>
                <w:sz w:val="24"/>
                <w:szCs w:val="24"/>
                <w:lang w:val="ro-RO"/>
              </w:rPr>
            </w:pPr>
          </w:p>
          <w:p w14:paraId="31F986F9" w14:textId="77777777" w:rsidR="00A202DC" w:rsidRPr="003B64D0" w:rsidRDefault="00A202DC" w:rsidP="00A202DC">
            <w:pPr>
              <w:keepNext/>
              <w:keepLines/>
              <w:spacing w:before="120"/>
              <w:rPr>
                <w:rFonts w:ascii="Times New Roman" w:hAnsi="Times New Roman" w:cs="Times New Roman"/>
                <w:sz w:val="24"/>
                <w:szCs w:val="24"/>
                <w:lang w:val="ro-RO"/>
              </w:rPr>
            </w:pPr>
          </w:p>
        </w:tc>
      </w:tr>
      <w:tr w:rsidR="00542566" w:rsidRPr="003B64D0" w14:paraId="38882B79" w14:textId="77777777" w:rsidTr="0098022C">
        <w:tc>
          <w:tcPr>
            <w:tcW w:w="8632" w:type="dxa"/>
            <w:gridSpan w:val="3"/>
            <w:shd w:val="pct10" w:color="auto" w:fill="FFFFFF"/>
          </w:tcPr>
          <w:p w14:paraId="5D34CF7A" w14:textId="77777777" w:rsidR="00AD7FE6" w:rsidRPr="003B64D0" w:rsidRDefault="00370A4D" w:rsidP="00A202DC">
            <w:pPr>
              <w:keepNext/>
              <w:keepLines/>
              <w:rPr>
                <w:rFonts w:ascii="Times New Roman" w:eastAsia="Candara" w:hAnsi="Times New Roman" w:cs="Times New Roman"/>
                <w:b/>
                <w:sz w:val="24"/>
                <w:szCs w:val="24"/>
                <w:lang w:val="ro-RO"/>
              </w:rPr>
            </w:pPr>
            <w:r w:rsidRPr="003B64D0">
              <w:rPr>
                <w:rFonts w:ascii="Times New Roman" w:hAnsi="Times New Roman" w:cs="Times New Roman"/>
                <w:sz w:val="24"/>
                <w:szCs w:val="24"/>
                <w:lang w:val="ro-RO"/>
              </w:rPr>
              <w:br w:type="page"/>
              <w:t>4</w:t>
            </w:r>
            <w:r w:rsidRPr="003B64D0">
              <w:rPr>
                <w:rFonts w:ascii="Times New Roman" w:hAnsi="Times New Roman" w:cs="Times New Roman"/>
                <w:b/>
                <w:sz w:val="24"/>
                <w:szCs w:val="24"/>
                <w:lang w:val="ro-RO"/>
              </w:rPr>
              <w:t>. Eficiența (bugetul și finanțele) subproiectului (max. 10)</w:t>
            </w:r>
          </w:p>
          <w:p w14:paraId="4E087467" w14:textId="20529557" w:rsidR="00AD7FE6" w:rsidRPr="003B64D0" w:rsidRDefault="00370A4D" w:rsidP="00A202DC">
            <w:pPr>
              <w:keepNext/>
              <w:keepLines/>
              <w:rPr>
                <w:rFonts w:ascii="Times New Roman" w:hAnsi="Times New Roman" w:cs="Times New Roman"/>
                <w:sz w:val="24"/>
                <w:szCs w:val="24"/>
                <w:lang w:val="ro-RO"/>
              </w:rPr>
            </w:pPr>
            <w:r w:rsidRPr="003B64D0">
              <w:rPr>
                <w:rFonts w:ascii="Times New Roman" w:eastAsia="Candara" w:hAnsi="Times New Roman" w:cs="Times New Roman"/>
                <w:bCs/>
                <w:i/>
                <w:iCs/>
                <w:sz w:val="24"/>
                <w:szCs w:val="24"/>
                <w:lang w:val="ro-RO"/>
              </w:rPr>
              <w:t>Acest criteriu de evaluare analizează dacă bugetul propunerii și abordarea generală de gestionare a propunerii prevede utilizarea rațională a resurselor/</w:t>
            </w:r>
            <w:r w:rsidR="00781F58" w:rsidRPr="003B64D0">
              <w:rPr>
                <w:rFonts w:ascii="Times New Roman" w:eastAsia="Candara" w:hAnsi="Times New Roman" w:cs="Times New Roman"/>
                <w:bCs/>
                <w:i/>
                <w:iCs/>
                <w:sz w:val="24"/>
                <w:szCs w:val="24"/>
                <w:lang w:val="ro-RO"/>
              </w:rPr>
              <w:t>contribuțiilor</w:t>
            </w:r>
            <w:r w:rsidRPr="003B64D0">
              <w:rPr>
                <w:rFonts w:ascii="Times New Roman" w:eastAsia="Candara" w:hAnsi="Times New Roman" w:cs="Times New Roman"/>
                <w:bCs/>
                <w:i/>
                <w:iCs/>
                <w:sz w:val="24"/>
                <w:szCs w:val="24"/>
                <w:lang w:val="ro-RO"/>
              </w:rPr>
              <w:t xml:space="preserve"> (fonduri</w:t>
            </w:r>
            <w:r w:rsidR="007768B8" w:rsidRPr="003B64D0">
              <w:rPr>
                <w:rFonts w:ascii="Times New Roman" w:eastAsia="Candara" w:hAnsi="Times New Roman" w:cs="Times New Roman"/>
                <w:bCs/>
                <w:i/>
                <w:iCs/>
                <w:sz w:val="24"/>
                <w:szCs w:val="24"/>
                <w:lang w:val="ro-RO"/>
              </w:rPr>
              <w:t>lor</w:t>
            </w:r>
            <w:r w:rsidRPr="003B64D0">
              <w:rPr>
                <w:rFonts w:ascii="Times New Roman" w:eastAsia="Candara" w:hAnsi="Times New Roman" w:cs="Times New Roman"/>
                <w:bCs/>
                <w:i/>
                <w:iCs/>
                <w:sz w:val="24"/>
                <w:szCs w:val="24"/>
                <w:lang w:val="ro-RO"/>
              </w:rPr>
              <w:t>, expertiz</w:t>
            </w:r>
            <w:r w:rsidR="007768B8" w:rsidRPr="003B64D0">
              <w:rPr>
                <w:rFonts w:ascii="Times New Roman" w:eastAsia="Candara" w:hAnsi="Times New Roman" w:cs="Times New Roman"/>
                <w:bCs/>
                <w:i/>
                <w:iCs/>
                <w:sz w:val="24"/>
                <w:szCs w:val="24"/>
                <w:lang w:val="ro-RO"/>
              </w:rPr>
              <w:t>ei</w:t>
            </w:r>
            <w:r w:rsidRPr="003B64D0">
              <w:rPr>
                <w:rFonts w:ascii="Times New Roman" w:eastAsia="Candara" w:hAnsi="Times New Roman" w:cs="Times New Roman"/>
                <w:bCs/>
                <w:i/>
                <w:iCs/>
                <w:sz w:val="24"/>
                <w:szCs w:val="24"/>
                <w:lang w:val="ro-RO"/>
              </w:rPr>
              <w:t>, timp</w:t>
            </w:r>
            <w:r w:rsidR="007768B8" w:rsidRPr="003B64D0">
              <w:rPr>
                <w:rFonts w:ascii="Times New Roman" w:eastAsia="Candara" w:hAnsi="Times New Roman" w:cs="Times New Roman"/>
                <w:bCs/>
                <w:i/>
                <w:iCs/>
                <w:sz w:val="24"/>
                <w:szCs w:val="24"/>
                <w:lang w:val="ro-RO"/>
              </w:rPr>
              <w:t>ului</w:t>
            </w:r>
            <w:r w:rsidRPr="003B64D0">
              <w:rPr>
                <w:rFonts w:ascii="Times New Roman" w:eastAsia="Candara" w:hAnsi="Times New Roman" w:cs="Times New Roman"/>
                <w:bCs/>
                <w:i/>
                <w:iCs/>
                <w:sz w:val="24"/>
                <w:szCs w:val="24"/>
                <w:lang w:val="ro-RO"/>
              </w:rPr>
              <w:t xml:space="preserve"> etc.).</w:t>
            </w:r>
          </w:p>
        </w:tc>
        <w:tc>
          <w:tcPr>
            <w:tcW w:w="1134" w:type="dxa"/>
            <w:gridSpan w:val="2"/>
            <w:shd w:val="pct10" w:color="auto" w:fill="FFFFFF"/>
          </w:tcPr>
          <w:p w14:paraId="356681A3" w14:textId="77777777" w:rsidR="00AD7FE6" w:rsidRPr="003B64D0" w:rsidRDefault="00370A4D" w:rsidP="002B4F1E">
            <w:pPr>
              <w:keepNext/>
              <w:keepLines/>
              <w:spacing w:before="120"/>
              <w:ind w:left="149" w:hanging="149"/>
              <w:jc w:val="center"/>
              <w:rPr>
                <w:rFonts w:ascii="Times New Roman" w:hAnsi="Times New Roman" w:cs="Times New Roman"/>
                <w:b/>
                <w:sz w:val="24"/>
                <w:szCs w:val="24"/>
                <w:lang w:val="ro-RO"/>
              </w:rPr>
            </w:pPr>
            <w:r w:rsidRPr="003B64D0">
              <w:rPr>
                <w:rFonts w:ascii="Times New Roman" w:hAnsi="Times New Roman" w:cs="Times New Roman"/>
                <w:b/>
                <w:sz w:val="24"/>
                <w:szCs w:val="24"/>
                <w:lang w:val="ro-RO"/>
              </w:rPr>
              <w:t>Punctaj</w:t>
            </w:r>
          </w:p>
        </w:tc>
      </w:tr>
      <w:tr w:rsidR="00542566" w:rsidRPr="003B64D0" w14:paraId="730DE3F2" w14:textId="77777777" w:rsidTr="0098022C">
        <w:tc>
          <w:tcPr>
            <w:tcW w:w="8632" w:type="dxa"/>
            <w:gridSpan w:val="3"/>
          </w:tcPr>
          <w:p w14:paraId="5AF891F4" w14:textId="77777777" w:rsidR="00AD7FE6" w:rsidRPr="003B64D0" w:rsidRDefault="00370A4D" w:rsidP="00A202DC">
            <w:pPr>
              <w:keepNext/>
              <w:keepLines/>
              <w:spacing w:before="120"/>
              <w:ind w:left="426" w:hanging="426"/>
              <w:rPr>
                <w:rFonts w:ascii="Times New Roman" w:hAnsi="Times New Roman" w:cs="Times New Roman"/>
                <w:sz w:val="24"/>
                <w:szCs w:val="24"/>
                <w:lang w:val="ro-RO"/>
              </w:rPr>
            </w:pPr>
            <w:r w:rsidRPr="003B64D0">
              <w:rPr>
                <w:rFonts w:ascii="Times New Roman" w:hAnsi="Times New Roman" w:cs="Times New Roman"/>
                <w:sz w:val="24"/>
                <w:szCs w:val="24"/>
                <w:lang w:val="ro-RO"/>
              </w:rPr>
              <w:t>4.1</w:t>
            </w:r>
            <w:r w:rsidRPr="003B64D0">
              <w:rPr>
                <w:rFonts w:ascii="Times New Roman" w:hAnsi="Times New Roman" w:cs="Times New Roman"/>
                <w:sz w:val="24"/>
                <w:szCs w:val="24"/>
                <w:lang w:val="ro-RO"/>
              </w:rPr>
              <w:tab/>
              <w:t>Activitățile sunt reflectate în mod corespunzător în buget?</w:t>
            </w:r>
          </w:p>
        </w:tc>
        <w:tc>
          <w:tcPr>
            <w:tcW w:w="1134" w:type="dxa"/>
            <w:gridSpan w:val="2"/>
          </w:tcPr>
          <w:p w14:paraId="0D04250C" w14:textId="77777777" w:rsidR="00AD7FE6" w:rsidRPr="003B64D0" w:rsidRDefault="00370A4D" w:rsidP="002B4F1E">
            <w:pPr>
              <w:keepNext/>
              <w:keepLines/>
              <w:spacing w:before="120"/>
              <w:ind w:right="53" w:hanging="2"/>
              <w:jc w:val="right"/>
              <w:rPr>
                <w:rFonts w:ascii="Times New Roman" w:hAnsi="Times New Roman" w:cs="Times New Roman"/>
                <w:sz w:val="24"/>
                <w:szCs w:val="24"/>
                <w:lang w:val="ro-RO"/>
              </w:rPr>
            </w:pPr>
            <w:r w:rsidRPr="003B64D0">
              <w:rPr>
                <w:rFonts w:ascii="Times New Roman" w:hAnsi="Times New Roman" w:cs="Times New Roman"/>
                <w:sz w:val="24"/>
                <w:szCs w:val="24"/>
                <w:lang w:val="ro-RO"/>
              </w:rPr>
              <w:t>/ 5</w:t>
            </w:r>
          </w:p>
        </w:tc>
      </w:tr>
      <w:tr w:rsidR="00542566" w:rsidRPr="003B64D0" w14:paraId="4ABBFCB8" w14:textId="77777777" w:rsidTr="0098022C">
        <w:tc>
          <w:tcPr>
            <w:tcW w:w="8632" w:type="dxa"/>
            <w:gridSpan w:val="3"/>
          </w:tcPr>
          <w:p w14:paraId="76EEA9A8" w14:textId="77777777" w:rsidR="00AD7FE6" w:rsidRPr="003B64D0" w:rsidRDefault="00370A4D" w:rsidP="00A202DC">
            <w:pPr>
              <w:keepNext/>
              <w:keepLines/>
              <w:spacing w:before="120"/>
              <w:ind w:left="426" w:hanging="426"/>
              <w:rPr>
                <w:rFonts w:ascii="Times New Roman" w:hAnsi="Times New Roman" w:cs="Times New Roman"/>
                <w:sz w:val="24"/>
                <w:szCs w:val="24"/>
                <w:lang w:val="ro-RO"/>
              </w:rPr>
            </w:pPr>
            <w:r w:rsidRPr="003B64D0">
              <w:rPr>
                <w:rFonts w:ascii="Times New Roman" w:hAnsi="Times New Roman" w:cs="Times New Roman"/>
                <w:sz w:val="24"/>
                <w:szCs w:val="24"/>
                <w:lang w:val="ro-RO"/>
              </w:rPr>
              <w:t>4.2</w:t>
            </w:r>
            <w:r w:rsidRPr="003B64D0">
              <w:rPr>
                <w:rFonts w:ascii="Times New Roman" w:hAnsi="Times New Roman" w:cs="Times New Roman"/>
                <w:sz w:val="24"/>
                <w:szCs w:val="24"/>
                <w:lang w:val="ro-RO"/>
              </w:rPr>
              <w:tab/>
              <w:t>Este satisfăcător raportul dintre costurile estimate și rezultatele scontate?</w:t>
            </w:r>
          </w:p>
        </w:tc>
        <w:tc>
          <w:tcPr>
            <w:tcW w:w="1134" w:type="dxa"/>
            <w:gridSpan w:val="2"/>
          </w:tcPr>
          <w:p w14:paraId="3CEF7DDB" w14:textId="77777777" w:rsidR="00AD7FE6" w:rsidRPr="003B64D0" w:rsidRDefault="00370A4D" w:rsidP="002B4F1E">
            <w:pPr>
              <w:keepNext/>
              <w:keepLines/>
              <w:spacing w:before="120"/>
              <w:ind w:right="53" w:hanging="2"/>
              <w:jc w:val="right"/>
              <w:rPr>
                <w:rFonts w:ascii="Times New Roman" w:hAnsi="Times New Roman" w:cs="Times New Roman"/>
                <w:sz w:val="24"/>
                <w:szCs w:val="24"/>
                <w:lang w:val="ro-RO"/>
              </w:rPr>
            </w:pPr>
            <w:r w:rsidRPr="003B64D0">
              <w:rPr>
                <w:rFonts w:ascii="Times New Roman" w:hAnsi="Times New Roman" w:cs="Times New Roman"/>
                <w:sz w:val="24"/>
                <w:szCs w:val="24"/>
                <w:lang w:val="ro-RO"/>
              </w:rPr>
              <w:t>/ 5</w:t>
            </w:r>
          </w:p>
        </w:tc>
      </w:tr>
      <w:tr w:rsidR="00542566" w:rsidRPr="003B64D0" w14:paraId="714C275E" w14:textId="77777777" w:rsidTr="0022114C">
        <w:tc>
          <w:tcPr>
            <w:tcW w:w="8632" w:type="dxa"/>
            <w:gridSpan w:val="3"/>
          </w:tcPr>
          <w:p w14:paraId="28DB0798" w14:textId="732E47FF" w:rsidR="00AD7FE6" w:rsidRPr="003B64D0" w:rsidRDefault="00370A4D" w:rsidP="00AD7FE6">
            <w:pPr>
              <w:suppressAutoHyphens/>
              <w:spacing w:after="120"/>
              <w:ind w:left="128" w:right="142"/>
              <w:jc w:val="both"/>
              <w:rPr>
                <w:rStyle w:val="Style11pt"/>
                <w:rFonts w:ascii="Times New Roman" w:hAnsi="Times New Roman" w:cs="Times New Roman"/>
                <w:i/>
                <w:iCs/>
                <w:sz w:val="24"/>
                <w:szCs w:val="24"/>
                <w:lang w:val="ro-RO"/>
              </w:rPr>
            </w:pPr>
            <w:r w:rsidRPr="003B64D0">
              <w:rPr>
                <w:rStyle w:val="Style11pt"/>
                <w:rFonts w:ascii="Times New Roman" w:hAnsi="Times New Roman" w:cs="Times New Roman"/>
                <w:b/>
                <w:bCs/>
                <w:i/>
                <w:iCs/>
                <w:sz w:val="24"/>
                <w:szCs w:val="24"/>
                <w:lang w:val="ro-RO"/>
              </w:rPr>
              <w:t>Notă:</w:t>
            </w:r>
            <w:r w:rsidRPr="003B64D0">
              <w:rPr>
                <w:rStyle w:val="Style11pt"/>
                <w:rFonts w:ascii="Times New Roman" w:hAnsi="Times New Roman" w:cs="Times New Roman"/>
                <w:i/>
                <w:iCs/>
                <w:sz w:val="24"/>
                <w:szCs w:val="24"/>
                <w:lang w:val="ro-RO"/>
              </w:rPr>
              <w:t xml:space="preserve"> Planul de implementare a subproiectului va fi verificat cu atenție pentru a </w:t>
            </w:r>
            <w:r w:rsidR="007768B8" w:rsidRPr="003B64D0">
              <w:rPr>
                <w:rStyle w:val="Style11pt"/>
                <w:rFonts w:ascii="Times New Roman" w:hAnsi="Times New Roman" w:cs="Times New Roman"/>
                <w:i/>
                <w:iCs/>
                <w:sz w:val="24"/>
                <w:szCs w:val="24"/>
                <w:lang w:val="ro-RO"/>
              </w:rPr>
              <w:t>stabili</w:t>
            </w:r>
            <w:r w:rsidRPr="003B64D0">
              <w:rPr>
                <w:rStyle w:val="Style11pt"/>
                <w:rFonts w:ascii="Times New Roman" w:hAnsi="Times New Roman" w:cs="Times New Roman"/>
                <w:i/>
                <w:iCs/>
                <w:sz w:val="24"/>
                <w:szCs w:val="24"/>
                <w:lang w:val="ro-RO"/>
              </w:rPr>
              <w:t xml:space="preserve"> existența: cifrelor nerealiste sau distribuirii inadecvate a fondurilor pe durata subproiectului, costurilor excesive </w:t>
            </w:r>
            <w:r w:rsidR="007768B8" w:rsidRPr="003B64D0">
              <w:rPr>
                <w:rStyle w:val="Style11pt"/>
                <w:rFonts w:ascii="Times New Roman" w:hAnsi="Times New Roman" w:cs="Times New Roman"/>
                <w:i/>
                <w:iCs/>
                <w:sz w:val="24"/>
                <w:szCs w:val="24"/>
                <w:lang w:val="ro-RO"/>
              </w:rPr>
              <w:t>pentru</w:t>
            </w:r>
            <w:r w:rsidRPr="003B64D0">
              <w:rPr>
                <w:rStyle w:val="Style11pt"/>
                <w:rFonts w:ascii="Times New Roman" w:hAnsi="Times New Roman" w:cs="Times New Roman"/>
                <w:i/>
                <w:iCs/>
                <w:sz w:val="24"/>
                <w:szCs w:val="24"/>
                <w:lang w:val="ro-RO"/>
              </w:rPr>
              <w:t xml:space="preserve"> personal și/sau costurilor </w:t>
            </w:r>
            <w:r w:rsidR="007768B8" w:rsidRPr="003B64D0">
              <w:rPr>
                <w:rStyle w:val="Style11pt"/>
                <w:rFonts w:ascii="Times New Roman" w:hAnsi="Times New Roman" w:cs="Times New Roman"/>
                <w:i/>
                <w:iCs/>
                <w:sz w:val="24"/>
                <w:szCs w:val="24"/>
                <w:lang w:val="ro-RO"/>
              </w:rPr>
              <w:t>pentru</w:t>
            </w:r>
            <w:r w:rsidRPr="003B64D0">
              <w:rPr>
                <w:rStyle w:val="Style11pt"/>
                <w:rFonts w:ascii="Times New Roman" w:hAnsi="Times New Roman" w:cs="Times New Roman"/>
                <w:i/>
                <w:iCs/>
                <w:sz w:val="24"/>
                <w:szCs w:val="24"/>
                <w:lang w:val="ro-RO"/>
              </w:rPr>
              <w:t xml:space="preserve"> experți externi, costurilor care se califică ca neeligibile în conformitate</w:t>
            </w:r>
            <w:r w:rsidR="00CC54A5" w:rsidRPr="003B64D0">
              <w:rPr>
                <w:rStyle w:val="Style11pt"/>
                <w:rFonts w:ascii="Times New Roman" w:hAnsi="Times New Roman" w:cs="Times New Roman"/>
                <w:i/>
                <w:iCs/>
                <w:sz w:val="24"/>
                <w:szCs w:val="24"/>
                <w:lang w:val="ro-RO"/>
              </w:rPr>
              <w:t xml:space="preserve"> cu</w:t>
            </w:r>
            <w:r w:rsidRPr="003B64D0">
              <w:rPr>
                <w:rStyle w:val="Style11pt"/>
                <w:rFonts w:ascii="Times New Roman" w:hAnsi="Times New Roman" w:cs="Times New Roman"/>
                <w:i/>
                <w:iCs/>
                <w:sz w:val="24"/>
                <w:szCs w:val="24"/>
                <w:lang w:val="ro-RO"/>
              </w:rPr>
              <w:t xml:space="preserve"> </w:t>
            </w:r>
            <w:r w:rsidR="00CC54A5" w:rsidRPr="003B64D0">
              <w:rPr>
                <w:rStyle w:val="Style11pt"/>
                <w:rFonts w:ascii="Times New Roman" w:hAnsi="Times New Roman" w:cs="Times New Roman"/>
                <w:i/>
                <w:iCs/>
                <w:sz w:val="24"/>
                <w:szCs w:val="24"/>
                <w:lang w:val="ro-RO"/>
              </w:rPr>
              <w:t>MOPÎÎS aprobat, costurilor</w:t>
            </w:r>
            <w:r w:rsidRPr="003B64D0">
              <w:rPr>
                <w:rStyle w:val="Style11pt"/>
                <w:rFonts w:ascii="Times New Roman" w:hAnsi="Times New Roman" w:cs="Times New Roman"/>
                <w:i/>
                <w:iCs/>
                <w:sz w:val="24"/>
                <w:szCs w:val="24"/>
                <w:lang w:val="ro-RO"/>
              </w:rPr>
              <w:t xml:space="preserve"> </w:t>
            </w:r>
            <w:r w:rsidR="00B4161E" w:rsidRPr="003B64D0">
              <w:rPr>
                <w:rStyle w:val="Style11pt"/>
                <w:rFonts w:ascii="Times New Roman" w:hAnsi="Times New Roman" w:cs="Times New Roman"/>
                <w:i/>
                <w:iCs/>
                <w:sz w:val="24"/>
                <w:szCs w:val="24"/>
                <w:lang w:val="ro-RO"/>
              </w:rPr>
              <w:t xml:space="preserve">nerealiste sau </w:t>
            </w:r>
            <w:r w:rsidR="00CC54A5" w:rsidRPr="003B64D0">
              <w:rPr>
                <w:rStyle w:val="Style11pt"/>
                <w:rFonts w:ascii="Times New Roman" w:hAnsi="Times New Roman" w:cs="Times New Roman"/>
                <w:i/>
                <w:iCs/>
                <w:sz w:val="24"/>
                <w:szCs w:val="24"/>
                <w:lang w:val="ro-RO"/>
              </w:rPr>
              <w:t xml:space="preserve">costuri de infrastructură și </w:t>
            </w:r>
            <w:r w:rsidRPr="003B64D0">
              <w:rPr>
                <w:rStyle w:val="Style11pt"/>
                <w:rFonts w:ascii="Times New Roman" w:hAnsi="Times New Roman" w:cs="Times New Roman"/>
                <w:i/>
                <w:iCs/>
                <w:sz w:val="24"/>
                <w:szCs w:val="24"/>
                <w:lang w:val="ro-RO"/>
              </w:rPr>
              <w:t>de achiziție</w:t>
            </w:r>
            <w:r w:rsidR="00CC54A5" w:rsidRPr="003B64D0">
              <w:rPr>
                <w:rStyle w:val="Style11pt"/>
                <w:rFonts w:ascii="Times New Roman" w:hAnsi="Times New Roman" w:cs="Times New Roman"/>
                <w:i/>
                <w:iCs/>
                <w:sz w:val="24"/>
                <w:szCs w:val="24"/>
                <w:lang w:val="ro-RO"/>
              </w:rPr>
              <w:t xml:space="preserve"> inutilă</w:t>
            </w:r>
            <w:r w:rsidRPr="003B64D0">
              <w:rPr>
                <w:rStyle w:val="Style11pt"/>
                <w:rFonts w:ascii="Times New Roman" w:hAnsi="Times New Roman" w:cs="Times New Roman"/>
                <w:i/>
                <w:iCs/>
                <w:sz w:val="24"/>
                <w:szCs w:val="24"/>
                <w:lang w:val="ro-RO"/>
              </w:rPr>
              <w:t xml:space="preserve"> a </w:t>
            </w:r>
            <w:r w:rsidR="00CC54A5" w:rsidRPr="003B64D0">
              <w:rPr>
                <w:rStyle w:val="Style11pt"/>
                <w:rFonts w:ascii="Times New Roman" w:hAnsi="Times New Roman" w:cs="Times New Roman"/>
                <w:i/>
                <w:iCs/>
                <w:sz w:val="24"/>
                <w:szCs w:val="24"/>
                <w:lang w:val="ro-RO"/>
              </w:rPr>
              <w:t>echipamentelor.</w:t>
            </w:r>
          </w:p>
          <w:p w14:paraId="75BF2982" w14:textId="206D76A1" w:rsidR="00AD7FE6" w:rsidRPr="003B64D0" w:rsidRDefault="00CC54A5" w:rsidP="0098022C">
            <w:pPr>
              <w:keepNext/>
              <w:keepLines/>
              <w:spacing w:before="120"/>
              <w:ind w:left="426" w:hanging="299"/>
              <w:rPr>
                <w:rFonts w:ascii="Times New Roman" w:hAnsi="Times New Roman" w:cs="Times New Roman"/>
                <w:sz w:val="24"/>
                <w:szCs w:val="24"/>
                <w:lang w:val="ro-RO"/>
              </w:rPr>
            </w:pPr>
            <w:r w:rsidRPr="003B64D0">
              <w:rPr>
                <w:rStyle w:val="Style11pt"/>
                <w:rFonts w:ascii="Times New Roman" w:hAnsi="Times New Roman" w:cs="Times New Roman"/>
                <w:i/>
                <w:iCs/>
                <w:sz w:val="24"/>
                <w:szCs w:val="24"/>
                <w:lang w:val="ro-RO"/>
              </w:rPr>
              <w:lastRenderedPageBreak/>
              <w:t>Dacă vor fi</w:t>
            </w:r>
            <w:r w:rsidR="00370A4D" w:rsidRPr="003B64D0">
              <w:rPr>
                <w:rStyle w:val="Style11pt"/>
                <w:rFonts w:ascii="Times New Roman" w:hAnsi="Times New Roman" w:cs="Times New Roman"/>
                <w:i/>
                <w:iCs/>
                <w:sz w:val="24"/>
                <w:szCs w:val="24"/>
                <w:lang w:val="ro-RO"/>
              </w:rPr>
              <w:t xml:space="preserve"> detectate costuri sau acti</w:t>
            </w:r>
            <w:r w:rsidRPr="003B64D0">
              <w:rPr>
                <w:rStyle w:val="Style11pt"/>
                <w:rFonts w:ascii="Times New Roman" w:hAnsi="Times New Roman" w:cs="Times New Roman"/>
                <w:i/>
                <w:iCs/>
                <w:sz w:val="24"/>
                <w:szCs w:val="24"/>
                <w:lang w:val="ro-RO"/>
              </w:rPr>
              <w:t>vități neeligibile, acestea vor fi</w:t>
            </w:r>
            <w:r w:rsidR="00370A4D" w:rsidRPr="003B64D0">
              <w:rPr>
                <w:rStyle w:val="Style11pt"/>
                <w:rFonts w:ascii="Times New Roman" w:hAnsi="Times New Roman" w:cs="Times New Roman"/>
                <w:i/>
                <w:iCs/>
                <w:sz w:val="24"/>
                <w:szCs w:val="24"/>
                <w:lang w:val="ro-RO"/>
              </w:rPr>
              <w:t xml:space="preserve"> incluse în g</w:t>
            </w:r>
            <w:r w:rsidRPr="003B64D0">
              <w:rPr>
                <w:rStyle w:val="Style11pt"/>
                <w:rFonts w:ascii="Times New Roman" w:hAnsi="Times New Roman" w:cs="Times New Roman"/>
                <w:i/>
                <w:iCs/>
                <w:sz w:val="24"/>
                <w:szCs w:val="24"/>
                <w:lang w:val="ro-RO"/>
              </w:rPr>
              <w:t>rila de evaluare actuală și vor fi</w:t>
            </w:r>
            <w:r w:rsidR="00370A4D" w:rsidRPr="003B64D0">
              <w:rPr>
                <w:rStyle w:val="Style11pt"/>
                <w:rFonts w:ascii="Times New Roman" w:hAnsi="Times New Roman" w:cs="Times New Roman"/>
                <w:i/>
                <w:iCs/>
                <w:sz w:val="24"/>
                <w:szCs w:val="24"/>
                <w:lang w:val="ro-RO"/>
              </w:rPr>
              <w:t xml:space="preserve"> prezentate Comitetului de evaluare multidisciplinară pentru decizie definitivă.  </w:t>
            </w:r>
          </w:p>
        </w:tc>
        <w:tc>
          <w:tcPr>
            <w:tcW w:w="1134" w:type="dxa"/>
            <w:gridSpan w:val="2"/>
          </w:tcPr>
          <w:p w14:paraId="41A85185" w14:textId="77777777" w:rsidR="00AD7FE6" w:rsidRPr="003B64D0" w:rsidRDefault="00AD7FE6" w:rsidP="002B4F1E">
            <w:pPr>
              <w:keepNext/>
              <w:keepLines/>
              <w:spacing w:before="120"/>
              <w:ind w:right="53" w:hanging="2"/>
              <w:jc w:val="right"/>
              <w:rPr>
                <w:rFonts w:ascii="Times New Roman" w:hAnsi="Times New Roman" w:cs="Times New Roman"/>
                <w:sz w:val="24"/>
                <w:szCs w:val="24"/>
                <w:lang w:val="ro-RO"/>
              </w:rPr>
            </w:pPr>
          </w:p>
        </w:tc>
      </w:tr>
      <w:tr w:rsidR="00542566" w:rsidRPr="003B64D0" w14:paraId="5AE0D43D" w14:textId="77777777" w:rsidTr="0098022C">
        <w:tc>
          <w:tcPr>
            <w:tcW w:w="8632" w:type="dxa"/>
            <w:gridSpan w:val="3"/>
          </w:tcPr>
          <w:p w14:paraId="118F2901" w14:textId="77777777" w:rsidR="00AD7FE6" w:rsidRPr="003B64D0" w:rsidRDefault="00370A4D" w:rsidP="00A202DC">
            <w:pPr>
              <w:keepNext/>
              <w:keepLines/>
              <w:spacing w:before="120"/>
              <w:ind w:left="426" w:hanging="426"/>
              <w:rPr>
                <w:rFonts w:ascii="Times New Roman" w:hAnsi="Times New Roman" w:cs="Times New Roman"/>
                <w:sz w:val="24"/>
                <w:szCs w:val="24"/>
                <w:lang w:val="ro-RO"/>
              </w:rPr>
            </w:pPr>
            <w:r w:rsidRPr="003B64D0">
              <w:rPr>
                <w:rFonts w:ascii="Times New Roman" w:hAnsi="Times New Roman" w:cs="Times New Roman"/>
                <w:b/>
                <w:sz w:val="24"/>
                <w:szCs w:val="24"/>
                <w:lang w:val="ro-RO"/>
              </w:rPr>
              <w:t>Punctajul total:</w:t>
            </w:r>
          </w:p>
          <w:p w14:paraId="3C24B58C" w14:textId="77777777" w:rsidR="00AD7FE6" w:rsidRPr="003B64D0" w:rsidRDefault="00AD7FE6" w:rsidP="00A202DC">
            <w:pPr>
              <w:keepNext/>
              <w:keepLines/>
              <w:spacing w:before="120"/>
              <w:ind w:left="426" w:hanging="426"/>
              <w:rPr>
                <w:rFonts w:ascii="Times New Roman" w:hAnsi="Times New Roman" w:cs="Times New Roman"/>
                <w:sz w:val="24"/>
                <w:szCs w:val="24"/>
                <w:lang w:val="ro-RO"/>
              </w:rPr>
            </w:pPr>
          </w:p>
        </w:tc>
        <w:tc>
          <w:tcPr>
            <w:tcW w:w="1134" w:type="dxa"/>
            <w:gridSpan w:val="2"/>
          </w:tcPr>
          <w:p w14:paraId="67559FD0" w14:textId="77777777" w:rsidR="00AD7FE6" w:rsidRPr="003B64D0" w:rsidRDefault="00370A4D" w:rsidP="002B4F1E">
            <w:pPr>
              <w:keepNext/>
              <w:keepLines/>
              <w:spacing w:before="120"/>
              <w:ind w:right="53" w:hanging="2"/>
              <w:jc w:val="right"/>
              <w:rPr>
                <w:rFonts w:ascii="Times New Roman" w:hAnsi="Times New Roman" w:cs="Times New Roman"/>
                <w:b/>
                <w:sz w:val="24"/>
                <w:szCs w:val="24"/>
                <w:lang w:val="ro-RO"/>
              </w:rPr>
            </w:pPr>
            <w:r w:rsidRPr="003B64D0">
              <w:rPr>
                <w:rFonts w:ascii="Times New Roman" w:hAnsi="Times New Roman" w:cs="Times New Roman"/>
                <w:b/>
                <w:sz w:val="24"/>
                <w:szCs w:val="24"/>
                <w:lang w:val="ro-RO"/>
              </w:rPr>
              <w:t>/ 10</w:t>
            </w:r>
          </w:p>
        </w:tc>
      </w:tr>
      <w:tr w:rsidR="00542566" w:rsidRPr="003B64D0" w14:paraId="422127F6" w14:textId="77777777" w:rsidTr="0098022C">
        <w:tc>
          <w:tcPr>
            <w:tcW w:w="9766" w:type="dxa"/>
            <w:gridSpan w:val="5"/>
          </w:tcPr>
          <w:p w14:paraId="7E3B14A7" w14:textId="77777777" w:rsidR="00A202DC" w:rsidRPr="003B64D0" w:rsidRDefault="00370A4D" w:rsidP="00A202DC">
            <w:pPr>
              <w:keepNext/>
              <w:keepLines/>
              <w:spacing w:before="120"/>
              <w:rPr>
                <w:rFonts w:ascii="Times New Roman" w:hAnsi="Times New Roman" w:cs="Times New Roman"/>
                <w:b/>
                <w:sz w:val="24"/>
                <w:szCs w:val="24"/>
                <w:lang w:val="ro-RO"/>
              </w:rPr>
            </w:pPr>
            <w:r w:rsidRPr="003B64D0">
              <w:rPr>
                <w:rFonts w:ascii="Times New Roman" w:hAnsi="Times New Roman" w:cs="Times New Roman"/>
                <w:b/>
                <w:sz w:val="24"/>
                <w:szCs w:val="24"/>
                <w:lang w:val="ro-RO"/>
              </w:rPr>
              <w:t>Comentarii:</w:t>
            </w:r>
          </w:p>
          <w:p w14:paraId="3B944B78" w14:textId="77777777" w:rsidR="00A202DC" w:rsidRPr="003B64D0" w:rsidRDefault="00A202DC" w:rsidP="00A202DC">
            <w:pPr>
              <w:keepNext/>
              <w:keepLines/>
              <w:spacing w:before="120"/>
              <w:rPr>
                <w:rFonts w:ascii="Times New Roman" w:hAnsi="Times New Roman" w:cs="Times New Roman"/>
                <w:sz w:val="24"/>
                <w:szCs w:val="24"/>
                <w:lang w:val="ro-RO"/>
              </w:rPr>
            </w:pPr>
          </w:p>
          <w:p w14:paraId="43201DB9" w14:textId="77777777" w:rsidR="00A202DC" w:rsidRPr="003B64D0" w:rsidRDefault="00A202DC" w:rsidP="00A202DC">
            <w:pPr>
              <w:keepNext/>
              <w:keepLines/>
              <w:spacing w:before="120"/>
              <w:rPr>
                <w:rFonts w:ascii="Times New Roman" w:hAnsi="Times New Roman" w:cs="Times New Roman"/>
                <w:sz w:val="24"/>
                <w:szCs w:val="24"/>
                <w:lang w:val="ro-RO"/>
              </w:rPr>
            </w:pPr>
          </w:p>
        </w:tc>
      </w:tr>
      <w:tr w:rsidR="00542566" w:rsidRPr="003B64D0" w14:paraId="3905F813" w14:textId="77777777" w:rsidTr="0098022C">
        <w:tc>
          <w:tcPr>
            <w:tcW w:w="8632" w:type="dxa"/>
            <w:gridSpan w:val="3"/>
            <w:shd w:val="pct10" w:color="auto" w:fill="FFFFFF"/>
            <w:vAlign w:val="center"/>
          </w:tcPr>
          <w:p w14:paraId="0D06D579" w14:textId="0E0949C3" w:rsidR="00AD7FE6" w:rsidRPr="003B64D0" w:rsidRDefault="00370A4D" w:rsidP="00D6294A">
            <w:pPr>
              <w:keepNext/>
              <w:keepLines/>
              <w:spacing w:before="120"/>
              <w:rPr>
                <w:rFonts w:ascii="Times New Roman" w:hAnsi="Times New Roman" w:cs="Times New Roman"/>
                <w:sz w:val="24"/>
                <w:szCs w:val="24"/>
                <w:lang w:val="ro-RO"/>
              </w:rPr>
            </w:pPr>
            <w:r w:rsidRPr="003B64D0">
              <w:rPr>
                <w:rFonts w:ascii="Times New Roman" w:hAnsi="Times New Roman" w:cs="Times New Roman"/>
                <w:sz w:val="24"/>
                <w:szCs w:val="24"/>
                <w:lang w:val="ro-RO"/>
              </w:rPr>
              <w:br w:type="page"/>
            </w:r>
            <w:r w:rsidRPr="003B64D0">
              <w:rPr>
                <w:rFonts w:ascii="Times New Roman" w:hAnsi="Times New Roman" w:cs="Times New Roman"/>
                <w:sz w:val="24"/>
                <w:szCs w:val="24"/>
                <w:lang w:val="ro-RO"/>
              </w:rPr>
              <w:br w:type="page"/>
            </w:r>
            <w:r w:rsidRPr="003B64D0">
              <w:rPr>
                <w:rFonts w:ascii="Times New Roman" w:hAnsi="Times New Roman" w:cs="Times New Roman"/>
                <w:b/>
                <w:bCs/>
                <w:sz w:val="24"/>
                <w:szCs w:val="24"/>
                <w:lang w:val="ro-RO"/>
              </w:rPr>
              <w:t>5.</w:t>
            </w:r>
            <w:r w:rsidRPr="003B64D0">
              <w:rPr>
                <w:rFonts w:ascii="Times New Roman" w:hAnsi="Times New Roman" w:cs="Times New Roman"/>
                <w:sz w:val="24"/>
                <w:szCs w:val="24"/>
                <w:lang w:val="ro-RO"/>
              </w:rPr>
              <w:t xml:space="preserve"> </w:t>
            </w:r>
            <w:r w:rsidR="00B4161E" w:rsidRPr="003B64D0">
              <w:rPr>
                <w:rFonts w:ascii="Times New Roman" w:eastAsia="Candara" w:hAnsi="Times New Roman" w:cs="Times New Roman"/>
                <w:b/>
                <w:sz w:val="24"/>
                <w:szCs w:val="24"/>
                <w:lang w:val="ro-RO"/>
              </w:rPr>
              <w:t xml:space="preserve">Sustenabilitatea </w:t>
            </w:r>
            <w:r w:rsidRPr="003B64D0">
              <w:rPr>
                <w:rFonts w:ascii="Times New Roman" w:eastAsia="Candara" w:hAnsi="Times New Roman" w:cs="Times New Roman"/>
                <w:b/>
                <w:sz w:val="24"/>
                <w:szCs w:val="24"/>
                <w:lang w:val="ro-RO"/>
              </w:rPr>
              <w:t>și impactul subproiectului (max</w:t>
            </w:r>
            <w:r w:rsidR="00330268" w:rsidRPr="003B64D0">
              <w:rPr>
                <w:rFonts w:ascii="Times New Roman" w:eastAsia="Candara" w:hAnsi="Times New Roman" w:cs="Times New Roman"/>
                <w:b/>
                <w:sz w:val="24"/>
                <w:szCs w:val="24"/>
                <w:lang w:val="ro-RO"/>
              </w:rPr>
              <w:t>.</w:t>
            </w:r>
            <w:r w:rsidRPr="003B64D0">
              <w:rPr>
                <w:rFonts w:ascii="Times New Roman" w:eastAsia="Candara" w:hAnsi="Times New Roman" w:cs="Times New Roman"/>
                <w:b/>
                <w:sz w:val="24"/>
                <w:szCs w:val="24"/>
                <w:lang w:val="ro-RO"/>
              </w:rPr>
              <w:t xml:space="preserve"> 15)</w:t>
            </w:r>
            <w:r w:rsidRPr="003B64D0">
              <w:rPr>
                <w:rFonts w:ascii="Times New Roman" w:hAnsi="Times New Roman" w:cs="Times New Roman"/>
                <w:sz w:val="24"/>
                <w:szCs w:val="24"/>
                <w:lang w:val="ro-RO"/>
              </w:rPr>
              <w:t xml:space="preserve"> Acest criteriu de evaluare evaluează dacă </w:t>
            </w:r>
            <w:r w:rsidR="00B4161E" w:rsidRPr="003B64D0">
              <w:rPr>
                <w:rFonts w:ascii="Times New Roman" w:hAnsi="Times New Roman" w:cs="Times New Roman"/>
                <w:sz w:val="24"/>
                <w:szCs w:val="24"/>
                <w:lang w:val="ro-RO"/>
              </w:rPr>
              <w:t xml:space="preserve">este posibil ca </w:t>
            </w:r>
            <w:r w:rsidRPr="003B64D0">
              <w:rPr>
                <w:rFonts w:ascii="Times New Roman" w:hAnsi="Times New Roman" w:cs="Times New Roman"/>
                <w:sz w:val="24"/>
                <w:szCs w:val="24"/>
                <w:lang w:val="ro-RO"/>
              </w:rPr>
              <w:t xml:space="preserve">rezultatele pozitive ale subproiectului </w:t>
            </w:r>
            <w:r w:rsidR="00B4161E" w:rsidRPr="003B64D0">
              <w:rPr>
                <w:rFonts w:ascii="Times New Roman" w:hAnsi="Times New Roman" w:cs="Times New Roman"/>
                <w:sz w:val="24"/>
                <w:szCs w:val="24"/>
                <w:lang w:val="ro-RO"/>
              </w:rPr>
              <w:t>să continue</w:t>
            </w:r>
            <w:r w:rsidRPr="003B64D0">
              <w:rPr>
                <w:rFonts w:ascii="Times New Roman" w:hAnsi="Times New Roman" w:cs="Times New Roman"/>
                <w:sz w:val="24"/>
                <w:szCs w:val="24"/>
                <w:lang w:val="ro-RO"/>
              </w:rPr>
              <w:t xml:space="preserve"> după </w:t>
            </w:r>
            <w:r w:rsidR="00B4161E" w:rsidRPr="003B64D0">
              <w:rPr>
                <w:rFonts w:ascii="Times New Roman" w:hAnsi="Times New Roman" w:cs="Times New Roman"/>
                <w:sz w:val="24"/>
                <w:szCs w:val="24"/>
                <w:lang w:val="ro-RO"/>
              </w:rPr>
              <w:t xml:space="preserve">încheierea </w:t>
            </w:r>
            <w:r w:rsidRPr="003B64D0">
              <w:rPr>
                <w:rFonts w:ascii="Times New Roman" w:hAnsi="Times New Roman" w:cs="Times New Roman"/>
                <w:sz w:val="24"/>
                <w:szCs w:val="24"/>
                <w:lang w:val="ro-RO"/>
              </w:rPr>
              <w:t>subproiectului</w:t>
            </w:r>
            <w:r w:rsidR="006234FE" w:rsidRPr="003B64D0">
              <w:rPr>
                <w:rFonts w:ascii="Times New Roman" w:hAnsi="Times New Roman" w:cs="Times New Roman"/>
                <w:sz w:val="24"/>
                <w:szCs w:val="24"/>
                <w:lang w:val="ro-RO"/>
              </w:rPr>
              <w:t>.</w:t>
            </w:r>
            <w:r w:rsidRPr="003B64D0">
              <w:rPr>
                <w:rFonts w:ascii="Times New Roman" w:hAnsi="Times New Roman" w:cs="Times New Roman"/>
                <w:sz w:val="24"/>
                <w:szCs w:val="24"/>
                <w:lang w:val="ro-RO"/>
              </w:rPr>
              <w:t xml:space="preserve"> </w:t>
            </w:r>
          </w:p>
        </w:tc>
        <w:tc>
          <w:tcPr>
            <w:tcW w:w="1134" w:type="dxa"/>
            <w:gridSpan w:val="2"/>
            <w:shd w:val="pct10" w:color="auto" w:fill="FFFFFF"/>
          </w:tcPr>
          <w:p w14:paraId="5A3832E9" w14:textId="77777777" w:rsidR="00AD7FE6" w:rsidRPr="003B64D0" w:rsidRDefault="00370A4D" w:rsidP="002B4F1E">
            <w:pPr>
              <w:keepNext/>
              <w:keepLines/>
              <w:spacing w:before="120"/>
              <w:ind w:left="149"/>
              <w:jc w:val="center"/>
              <w:rPr>
                <w:rFonts w:ascii="Times New Roman" w:hAnsi="Times New Roman" w:cs="Times New Roman"/>
                <w:b/>
                <w:sz w:val="24"/>
                <w:szCs w:val="24"/>
                <w:lang w:val="ro-RO"/>
              </w:rPr>
            </w:pPr>
            <w:r w:rsidRPr="003B64D0">
              <w:rPr>
                <w:rFonts w:ascii="Times New Roman" w:hAnsi="Times New Roman" w:cs="Times New Roman"/>
                <w:b/>
                <w:sz w:val="24"/>
                <w:szCs w:val="24"/>
                <w:lang w:val="ro-RO"/>
              </w:rPr>
              <w:t>Punctaj</w:t>
            </w:r>
          </w:p>
        </w:tc>
      </w:tr>
      <w:tr w:rsidR="00542566" w:rsidRPr="003B64D0" w14:paraId="1BF7DDFB" w14:textId="77777777" w:rsidTr="0098022C">
        <w:tc>
          <w:tcPr>
            <w:tcW w:w="8632" w:type="dxa"/>
            <w:gridSpan w:val="3"/>
          </w:tcPr>
          <w:p w14:paraId="350ACC2A" w14:textId="155F66C1" w:rsidR="00AD7FE6" w:rsidRPr="003B64D0" w:rsidRDefault="00370A4D" w:rsidP="00A202DC">
            <w:pPr>
              <w:keepNext/>
              <w:keepLines/>
              <w:spacing w:before="120"/>
              <w:ind w:left="426" w:hanging="426"/>
              <w:rPr>
                <w:rFonts w:ascii="Times New Roman" w:hAnsi="Times New Roman" w:cs="Times New Roman"/>
                <w:sz w:val="24"/>
                <w:szCs w:val="24"/>
                <w:lang w:val="ro-RO"/>
              </w:rPr>
            </w:pPr>
            <w:r w:rsidRPr="003B64D0">
              <w:rPr>
                <w:rFonts w:ascii="Times New Roman" w:hAnsi="Times New Roman" w:cs="Times New Roman"/>
                <w:sz w:val="24"/>
                <w:szCs w:val="24"/>
                <w:lang w:val="ro-RO"/>
              </w:rPr>
              <w:t>5.1</w:t>
            </w:r>
            <w:r w:rsidRPr="003B64D0">
              <w:rPr>
                <w:rFonts w:ascii="Times New Roman" w:hAnsi="Times New Roman" w:cs="Times New Roman"/>
                <w:sz w:val="24"/>
                <w:szCs w:val="24"/>
                <w:lang w:val="ro-RO"/>
              </w:rPr>
              <w:tab/>
              <w:t xml:space="preserve">Este posibil ca acțiunea să aibă un </w:t>
            </w:r>
            <w:r w:rsidRPr="003B64D0">
              <w:rPr>
                <w:rFonts w:ascii="Times New Roman" w:hAnsi="Times New Roman" w:cs="Times New Roman"/>
                <w:b/>
                <w:sz w:val="24"/>
                <w:szCs w:val="24"/>
                <w:lang w:val="ro-RO"/>
              </w:rPr>
              <w:t>impact</w:t>
            </w:r>
            <w:r w:rsidR="00D6294A" w:rsidRPr="003B64D0">
              <w:rPr>
                <w:rFonts w:ascii="Times New Roman" w:hAnsi="Times New Roman" w:cs="Times New Roman"/>
                <w:sz w:val="24"/>
                <w:szCs w:val="24"/>
                <w:lang w:val="ro-RO"/>
              </w:rPr>
              <w:t xml:space="preserve"> concret </w:t>
            </w:r>
            <w:r w:rsidRPr="003B64D0">
              <w:rPr>
                <w:rFonts w:ascii="Times New Roman" w:hAnsi="Times New Roman" w:cs="Times New Roman"/>
                <w:sz w:val="24"/>
                <w:szCs w:val="24"/>
                <w:lang w:val="ro-RO"/>
              </w:rPr>
              <w:t>asupra grupurilor țintă?</w:t>
            </w:r>
          </w:p>
        </w:tc>
        <w:tc>
          <w:tcPr>
            <w:tcW w:w="1134" w:type="dxa"/>
            <w:gridSpan w:val="2"/>
          </w:tcPr>
          <w:p w14:paraId="7A474A3C" w14:textId="77777777" w:rsidR="00AD7FE6" w:rsidRPr="003B64D0" w:rsidRDefault="00370A4D" w:rsidP="002B4F1E">
            <w:pPr>
              <w:keepNext/>
              <w:keepLines/>
              <w:spacing w:before="120"/>
              <w:ind w:left="149"/>
              <w:jc w:val="right"/>
              <w:rPr>
                <w:rFonts w:ascii="Times New Roman" w:hAnsi="Times New Roman" w:cs="Times New Roman"/>
                <w:sz w:val="24"/>
                <w:szCs w:val="24"/>
                <w:lang w:val="ro-RO"/>
              </w:rPr>
            </w:pPr>
            <w:r w:rsidRPr="003B64D0">
              <w:rPr>
                <w:rFonts w:ascii="Times New Roman" w:hAnsi="Times New Roman" w:cs="Times New Roman"/>
                <w:sz w:val="24"/>
                <w:szCs w:val="24"/>
                <w:lang w:val="ro-RO"/>
              </w:rPr>
              <w:t>/ 5</w:t>
            </w:r>
          </w:p>
        </w:tc>
      </w:tr>
      <w:tr w:rsidR="00542566" w:rsidRPr="003B64D0" w14:paraId="4FF82620" w14:textId="77777777" w:rsidTr="0098022C">
        <w:tc>
          <w:tcPr>
            <w:tcW w:w="8632" w:type="dxa"/>
            <w:gridSpan w:val="3"/>
          </w:tcPr>
          <w:p w14:paraId="0F0B952B" w14:textId="796E04C9" w:rsidR="00AD7FE6" w:rsidRPr="003B64D0" w:rsidRDefault="00370A4D" w:rsidP="000E4E41">
            <w:pPr>
              <w:keepNext/>
              <w:keepLines/>
              <w:spacing w:before="120"/>
              <w:ind w:left="426" w:hanging="426"/>
              <w:rPr>
                <w:rFonts w:ascii="Times New Roman" w:hAnsi="Times New Roman" w:cs="Times New Roman"/>
                <w:sz w:val="24"/>
                <w:szCs w:val="24"/>
                <w:lang w:val="ro-RO"/>
              </w:rPr>
            </w:pPr>
            <w:r w:rsidRPr="003B64D0">
              <w:rPr>
                <w:rFonts w:ascii="Times New Roman" w:hAnsi="Times New Roman" w:cs="Times New Roman"/>
                <w:sz w:val="24"/>
                <w:szCs w:val="24"/>
                <w:lang w:val="ro-RO"/>
              </w:rPr>
              <w:t>5.2</w:t>
            </w:r>
            <w:r w:rsidRPr="003B64D0">
              <w:rPr>
                <w:rFonts w:ascii="Times New Roman" w:hAnsi="Times New Roman" w:cs="Times New Roman"/>
                <w:sz w:val="24"/>
                <w:szCs w:val="24"/>
                <w:lang w:val="ro-RO"/>
              </w:rPr>
              <w:tab/>
              <w:t xml:space="preserve">Este posibil ca propunerea să aibă efecte multiplicatoare? (Inclusiv </w:t>
            </w:r>
            <w:r w:rsidR="00B4161E" w:rsidRPr="003B64D0">
              <w:rPr>
                <w:rFonts w:ascii="Times New Roman" w:hAnsi="Times New Roman" w:cs="Times New Roman"/>
                <w:sz w:val="24"/>
                <w:szCs w:val="24"/>
                <w:lang w:val="ro-RO"/>
              </w:rPr>
              <w:t>de</w:t>
            </w:r>
            <w:r w:rsidRPr="003B64D0">
              <w:rPr>
                <w:rFonts w:ascii="Times New Roman" w:hAnsi="Times New Roman" w:cs="Times New Roman"/>
                <w:sz w:val="24"/>
                <w:szCs w:val="24"/>
                <w:lang w:val="ro-RO"/>
              </w:rPr>
              <w:t xml:space="preserve"> replicare, ext</w:t>
            </w:r>
            <w:r w:rsidR="00B4161E" w:rsidRPr="003B64D0">
              <w:rPr>
                <w:rFonts w:ascii="Times New Roman" w:hAnsi="Times New Roman" w:cs="Times New Roman"/>
                <w:sz w:val="24"/>
                <w:szCs w:val="24"/>
                <w:lang w:val="ro-RO"/>
              </w:rPr>
              <w:t>i</w:t>
            </w:r>
            <w:r w:rsidRPr="003B64D0">
              <w:rPr>
                <w:rFonts w:ascii="Times New Roman" w:hAnsi="Times New Roman" w:cs="Times New Roman"/>
                <w:sz w:val="24"/>
                <w:szCs w:val="24"/>
                <w:lang w:val="ro-RO"/>
              </w:rPr>
              <w:t>n</w:t>
            </w:r>
            <w:r w:rsidR="00B4161E" w:rsidRPr="003B64D0">
              <w:rPr>
                <w:rFonts w:ascii="Times New Roman" w:hAnsi="Times New Roman" w:cs="Times New Roman"/>
                <w:sz w:val="24"/>
                <w:szCs w:val="24"/>
                <w:lang w:val="ro-RO"/>
              </w:rPr>
              <w:t>dere</w:t>
            </w:r>
            <w:r w:rsidRPr="003B64D0">
              <w:rPr>
                <w:rFonts w:ascii="Times New Roman" w:hAnsi="Times New Roman" w:cs="Times New Roman"/>
                <w:sz w:val="24"/>
                <w:szCs w:val="24"/>
                <w:lang w:val="ro-RO"/>
              </w:rPr>
              <w:t xml:space="preserve"> și schimb de informații.)</w:t>
            </w:r>
          </w:p>
        </w:tc>
        <w:tc>
          <w:tcPr>
            <w:tcW w:w="1134" w:type="dxa"/>
            <w:gridSpan w:val="2"/>
          </w:tcPr>
          <w:p w14:paraId="4A6641D3" w14:textId="77777777" w:rsidR="00AD7FE6" w:rsidRPr="003B64D0" w:rsidRDefault="00370A4D" w:rsidP="002B4F1E">
            <w:pPr>
              <w:keepNext/>
              <w:keepLines/>
              <w:spacing w:before="120"/>
              <w:ind w:left="149"/>
              <w:jc w:val="right"/>
              <w:rPr>
                <w:rFonts w:ascii="Times New Roman" w:hAnsi="Times New Roman" w:cs="Times New Roman"/>
                <w:sz w:val="24"/>
                <w:szCs w:val="24"/>
                <w:lang w:val="ro-RO"/>
              </w:rPr>
            </w:pPr>
            <w:r w:rsidRPr="003B64D0">
              <w:rPr>
                <w:rFonts w:ascii="Times New Roman" w:hAnsi="Times New Roman" w:cs="Times New Roman"/>
                <w:sz w:val="24"/>
                <w:szCs w:val="24"/>
                <w:lang w:val="ro-RO"/>
              </w:rPr>
              <w:t>/ 5</w:t>
            </w:r>
          </w:p>
        </w:tc>
      </w:tr>
      <w:tr w:rsidR="00542566" w:rsidRPr="003B64D0" w14:paraId="03249F0B" w14:textId="77777777" w:rsidTr="0098022C">
        <w:tc>
          <w:tcPr>
            <w:tcW w:w="8632" w:type="dxa"/>
            <w:gridSpan w:val="3"/>
          </w:tcPr>
          <w:p w14:paraId="7DDB77BB" w14:textId="0CBA98EB" w:rsidR="00AD7FE6" w:rsidRPr="003B64D0" w:rsidRDefault="00370A4D" w:rsidP="00A202DC">
            <w:pPr>
              <w:keepNext/>
              <w:keepLines/>
              <w:spacing w:before="120"/>
              <w:ind w:left="426" w:hanging="426"/>
              <w:rPr>
                <w:rFonts w:ascii="Times New Roman" w:hAnsi="Times New Roman" w:cs="Times New Roman"/>
                <w:sz w:val="24"/>
                <w:szCs w:val="24"/>
                <w:lang w:val="ro-RO"/>
              </w:rPr>
            </w:pPr>
            <w:r w:rsidRPr="003B64D0">
              <w:rPr>
                <w:rFonts w:ascii="Times New Roman" w:hAnsi="Times New Roman" w:cs="Times New Roman"/>
                <w:sz w:val="24"/>
                <w:szCs w:val="24"/>
                <w:lang w:val="ro-RO"/>
              </w:rPr>
              <w:t>5.3</w:t>
            </w:r>
            <w:r w:rsidRPr="003B64D0">
              <w:rPr>
                <w:rFonts w:ascii="Times New Roman" w:hAnsi="Times New Roman" w:cs="Times New Roman"/>
                <w:sz w:val="24"/>
                <w:szCs w:val="24"/>
                <w:lang w:val="ro-RO"/>
              </w:rPr>
              <w:tab/>
              <w:t xml:space="preserve">Rezultatele scontate ale acțiunii propuse sunt </w:t>
            </w:r>
            <w:r w:rsidR="00B4161E" w:rsidRPr="003B64D0">
              <w:rPr>
                <w:rFonts w:ascii="Times New Roman" w:hAnsi="Times New Roman" w:cs="Times New Roman"/>
                <w:b/>
                <w:sz w:val="24"/>
                <w:szCs w:val="24"/>
                <w:lang w:val="ro-RO"/>
              </w:rPr>
              <w:t>sustenabile</w:t>
            </w:r>
            <w:r w:rsidRPr="003B64D0">
              <w:rPr>
                <w:rFonts w:ascii="Times New Roman" w:hAnsi="Times New Roman" w:cs="Times New Roman"/>
                <w:b/>
                <w:sz w:val="24"/>
                <w:szCs w:val="24"/>
                <w:lang w:val="ro-RO"/>
              </w:rPr>
              <w:t>?</w:t>
            </w:r>
            <w:r w:rsidRPr="003B64D0">
              <w:rPr>
                <w:rFonts w:ascii="Times New Roman" w:hAnsi="Times New Roman" w:cs="Times New Roman"/>
                <w:sz w:val="24"/>
                <w:szCs w:val="24"/>
                <w:lang w:val="ro-RO"/>
              </w:rPr>
              <w:t>:</w:t>
            </w:r>
          </w:p>
          <w:p w14:paraId="678D4687" w14:textId="77777777" w:rsidR="00AD7FE6" w:rsidRPr="003B64D0" w:rsidRDefault="00370A4D" w:rsidP="00A202DC">
            <w:pPr>
              <w:keepNext/>
              <w:keepLines/>
              <w:spacing w:before="120"/>
              <w:ind w:left="426" w:hanging="142"/>
              <w:rPr>
                <w:rFonts w:ascii="Times New Roman" w:hAnsi="Times New Roman" w:cs="Times New Roman"/>
                <w:sz w:val="24"/>
                <w:szCs w:val="24"/>
                <w:lang w:val="ro-RO"/>
              </w:rPr>
            </w:pPr>
            <w:r w:rsidRPr="003B64D0">
              <w:rPr>
                <w:rFonts w:ascii="Times New Roman" w:hAnsi="Times New Roman" w:cs="Times New Roman"/>
                <w:sz w:val="24"/>
                <w:szCs w:val="24"/>
                <w:lang w:val="ro-RO"/>
              </w:rPr>
              <w:t>- din punct de vedere financiar</w:t>
            </w:r>
            <w:r w:rsidRPr="003B64D0">
              <w:rPr>
                <w:rFonts w:ascii="Times New Roman" w:hAnsi="Times New Roman" w:cs="Times New Roman"/>
                <w:i/>
                <w:sz w:val="24"/>
                <w:szCs w:val="24"/>
                <w:lang w:val="ro-RO"/>
              </w:rPr>
              <w:t xml:space="preserve"> (cum vor fi finanțate activitățile după încheierea finanțării, se va aplica formula financiară?)</w:t>
            </w:r>
          </w:p>
          <w:p w14:paraId="31D7A427" w14:textId="149AFA74" w:rsidR="00AD7FE6" w:rsidRPr="003B64D0" w:rsidRDefault="00370A4D" w:rsidP="00A202DC">
            <w:pPr>
              <w:keepNext/>
              <w:keepLines/>
              <w:spacing w:before="120"/>
              <w:ind w:left="426" w:hanging="142"/>
              <w:rPr>
                <w:rFonts w:ascii="Times New Roman" w:hAnsi="Times New Roman" w:cs="Times New Roman"/>
                <w:sz w:val="24"/>
                <w:szCs w:val="24"/>
                <w:lang w:val="ro-RO"/>
              </w:rPr>
            </w:pPr>
            <w:r w:rsidRPr="003B64D0">
              <w:rPr>
                <w:rFonts w:ascii="Times New Roman" w:hAnsi="Times New Roman" w:cs="Times New Roman"/>
                <w:sz w:val="24"/>
                <w:szCs w:val="24"/>
                <w:lang w:val="ro-RO"/>
              </w:rPr>
              <w:t>- din punct de vedere instituțional</w:t>
            </w:r>
            <w:r w:rsidRPr="003B64D0">
              <w:rPr>
                <w:rFonts w:ascii="Times New Roman" w:hAnsi="Times New Roman" w:cs="Times New Roman"/>
                <w:i/>
                <w:sz w:val="24"/>
                <w:szCs w:val="24"/>
                <w:lang w:val="ro-RO"/>
              </w:rPr>
              <w:t xml:space="preserve"> (structurile care permit continuarea a</w:t>
            </w:r>
            <w:r w:rsidR="00D6294A" w:rsidRPr="003B64D0">
              <w:rPr>
                <w:rFonts w:ascii="Times New Roman" w:hAnsi="Times New Roman" w:cs="Times New Roman"/>
                <w:i/>
                <w:sz w:val="24"/>
                <w:szCs w:val="24"/>
                <w:lang w:val="ro-RO"/>
              </w:rPr>
              <w:t>ctivităților vor fi în vigoare și după încheierea</w:t>
            </w:r>
            <w:r w:rsidRPr="003B64D0">
              <w:rPr>
                <w:rFonts w:ascii="Times New Roman" w:hAnsi="Times New Roman" w:cs="Times New Roman"/>
                <w:i/>
                <w:sz w:val="24"/>
                <w:szCs w:val="24"/>
                <w:lang w:val="ro-RO"/>
              </w:rPr>
              <w:t xml:space="preserve"> propunerii? </w:t>
            </w:r>
            <w:r w:rsidR="00B4161E" w:rsidRPr="003B64D0">
              <w:rPr>
                <w:rFonts w:ascii="Times New Roman" w:hAnsi="Times New Roman" w:cs="Times New Roman"/>
                <w:i/>
                <w:sz w:val="24"/>
                <w:szCs w:val="24"/>
                <w:lang w:val="ro-RO"/>
              </w:rPr>
              <w:t>Rezultatele acțiunii vor fi</w:t>
            </w:r>
            <w:r w:rsidRPr="003B64D0">
              <w:rPr>
                <w:rFonts w:ascii="Times New Roman" w:hAnsi="Times New Roman" w:cs="Times New Roman"/>
                <w:i/>
                <w:sz w:val="24"/>
                <w:szCs w:val="24"/>
                <w:lang w:val="ro-RO"/>
              </w:rPr>
              <w:t xml:space="preserve"> „</w:t>
            </w:r>
            <w:r w:rsidR="00B4161E" w:rsidRPr="003B64D0">
              <w:rPr>
                <w:rFonts w:ascii="Times New Roman" w:hAnsi="Times New Roman" w:cs="Times New Roman"/>
                <w:i/>
                <w:sz w:val="24"/>
                <w:szCs w:val="24"/>
                <w:lang w:val="ro-RO"/>
              </w:rPr>
              <w:t>apropriate</w:t>
            </w:r>
            <w:r w:rsidRPr="003B64D0">
              <w:rPr>
                <w:rFonts w:ascii="Times New Roman" w:hAnsi="Times New Roman" w:cs="Times New Roman"/>
                <w:i/>
                <w:sz w:val="24"/>
                <w:szCs w:val="24"/>
                <w:lang w:val="ro-RO"/>
              </w:rPr>
              <w:t>” local?)</w:t>
            </w:r>
          </w:p>
          <w:p w14:paraId="38C1305A" w14:textId="5FBD1C36" w:rsidR="00AD7FE6" w:rsidRPr="003B64D0" w:rsidRDefault="00370A4D" w:rsidP="00A202DC">
            <w:pPr>
              <w:keepNext/>
              <w:keepLines/>
              <w:spacing w:before="120"/>
              <w:ind w:left="426" w:hanging="142"/>
              <w:rPr>
                <w:rFonts w:ascii="Times New Roman" w:hAnsi="Times New Roman" w:cs="Times New Roman"/>
                <w:i/>
                <w:sz w:val="24"/>
                <w:szCs w:val="24"/>
                <w:lang w:val="ro-RO"/>
              </w:rPr>
            </w:pPr>
            <w:r w:rsidRPr="003B64D0">
              <w:rPr>
                <w:rFonts w:ascii="Times New Roman" w:hAnsi="Times New Roman" w:cs="Times New Roman"/>
                <w:sz w:val="24"/>
                <w:szCs w:val="24"/>
                <w:lang w:val="ro-RO"/>
              </w:rPr>
              <w:t>- la nivel de politică (acolo unde este cazul)</w:t>
            </w:r>
            <w:r w:rsidRPr="003B64D0">
              <w:rPr>
                <w:rFonts w:ascii="Times New Roman" w:hAnsi="Times New Roman" w:cs="Times New Roman"/>
                <w:i/>
                <w:sz w:val="24"/>
                <w:szCs w:val="24"/>
                <w:lang w:val="ro-RO"/>
              </w:rPr>
              <w:t xml:space="preserve"> (care va fi impactul structural al acțiunii — de ex., va duce la îmbunătățirea legislației, a codurilo</w:t>
            </w:r>
            <w:r w:rsidR="00CD0F4A" w:rsidRPr="003B64D0">
              <w:rPr>
                <w:rFonts w:ascii="Times New Roman" w:hAnsi="Times New Roman" w:cs="Times New Roman"/>
                <w:i/>
                <w:sz w:val="24"/>
                <w:szCs w:val="24"/>
                <w:lang w:val="ro-RO"/>
              </w:rPr>
              <w:t>r de conduită, a metodelor etc.</w:t>
            </w:r>
            <w:r w:rsidRPr="003B64D0">
              <w:rPr>
                <w:rFonts w:ascii="Times New Roman" w:hAnsi="Times New Roman" w:cs="Times New Roman"/>
                <w:i/>
                <w:sz w:val="24"/>
                <w:szCs w:val="24"/>
                <w:lang w:val="ro-RO"/>
              </w:rPr>
              <w:t>)?</w:t>
            </w:r>
          </w:p>
          <w:p w14:paraId="6668D1C6" w14:textId="5922BD75" w:rsidR="00AD7FE6" w:rsidRPr="003B64D0" w:rsidRDefault="00370A4D" w:rsidP="00A202DC">
            <w:pPr>
              <w:keepNext/>
              <w:keepLines/>
              <w:spacing w:before="120"/>
              <w:ind w:left="426" w:hanging="142"/>
              <w:rPr>
                <w:rFonts w:ascii="Times New Roman" w:hAnsi="Times New Roman" w:cs="Times New Roman"/>
                <w:iCs/>
                <w:sz w:val="24"/>
                <w:szCs w:val="24"/>
                <w:lang w:val="ro-RO"/>
              </w:rPr>
            </w:pPr>
            <w:r w:rsidRPr="003B64D0">
              <w:rPr>
                <w:rFonts w:ascii="Times New Roman" w:hAnsi="Times New Roman" w:cs="Times New Roman"/>
                <w:iCs/>
                <w:sz w:val="24"/>
                <w:szCs w:val="24"/>
                <w:lang w:val="ro-RO"/>
              </w:rPr>
              <w:t xml:space="preserve">- </w:t>
            </w:r>
            <w:r w:rsidR="00072B51" w:rsidRPr="003B64D0">
              <w:rPr>
                <w:rFonts w:ascii="Times New Roman" w:hAnsi="Times New Roman" w:cs="Times New Roman"/>
                <w:iCs/>
                <w:sz w:val="24"/>
                <w:szCs w:val="24"/>
                <w:lang w:val="ro-RO"/>
              </w:rPr>
              <w:t xml:space="preserve">din punct de vedere </w:t>
            </w:r>
            <w:r w:rsidRPr="003B64D0">
              <w:rPr>
                <w:rFonts w:ascii="Times New Roman" w:hAnsi="Times New Roman" w:cs="Times New Roman"/>
                <w:iCs/>
                <w:sz w:val="24"/>
                <w:szCs w:val="24"/>
                <w:lang w:val="ro-RO"/>
              </w:rPr>
              <w:t>ecologic (acolo unde este cazul)</w:t>
            </w:r>
            <w:r w:rsidRPr="003B64D0">
              <w:rPr>
                <w:rFonts w:ascii="Times New Roman" w:hAnsi="Times New Roman" w:cs="Times New Roman"/>
                <w:i/>
                <w:sz w:val="24"/>
                <w:szCs w:val="24"/>
                <w:lang w:val="ro-RO"/>
              </w:rPr>
              <w:t xml:space="preserve"> (va avea acțiunea un impact negativ/pozitiv asupra mediului?)</w:t>
            </w:r>
          </w:p>
        </w:tc>
        <w:tc>
          <w:tcPr>
            <w:tcW w:w="1134" w:type="dxa"/>
            <w:gridSpan w:val="2"/>
          </w:tcPr>
          <w:p w14:paraId="5E44740A" w14:textId="77777777" w:rsidR="00AD7FE6" w:rsidRPr="003B64D0" w:rsidRDefault="00370A4D" w:rsidP="002B4F1E">
            <w:pPr>
              <w:keepNext/>
              <w:keepLines/>
              <w:spacing w:before="120"/>
              <w:ind w:left="149"/>
              <w:jc w:val="right"/>
              <w:rPr>
                <w:rFonts w:ascii="Times New Roman" w:hAnsi="Times New Roman" w:cs="Times New Roman"/>
                <w:sz w:val="24"/>
                <w:szCs w:val="24"/>
                <w:lang w:val="ro-RO"/>
              </w:rPr>
            </w:pPr>
            <w:r w:rsidRPr="003B64D0">
              <w:rPr>
                <w:rFonts w:ascii="Times New Roman" w:hAnsi="Times New Roman" w:cs="Times New Roman"/>
                <w:sz w:val="24"/>
                <w:szCs w:val="24"/>
                <w:lang w:val="ro-RO"/>
              </w:rPr>
              <w:t>/ 5</w:t>
            </w:r>
          </w:p>
        </w:tc>
      </w:tr>
      <w:tr w:rsidR="00542566" w:rsidRPr="003B64D0" w14:paraId="4431A8CE" w14:textId="77777777" w:rsidTr="0098022C">
        <w:tc>
          <w:tcPr>
            <w:tcW w:w="8632" w:type="dxa"/>
            <w:gridSpan w:val="3"/>
          </w:tcPr>
          <w:p w14:paraId="2EF622B1" w14:textId="77777777" w:rsidR="00AD7FE6" w:rsidRPr="003B64D0" w:rsidRDefault="00370A4D" w:rsidP="00A202DC">
            <w:pPr>
              <w:keepNext/>
              <w:keepLines/>
              <w:spacing w:before="120"/>
              <w:rPr>
                <w:rFonts w:ascii="Times New Roman" w:hAnsi="Times New Roman" w:cs="Times New Roman"/>
                <w:sz w:val="24"/>
                <w:szCs w:val="24"/>
                <w:lang w:val="ro-RO"/>
              </w:rPr>
            </w:pPr>
            <w:r w:rsidRPr="003B64D0">
              <w:rPr>
                <w:rFonts w:ascii="Times New Roman" w:hAnsi="Times New Roman" w:cs="Times New Roman"/>
                <w:b/>
                <w:sz w:val="24"/>
                <w:szCs w:val="24"/>
                <w:lang w:val="ro-RO"/>
              </w:rPr>
              <w:t>Punctajul total:</w:t>
            </w:r>
          </w:p>
        </w:tc>
        <w:tc>
          <w:tcPr>
            <w:tcW w:w="1134" w:type="dxa"/>
            <w:gridSpan w:val="2"/>
          </w:tcPr>
          <w:p w14:paraId="339DB4E6" w14:textId="77777777" w:rsidR="00AD7FE6" w:rsidRPr="003B64D0" w:rsidRDefault="00370A4D" w:rsidP="002B4F1E">
            <w:pPr>
              <w:keepNext/>
              <w:keepLines/>
              <w:spacing w:before="120"/>
              <w:ind w:left="149"/>
              <w:jc w:val="right"/>
              <w:rPr>
                <w:rFonts w:ascii="Times New Roman" w:hAnsi="Times New Roman" w:cs="Times New Roman"/>
                <w:b/>
                <w:sz w:val="24"/>
                <w:szCs w:val="24"/>
                <w:lang w:val="ro-RO"/>
              </w:rPr>
            </w:pPr>
            <w:r w:rsidRPr="003B64D0">
              <w:rPr>
                <w:rFonts w:ascii="Times New Roman" w:hAnsi="Times New Roman" w:cs="Times New Roman"/>
                <w:b/>
                <w:sz w:val="24"/>
                <w:szCs w:val="24"/>
                <w:lang w:val="ro-RO"/>
              </w:rPr>
              <w:t>/ 15</w:t>
            </w:r>
          </w:p>
        </w:tc>
      </w:tr>
      <w:tr w:rsidR="00542566" w:rsidRPr="003B64D0" w14:paraId="4A77B32A" w14:textId="77777777" w:rsidTr="0098022C">
        <w:trPr>
          <w:trHeight w:val="890"/>
        </w:trPr>
        <w:tc>
          <w:tcPr>
            <w:tcW w:w="9766" w:type="dxa"/>
            <w:gridSpan w:val="5"/>
          </w:tcPr>
          <w:p w14:paraId="4025CB17" w14:textId="77777777" w:rsidR="00A202DC" w:rsidRPr="003B64D0" w:rsidRDefault="00370A4D" w:rsidP="00A202DC">
            <w:pPr>
              <w:keepNext/>
              <w:keepLines/>
              <w:spacing w:before="120"/>
              <w:rPr>
                <w:rFonts w:ascii="Times New Roman" w:hAnsi="Times New Roman" w:cs="Times New Roman"/>
                <w:b/>
                <w:sz w:val="24"/>
                <w:szCs w:val="24"/>
                <w:lang w:val="ro-RO"/>
              </w:rPr>
            </w:pPr>
            <w:r w:rsidRPr="003B64D0">
              <w:rPr>
                <w:rFonts w:ascii="Times New Roman" w:hAnsi="Times New Roman" w:cs="Times New Roman"/>
                <w:b/>
                <w:sz w:val="24"/>
                <w:szCs w:val="24"/>
                <w:lang w:val="ro-RO"/>
              </w:rPr>
              <w:t>Comentarii</w:t>
            </w:r>
          </w:p>
          <w:p w14:paraId="04ED0C8C" w14:textId="77777777" w:rsidR="00A202DC" w:rsidRPr="003B64D0" w:rsidRDefault="00A202DC" w:rsidP="00A202DC">
            <w:pPr>
              <w:keepNext/>
              <w:keepLines/>
              <w:spacing w:before="120"/>
              <w:rPr>
                <w:rFonts w:ascii="Times New Roman" w:hAnsi="Times New Roman" w:cs="Times New Roman"/>
                <w:b/>
                <w:sz w:val="24"/>
                <w:szCs w:val="24"/>
                <w:lang w:val="ro-RO"/>
              </w:rPr>
            </w:pPr>
          </w:p>
          <w:p w14:paraId="15070C83" w14:textId="77777777" w:rsidR="00A202DC" w:rsidRPr="003B64D0" w:rsidRDefault="00A202DC" w:rsidP="00A202DC">
            <w:pPr>
              <w:keepNext/>
              <w:keepLines/>
              <w:spacing w:before="120"/>
              <w:rPr>
                <w:rFonts w:ascii="Times New Roman" w:hAnsi="Times New Roman" w:cs="Times New Roman"/>
                <w:sz w:val="24"/>
                <w:szCs w:val="24"/>
                <w:lang w:val="ro-RO"/>
              </w:rPr>
            </w:pPr>
          </w:p>
        </w:tc>
      </w:tr>
      <w:tr w:rsidR="00542566" w:rsidRPr="003B64D0" w14:paraId="6634BEAF" w14:textId="77777777" w:rsidTr="0098022C">
        <w:tc>
          <w:tcPr>
            <w:tcW w:w="7985" w:type="dxa"/>
            <w:gridSpan w:val="2"/>
          </w:tcPr>
          <w:p w14:paraId="6D212739" w14:textId="77777777" w:rsidR="00A202DC" w:rsidRPr="003B64D0" w:rsidRDefault="00370A4D" w:rsidP="0098022C">
            <w:pPr>
              <w:pStyle w:val="ListParagraph"/>
              <w:numPr>
                <w:ilvl w:val="0"/>
                <w:numId w:val="11"/>
              </w:numPr>
              <w:spacing w:before="120"/>
              <w:jc w:val="both"/>
              <w:rPr>
                <w:b/>
                <w:lang w:val="ro-RO"/>
              </w:rPr>
            </w:pPr>
            <w:r w:rsidRPr="003B64D0">
              <w:rPr>
                <w:b/>
                <w:lang w:val="ro-RO"/>
              </w:rPr>
              <w:t>PUNCTAJUL TOTAL:</w:t>
            </w:r>
          </w:p>
        </w:tc>
        <w:tc>
          <w:tcPr>
            <w:tcW w:w="1781" w:type="dxa"/>
            <w:gridSpan w:val="3"/>
          </w:tcPr>
          <w:p w14:paraId="2BEAB529" w14:textId="77777777" w:rsidR="00A202DC" w:rsidRPr="003B64D0" w:rsidRDefault="00370A4D" w:rsidP="00A202DC">
            <w:pPr>
              <w:spacing w:before="120"/>
              <w:jc w:val="right"/>
              <w:rPr>
                <w:rFonts w:ascii="Times New Roman" w:hAnsi="Times New Roman" w:cs="Times New Roman"/>
                <w:b/>
                <w:sz w:val="24"/>
                <w:szCs w:val="24"/>
                <w:lang w:val="ro-RO"/>
              </w:rPr>
            </w:pPr>
            <w:r w:rsidRPr="003B64D0">
              <w:rPr>
                <w:rFonts w:ascii="Times New Roman" w:hAnsi="Times New Roman" w:cs="Times New Roman"/>
                <w:b/>
                <w:sz w:val="24"/>
                <w:szCs w:val="24"/>
                <w:lang w:val="ro-RO"/>
              </w:rPr>
              <w:t>/ 100</w:t>
            </w:r>
          </w:p>
        </w:tc>
      </w:tr>
      <w:tr w:rsidR="00542566" w:rsidRPr="003B64D0" w14:paraId="38371904" w14:textId="77777777" w:rsidTr="0098022C">
        <w:trPr>
          <w:trHeight w:val="890"/>
        </w:trPr>
        <w:tc>
          <w:tcPr>
            <w:tcW w:w="9766" w:type="dxa"/>
            <w:gridSpan w:val="5"/>
            <w:tcBorders>
              <w:bottom w:val="single" w:sz="4" w:space="0" w:color="auto"/>
            </w:tcBorders>
          </w:tcPr>
          <w:p w14:paraId="108422C8" w14:textId="4D27879D" w:rsidR="00A202DC" w:rsidRPr="003B64D0" w:rsidRDefault="00370A4D" w:rsidP="00CD0F4A">
            <w:pPr>
              <w:pBdr>
                <w:top w:val="single" w:sz="4" w:space="0" w:color="auto"/>
                <w:left w:val="single" w:sz="4" w:space="4" w:color="auto"/>
                <w:bottom w:val="single" w:sz="4" w:space="1" w:color="auto"/>
                <w:right w:val="single" w:sz="4" w:space="4" w:color="auto"/>
              </w:pBdr>
              <w:spacing w:before="120"/>
              <w:rPr>
                <w:rFonts w:ascii="Times New Roman" w:hAnsi="Times New Roman" w:cs="Times New Roman"/>
                <w:b/>
                <w:sz w:val="24"/>
                <w:szCs w:val="24"/>
                <w:lang w:val="ro-RO"/>
              </w:rPr>
            </w:pPr>
            <w:r w:rsidRPr="003B64D0">
              <w:rPr>
                <w:rFonts w:ascii="Times New Roman" w:hAnsi="Times New Roman" w:cs="Times New Roman"/>
                <w:b/>
                <w:sz w:val="24"/>
                <w:szCs w:val="24"/>
                <w:u w:val="single"/>
                <w:lang w:val="ro-RO"/>
              </w:rPr>
              <w:t>Comentarii generale (</w:t>
            </w:r>
            <w:r w:rsidR="00CD0F4A" w:rsidRPr="003B64D0">
              <w:rPr>
                <w:rFonts w:ascii="Times New Roman" w:hAnsi="Times New Roman" w:cs="Times New Roman"/>
                <w:b/>
                <w:sz w:val="24"/>
                <w:szCs w:val="24"/>
                <w:u w:val="single"/>
                <w:lang w:val="ro-RO"/>
              </w:rPr>
              <w:t>principalele puncte tari și principalele puncte slabe</w:t>
            </w:r>
            <w:r w:rsidRPr="003B64D0">
              <w:rPr>
                <w:rFonts w:ascii="Times New Roman" w:hAnsi="Times New Roman" w:cs="Times New Roman"/>
                <w:b/>
                <w:sz w:val="24"/>
                <w:szCs w:val="24"/>
                <w:u w:val="single"/>
                <w:lang w:val="ro-RO"/>
              </w:rPr>
              <w:t>)</w:t>
            </w:r>
            <w:r w:rsidRPr="003B64D0">
              <w:rPr>
                <w:rFonts w:ascii="Times New Roman" w:hAnsi="Times New Roman" w:cs="Times New Roman"/>
                <w:b/>
                <w:sz w:val="24"/>
                <w:szCs w:val="24"/>
                <w:lang w:val="ro-RO"/>
              </w:rPr>
              <w:t>.</w:t>
            </w:r>
          </w:p>
        </w:tc>
      </w:tr>
      <w:tr w:rsidR="00542566" w:rsidRPr="003B64D0" w14:paraId="4E45687D" w14:textId="77777777" w:rsidTr="0098022C">
        <w:trPr>
          <w:cantSplit/>
          <w:trHeight w:val="701"/>
        </w:trPr>
        <w:tc>
          <w:tcPr>
            <w:tcW w:w="4813" w:type="dxa"/>
          </w:tcPr>
          <w:p w14:paraId="34C7776F" w14:textId="598CFFB8" w:rsidR="00A202DC" w:rsidRPr="003B64D0" w:rsidRDefault="00CD0F4A" w:rsidP="00A202DC">
            <w:pPr>
              <w:spacing w:before="120"/>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Recomandări</w:t>
            </w:r>
            <w:r w:rsidR="00370A4D" w:rsidRPr="003B64D0">
              <w:rPr>
                <w:rFonts w:ascii="Times New Roman" w:hAnsi="Times New Roman" w:cs="Times New Roman"/>
                <w:sz w:val="24"/>
                <w:szCs w:val="24"/>
                <w:lang w:val="ro-RO"/>
              </w:rPr>
              <w:t>:</w:t>
            </w:r>
          </w:p>
          <w:p w14:paraId="633DB404" w14:textId="77777777" w:rsidR="00A202DC" w:rsidRPr="003B64D0" w:rsidRDefault="00A202DC" w:rsidP="00A202DC">
            <w:pPr>
              <w:spacing w:before="120"/>
              <w:jc w:val="both"/>
              <w:rPr>
                <w:rFonts w:ascii="Times New Roman" w:hAnsi="Times New Roman" w:cs="Times New Roman"/>
                <w:sz w:val="24"/>
                <w:szCs w:val="24"/>
                <w:lang w:val="ro-RO"/>
              </w:rPr>
            </w:pPr>
          </w:p>
          <w:p w14:paraId="512FDD5C" w14:textId="77777777" w:rsidR="00A202DC" w:rsidRPr="003B64D0" w:rsidRDefault="00A202DC" w:rsidP="00A202DC">
            <w:pPr>
              <w:spacing w:before="120"/>
              <w:jc w:val="both"/>
              <w:rPr>
                <w:rFonts w:ascii="Times New Roman" w:hAnsi="Times New Roman" w:cs="Times New Roman"/>
                <w:sz w:val="24"/>
                <w:szCs w:val="24"/>
                <w:lang w:val="ro-RO"/>
              </w:rPr>
            </w:pPr>
          </w:p>
          <w:p w14:paraId="344BFF72" w14:textId="77777777" w:rsidR="00A202DC" w:rsidRPr="003B64D0" w:rsidRDefault="00A202DC" w:rsidP="00A202DC">
            <w:pPr>
              <w:spacing w:before="120"/>
              <w:jc w:val="both"/>
              <w:rPr>
                <w:rFonts w:ascii="Times New Roman" w:hAnsi="Times New Roman" w:cs="Times New Roman"/>
                <w:sz w:val="24"/>
                <w:szCs w:val="24"/>
                <w:lang w:val="ro-RO"/>
              </w:rPr>
            </w:pPr>
          </w:p>
        </w:tc>
        <w:tc>
          <w:tcPr>
            <w:tcW w:w="4953" w:type="dxa"/>
            <w:gridSpan w:val="4"/>
          </w:tcPr>
          <w:p w14:paraId="629376E7" w14:textId="27C4716E" w:rsidR="00A202DC" w:rsidRPr="003B64D0" w:rsidRDefault="00CD0F4A" w:rsidP="00A202DC">
            <w:pPr>
              <w:spacing w:before="120"/>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Neselectate</w:t>
            </w:r>
            <w:r w:rsidR="00370A4D" w:rsidRPr="003B64D0">
              <w:rPr>
                <w:rFonts w:ascii="Times New Roman" w:hAnsi="Times New Roman" w:cs="Times New Roman"/>
                <w:sz w:val="24"/>
                <w:szCs w:val="24"/>
                <w:lang w:val="ro-RO"/>
              </w:rPr>
              <w:t xml:space="preserve"> provizoriu:</w:t>
            </w:r>
          </w:p>
        </w:tc>
      </w:tr>
    </w:tbl>
    <w:p w14:paraId="07F3CB16" w14:textId="77777777" w:rsidR="0022114C" w:rsidRPr="003B64D0" w:rsidRDefault="00370A4D" w:rsidP="0022114C">
      <w:pPr>
        <w:spacing w:after="160" w:line="259" w:lineRule="auto"/>
        <w:rPr>
          <w:rFonts w:ascii="Times New Roman" w:hAnsi="Times New Roman" w:cs="Times New Roman"/>
          <w:b/>
          <w:sz w:val="24"/>
          <w:szCs w:val="24"/>
          <w:lang w:val="ro-RO"/>
        </w:rPr>
      </w:pPr>
      <w:r w:rsidRPr="003B64D0">
        <w:rPr>
          <w:rFonts w:ascii="Times New Roman" w:hAnsi="Times New Roman" w:cs="Times New Roman"/>
          <w:b/>
          <w:sz w:val="24"/>
          <w:szCs w:val="24"/>
          <w:lang w:val="ro-RO"/>
        </w:rPr>
        <w:t>Nume/semnătură: _________________________________________</w:t>
      </w:r>
    </w:p>
    <w:p w14:paraId="2EC2B27B" w14:textId="77777777" w:rsidR="00A202DC" w:rsidRPr="003B64D0" w:rsidRDefault="00A202DC" w:rsidP="00A202DC">
      <w:pPr>
        <w:spacing w:after="160" w:line="259" w:lineRule="auto"/>
        <w:rPr>
          <w:rFonts w:ascii="Times New Roman" w:hAnsi="Times New Roman" w:cs="Times New Roman"/>
          <w:sz w:val="24"/>
          <w:szCs w:val="24"/>
          <w:lang w:val="ro-RO"/>
        </w:rPr>
        <w:sectPr w:rsidR="00A202DC" w:rsidRPr="003B64D0" w:rsidSect="005F4E2F">
          <w:pgSz w:w="11906" w:h="16838"/>
          <w:pgMar w:top="1440" w:right="1440" w:bottom="1440" w:left="1440" w:header="708" w:footer="708" w:gutter="0"/>
          <w:cols w:space="708"/>
          <w:docGrid w:linePitch="360"/>
        </w:sectPr>
      </w:pPr>
    </w:p>
    <w:p w14:paraId="7E45E7F4" w14:textId="77777777" w:rsidR="00A202DC" w:rsidRPr="003B64D0" w:rsidRDefault="00370A4D" w:rsidP="00A202DC">
      <w:pPr>
        <w:pStyle w:val="Heading2"/>
        <w:rPr>
          <w:b w:val="0"/>
          <w:szCs w:val="24"/>
          <w:lang w:val="ro-RO"/>
        </w:rPr>
      </w:pPr>
      <w:bookmarkStart w:id="223" w:name="page22"/>
      <w:bookmarkStart w:id="224" w:name="_Toc256000054"/>
      <w:bookmarkEnd w:id="223"/>
      <w:r w:rsidRPr="003B64D0">
        <w:rPr>
          <w:b w:val="0"/>
          <w:szCs w:val="24"/>
          <w:lang w:val="ro-RO"/>
        </w:rPr>
        <w:lastRenderedPageBreak/>
        <w:t>Anexa 6: Model de acord de subfinanțare</w:t>
      </w:r>
      <w:bookmarkEnd w:id="224"/>
    </w:p>
    <w:p w14:paraId="5AE08296" w14:textId="77777777" w:rsidR="00A202DC" w:rsidRPr="003B64D0" w:rsidRDefault="00A202DC" w:rsidP="00AE765A">
      <w:pPr>
        <w:tabs>
          <w:tab w:val="left" w:pos="270"/>
          <w:tab w:val="left" w:pos="450"/>
        </w:tabs>
        <w:spacing w:line="233" w:lineRule="auto"/>
        <w:jc w:val="both"/>
        <w:rPr>
          <w:rFonts w:ascii="Times New Roman" w:eastAsia="Candara" w:hAnsi="Times New Roman" w:cs="Times New Roman"/>
          <w:sz w:val="24"/>
          <w:szCs w:val="24"/>
          <w:lang w:val="ro-RO"/>
        </w:rPr>
      </w:pPr>
      <w:bookmarkStart w:id="225" w:name="page23"/>
      <w:bookmarkEnd w:id="225"/>
    </w:p>
    <w:p w14:paraId="71FE9393" w14:textId="77777777" w:rsidR="00B45C41" w:rsidRPr="003B64D0" w:rsidRDefault="00370A4D" w:rsidP="00B45C41">
      <w:pPr>
        <w:pStyle w:val="Style1"/>
        <w:spacing w:line="240" w:lineRule="auto"/>
        <w:rPr>
          <w:rFonts w:ascii="Times New Roman" w:hAnsi="Times New Roman"/>
          <w:lang w:val="ro-RO"/>
        </w:rPr>
      </w:pPr>
      <w:bookmarkStart w:id="226" w:name="_Toc256000055"/>
      <w:bookmarkStart w:id="227" w:name="_Toc80183737"/>
      <w:r w:rsidRPr="003B64D0">
        <w:rPr>
          <w:rFonts w:ascii="Times New Roman" w:hAnsi="Times New Roman"/>
          <w:lang w:val="ro-RO"/>
        </w:rPr>
        <w:t>ACORD DE SUBFINANȚARE</w:t>
      </w:r>
      <w:bookmarkEnd w:id="226"/>
      <w:bookmarkEnd w:id="227"/>
    </w:p>
    <w:p w14:paraId="4E705B7F" w14:textId="77777777" w:rsidR="00B45C41" w:rsidRPr="003B64D0" w:rsidRDefault="00B45C41" w:rsidP="00B45C41">
      <w:pPr>
        <w:pStyle w:val="Title"/>
        <w:jc w:val="both"/>
        <w:rPr>
          <w:lang w:val="ro-RO"/>
        </w:rPr>
      </w:pPr>
    </w:p>
    <w:p w14:paraId="477302F5" w14:textId="77777777" w:rsidR="00B45C41" w:rsidRPr="003B64D0" w:rsidRDefault="00370A4D" w:rsidP="00B45C41">
      <w:pPr>
        <w:jc w:val="center"/>
        <w:rPr>
          <w:rFonts w:ascii="Times New Roman" w:hAnsi="Times New Roman" w:cs="Times New Roman"/>
          <w:sz w:val="24"/>
          <w:szCs w:val="24"/>
          <w:lang w:val="ro-RO"/>
        </w:rPr>
      </w:pPr>
      <w:r w:rsidRPr="003B64D0">
        <w:rPr>
          <w:rFonts w:ascii="Times New Roman" w:hAnsi="Times New Roman" w:cs="Times New Roman"/>
          <w:sz w:val="24"/>
          <w:szCs w:val="24"/>
          <w:lang w:val="ro-RO"/>
        </w:rPr>
        <w:t>Nr. …………………. datat…………………………</w:t>
      </w:r>
    </w:p>
    <w:p w14:paraId="22455975" w14:textId="77777777" w:rsidR="00B45C41" w:rsidRPr="003B64D0" w:rsidRDefault="00B45C41" w:rsidP="00B45C41">
      <w:pPr>
        <w:jc w:val="center"/>
        <w:rPr>
          <w:rFonts w:ascii="Times New Roman" w:hAnsi="Times New Roman" w:cs="Times New Roman"/>
          <w:sz w:val="24"/>
          <w:szCs w:val="24"/>
          <w:lang w:val="ro-RO"/>
        </w:rPr>
      </w:pPr>
    </w:p>
    <w:p w14:paraId="598598EC" w14:textId="77777777" w:rsidR="00B45C41" w:rsidRPr="003B64D0" w:rsidRDefault="00370A4D" w:rsidP="00B45C41">
      <w:pPr>
        <w:jc w:val="both"/>
        <w:rPr>
          <w:rFonts w:ascii="Times New Roman" w:hAnsi="Times New Roman" w:cs="Times New Roman"/>
          <w:b/>
          <w:sz w:val="24"/>
          <w:szCs w:val="24"/>
          <w:lang w:val="ro-RO"/>
        </w:rPr>
      </w:pPr>
      <w:r w:rsidRPr="003B64D0">
        <w:rPr>
          <w:rFonts w:ascii="Times New Roman" w:hAnsi="Times New Roman" w:cs="Times New Roman"/>
          <w:b/>
          <w:sz w:val="24"/>
          <w:szCs w:val="24"/>
          <w:lang w:val="ro-RO"/>
        </w:rPr>
        <w:t>încheiat între:</w:t>
      </w:r>
    </w:p>
    <w:p w14:paraId="75487125" w14:textId="77777777" w:rsidR="00B45C41" w:rsidRPr="003B64D0" w:rsidRDefault="00B45C41" w:rsidP="00B45C41">
      <w:pPr>
        <w:jc w:val="both"/>
        <w:rPr>
          <w:rFonts w:ascii="Times New Roman" w:hAnsi="Times New Roman" w:cs="Times New Roman"/>
          <w:b/>
          <w:sz w:val="24"/>
          <w:szCs w:val="24"/>
          <w:lang w:val="ro-RO"/>
        </w:rPr>
      </w:pPr>
    </w:p>
    <w:p w14:paraId="7729895B" w14:textId="4E5E9F4B"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b/>
          <w:sz w:val="24"/>
          <w:szCs w:val="24"/>
          <w:u w:val="single"/>
          <w:lang w:val="ro-RO"/>
        </w:rPr>
        <w:t>Ministerul Educației</w:t>
      </w:r>
      <w:r w:rsidR="007B36E7" w:rsidRPr="003B64D0">
        <w:rPr>
          <w:rFonts w:ascii="Times New Roman" w:hAnsi="Times New Roman" w:cs="Times New Roman"/>
          <w:b/>
          <w:sz w:val="24"/>
          <w:szCs w:val="24"/>
          <w:u w:val="single"/>
          <w:lang w:val="ro-RO"/>
        </w:rPr>
        <w:t xml:space="preserve"> și </w:t>
      </w:r>
      <w:r w:rsidRPr="003B64D0">
        <w:rPr>
          <w:rFonts w:ascii="Times New Roman" w:hAnsi="Times New Roman" w:cs="Times New Roman"/>
          <w:b/>
          <w:sz w:val="24"/>
          <w:szCs w:val="24"/>
          <w:u w:val="single"/>
          <w:lang w:val="ro-RO"/>
        </w:rPr>
        <w:t>Cercetării din Republica Moldova</w:t>
      </w:r>
      <w:r w:rsidRPr="003B64D0">
        <w:rPr>
          <w:rFonts w:ascii="Times New Roman" w:hAnsi="Times New Roman" w:cs="Times New Roman"/>
          <w:sz w:val="24"/>
          <w:szCs w:val="24"/>
          <w:lang w:val="ro-RO"/>
        </w:rPr>
        <w:t>, denumit în continuare „</w:t>
      </w:r>
      <w:r w:rsidR="00E21A00" w:rsidRPr="003B64D0">
        <w:rPr>
          <w:rFonts w:ascii="Times New Roman" w:hAnsi="Times New Roman" w:cs="Times New Roman"/>
          <w:b/>
          <w:sz w:val="24"/>
          <w:szCs w:val="24"/>
          <w:lang w:val="ro-RO"/>
        </w:rPr>
        <w:t>MEC</w:t>
      </w:r>
      <w:r w:rsidRPr="003B64D0">
        <w:rPr>
          <w:rFonts w:ascii="Times New Roman" w:hAnsi="Times New Roman" w:cs="Times New Roman"/>
          <w:sz w:val="24"/>
          <w:szCs w:val="24"/>
          <w:lang w:val="ro-RO"/>
        </w:rPr>
        <w:t xml:space="preserve">”, adresa: Piața Marii Adunări Naționale 1, Casa Guvernamentală, Chișinău, Republica Moldova, reprezentat de ……….. ……, </w:t>
      </w:r>
      <w:r w:rsidR="00072B51" w:rsidRPr="003B64D0">
        <w:rPr>
          <w:rFonts w:ascii="Times New Roman" w:hAnsi="Times New Roman" w:cs="Times New Roman"/>
          <w:sz w:val="24"/>
          <w:szCs w:val="24"/>
          <w:lang w:val="ro-RO"/>
        </w:rPr>
        <w:t>în calitate de</w:t>
      </w:r>
      <w:r w:rsidRPr="003B64D0">
        <w:rPr>
          <w:rFonts w:ascii="Times New Roman" w:hAnsi="Times New Roman" w:cs="Times New Roman"/>
          <w:sz w:val="24"/>
          <w:szCs w:val="24"/>
          <w:lang w:val="ro-RO"/>
        </w:rPr>
        <w:t xml:space="preserve"> reprezentant legal al Ministerului Educației, Culturii și Cercetării din Republica Moldova,</w:t>
      </w:r>
    </w:p>
    <w:p w14:paraId="0F875E13" w14:textId="77777777" w:rsidR="00B45C41" w:rsidRPr="003B64D0" w:rsidRDefault="00B45C41" w:rsidP="00B45C41">
      <w:pPr>
        <w:ind w:firstLine="720"/>
        <w:jc w:val="both"/>
        <w:rPr>
          <w:rFonts w:ascii="Times New Roman" w:hAnsi="Times New Roman" w:cs="Times New Roman"/>
          <w:sz w:val="24"/>
          <w:szCs w:val="24"/>
          <w:lang w:val="ro-RO"/>
        </w:rPr>
      </w:pPr>
    </w:p>
    <w:p w14:paraId="5730B5AD" w14:textId="77777777"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și</w:t>
      </w:r>
    </w:p>
    <w:p w14:paraId="02B67F39" w14:textId="77777777" w:rsidR="00B45C41" w:rsidRPr="003B64D0" w:rsidRDefault="00B45C41" w:rsidP="00B45C41">
      <w:pPr>
        <w:jc w:val="both"/>
        <w:rPr>
          <w:rFonts w:ascii="Times New Roman" w:hAnsi="Times New Roman" w:cs="Times New Roman"/>
          <w:sz w:val="24"/>
          <w:szCs w:val="24"/>
          <w:lang w:val="ro-RO"/>
        </w:rPr>
      </w:pPr>
    </w:p>
    <w:p w14:paraId="2E3B6B39" w14:textId="5C6F02EC"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w:t>
      </w:r>
      <w:r w:rsidRPr="003B64D0">
        <w:rPr>
          <w:rFonts w:ascii="Times New Roman" w:hAnsi="Times New Roman" w:cs="Times New Roman"/>
          <w:i/>
          <w:sz w:val="24"/>
          <w:szCs w:val="24"/>
          <w:lang w:val="ro-RO"/>
        </w:rPr>
        <w:t>IÎS/denumirea colegiului pedagogic, oraș, județ</w:t>
      </w:r>
      <w:r w:rsidRPr="003B64D0">
        <w:rPr>
          <w:rFonts w:ascii="Times New Roman" w:hAnsi="Times New Roman" w:cs="Times New Roman"/>
          <w:sz w:val="24"/>
          <w:szCs w:val="24"/>
          <w:lang w:val="ro-RO"/>
        </w:rPr>
        <w:t>), denumit în continuare „</w:t>
      </w:r>
      <w:r w:rsidRPr="003B64D0">
        <w:rPr>
          <w:rFonts w:ascii="Times New Roman" w:hAnsi="Times New Roman" w:cs="Times New Roman"/>
          <w:b/>
          <w:sz w:val="24"/>
          <w:szCs w:val="24"/>
          <w:lang w:val="ro-RO"/>
        </w:rPr>
        <w:t>Beneficiar</w:t>
      </w:r>
      <w:r w:rsidRPr="003B64D0">
        <w:rPr>
          <w:rFonts w:ascii="Times New Roman" w:hAnsi="Times New Roman" w:cs="Times New Roman"/>
          <w:sz w:val="24"/>
          <w:szCs w:val="24"/>
          <w:lang w:val="ro-RO"/>
        </w:rPr>
        <w:t>”, cu sediul în …………………… (</w:t>
      </w:r>
      <w:r w:rsidRPr="003B64D0">
        <w:rPr>
          <w:rFonts w:ascii="Times New Roman" w:hAnsi="Times New Roman" w:cs="Times New Roman"/>
          <w:i/>
          <w:sz w:val="24"/>
          <w:szCs w:val="24"/>
          <w:lang w:val="ro-RO"/>
        </w:rPr>
        <w:t>adresa completă)</w:t>
      </w:r>
      <w:r w:rsidRPr="003B64D0">
        <w:rPr>
          <w:rFonts w:ascii="Times New Roman" w:hAnsi="Times New Roman" w:cs="Times New Roman"/>
          <w:sz w:val="24"/>
          <w:szCs w:val="24"/>
          <w:lang w:val="ro-RO"/>
        </w:rPr>
        <w:t>, tel............................</w:t>
      </w:r>
      <w:r w:rsidR="00CD0F4A" w:rsidRPr="003B64D0">
        <w:rPr>
          <w:rFonts w:ascii="Times New Roman" w:hAnsi="Times New Roman" w:cs="Times New Roman"/>
          <w:sz w:val="24"/>
          <w:szCs w:val="24"/>
          <w:lang w:val="ro-RO"/>
        </w:rPr>
        <w:t xml:space="preserve">......, reprezentat de </w:t>
      </w:r>
      <w:proofErr w:type="spellStart"/>
      <w:r w:rsidR="00CD0F4A" w:rsidRPr="003B64D0">
        <w:rPr>
          <w:rFonts w:ascii="Times New Roman" w:hAnsi="Times New Roman" w:cs="Times New Roman"/>
          <w:sz w:val="24"/>
          <w:szCs w:val="24"/>
          <w:lang w:val="ro-RO"/>
        </w:rPr>
        <w:t>dnul</w:t>
      </w:r>
      <w:proofErr w:type="spellEnd"/>
      <w:r w:rsidR="00CD0F4A" w:rsidRPr="003B64D0">
        <w:rPr>
          <w:rFonts w:ascii="Times New Roman" w:hAnsi="Times New Roman" w:cs="Times New Roman"/>
          <w:sz w:val="24"/>
          <w:szCs w:val="24"/>
          <w:lang w:val="ro-RO"/>
        </w:rPr>
        <w:t>/dna</w:t>
      </w:r>
      <w:r w:rsidRPr="003B64D0">
        <w:rPr>
          <w:rFonts w:ascii="Times New Roman" w:hAnsi="Times New Roman" w:cs="Times New Roman"/>
          <w:sz w:val="24"/>
          <w:szCs w:val="24"/>
          <w:lang w:val="ro-RO"/>
        </w:rPr>
        <w:t xml:space="preserve"> …….… </w:t>
      </w:r>
      <w:r w:rsidRPr="003B64D0">
        <w:rPr>
          <w:rFonts w:ascii="Times New Roman" w:hAnsi="Times New Roman" w:cs="Times New Roman"/>
          <w:i/>
          <w:sz w:val="24"/>
          <w:szCs w:val="24"/>
          <w:lang w:val="ro-RO"/>
        </w:rPr>
        <w:t>(nume, prenume),</w:t>
      </w:r>
    </w:p>
    <w:p w14:paraId="388D486B" w14:textId="77777777" w:rsidR="00B45C41" w:rsidRPr="003B64D0" w:rsidRDefault="00B45C41" w:rsidP="00B45C41">
      <w:pPr>
        <w:jc w:val="both"/>
        <w:rPr>
          <w:rFonts w:ascii="Times New Roman" w:hAnsi="Times New Roman" w:cs="Times New Roman"/>
          <w:sz w:val="24"/>
          <w:szCs w:val="24"/>
          <w:lang w:val="ro-RO"/>
        </w:rPr>
      </w:pPr>
    </w:p>
    <w:p w14:paraId="1F201221" w14:textId="2CA3C159" w:rsidR="00B45C41" w:rsidRPr="003B64D0" w:rsidRDefault="00CD0F4A" w:rsidP="00B45C41">
      <w:pPr>
        <w:jc w:val="both"/>
        <w:rPr>
          <w:rFonts w:ascii="Times New Roman" w:hAnsi="Times New Roman" w:cs="Times New Roman"/>
          <w:i/>
          <w:sz w:val="24"/>
          <w:szCs w:val="24"/>
          <w:lang w:val="ro-RO"/>
        </w:rPr>
      </w:pPr>
      <w:r w:rsidRPr="003B64D0">
        <w:rPr>
          <w:rFonts w:ascii="Times New Roman" w:hAnsi="Times New Roman" w:cs="Times New Roman"/>
          <w:sz w:val="24"/>
          <w:szCs w:val="24"/>
          <w:lang w:val="ro-RO"/>
        </w:rPr>
        <w:t>în calitate de</w:t>
      </w:r>
      <w:r w:rsidR="00370A4D" w:rsidRPr="003B64D0">
        <w:rPr>
          <w:rFonts w:ascii="Times New Roman" w:hAnsi="Times New Roman" w:cs="Times New Roman"/>
          <w:b/>
          <w:sz w:val="24"/>
          <w:szCs w:val="24"/>
          <w:u w:val="single"/>
          <w:lang w:val="ro-RO"/>
        </w:rPr>
        <w:t xml:space="preserve"> PĂRȚI</w:t>
      </w:r>
      <w:r w:rsidR="00370A4D" w:rsidRPr="003B64D0">
        <w:rPr>
          <w:rFonts w:ascii="Times New Roman" w:hAnsi="Times New Roman" w:cs="Times New Roman"/>
          <w:i/>
          <w:sz w:val="24"/>
          <w:szCs w:val="24"/>
          <w:lang w:val="ro-RO"/>
        </w:rPr>
        <w:t>.</w:t>
      </w:r>
    </w:p>
    <w:p w14:paraId="2C644CFD" w14:textId="77777777" w:rsidR="00B45C41" w:rsidRPr="003B64D0" w:rsidRDefault="00B45C41" w:rsidP="00B45C41">
      <w:pPr>
        <w:jc w:val="both"/>
        <w:rPr>
          <w:rFonts w:ascii="Times New Roman" w:hAnsi="Times New Roman" w:cs="Times New Roman"/>
          <w:b/>
          <w:sz w:val="24"/>
          <w:szCs w:val="24"/>
          <w:lang w:val="ro-RO"/>
        </w:rPr>
      </w:pPr>
    </w:p>
    <w:p w14:paraId="1EEA46F3" w14:textId="324C8D98"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Având în vedere că Beneficiarul a solicitat </w:t>
      </w:r>
      <w:r w:rsidR="00E21A00" w:rsidRPr="003B64D0">
        <w:rPr>
          <w:rFonts w:ascii="Times New Roman" w:hAnsi="Times New Roman" w:cs="Times New Roman"/>
          <w:sz w:val="24"/>
          <w:szCs w:val="24"/>
          <w:lang w:val="ro-RO"/>
        </w:rPr>
        <w:t>MEC</w:t>
      </w:r>
      <w:r w:rsidR="00072B51" w:rsidRPr="003B64D0">
        <w:rPr>
          <w:rFonts w:ascii="Times New Roman" w:hAnsi="Times New Roman" w:cs="Times New Roman"/>
          <w:sz w:val="24"/>
          <w:szCs w:val="24"/>
          <w:lang w:val="ro-RO"/>
        </w:rPr>
        <w:t xml:space="preserve"> </w:t>
      </w:r>
      <w:r w:rsidRPr="003B64D0">
        <w:rPr>
          <w:rFonts w:ascii="Times New Roman" w:hAnsi="Times New Roman" w:cs="Times New Roman"/>
          <w:sz w:val="24"/>
          <w:szCs w:val="24"/>
          <w:lang w:val="ro-RO"/>
        </w:rPr>
        <w:t xml:space="preserve">resurse financiare din </w:t>
      </w:r>
      <w:r w:rsidR="006E551C" w:rsidRPr="003B64D0">
        <w:rPr>
          <w:rFonts w:ascii="Times New Roman" w:hAnsi="Times New Roman" w:cs="Times New Roman"/>
          <w:sz w:val="24"/>
          <w:szCs w:val="24"/>
          <w:lang w:val="ro-RO"/>
        </w:rPr>
        <w:t>Programul de Îmbunătățire a Învățământului Superior</w:t>
      </w:r>
      <w:r w:rsidRPr="003B64D0">
        <w:rPr>
          <w:rFonts w:ascii="Times New Roman" w:hAnsi="Times New Roman" w:cs="Times New Roman"/>
          <w:sz w:val="24"/>
          <w:szCs w:val="24"/>
          <w:lang w:val="ro-RO"/>
        </w:rPr>
        <w:t xml:space="preserve">(PÎÎS) desfășurat în cadrul </w:t>
      </w:r>
      <w:r w:rsidR="006E551C" w:rsidRPr="003B64D0">
        <w:rPr>
          <w:rFonts w:ascii="Times New Roman" w:hAnsi="Times New Roman" w:cs="Times New Roman"/>
          <w:sz w:val="24"/>
          <w:szCs w:val="24"/>
          <w:lang w:val="ro-RO"/>
        </w:rPr>
        <w:t>Proiectului “Învățământul Superior din Moldova”</w:t>
      </w:r>
      <w:r w:rsidR="00CD0F4A" w:rsidRPr="003B64D0">
        <w:rPr>
          <w:rFonts w:ascii="Times New Roman" w:hAnsi="Times New Roman" w:cs="Times New Roman"/>
          <w:sz w:val="24"/>
          <w:szCs w:val="24"/>
          <w:lang w:val="ro-RO"/>
        </w:rPr>
        <w:t xml:space="preserve"> (PÎSM) </w:t>
      </w:r>
      <w:r w:rsidRPr="003B64D0">
        <w:rPr>
          <w:rFonts w:ascii="Times New Roman" w:hAnsi="Times New Roman" w:cs="Times New Roman"/>
          <w:sz w:val="24"/>
          <w:szCs w:val="24"/>
          <w:lang w:val="ro-RO"/>
        </w:rPr>
        <w:t>finanțat de Banca Mondială (în continuare „Banca”) în baza Acordului de finanțare (AF)</w:t>
      </w:r>
      <w:r w:rsidR="00072B51" w:rsidRPr="003B64D0">
        <w:rPr>
          <w:rFonts w:ascii="Times New Roman" w:hAnsi="Times New Roman" w:cs="Times New Roman"/>
          <w:sz w:val="24"/>
          <w:szCs w:val="24"/>
          <w:lang w:val="ro-RO"/>
        </w:rPr>
        <w:t xml:space="preserve"> </w:t>
      </w:r>
      <w:r w:rsidRPr="003B64D0">
        <w:rPr>
          <w:rFonts w:ascii="Times New Roman" w:hAnsi="Times New Roman" w:cs="Times New Roman"/>
          <w:sz w:val="24"/>
          <w:szCs w:val="24"/>
          <w:lang w:val="ro-RO"/>
        </w:rPr>
        <w:t xml:space="preserve">6542-MD și ratificat de Parlamentul Republicii Moldova prin </w:t>
      </w:r>
      <w:r w:rsidRPr="003B64D0">
        <w:rPr>
          <w:rFonts w:ascii="Times New Roman" w:hAnsi="Times New Roman" w:cs="Times New Roman"/>
          <w:b/>
          <w:bCs/>
          <w:sz w:val="24"/>
          <w:szCs w:val="24"/>
          <w:lang w:val="ro-RO"/>
        </w:rPr>
        <w:t>Legea nr. 103 din 18 iunie 2020</w:t>
      </w:r>
      <w:r w:rsidRPr="003B64D0">
        <w:rPr>
          <w:rFonts w:ascii="Times New Roman" w:hAnsi="Times New Roman" w:cs="Times New Roman"/>
          <w:sz w:val="24"/>
          <w:szCs w:val="24"/>
          <w:lang w:val="ro-RO"/>
        </w:rPr>
        <w:t>, pentru implementarea subproiectului intitulat ……………………………………………………………………………………………………………………………........................................................................................................................................................................................</w:t>
      </w:r>
    </w:p>
    <w:p w14:paraId="1CB0A53B" w14:textId="52E879F3"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w:t>
      </w:r>
      <w:r w:rsidRPr="003B64D0">
        <w:rPr>
          <w:rFonts w:ascii="Times New Roman" w:hAnsi="Times New Roman" w:cs="Times New Roman"/>
          <w:i/>
          <w:sz w:val="24"/>
          <w:szCs w:val="24"/>
          <w:lang w:val="ro-RO"/>
        </w:rPr>
        <w:t>titlu complet</w:t>
      </w:r>
      <w:r w:rsidRPr="003B64D0">
        <w:rPr>
          <w:rFonts w:ascii="Times New Roman" w:hAnsi="Times New Roman" w:cs="Times New Roman"/>
          <w:sz w:val="24"/>
          <w:szCs w:val="24"/>
          <w:lang w:val="ro-RO"/>
        </w:rPr>
        <w:t>)</w:t>
      </w:r>
    </w:p>
    <w:p w14:paraId="3FBF90D1" w14:textId="77777777" w:rsidR="00B45C41" w:rsidRPr="003B64D0" w:rsidRDefault="00B45C41" w:rsidP="00B45C41">
      <w:pPr>
        <w:jc w:val="both"/>
        <w:rPr>
          <w:rFonts w:ascii="Times New Roman" w:hAnsi="Times New Roman" w:cs="Times New Roman"/>
          <w:sz w:val="24"/>
          <w:szCs w:val="24"/>
          <w:lang w:val="ro-RO"/>
        </w:rPr>
      </w:pPr>
    </w:p>
    <w:p w14:paraId="3323673C" w14:textId="3DE0C9E0" w:rsidR="00EA194E"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ca urmare a evaluării propunerilor în conformitate cu prevederile </w:t>
      </w:r>
      <w:r w:rsidRPr="003B64D0">
        <w:rPr>
          <w:rFonts w:ascii="Times New Roman" w:hAnsi="Times New Roman" w:cs="Times New Roman"/>
          <w:i/>
          <w:sz w:val="24"/>
          <w:szCs w:val="24"/>
          <w:lang w:val="ro-RO"/>
        </w:rPr>
        <w:t xml:space="preserve">Manualului </w:t>
      </w:r>
      <w:proofErr w:type="spellStart"/>
      <w:r w:rsidR="002B5915" w:rsidRPr="003B64D0">
        <w:rPr>
          <w:rFonts w:ascii="Times New Roman" w:hAnsi="Times New Roman" w:cs="Times New Roman"/>
          <w:i/>
          <w:sz w:val="24"/>
          <w:szCs w:val="24"/>
          <w:lang w:val="ro-RO"/>
        </w:rPr>
        <w:t>Operaţional</w:t>
      </w:r>
      <w:proofErr w:type="spellEnd"/>
      <w:r w:rsidRPr="003B64D0">
        <w:rPr>
          <w:rFonts w:ascii="Times New Roman" w:hAnsi="Times New Roman" w:cs="Times New Roman"/>
          <w:i/>
          <w:sz w:val="24"/>
          <w:szCs w:val="24"/>
          <w:lang w:val="ro-RO"/>
        </w:rPr>
        <w:t xml:space="preserve"> </w:t>
      </w:r>
      <w:r w:rsidR="002B5915" w:rsidRPr="003B64D0">
        <w:rPr>
          <w:rFonts w:ascii="Times New Roman" w:hAnsi="Times New Roman" w:cs="Times New Roman"/>
          <w:i/>
          <w:sz w:val="24"/>
          <w:szCs w:val="24"/>
          <w:lang w:val="ro-RO"/>
        </w:rPr>
        <w:t xml:space="preserve">al Programului </w:t>
      </w:r>
      <w:r w:rsidRPr="003B64D0">
        <w:rPr>
          <w:rFonts w:ascii="Times New Roman" w:hAnsi="Times New Roman" w:cs="Times New Roman"/>
          <w:i/>
          <w:sz w:val="24"/>
          <w:szCs w:val="24"/>
          <w:lang w:val="ro-RO"/>
        </w:rPr>
        <w:t xml:space="preserve">de </w:t>
      </w:r>
      <w:r w:rsidR="00072B51" w:rsidRPr="003B64D0">
        <w:rPr>
          <w:rFonts w:ascii="Times New Roman" w:hAnsi="Times New Roman" w:cs="Times New Roman"/>
          <w:i/>
          <w:sz w:val="24"/>
          <w:szCs w:val="24"/>
          <w:lang w:val="ro-RO"/>
        </w:rPr>
        <w:t>Î</w:t>
      </w:r>
      <w:r w:rsidRPr="003B64D0">
        <w:rPr>
          <w:rFonts w:ascii="Times New Roman" w:hAnsi="Times New Roman" w:cs="Times New Roman"/>
          <w:i/>
          <w:sz w:val="24"/>
          <w:szCs w:val="24"/>
          <w:lang w:val="ro-RO"/>
        </w:rPr>
        <w:t xml:space="preserve">mbunătățire a </w:t>
      </w:r>
      <w:r w:rsidR="00072B51" w:rsidRPr="003B64D0">
        <w:rPr>
          <w:rFonts w:ascii="Times New Roman" w:hAnsi="Times New Roman" w:cs="Times New Roman"/>
          <w:i/>
          <w:sz w:val="24"/>
          <w:szCs w:val="24"/>
          <w:lang w:val="ro-RO"/>
        </w:rPr>
        <w:t>Î</w:t>
      </w:r>
      <w:r w:rsidRPr="003B64D0">
        <w:rPr>
          <w:rFonts w:ascii="Times New Roman" w:hAnsi="Times New Roman" w:cs="Times New Roman"/>
          <w:i/>
          <w:sz w:val="24"/>
          <w:szCs w:val="24"/>
          <w:lang w:val="ro-RO"/>
        </w:rPr>
        <w:t xml:space="preserve">nvățământului </w:t>
      </w:r>
      <w:r w:rsidR="00072B51" w:rsidRPr="003B64D0">
        <w:rPr>
          <w:rFonts w:ascii="Times New Roman" w:hAnsi="Times New Roman" w:cs="Times New Roman"/>
          <w:i/>
          <w:sz w:val="24"/>
          <w:szCs w:val="24"/>
          <w:lang w:val="ro-RO"/>
        </w:rPr>
        <w:t>S</w:t>
      </w:r>
      <w:r w:rsidRPr="003B64D0">
        <w:rPr>
          <w:rFonts w:ascii="Times New Roman" w:hAnsi="Times New Roman" w:cs="Times New Roman"/>
          <w:i/>
          <w:sz w:val="24"/>
          <w:szCs w:val="24"/>
          <w:lang w:val="ro-RO"/>
        </w:rPr>
        <w:t>uperior (MOPÎÎS)</w:t>
      </w:r>
      <w:r w:rsidRPr="003B64D0">
        <w:rPr>
          <w:rFonts w:ascii="Times New Roman" w:hAnsi="Times New Roman" w:cs="Times New Roman"/>
          <w:sz w:val="24"/>
          <w:szCs w:val="24"/>
          <w:lang w:val="ro-RO"/>
        </w:rPr>
        <w:t xml:space="preserve">, </w:t>
      </w:r>
      <w:r w:rsidR="00E21A00" w:rsidRPr="003B64D0">
        <w:rPr>
          <w:rFonts w:ascii="Times New Roman" w:hAnsi="Times New Roman" w:cs="Times New Roman"/>
          <w:sz w:val="24"/>
          <w:szCs w:val="24"/>
          <w:lang w:val="ro-RO"/>
        </w:rPr>
        <w:t>MEC</w:t>
      </w:r>
      <w:r w:rsidRPr="003B64D0">
        <w:rPr>
          <w:rFonts w:ascii="Times New Roman" w:hAnsi="Times New Roman" w:cs="Times New Roman"/>
          <w:sz w:val="24"/>
          <w:szCs w:val="24"/>
          <w:lang w:val="ro-RO"/>
        </w:rPr>
        <w:t xml:space="preserve"> a aprobat o alocare financiară pentru acest subproiect. </w:t>
      </w:r>
    </w:p>
    <w:p w14:paraId="703C434F" w14:textId="77777777" w:rsidR="00EA194E" w:rsidRPr="003B64D0" w:rsidRDefault="00EA194E" w:rsidP="00B45C41">
      <w:pPr>
        <w:jc w:val="both"/>
        <w:rPr>
          <w:rFonts w:ascii="Times New Roman" w:hAnsi="Times New Roman" w:cs="Times New Roman"/>
          <w:sz w:val="24"/>
          <w:szCs w:val="24"/>
          <w:lang w:val="ro-RO"/>
        </w:rPr>
      </w:pPr>
    </w:p>
    <w:p w14:paraId="52EF17B9" w14:textId="3E3620B9"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Părțile </w:t>
      </w:r>
      <w:r w:rsidR="00CD0F4A" w:rsidRPr="003B64D0">
        <w:rPr>
          <w:rFonts w:ascii="Times New Roman" w:hAnsi="Times New Roman" w:cs="Times New Roman"/>
          <w:sz w:val="24"/>
          <w:szCs w:val="24"/>
          <w:lang w:val="ro-RO"/>
        </w:rPr>
        <w:t xml:space="preserve">au convenit să încheie prezentul </w:t>
      </w:r>
      <w:r w:rsidRPr="003B64D0">
        <w:rPr>
          <w:rFonts w:ascii="Times New Roman" w:hAnsi="Times New Roman" w:cs="Times New Roman"/>
          <w:sz w:val="24"/>
          <w:szCs w:val="24"/>
          <w:lang w:val="ro-RO"/>
        </w:rPr>
        <w:t xml:space="preserve">Acord de subfinanțare, </w:t>
      </w:r>
      <w:r w:rsidR="00CD0F4A" w:rsidRPr="003B64D0">
        <w:rPr>
          <w:rFonts w:ascii="Times New Roman" w:hAnsi="Times New Roman" w:cs="Times New Roman"/>
          <w:sz w:val="24"/>
          <w:szCs w:val="24"/>
          <w:lang w:val="ro-RO"/>
        </w:rPr>
        <w:t>în modul următor</w:t>
      </w:r>
      <w:r w:rsidRPr="003B64D0">
        <w:rPr>
          <w:rFonts w:ascii="Times New Roman" w:hAnsi="Times New Roman" w:cs="Times New Roman"/>
          <w:sz w:val="24"/>
          <w:szCs w:val="24"/>
          <w:lang w:val="ro-RO"/>
        </w:rPr>
        <w:t>:</w:t>
      </w:r>
    </w:p>
    <w:p w14:paraId="396DEEF2" w14:textId="77777777" w:rsidR="00B45C41" w:rsidRPr="003B64D0" w:rsidRDefault="00B45C41" w:rsidP="00B45C41">
      <w:pPr>
        <w:jc w:val="both"/>
        <w:rPr>
          <w:rFonts w:ascii="Times New Roman" w:hAnsi="Times New Roman" w:cs="Times New Roman"/>
          <w:b/>
          <w:sz w:val="24"/>
          <w:szCs w:val="24"/>
          <w:lang w:val="ro-RO"/>
        </w:rPr>
      </w:pPr>
    </w:p>
    <w:p w14:paraId="4974927B" w14:textId="77777777" w:rsidR="00B45C41" w:rsidRPr="003B64D0" w:rsidRDefault="00370A4D" w:rsidP="00B45C41">
      <w:pPr>
        <w:pStyle w:val="Style1"/>
        <w:shd w:val="clear" w:color="auto" w:fill="D9E2F3" w:themeFill="accent1" w:themeFillTint="33"/>
        <w:spacing w:line="240" w:lineRule="auto"/>
        <w:jc w:val="left"/>
        <w:rPr>
          <w:rFonts w:ascii="Times New Roman" w:hAnsi="Times New Roman"/>
          <w:lang w:val="ro-RO"/>
        </w:rPr>
      </w:pPr>
      <w:bookmarkStart w:id="228" w:name="_Toc256000056"/>
      <w:bookmarkStart w:id="229" w:name="_Toc80183738"/>
      <w:r w:rsidRPr="003B64D0">
        <w:rPr>
          <w:rFonts w:ascii="Times New Roman" w:hAnsi="Times New Roman"/>
          <w:lang w:val="ro-RO"/>
        </w:rPr>
        <w:t>Art. 1. DEFINIȚII</w:t>
      </w:r>
      <w:bookmarkEnd w:id="228"/>
      <w:bookmarkEnd w:id="229"/>
    </w:p>
    <w:p w14:paraId="182446FD" w14:textId="77777777" w:rsidR="00B45C41" w:rsidRPr="003B64D0" w:rsidRDefault="00B45C41" w:rsidP="00B45C41">
      <w:pPr>
        <w:jc w:val="both"/>
        <w:rPr>
          <w:rFonts w:ascii="Times New Roman" w:hAnsi="Times New Roman" w:cs="Times New Roman"/>
          <w:b/>
          <w:sz w:val="24"/>
          <w:szCs w:val="24"/>
          <w:lang w:val="ro-RO"/>
        </w:rPr>
      </w:pPr>
    </w:p>
    <w:p w14:paraId="42C40445" w14:textId="7DCFA874"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În contextul </w:t>
      </w:r>
      <w:r w:rsidR="00CD0F4A" w:rsidRPr="003B64D0">
        <w:rPr>
          <w:rFonts w:ascii="Times New Roman" w:hAnsi="Times New Roman" w:cs="Times New Roman"/>
          <w:sz w:val="24"/>
          <w:szCs w:val="24"/>
          <w:lang w:val="ro-RO"/>
        </w:rPr>
        <w:t>prezentulu</w:t>
      </w:r>
      <w:r w:rsidRPr="003B64D0">
        <w:rPr>
          <w:rFonts w:ascii="Times New Roman" w:hAnsi="Times New Roman" w:cs="Times New Roman"/>
          <w:sz w:val="24"/>
          <w:szCs w:val="24"/>
          <w:lang w:val="ro-RO"/>
        </w:rPr>
        <w:t xml:space="preserve">i Acord de subfinanțare, termenii, abrevierile și expresiile de mai jos au următoarele semnificații: </w:t>
      </w:r>
    </w:p>
    <w:p w14:paraId="74E492EB" w14:textId="16C1ABDC" w:rsidR="00B45C41" w:rsidRPr="003B64D0" w:rsidRDefault="00370A4D" w:rsidP="00B42583">
      <w:pPr>
        <w:pStyle w:val="ListParagraph"/>
        <w:numPr>
          <w:ilvl w:val="0"/>
          <w:numId w:val="78"/>
        </w:numPr>
        <w:ind w:left="360"/>
        <w:jc w:val="both"/>
        <w:rPr>
          <w:lang w:val="ro-RO"/>
        </w:rPr>
      </w:pPr>
      <w:r w:rsidRPr="003B64D0">
        <w:rPr>
          <w:lang w:val="ro-RO"/>
        </w:rPr>
        <w:t>„</w:t>
      </w:r>
      <w:r w:rsidRPr="003B64D0">
        <w:rPr>
          <w:b/>
          <w:lang w:val="ro-RO"/>
        </w:rPr>
        <w:t>PÎÎS</w:t>
      </w:r>
      <w:r w:rsidRPr="003B64D0">
        <w:rPr>
          <w:lang w:val="ro-RO"/>
        </w:rPr>
        <w:t xml:space="preserve">” – Programul de </w:t>
      </w:r>
      <w:r w:rsidR="00072B51" w:rsidRPr="003B64D0">
        <w:rPr>
          <w:lang w:val="ro-RO"/>
        </w:rPr>
        <w:t>Î</w:t>
      </w:r>
      <w:r w:rsidRPr="003B64D0">
        <w:rPr>
          <w:lang w:val="ro-RO"/>
        </w:rPr>
        <w:t xml:space="preserve">mbunătățire a </w:t>
      </w:r>
      <w:r w:rsidR="00072B51" w:rsidRPr="003B64D0">
        <w:rPr>
          <w:lang w:val="ro-RO"/>
        </w:rPr>
        <w:t>Î</w:t>
      </w:r>
      <w:r w:rsidRPr="003B64D0">
        <w:rPr>
          <w:lang w:val="ro-RO"/>
        </w:rPr>
        <w:t xml:space="preserve">nvățământului </w:t>
      </w:r>
      <w:r w:rsidR="00072B51" w:rsidRPr="003B64D0">
        <w:rPr>
          <w:lang w:val="ro-RO"/>
        </w:rPr>
        <w:t>S</w:t>
      </w:r>
      <w:r w:rsidRPr="003B64D0">
        <w:rPr>
          <w:lang w:val="ro-RO"/>
        </w:rPr>
        <w:t xml:space="preserve">uperior, o subcomponentă a Proiectului PÎSM </w:t>
      </w:r>
      <w:r w:rsidR="00CD0F4A" w:rsidRPr="003B64D0">
        <w:rPr>
          <w:lang w:val="ro-RO"/>
        </w:rPr>
        <w:t>care prevede</w:t>
      </w:r>
      <w:r w:rsidRPr="003B64D0">
        <w:rPr>
          <w:lang w:val="ro-RO"/>
        </w:rPr>
        <w:t xml:space="preserve"> alocarea subfinanțării instituțiilor de învățământ superior și colegiilor pedagogice;</w:t>
      </w:r>
    </w:p>
    <w:p w14:paraId="7FE548FD" w14:textId="7F752E99" w:rsidR="00B45C41" w:rsidRPr="003B64D0" w:rsidRDefault="00370A4D" w:rsidP="00B42583">
      <w:pPr>
        <w:pStyle w:val="ListParagraph"/>
        <w:numPr>
          <w:ilvl w:val="0"/>
          <w:numId w:val="78"/>
        </w:numPr>
        <w:ind w:left="360"/>
        <w:jc w:val="both"/>
        <w:rPr>
          <w:lang w:val="ro-RO"/>
        </w:rPr>
      </w:pPr>
      <w:r w:rsidRPr="003B64D0">
        <w:rPr>
          <w:b/>
          <w:bCs/>
          <w:lang w:val="ro-RO"/>
        </w:rPr>
        <w:t>„EMP”</w:t>
      </w:r>
      <w:r w:rsidRPr="003B64D0">
        <w:rPr>
          <w:lang w:val="ro-RO"/>
        </w:rPr>
        <w:t xml:space="preserve"> - Echipa de Management a Proiectului; EMP </w:t>
      </w:r>
      <w:r w:rsidR="00CD0F4A" w:rsidRPr="003B64D0">
        <w:rPr>
          <w:lang w:val="ro-RO"/>
        </w:rPr>
        <w:t>oferă</w:t>
      </w:r>
      <w:r w:rsidRPr="003B64D0">
        <w:rPr>
          <w:lang w:val="ro-RO"/>
        </w:rPr>
        <w:t xml:space="preserve"> </w:t>
      </w:r>
      <w:r w:rsidR="00072B51" w:rsidRPr="003B64D0">
        <w:rPr>
          <w:lang w:val="ro-RO"/>
        </w:rPr>
        <w:t xml:space="preserve">sprijin </w:t>
      </w:r>
      <w:r w:rsidRPr="003B64D0">
        <w:rPr>
          <w:lang w:val="ro-RO"/>
        </w:rPr>
        <w:t xml:space="preserve">managerial, fiduciar și tehnic pentru implementarea </w:t>
      </w:r>
      <w:r w:rsidR="00B36583" w:rsidRPr="003B64D0">
        <w:rPr>
          <w:lang w:val="ro-RO"/>
        </w:rPr>
        <w:t>P</w:t>
      </w:r>
      <w:r w:rsidRPr="003B64D0">
        <w:rPr>
          <w:lang w:val="ro-RO"/>
        </w:rPr>
        <w:t xml:space="preserve">roiectului PÎSM pe toată durata </w:t>
      </w:r>
      <w:r w:rsidR="00CD0F4A" w:rsidRPr="003B64D0">
        <w:rPr>
          <w:lang w:val="ro-RO"/>
        </w:rPr>
        <w:t>sa de implementare</w:t>
      </w:r>
      <w:r w:rsidRPr="003B64D0">
        <w:rPr>
          <w:lang w:val="ro-RO"/>
        </w:rPr>
        <w:t>;</w:t>
      </w:r>
    </w:p>
    <w:p w14:paraId="1A2E096C" w14:textId="77777777" w:rsidR="00B45C41" w:rsidRPr="003B64D0" w:rsidRDefault="00370A4D" w:rsidP="00B42583">
      <w:pPr>
        <w:pStyle w:val="ListParagraph"/>
        <w:numPr>
          <w:ilvl w:val="0"/>
          <w:numId w:val="78"/>
        </w:numPr>
        <w:ind w:left="360"/>
        <w:jc w:val="both"/>
        <w:rPr>
          <w:lang w:val="ro-RO"/>
        </w:rPr>
      </w:pPr>
      <w:r w:rsidRPr="003B64D0">
        <w:rPr>
          <w:lang w:val="ro-RO"/>
        </w:rPr>
        <w:t>„</w:t>
      </w:r>
      <w:r w:rsidRPr="003B64D0">
        <w:rPr>
          <w:b/>
          <w:lang w:val="ro-RO"/>
        </w:rPr>
        <w:t>MF”</w:t>
      </w:r>
      <w:r w:rsidRPr="003B64D0">
        <w:rPr>
          <w:lang w:val="ro-RO"/>
        </w:rPr>
        <w:t xml:space="preserve"> - Ministerul Finanțelor al Republicii Moldova;</w:t>
      </w:r>
    </w:p>
    <w:p w14:paraId="732C4348" w14:textId="4D89B132" w:rsidR="00B45C41" w:rsidRPr="003B64D0" w:rsidRDefault="00370A4D" w:rsidP="00B42583">
      <w:pPr>
        <w:pStyle w:val="ListParagraph"/>
        <w:numPr>
          <w:ilvl w:val="0"/>
          <w:numId w:val="78"/>
        </w:numPr>
        <w:ind w:left="360"/>
        <w:jc w:val="both"/>
        <w:rPr>
          <w:lang w:val="ro-RO"/>
        </w:rPr>
      </w:pPr>
      <w:r w:rsidRPr="003B64D0">
        <w:rPr>
          <w:lang w:val="ro-RO"/>
        </w:rPr>
        <w:t>Acțiunile „</w:t>
      </w:r>
      <w:r w:rsidRPr="003B64D0">
        <w:rPr>
          <w:b/>
          <w:lang w:val="ro-RO"/>
        </w:rPr>
        <w:t>subproiectului</w:t>
      </w:r>
      <w:r w:rsidRPr="003B64D0">
        <w:rPr>
          <w:lang w:val="ro-RO"/>
        </w:rPr>
        <w:t xml:space="preserve">” sunt descrise în </w:t>
      </w:r>
      <w:r w:rsidRPr="003B64D0">
        <w:rPr>
          <w:b/>
          <w:i/>
          <w:lang w:val="ro-RO"/>
        </w:rPr>
        <w:t xml:space="preserve">Formularul </w:t>
      </w:r>
      <w:r w:rsidR="00072B51" w:rsidRPr="003B64D0">
        <w:rPr>
          <w:b/>
          <w:i/>
          <w:lang w:val="ro-RO"/>
        </w:rPr>
        <w:t xml:space="preserve">de </w:t>
      </w:r>
      <w:r w:rsidRPr="003B64D0">
        <w:rPr>
          <w:b/>
          <w:i/>
          <w:lang w:val="ro-RO"/>
        </w:rPr>
        <w:t>cerer</w:t>
      </w:r>
      <w:r w:rsidR="00072B51" w:rsidRPr="003B64D0">
        <w:rPr>
          <w:b/>
          <w:i/>
          <w:lang w:val="ro-RO"/>
        </w:rPr>
        <w:t>e</w:t>
      </w:r>
      <w:r w:rsidRPr="003B64D0">
        <w:rPr>
          <w:b/>
          <w:i/>
          <w:lang w:val="ro-RO"/>
        </w:rPr>
        <w:t>,</w:t>
      </w:r>
      <w:r w:rsidRPr="003B64D0">
        <w:rPr>
          <w:lang w:val="ro-RO"/>
        </w:rPr>
        <w:t xml:space="preserve"> </w:t>
      </w:r>
      <w:r w:rsidR="00CD0F4A" w:rsidRPr="003B64D0">
        <w:rPr>
          <w:lang w:val="ro-RO"/>
        </w:rPr>
        <w:t xml:space="preserve">care constituie </w:t>
      </w:r>
      <w:r w:rsidRPr="003B64D0">
        <w:rPr>
          <w:lang w:val="ro-RO"/>
        </w:rPr>
        <w:t>parte</w:t>
      </w:r>
      <w:r w:rsidR="00072B51" w:rsidRPr="003B64D0">
        <w:rPr>
          <w:lang w:val="ro-RO"/>
        </w:rPr>
        <w:t xml:space="preserve"> integrantă</w:t>
      </w:r>
      <w:r w:rsidRPr="003B64D0">
        <w:rPr>
          <w:lang w:val="ro-RO"/>
        </w:rPr>
        <w:t xml:space="preserve"> a prezentului Acord de subfinanțare și reprezintă toate activitățile finanțate în cadrul prezentului Acord de subfinanțare;</w:t>
      </w:r>
    </w:p>
    <w:p w14:paraId="0AD4B350" w14:textId="619A21D8" w:rsidR="00C67F9E" w:rsidRPr="003B64D0" w:rsidRDefault="00370A4D" w:rsidP="00B42583">
      <w:pPr>
        <w:pStyle w:val="ListParagraph"/>
        <w:numPr>
          <w:ilvl w:val="0"/>
          <w:numId w:val="78"/>
        </w:numPr>
        <w:ind w:left="360"/>
        <w:jc w:val="both"/>
        <w:rPr>
          <w:lang w:val="ro-RO"/>
        </w:rPr>
      </w:pPr>
      <w:r w:rsidRPr="003B64D0">
        <w:rPr>
          <w:b/>
          <w:bCs/>
          <w:lang w:val="ro-RO"/>
        </w:rPr>
        <w:lastRenderedPageBreak/>
        <w:t>„</w:t>
      </w:r>
      <w:r w:rsidR="007B36E7" w:rsidRPr="003B64D0">
        <w:rPr>
          <w:b/>
          <w:bCs/>
          <w:lang w:val="ro-RO"/>
        </w:rPr>
        <w:t>Subfinanțare</w:t>
      </w:r>
      <w:r w:rsidRPr="003B64D0">
        <w:rPr>
          <w:b/>
          <w:bCs/>
          <w:lang w:val="ro-RO"/>
        </w:rPr>
        <w:t>“</w:t>
      </w:r>
      <w:r w:rsidRPr="003B64D0">
        <w:rPr>
          <w:lang w:val="ro-RO"/>
        </w:rPr>
        <w:t xml:space="preserve"> reprezintă </w:t>
      </w:r>
      <w:r w:rsidR="00CD0F4A" w:rsidRPr="003B64D0">
        <w:rPr>
          <w:lang w:val="ro-RO"/>
        </w:rPr>
        <w:t>mijloacele financiare acordate</w:t>
      </w:r>
      <w:r w:rsidRPr="003B64D0">
        <w:rPr>
          <w:lang w:val="ro-RO"/>
        </w:rPr>
        <w:t xml:space="preserve"> </w:t>
      </w:r>
      <w:r w:rsidR="004166F3" w:rsidRPr="003B64D0">
        <w:rPr>
          <w:lang w:val="ro-RO"/>
        </w:rPr>
        <w:t xml:space="preserve">de către </w:t>
      </w:r>
      <w:r w:rsidR="00E21A00" w:rsidRPr="003B64D0">
        <w:rPr>
          <w:lang w:val="ro-RO"/>
        </w:rPr>
        <w:t>MEC</w:t>
      </w:r>
      <w:r w:rsidR="004166F3" w:rsidRPr="003B64D0">
        <w:rPr>
          <w:lang w:val="ro-RO"/>
        </w:rPr>
        <w:t xml:space="preserve"> </w:t>
      </w:r>
      <w:r w:rsidR="00072B51" w:rsidRPr="003B64D0">
        <w:rPr>
          <w:lang w:val="ro-RO"/>
        </w:rPr>
        <w:t>B</w:t>
      </w:r>
      <w:r w:rsidRPr="003B64D0">
        <w:rPr>
          <w:lang w:val="ro-RO"/>
        </w:rPr>
        <w:t>eneficiar</w:t>
      </w:r>
      <w:r w:rsidR="00CD0F4A" w:rsidRPr="003B64D0">
        <w:rPr>
          <w:lang w:val="ro-RO"/>
        </w:rPr>
        <w:t>ului</w:t>
      </w:r>
      <w:r w:rsidRPr="003B64D0">
        <w:rPr>
          <w:lang w:val="ro-RO"/>
        </w:rPr>
        <w:t xml:space="preserve"> pentru a </w:t>
      </w:r>
      <w:r w:rsidR="00CD0F4A" w:rsidRPr="003B64D0">
        <w:rPr>
          <w:lang w:val="ro-RO"/>
        </w:rPr>
        <w:t>realiza</w:t>
      </w:r>
      <w:r w:rsidRPr="003B64D0">
        <w:rPr>
          <w:lang w:val="ro-RO"/>
        </w:rPr>
        <w:t xml:space="preserve"> obiectivele subproiectului </w:t>
      </w:r>
      <w:r w:rsidR="004166F3" w:rsidRPr="003B64D0">
        <w:rPr>
          <w:lang w:val="ro-RO"/>
        </w:rPr>
        <w:t>elaborat</w:t>
      </w:r>
      <w:r w:rsidR="00072B51" w:rsidRPr="003B64D0">
        <w:rPr>
          <w:lang w:val="ro-RO"/>
        </w:rPr>
        <w:t xml:space="preserve"> </w:t>
      </w:r>
      <w:r w:rsidRPr="003B64D0">
        <w:rPr>
          <w:lang w:val="ro-RO"/>
        </w:rPr>
        <w:t>de Benef</w:t>
      </w:r>
      <w:r w:rsidR="004166F3" w:rsidRPr="003B64D0">
        <w:rPr>
          <w:lang w:val="ro-RO"/>
        </w:rPr>
        <w:t>iciar și aprobat în cadrul PÎÎS. Acestea sunt acordate</w:t>
      </w:r>
      <w:r w:rsidRPr="003B64D0">
        <w:rPr>
          <w:lang w:val="ro-RO"/>
        </w:rPr>
        <w:t xml:space="preserve"> </w:t>
      </w:r>
      <w:r w:rsidR="004166F3" w:rsidRPr="003B64D0">
        <w:rPr>
          <w:lang w:val="ro-RO"/>
        </w:rPr>
        <w:t>din sumele de împrumut cu scopul de a finanța servicii</w:t>
      </w:r>
      <w:r w:rsidRPr="003B64D0">
        <w:rPr>
          <w:lang w:val="ro-RO"/>
        </w:rPr>
        <w:t xml:space="preserve"> de consultanță și alte servicii </w:t>
      </w:r>
      <w:r w:rsidR="00072B51" w:rsidRPr="003B64D0">
        <w:rPr>
          <w:lang w:val="ro-RO"/>
        </w:rPr>
        <w:t>de non-consultanță</w:t>
      </w:r>
      <w:r w:rsidR="004166F3" w:rsidRPr="003B64D0">
        <w:rPr>
          <w:lang w:val="ro-RO"/>
        </w:rPr>
        <w:t>, instruiri</w:t>
      </w:r>
      <w:r w:rsidRPr="003B64D0">
        <w:rPr>
          <w:lang w:val="ro-RO"/>
        </w:rPr>
        <w:t xml:space="preserve">, bunuri, lucrări </w:t>
      </w:r>
      <w:r w:rsidR="00072B51" w:rsidRPr="003B64D0">
        <w:rPr>
          <w:lang w:val="ro-RO"/>
        </w:rPr>
        <w:t xml:space="preserve">minore </w:t>
      </w:r>
      <w:r w:rsidR="004166F3" w:rsidRPr="003B64D0">
        <w:rPr>
          <w:lang w:val="ro-RO"/>
        </w:rPr>
        <w:t xml:space="preserve">de </w:t>
      </w:r>
      <w:r w:rsidR="007B36E7" w:rsidRPr="003B64D0">
        <w:rPr>
          <w:lang w:val="ro-RO"/>
        </w:rPr>
        <w:t>construcție</w:t>
      </w:r>
      <w:r w:rsidRPr="003B64D0">
        <w:rPr>
          <w:lang w:val="ro-RO"/>
        </w:rPr>
        <w:t xml:space="preserve"> și costuri </w:t>
      </w:r>
      <w:r w:rsidR="004910CA" w:rsidRPr="003B64D0">
        <w:rPr>
          <w:lang w:val="ro-RO"/>
        </w:rPr>
        <w:t>operaționale</w:t>
      </w:r>
      <w:r w:rsidRPr="003B64D0">
        <w:rPr>
          <w:lang w:val="ro-RO"/>
        </w:rPr>
        <w:t xml:space="preserve"> suplimentare în cadrul oricărui subproiect;</w:t>
      </w:r>
    </w:p>
    <w:p w14:paraId="76B7A04F" w14:textId="7B37F07F" w:rsidR="00E90695" w:rsidRPr="003B64D0" w:rsidRDefault="00370A4D" w:rsidP="009F0D27">
      <w:pPr>
        <w:pStyle w:val="ListParagraph"/>
        <w:numPr>
          <w:ilvl w:val="0"/>
          <w:numId w:val="78"/>
        </w:numPr>
        <w:ind w:left="360"/>
        <w:jc w:val="both"/>
        <w:rPr>
          <w:lang w:val="ro-RO"/>
        </w:rPr>
      </w:pPr>
      <w:r w:rsidRPr="003B64D0">
        <w:rPr>
          <w:lang w:val="ro-RO"/>
        </w:rPr>
        <w:t>„</w:t>
      </w:r>
      <w:r w:rsidRPr="003B64D0">
        <w:rPr>
          <w:b/>
          <w:bCs/>
          <w:lang w:val="ro-RO"/>
        </w:rPr>
        <w:t xml:space="preserve">Regulament </w:t>
      </w:r>
      <w:r w:rsidR="00072B51" w:rsidRPr="003B64D0">
        <w:rPr>
          <w:b/>
          <w:bCs/>
          <w:lang w:val="ro-RO"/>
        </w:rPr>
        <w:t xml:space="preserve">de </w:t>
      </w:r>
      <w:r w:rsidRPr="003B64D0">
        <w:rPr>
          <w:b/>
          <w:bCs/>
          <w:lang w:val="ro-RO"/>
        </w:rPr>
        <w:t>achiziții</w:t>
      </w:r>
      <w:r w:rsidRPr="003B64D0">
        <w:rPr>
          <w:lang w:val="ro-RO"/>
        </w:rPr>
        <w:t>” reprezintă</w:t>
      </w:r>
      <w:r w:rsidRPr="003B64D0">
        <w:rPr>
          <w:i/>
          <w:iCs/>
          <w:lang w:val="ro-RO"/>
        </w:rPr>
        <w:t xml:space="preserve"> Regulamentul Băncii Mondiale </w:t>
      </w:r>
      <w:r w:rsidR="00C67F9E" w:rsidRPr="003B64D0">
        <w:rPr>
          <w:i/>
          <w:iCs/>
          <w:lang w:val="ro-RO"/>
        </w:rPr>
        <w:t>privind Achizițiile pentru Debitorii de Finanțare a Proiectelor de Investiții – Achiziții în cadrul Proiectelor de Investiții cu Finanțarea Bunurilor, Lucrărilor, Serviciilor de Non-Consultanță și Consultanță, din 1 iulie 2016, revizuit la 1 noiembrie 2016 și 1 august 2018</w:t>
      </w:r>
      <w:r w:rsidR="00113A97" w:rsidRPr="003B64D0">
        <w:rPr>
          <w:i/>
          <w:iCs/>
          <w:lang w:val="ro-RO"/>
        </w:rPr>
        <w:t>;</w:t>
      </w:r>
    </w:p>
    <w:p w14:paraId="15CB3C84" w14:textId="37EF5BEE" w:rsidR="00B45C41" w:rsidRPr="003B64D0" w:rsidRDefault="00370A4D" w:rsidP="00E11DA4">
      <w:pPr>
        <w:pStyle w:val="ListParagraph"/>
        <w:numPr>
          <w:ilvl w:val="0"/>
          <w:numId w:val="78"/>
        </w:numPr>
        <w:tabs>
          <w:tab w:val="left" w:pos="450"/>
        </w:tabs>
        <w:ind w:left="360"/>
        <w:jc w:val="both"/>
        <w:rPr>
          <w:i/>
          <w:lang w:val="ro-RO"/>
        </w:rPr>
      </w:pPr>
      <w:r w:rsidRPr="003B64D0">
        <w:rPr>
          <w:b/>
          <w:iCs/>
          <w:lang w:val="ro-RO"/>
        </w:rPr>
        <w:t>„</w:t>
      </w:r>
      <w:r w:rsidR="00E90695" w:rsidRPr="003B64D0">
        <w:rPr>
          <w:b/>
          <w:iCs/>
          <w:lang w:val="ro-RO"/>
        </w:rPr>
        <w:t>Ghid</w:t>
      </w:r>
      <w:r w:rsidRPr="003B64D0">
        <w:rPr>
          <w:b/>
          <w:iCs/>
          <w:lang w:val="ro-RO"/>
        </w:rPr>
        <w:t xml:space="preserve"> anticorupție</w:t>
      </w:r>
      <w:r w:rsidRPr="003B64D0">
        <w:rPr>
          <w:iCs/>
          <w:lang w:val="ro-RO"/>
        </w:rPr>
        <w:t>”</w:t>
      </w:r>
      <w:r w:rsidRPr="003B64D0">
        <w:rPr>
          <w:lang w:val="ro-RO"/>
        </w:rPr>
        <w:t xml:space="preserve"> reprezintă</w:t>
      </w:r>
      <w:r w:rsidRPr="003B64D0">
        <w:rPr>
          <w:i/>
          <w:lang w:val="ro-RO"/>
        </w:rPr>
        <w:t xml:space="preserve"> </w:t>
      </w:r>
      <w:r w:rsidR="00E90695" w:rsidRPr="003B64D0">
        <w:rPr>
          <w:i/>
          <w:lang w:val="ro-RO"/>
        </w:rPr>
        <w:t>Ghidul</w:t>
      </w:r>
      <w:r w:rsidR="00E90695" w:rsidRPr="003B64D0">
        <w:rPr>
          <w:lang w:val="ro-RO"/>
        </w:rPr>
        <w:t xml:space="preserve"> </w:t>
      </w:r>
      <w:r w:rsidR="00E90695" w:rsidRPr="003B64D0">
        <w:rPr>
          <w:i/>
          <w:lang w:val="ro-RO"/>
        </w:rPr>
        <w:t>privind prevenirea și combaterea fraudei și corupției pentru proiecte finanțate prin împrumuturi BIRD, credite AID și granturi din data de 15 octombrie 2006 și revizuit în ianuarie 2011</w:t>
      </w:r>
      <w:r w:rsidR="00113A97" w:rsidRPr="003B64D0">
        <w:rPr>
          <w:i/>
          <w:lang w:val="ro-RO"/>
        </w:rPr>
        <w:t>.</w:t>
      </w:r>
    </w:p>
    <w:p w14:paraId="30DD5FDB" w14:textId="77777777" w:rsidR="00B45C41" w:rsidRPr="003B64D0" w:rsidRDefault="00B45C41" w:rsidP="00C15EF8">
      <w:pPr>
        <w:pStyle w:val="Default"/>
        <w:tabs>
          <w:tab w:val="left" w:pos="810"/>
        </w:tabs>
        <w:ind w:left="360"/>
        <w:jc w:val="both"/>
        <w:rPr>
          <w:rFonts w:ascii="Times New Roman" w:hAnsi="Times New Roman" w:cs="Times New Roman"/>
          <w:color w:val="auto"/>
          <w:lang w:val="ro-RO"/>
        </w:rPr>
      </w:pPr>
    </w:p>
    <w:p w14:paraId="37B32E79" w14:textId="77777777" w:rsidR="00B45C41" w:rsidRPr="003B64D0" w:rsidRDefault="00B45C41" w:rsidP="00B45C41">
      <w:pPr>
        <w:jc w:val="both"/>
        <w:rPr>
          <w:rFonts w:ascii="Times New Roman" w:hAnsi="Times New Roman" w:cs="Times New Roman"/>
          <w:sz w:val="24"/>
          <w:szCs w:val="24"/>
          <w:lang w:val="ro-RO"/>
        </w:rPr>
      </w:pPr>
    </w:p>
    <w:p w14:paraId="700AB098" w14:textId="77777777" w:rsidR="00B45C41" w:rsidRPr="003B64D0" w:rsidRDefault="00370A4D" w:rsidP="00B45C41">
      <w:pPr>
        <w:pStyle w:val="Style1"/>
        <w:shd w:val="clear" w:color="auto" w:fill="D9E2F3" w:themeFill="accent1" w:themeFillTint="33"/>
        <w:spacing w:line="240" w:lineRule="auto"/>
        <w:jc w:val="left"/>
        <w:rPr>
          <w:rFonts w:ascii="Times New Roman" w:hAnsi="Times New Roman"/>
          <w:lang w:val="ro-RO"/>
        </w:rPr>
      </w:pPr>
      <w:bookmarkStart w:id="230" w:name="_Toc256000057"/>
      <w:bookmarkStart w:id="231" w:name="_Toc80183739"/>
      <w:r w:rsidRPr="003B64D0">
        <w:rPr>
          <w:rFonts w:ascii="Times New Roman" w:hAnsi="Times New Roman"/>
          <w:lang w:val="ro-RO"/>
        </w:rPr>
        <w:t>Art. 2. OBIECTUL ACORDULUI DE SUBFINANȚARE</w:t>
      </w:r>
      <w:bookmarkEnd w:id="230"/>
      <w:bookmarkEnd w:id="231"/>
    </w:p>
    <w:p w14:paraId="6525B2D9" w14:textId="77777777" w:rsidR="00B45C41" w:rsidRPr="003B64D0" w:rsidRDefault="00B45C41" w:rsidP="00B45C41">
      <w:pPr>
        <w:jc w:val="both"/>
        <w:rPr>
          <w:rFonts w:ascii="Times New Roman" w:hAnsi="Times New Roman" w:cs="Times New Roman"/>
          <w:b/>
          <w:sz w:val="24"/>
          <w:szCs w:val="24"/>
          <w:lang w:val="ro-RO"/>
        </w:rPr>
      </w:pPr>
    </w:p>
    <w:p w14:paraId="724B23F1" w14:textId="78CD9459"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b/>
          <w:sz w:val="24"/>
          <w:szCs w:val="24"/>
          <w:lang w:val="ro-RO"/>
        </w:rPr>
        <w:t>2.1.</w:t>
      </w:r>
      <w:r w:rsidRPr="003B64D0">
        <w:rPr>
          <w:rFonts w:ascii="Times New Roman" w:hAnsi="Times New Roman" w:cs="Times New Roman"/>
          <w:sz w:val="24"/>
          <w:szCs w:val="24"/>
          <w:lang w:val="ro-RO"/>
        </w:rPr>
        <w:t xml:space="preserve"> Obiectul prezentului Acord de subfinanțare este acordarea unei subfinanțări de către </w:t>
      </w:r>
      <w:r w:rsidR="00E21A00" w:rsidRPr="003B64D0">
        <w:rPr>
          <w:rFonts w:ascii="Times New Roman" w:hAnsi="Times New Roman" w:cs="Times New Roman"/>
          <w:sz w:val="24"/>
          <w:szCs w:val="24"/>
          <w:lang w:val="ro-RO"/>
        </w:rPr>
        <w:t>MEC</w:t>
      </w:r>
      <w:r w:rsidRPr="003B64D0">
        <w:rPr>
          <w:rFonts w:ascii="Times New Roman" w:hAnsi="Times New Roman" w:cs="Times New Roman"/>
          <w:sz w:val="24"/>
          <w:szCs w:val="24"/>
          <w:lang w:val="ro-RO"/>
        </w:rPr>
        <w:t xml:space="preserve"> către Beneficiar pentru implementarea subproiectului </w:t>
      </w:r>
      <w:r w:rsidRPr="003B64D0">
        <w:rPr>
          <w:rFonts w:ascii="Times New Roman" w:hAnsi="Times New Roman" w:cs="Times New Roman"/>
          <w:strike/>
          <w:sz w:val="24"/>
          <w:szCs w:val="24"/>
          <w:lang w:val="ro-RO"/>
        </w:rPr>
        <w:t>intitulat</w:t>
      </w:r>
      <w:r w:rsidRPr="003B64D0">
        <w:rPr>
          <w:rFonts w:ascii="Times New Roman" w:hAnsi="Times New Roman" w:cs="Times New Roman"/>
          <w:sz w:val="24"/>
          <w:szCs w:val="24"/>
          <w:lang w:val="ro-RO"/>
        </w:rPr>
        <w:t xml:space="preserve"> </w:t>
      </w:r>
      <w:r w:rsidR="00CE1156" w:rsidRPr="003B64D0">
        <w:rPr>
          <w:rFonts w:ascii="Times New Roman" w:hAnsi="Times New Roman" w:cs="Times New Roman"/>
          <w:sz w:val="24"/>
          <w:szCs w:val="24"/>
          <w:lang w:val="ro-RO"/>
        </w:rPr>
        <w:t>cu denumirea</w:t>
      </w:r>
      <w:r w:rsidRPr="003B64D0">
        <w:rPr>
          <w:rFonts w:ascii="Times New Roman" w:hAnsi="Times New Roman" w:cs="Times New Roman"/>
          <w:sz w:val="24"/>
          <w:szCs w:val="24"/>
          <w:lang w:val="ro-RO"/>
        </w:rPr>
        <w:t xml:space="preserve">_____________________________________________________________________________________________________________________________________________________________________________, </w:t>
      </w:r>
      <w:r w:rsidR="00E90695" w:rsidRPr="003B64D0">
        <w:rPr>
          <w:rFonts w:ascii="Times New Roman" w:hAnsi="Times New Roman" w:cs="Times New Roman"/>
          <w:sz w:val="24"/>
          <w:szCs w:val="24"/>
          <w:lang w:val="ro-RO"/>
        </w:rPr>
        <w:t xml:space="preserve">elaborat </w:t>
      </w:r>
      <w:r w:rsidRPr="003B64D0">
        <w:rPr>
          <w:rFonts w:ascii="Times New Roman" w:hAnsi="Times New Roman" w:cs="Times New Roman"/>
          <w:sz w:val="24"/>
          <w:szCs w:val="24"/>
          <w:lang w:val="ro-RO"/>
        </w:rPr>
        <w:t xml:space="preserve">de Beneficiar și aprobat de </w:t>
      </w:r>
      <w:r w:rsidR="00E21A00" w:rsidRPr="003B64D0">
        <w:rPr>
          <w:rFonts w:ascii="Times New Roman" w:hAnsi="Times New Roman" w:cs="Times New Roman"/>
          <w:sz w:val="24"/>
          <w:szCs w:val="24"/>
          <w:lang w:val="ro-RO"/>
        </w:rPr>
        <w:t>MEC</w:t>
      </w:r>
      <w:r w:rsidRPr="003B64D0">
        <w:rPr>
          <w:rFonts w:ascii="Times New Roman" w:hAnsi="Times New Roman" w:cs="Times New Roman"/>
          <w:sz w:val="24"/>
          <w:szCs w:val="24"/>
          <w:lang w:val="ro-RO"/>
        </w:rPr>
        <w:t xml:space="preserve">. </w:t>
      </w:r>
    </w:p>
    <w:p w14:paraId="47AED115" w14:textId="45DE40A2"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b/>
          <w:sz w:val="24"/>
          <w:szCs w:val="24"/>
          <w:lang w:val="ro-RO"/>
        </w:rPr>
        <w:t>2.2</w:t>
      </w:r>
      <w:r w:rsidRPr="003B64D0">
        <w:rPr>
          <w:rFonts w:ascii="Times New Roman" w:hAnsi="Times New Roman" w:cs="Times New Roman"/>
          <w:sz w:val="24"/>
          <w:szCs w:val="24"/>
          <w:lang w:val="ro-RO"/>
        </w:rPr>
        <w:t xml:space="preserve">. Subfinanțarea se acordă în </w:t>
      </w:r>
      <w:r w:rsidR="004166F3" w:rsidRPr="003B64D0">
        <w:rPr>
          <w:rFonts w:ascii="Times New Roman" w:hAnsi="Times New Roman" w:cs="Times New Roman"/>
          <w:sz w:val="24"/>
          <w:szCs w:val="24"/>
          <w:lang w:val="ro-RO"/>
        </w:rPr>
        <w:t xml:space="preserve">conformitate cu </w:t>
      </w:r>
      <w:r w:rsidRPr="003B64D0">
        <w:rPr>
          <w:rFonts w:ascii="Times New Roman" w:hAnsi="Times New Roman" w:cs="Times New Roman"/>
          <w:sz w:val="24"/>
          <w:szCs w:val="24"/>
          <w:lang w:val="ro-RO"/>
        </w:rPr>
        <w:t xml:space="preserve">termenii și condițiile stipulate în prezentul Acord de subfinanțare, precum și în cele din </w:t>
      </w:r>
      <w:r w:rsidRPr="003B64D0">
        <w:rPr>
          <w:rFonts w:ascii="Times New Roman" w:hAnsi="Times New Roman" w:cs="Times New Roman"/>
          <w:i/>
          <w:sz w:val="24"/>
          <w:szCs w:val="24"/>
          <w:lang w:val="ro-RO"/>
        </w:rPr>
        <w:t>MOPÎÎS.</w:t>
      </w:r>
    </w:p>
    <w:p w14:paraId="1897E846" w14:textId="24A42F32"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b/>
          <w:sz w:val="24"/>
          <w:szCs w:val="24"/>
          <w:lang w:val="ro-RO"/>
        </w:rPr>
        <w:t>2.3.</w:t>
      </w:r>
      <w:r w:rsidRPr="003B64D0">
        <w:rPr>
          <w:rFonts w:ascii="Times New Roman" w:hAnsi="Times New Roman" w:cs="Times New Roman"/>
          <w:sz w:val="24"/>
          <w:szCs w:val="24"/>
          <w:lang w:val="ro-RO"/>
        </w:rPr>
        <w:t xml:space="preserve"> </w:t>
      </w:r>
      <w:r w:rsidRPr="003B64D0">
        <w:rPr>
          <w:rFonts w:ascii="Times New Roman" w:hAnsi="Times New Roman" w:cs="Times New Roman"/>
          <w:b/>
          <w:i/>
          <w:sz w:val="24"/>
          <w:szCs w:val="24"/>
          <w:lang w:val="ro-RO"/>
        </w:rPr>
        <w:t xml:space="preserve">Formularul </w:t>
      </w:r>
      <w:r w:rsidR="00E90695" w:rsidRPr="003B64D0">
        <w:rPr>
          <w:rFonts w:ascii="Times New Roman" w:hAnsi="Times New Roman" w:cs="Times New Roman"/>
          <w:b/>
          <w:i/>
          <w:sz w:val="24"/>
          <w:szCs w:val="24"/>
          <w:lang w:val="ro-RO"/>
        </w:rPr>
        <w:t xml:space="preserve">de </w:t>
      </w:r>
      <w:r w:rsidRPr="003B64D0">
        <w:rPr>
          <w:rFonts w:ascii="Times New Roman" w:hAnsi="Times New Roman" w:cs="Times New Roman"/>
          <w:b/>
          <w:i/>
          <w:sz w:val="24"/>
          <w:szCs w:val="24"/>
          <w:lang w:val="ro-RO"/>
        </w:rPr>
        <w:t>cerer</w:t>
      </w:r>
      <w:r w:rsidR="00E90695" w:rsidRPr="003B64D0">
        <w:rPr>
          <w:rFonts w:ascii="Times New Roman" w:hAnsi="Times New Roman" w:cs="Times New Roman"/>
          <w:b/>
          <w:i/>
          <w:sz w:val="24"/>
          <w:szCs w:val="24"/>
          <w:lang w:val="ro-RO"/>
        </w:rPr>
        <w:t>e</w:t>
      </w:r>
      <w:r w:rsidRPr="003B64D0">
        <w:rPr>
          <w:rFonts w:ascii="Times New Roman" w:hAnsi="Times New Roman" w:cs="Times New Roman"/>
          <w:b/>
          <w:i/>
          <w:sz w:val="24"/>
          <w:szCs w:val="24"/>
          <w:lang w:val="ro-RO"/>
        </w:rPr>
        <w:t>,</w:t>
      </w:r>
      <w:r w:rsidRPr="003B64D0">
        <w:rPr>
          <w:rFonts w:ascii="Times New Roman" w:hAnsi="Times New Roman" w:cs="Times New Roman"/>
          <w:sz w:val="24"/>
          <w:szCs w:val="24"/>
          <w:lang w:val="ro-RO"/>
        </w:rPr>
        <w:t xml:space="preserve"> Anexa 1 la MOPÎÎS, care descrie subproiectul definit anterior, </w:t>
      </w:r>
      <w:r w:rsidR="00E90695" w:rsidRPr="003B64D0">
        <w:rPr>
          <w:rFonts w:ascii="Times New Roman" w:hAnsi="Times New Roman" w:cs="Times New Roman"/>
          <w:sz w:val="24"/>
          <w:szCs w:val="24"/>
          <w:lang w:val="ro-RO"/>
        </w:rPr>
        <w:t xml:space="preserve">este parte integrantă </w:t>
      </w:r>
      <w:r w:rsidR="00BB61FC" w:rsidRPr="003B64D0">
        <w:rPr>
          <w:rFonts w:ascii="Times New Roman" w:hAnsi="Times New Roman" w:cs="Times New Roman"/>
          <w:sz w:val="24"/>
          <w:szCs w:val="24"/>
          <w:lang w:val="ro-RO"/>
        </w:rPr>
        <w:t>a</w:t>
      </w:r>
      <w:r w:rsidRPr="003B64D0">
        <w:rPr>
          <w:rFonts w:ascii="Times New Roman" w:hAnsi="Times New Roman" w:cs="Times New Roman"/>
          <w:sz w:val="24"/>
          <w:szCs w:val="24"/>
          <w:lang w:val="ro-RO"/>
        </w:rPr>
        <w:t xml:space="preserve"> prezentul</w:t>
      </w:r>
      <w:r w:rsidR="00BB61FC" w:rsidRPr="003B64D0">
        <w:rPr>
          <w:rFonts w:ascii="Times New Roman" w:hAnsi="Times New Roman" w:cs="Times New Roman"/>
          <w:sz w:val="24"/>
          <w:szCs w:val="24"/>
          <w:lang w:val="ro-RO"/>
        </w:rPr>
        <w:t>ui</w:t>
      </w:r>
      <w:r w:rsidRPr="003B64D0">
        <w:rPr>
          <w:rFonts w:ascii="Times New Roman" w:hAnsi="Times New Roman" w:cs="Times New Roman"/>
          <w:sz w:val="24"/>
          <w:szCs w:val="24"/>
          <w:lang w:val="ro-RO"/>
        </w:rPr>
        <w:t xml:space="preserve"> Acord de subfinanțare. </w:t>
      </w:r>
    </w:p>
    <w:p w14:paraId="16B69083" w14:textId="77777777" w:rsidR="00B45C41" w:rsidRPr="003B64D0" w:rsidRDefault="00B45C41" w:rsidP="00B45C41">
      <w:pPr>
        <w:jc w:val="both"/>
        <w:rPr>
          <w:rFonts w:ascii="Times New Roman" w:hAnsi="Times New Roman" w:cs="Times New Roman"/>
          <w:b/>
          <w:sz w:val="24"/>
          <w:szCs w:val="24"/>
          <w:lang w:val="ro-RO"/>
        </w:rPr>
      </w:pPr>
    </w:p>
    <w:p w14:paraId="74D2A536" w14:textId="77777777" w:rsidR="00B45C41" w:rsidRPr="003B64D0" w:rsidRDefault="00370A4D" w:rsidP="00B45C41">
      <w:pPr>
        <w:pStyle w:val="Style1"/>
        <w:shd w:val="clear" w:color="auto" w:fill="D9E2F3" w:themeFill="accent1" w:themeFillTint="33"/>
        <w:spacing w:line="240" w:lineRule="auto"/>
        <w:jc w:val="left"/>
        <w:rPr>
          <w:rFonts w:ascii="Times New Roman" w:hAnsi="Times New Roman"/>
          <w:lang w:val="ro-RO"/>
        </w:rPr>
      </w:pPr>
      <w:bookmarkStart w:id="232" w:name="_Toc256000058"/>
      <w:bookmarkStart w:id="233" w:name="_Toc80183740"/>
      <w:r w:rsidRPr="003B64D0">
        <w:rPr>
          <w:rFonts w:ascii="Times New Roman" w:hAnsi="Times New Roman"/>
          <w:lang w:val="ro-RO"/>
        </w:rPr>
        <w:t>Art. 3. FINANȚARE</w:t>
      </w:r>
      <w:bookmarkEnd w:id="232"/>
      <w:bookmarkEnd w:id="233"/>
    </w:p>
    <w:p w14:paraId="50190E97" w14:textId="77777777" w:rsidR="00B45C41" w:rsidRPr="003B64D0" w:rsidRDefault="00B45C41" w:rsidP="00B45C41">
      <w:pPr>
        <w:jc w:val="both"/>
        <w:rPr>
          <w:rFonts w:ascii="Times New Roman" w:hAnsi="Times New Roman" w:cs="Times New Roman"/>
          <w:b/>
          <w:sz w:val="24"/>
          <w:szCs w:val="24"/>
          <w:u w:val="single"/>
          <w:lang w:val="ro-RO"/>
        </w:rPr>
      </w:pPr>
    </w:p>
    <w:p w14:paraId="6C518800" w14:textId="1B905EFF"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b/>
          <w:sz w:val="24"/>
          <w:szCs w:val="24"/>
          <w:lang w:val="ro-RO"/>
        </w:rPr>
        <w:t>3.1</w:t>
      </w:r>
      <w:r w:rsidRPr="003B64D0">
        <w:rPr>
          <w:rFonts w:ascii="Times New Roman" w:hAnsi="Times New Roman" w:cs="Times New Roman"/>
          <w:sz w:val="24"/>
          <w:szCs w:val="24"/>
          <w:lang w:val="ro-RO"/>
        </w:rPr>
        <w:t xml:space="preserve">. </w:t>
      </w:r>
      <w:r w:rsidR="00E21A00" w:rsidRPr="003B64D0">
        <w:rPr>
          <w:rFonts w:ascii="Times New Roman" w:hAnsi="Times New Roman" w:cs="Times New Roman"/>
          <w:sz w:val="24"/>
          <w:szCs w:val="24"/>
          <w:lang w:val="ro-RO"/>
        </w:rPr>
        <w:t>MEC</w:t>
      </w:r>
      <w:r w:rsidRPr="003B64D0">
        <w:rPr>
          <w:rFonts w:ascii="Times New Roman" w:hAnsi="Times New Roman" w:cs="Times New Roman"/>
          <w:sz w:val="24"/>
          <w:szCs w:val="24"/>
          <w:lang w:val="ro-RO"/>
        </w:rPr>
        <w:t xml:space="preserve"> acordă Beneficiarului o </w:t>
      </w:r>
      <w:r w:rsidRPr="003B64D0">
        <w:rPr>
          <w:rFonts w:ascii="Times New Roman" w:hAnsi="Times New Roman" w:cs="Times New Roman"/>
          <w:b/>
          <w:i/>
          <w:sz w:val="24"/>
          <w:szCs w:val="24"/>
          <w:lang w:val="ro-RO"/>
        </w:rPr>
        <w:t>subfinanțare</w:t>
      </w:r>
      <w:r w:rsidRPr="003B64D0">
        <w:rPr>
          <w:rFonts w:ascii="Times New Roman" w:hAnsi="Times New Roman" w:cs="Times New Roman"/>
          <w:sz w:val="24"/>
          <w:szCs w:val="24"/>
          <w:lang w:val="ro-RO"/>
        </w:rPr>
        <w:t xml:space="preserve"> în </w:t>
      </w:r>
      <w:r w:rsidRPr="003B64D0">
        <w:rPr>
          <w:rFonts w:ascii="Times New Roman" w:hAnsi="Times New Roman" w:cs="Times New Roman"/>
          <w:i/>
          <w:sz w:val="24"/>
          <w:szCs w:val="24"/>
          <w:lang w:val="ro-RO"/>
        </w:rPr>
        <w:t>valoare totală</w:t>
      </w:r>
      <w:r w:rsidRPr="003B64D0">
        <w:rPr>
          <w:rFonts w:ascii="Times New Roman" w:hAnsi="Times New Roman" w:cs="Times New Roman"/>
          <w:sz w:val="24"/>
          <w:szCs w:val="24"/>
          <w:lang w:val="ro-RO"/>
        </w:rPr>
        <w:t xml:space="preserve"> de ……………................................... </w:t>
      </w:r>
      <w:r w:rsidRPr="003B64D0">
        <w:rPr>
          <w:rFonts w:ascii="Times New Roman" w:hAnsi="Times New Roman" w:cs="Times New Roman"/>
          <w:strike/>
          <w:sz w:val="24"/>
          <w:szCs w:val="24"/>
          <w:lang w:val="ro-RO"/>
        </w:rPr>
        <w:t>MDL</w:t>
      </w:r>
      <w:r w:rsidR="00CE1156" w:rsidRPr="003B64D0">
        <w:rPr>
          <w:rFonts w:ascii="Times New Roman" w:hAnsi="Times New Roman" w:cs="Times New Roman"/>
          <w:sz w:val="24"/>
          <w:szCs w:val="24"/>
          <w:lang w:val="ro-RO"/>
        </w:rPr>
        <w:t xml:space="preserve"> EUR (suma in litere)</w:t>
      </w:r>
      <w:r w:rsidRPr="003B64D0">
        <w:rPr>
          <w:rFonts w:ascii="Times New Roman" w:hAnsi="Times New Roman" w:cs="Times New Roman"/>
          <w:sz w:val="24"/>
          <w:szCs w:val="24"/>
          <w:lang w:val="ro-RO"/>
        </w:rPr>
        <w:t xml:space="preserve">, care va fi utilizată de Beneficiar pentru implementarea tuturor activităților stipulate în subproiect, în conformitate cu prevederile </w:t>
      </w:r>
      <w:r w:rsidR="00BB61FC" w:rsidRPr="003B64D0">
        <w:rPr>
          <w:rFonts w:ascii="Times New Roman" w:hAnsi="Times New Roman" w:cs="Times New Roman"/>
          <w:sz w:val="24"/>
          <w:szCs w:val="24"/>
          <w:lang w:val="ro-RO"/>
        </w:rPr>
        <w:t>prezentului</w:t>
      </w:r>
      <w:r w:rsidRPr="003B64D0">
        <w:rPr>
          <w:rFonts w:ascii="Times New Roman" w:hAnsi="Times New Roman" w:cs="Times New Roman"/>
          <w:sz w:val="24"/>
          <w:szCs w:val="24"/>
          <w:lang w:val="ro-RO"/>
        </w:rPr>
        <w:t xml:space="preserve"> Acord de subfinanțare și cu cele din MOPÎÎS. </w:t>
      </w:r>
    </w:p>
    <w:p w14:paraId="0EDB5D57" w14:textId="79953093"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b/>
          <w:sz w:val="24"/>
          <w:szCs w:val="24"/>
          <w:lang w:val="ro-RO"/>
        </w:rPr>
        <w:t>3.</w:t>
      </w:r>
      <w:r w:rsidR="00C27644" w:rsidRPr="003B64D0">
        <w:rPr>
          <w:rFonts w:ascii="Times New Roman" w:hAnsi="Times New Roman" w:cs="Times New Roman"/>
          <w:b/>
          <w:sz w:val="24"/>
          <w:szCs w:val="24"/>
          <w:lang w:val="ro-RO"/>
        </w:rPr>
        <w:t>2</w:t>
      </w:r>
      <w:r w:rsidRPr="003B64D0">
        <w:rPr>
          <w:rFonts w:ascii="Times New Roman" w:hAnsi="Times New Roman" w:cs="Times New Roman"/>
          <w:b/>
          <w:sz w:val="24"/>
          <w:szCs w:val="24"/>
          <w:lang w:val="ro-RO"/>
        </w:rPr>
        <w:t>.</w:t>
      </w:r>
      <w:r w:rsidRPr="003B64D0">
        <w:rPr>
          <w:rFonts w:ascii="Times New Roman" w:hAnsi="Times New Roman" w:cs="Times New Roman"/>
          <w:sz w:val="24"/>
          <w:szCs w:val="24"/>
          <w:lang w:val="ro-RO"/>
        </w:rPr>
        <w:t xml:space="preserve"> Distribuirea cererilor de plată estimat</w:t>
      </w:r>
      <w:r w:rsidR="00BB61FC" w:rsidRPr="003B64D0">
        <w:rPr>
          <w:rFonts w:ascii="Times New Roman" w:hAnsi="Times New Roman" w:cs="Times New Roman"/>
          <w:sz w:val="24"/>
          <w:szCs w:val="24"/>
          <w:lang w:val="ro-RO"/>
        </w:rPr>
        <w:t>ă</w:t>
      </w:r>
      <w:r w:rsidRPr="003B64D0">
        <w:rPr>
          <w:rFonts w:ascii="Times New Roman" w:hAnsi="Times New Roman" w:cs="Times New Roman"/>
          <w:sz w:val="24"/>
          <w:szCs w:val="24"/>
          <w:lang w:val="ro-RO"/>
        </w:rPr>
        <w:t xml:space="preserve"> în funcție </w:t>
      </w:r>
      <w:r w:rsidR="00BB61FC" w:rsidRPr="003B64D0">
        <w:rPr>
          <w:rFonts w:ascii="Times New Roman" w:hAnsi="Times New Roman" w:cs="Times New Roman"/>
          <w:sz w:val="24"/>
          <w:szCs w:val="24"/>
          <w:lang w:val="ro-RO"/>
        </w:rPr>
        <w:t>de</w:t>
      </w:r>
      <w:r w:rsidR="004166F3" w:rsidRPr="003B64D0">
        <w:rPr>
          <w:rFonts w:ascii="Times New Roman" w:hAnsi="Times New Roman" w:cs="Times New Roman"/>
          <w:sz w:val="24"/>
          <w:szCs w:val="24"/>
          <w:lang w:val="ro-RO"/>
        </w:rPr>
        <w:t xml:space="preserve"> perioada de implementare considerată</w:t>
      </w:r>
      <w:r w:rsidRPr="003B64D0">
        <w:rPr>
          <w:rFonts w:ascii="Times New Roman" w:hAnsi="Times New Roman" w:cs="Times New Roman"/>
          <w:sz w:val="24"/>
          <w:szCs w:val="24"/>
          <w:lang w:val="ro-RO"/>
        </w:rPr>
        <w:t xml:space="preserve"> de Beneficiar ca fiind necesară pentru </w:t>
      </w:r>
      <w:r w:rsidR="004166F3" w:rsidRPr="003B64D0">
        <w:rPr>
          <w:rFonts w:ascii="Times New Roman" w:hAnsi="Times New Roman" w:cs="Times New Roman"/>
          <w:sz w:val="24"/>
          <w:szCs w:val="24"/>
          <w:lang w:val="ro-RO"/>
        </w:rPr>
        <w:t xml:space="preserve">implementarea activităților </w:t>
      </w:r>
      <w:r w:rsidRPr="003B64D0">
        <w:rPr>
          <w:rFonts w:ascii="Times New Roman" w:hAnsi="Times New Roman" w:cs="Times New Roman"/>
          <w:sz w:val="24"/>
          <w:szCs w:val="24"/>
          <w:lang w:val="ro-RO"/>
        </w:rPr>
        <w:t xml:space="preserve">subproiectului, </w:t>
      </w:r>
      <w:r w:rsidR="00BB61FC" w:rsidRPr="003B64D0">
        <w:rPr>
          <w:rFonts w:ascii="Times New Roman" w:hAnsi="Times New Roman" w:cs="Times New Roman"/>
          <w:sz w:val="24"/>
          <w:szCs w:val="24"/>
          <w:lang w:val="ro-RO"/>
        </w:rPr>
        <w:t xml:space="preserve">va fi efectuată </w:t>
      </w:r>
      <w:r w:rsidRPr="003B64D0">
        <w:rPr>
          <w:rFonts w:ascii="Times New Roman" w:hAnsi="Times New Roman" w:cs="Times New Roman"/>
          <w:sz w:val="24"/>
          <w:szCs w:val="24"/>
          <w:lang w:val="ro-RO"/>
        </w:rPr>
        <w:t xml:space="preserve">în conformitate cu prevederile </w:t>
      </w:r>
      <w:r w:rsidRPr="003B64D0">
        <w:rPr>
          <w:rFonts w:ascii="Times New Roman" w:hAnsi="Times New Roman" w:cs="Times New Roman"/>
          <w:i/>
          <w:sz w:val="24"/>
          <w:szCs w:val="24"/>
          <w:lang w:val="ro-RO"/>
        </w:rPr>
        <w:t>MOPÎÎS</w:t>
      </w:r>
      <w:r w:rsidR="004166F3" w:rsidRPr="003B64D0">
        <w:rPr>
          <w:rFonts w:ascii="Times New Roman" w:hAnsi="Times New Roman" w:cs="Times New Roman"/>
          <w:sz w:val="24"/>
          <w:szCs w:val="24"/>
          <w:lang w:val="ro-RO"/>
        </w:rPr>
        <w:t xml:space="preserve"> aprobat</w:t>
      </w:r>
      <w:r w:rsidRPr="003B64D0">
        <w:rPr>
          <w:rFonts w:ascii="Times New Roman" w:hAnsi="Times New Roman" w:cs="Times New Roman"/>
          <w:sz w:val="24"/>
          <w:szCs w:val="24"/>
          <w:lang w:val="ro-RO"/>
        </w:rPr>
        <w:t xml:space="preserve"> și este prezentată în tabelul de mai jos</w:t>
      </w:r>
      <w:r w:rsidR="00CE1156" w:rsidRPr="003B64D0">
        <w:rPr>
          <w:rStyle w:val="FootnoteReference"/>
          <w:rFonts w:ascii="Times New Roman" w:hAnsi="Times New Roman" w:cs="Times New Roman"/>
          <w:strike/>
          <w:sz w:val="24"/>
          <w:szCs w:val="24"/>
          <w:lang w:val="ro-RO"/>
        </w:rPr>
        <w:t>1</w:t>
      </w:r>
      <w:r w:rsidRPr="003B64D0">
        <w:rPr>
          <w:rFonts w:ascii="Times New Roman" w:hAnsi="Times New Roman" w:cs="Times New Roman"/>
          <w:sz w:val="24"/>
          <w:szCs w:val="24"/>
          <w:lang w:val="ro-RO"/>
        </w:rPr>
        <w:t xml:space="preserve">. </w:t>
      </w:r>
    </w:p>
    <w:p w14:paraId="10989778" w14:textId="77777777" w:rsidR="00B45C41" w:rsidRPr="003B64D0" w:rsidRDefault="00B45C41" w:rsidP="00B45C41">
      <w:pPr>
        <w:jc w:val="both"/>
        <w:rPr>
          <w:rFonts w:ascii="Times New Roman" w:hAnsi="Times New Roman" w:cs="Times New Roman"/>
          <w:sz w:val="24"/>
          <w:szCs w:val="24"/>
          <w:lang w:val="ro-RO"/>
        </w:rPr>
      </w:pPr>
    </w:p>
    <w:tbl>
      <w:tblPr>
        <w:tblStyle w:val="-411"/>
        <w:tblW w:w="0" w:type="auto"/>
        <w:jc w:val="center"/>
        <w:tblLook w:val="04A0" w:firstRow="1" w:lastRow="0" w:firstColumn="1" w:lastColumn="0" w:noHBand="0" w:noVBand="1"/>
      </w:tblPr>
      <w:tblGrid>
        <w:gridCol w:w="4447"/>
        <w:gridCol w:w="2430"/>
      </w:tblGrid>
      <w:tr w:rsidR="00542566" w:rsidRPr="003B64D0" w14:paraId="4E5FF10D" w14:textId="77777777" w:rsidTr="0054256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47" w:type="dxa"/>
          </w:tcPr>
          <w:p w14:paraId="48F7874C" w14:textId="77777777" w:rsidR="00B45C41" w:rsidRPr="003B64D0" w:rsidRDefault="00370A4D" w:rsidP="00F12721">
            <w:pPr>
              <w:jc w:val="center"/>
              <w:rPr>
                <w:rFonts w:ascii="Times New Roman" w:hAnsi="Times New Roman" w:cs="Times New Roman"/>
                <w:lang w:val="ro-RO"/>
              </w:rPr>
            </w:pPr>
            <w:r w:rsidRPr="003B64D0">
              <w:rPr>
                <w:rFonts w:ascii="Times New Roman" w:hAnsi="Times New Roman" w:cs="Times New Roman"/>
                <w:color w:val="auto"/>
                <w:lang w:val="ro-RO"/>
              </w:rPr>
              <w:t>Tranșă</w:t>
            </w:r>
          </w:p>
        </w:tc>
        <w:tc>
          <w:tcPr>
            <w:tcW w:w="2430" w:type="dxa"/>
          </w:tcPr>
          <w:p w14:paraId="5B0E4AFF" w14:textId="73E37278" w:rsidR="00B45C41" w:rsidRPr="003B64D0" w:rsidRDefault="00370A4D" w:rsidP="00F1272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ro-RO"/>
              </w:rPr>
            </w:pPr>
            <w:r w:rsidRPr="003B64D0">
              <w:rPr>
                <w:rFonts w:ascii="Times New Roman" w:hAnsi="Times New Roman" w:cs="Times New Roman"/>
                <w:color w:val="auto"/>
                <w:lang w:val="ro-RO"/>
              </w:rPr>
              <w:t>Suma estimată [</w:t>
            </w:r>
            <w:r w:rsidRPr="003B64D0">
              <w:rPr>
                <w:rFonts w:ascii="Times New Roman" w:hAnsi="Times New Roman" w:cs="Times New Roman"/>
                <w:strike/>
                <w:lang w:val="ro-RO"/>
              </w:rPr>
              <w:t>MDL</w:t>
            </w:r>
            <w:r w:rsidR="00CE1156" w:rsidRPr="003B64D0">
              <w:rPr>
                <w:rFonts w:ascii="Times New Roman" w:hAnsi="Times New Roman" w:cs="Times New Roman"/>
                <w:strike/>
                <w:color w:val="auto"/>
                <w:lang w:val="ro-RO"/>
              </w:rPr>
              <w:t xml:space="preserve"> EUR</w:t>
            </w:r>
            <w:r w:rsidRPr="003B64D0">
              <w:rPr>
                <w:rFonts w:ascii="Times New Roman" w:hAnsi="Times New Roman" w:cs="Times New Roman"/>
                <w:color w:val="auto"/>
                <w:lang w:val="ro-RO"/>
              </w:rPr>
              <w:t>]</w:t>
            </w:r>
          </w:p>
        </w:tc>
      </w:tr>
      <w:tr w:rsidR="00542566" w:rsidRPr="003B64D0" w14:paraId="35885E4A" w14:textId="77777777" w:rsidTr="005425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47" w:type="dxa"/>
          </w:tcPr>
          <w:p w14:paraId="51AF6673" w14:textId="77777777" w:rsidR="00B45C41" w:rsidRPr="003B64D0" w:rsidRDefault="00370A4D" w:rsidP="00F12721">
            <w:pPr>
              <w:rPr>
                <w:rFonts w:ascii="Times New Roman" w:eastAsiaTheme="minorHAnsi" w:hAnsi="Times New Roman" w:cs="Times New Roman"/>
                <w:lang w:val="ro-RO"/>
              </w:rPr>
            </w:pPr>
            <w:r w:rsidRPr="003B64D0">
              <w:rPr>
                <w:rFonts w:ascii="Times New Roman" w:eastAsiaTheme="minorHAnsi" w:hAnsi="Times New Roman" w:cs="Times New Roman"/>
                <w:lang w:val="ro-RO"/>
              </w:rPr>
              <w:t xml:space="preserve">Prima tranșă de </w:t>
            </w:r>
            <w:proofErr w:type="spellStart"/>
            <w:r w:rsidRPr="003B64D0">
              <w:rPr>
                <w:rFonts w:ascii="Times New Roman" w:eastAsiaTheme="minorHAnsi" w:hAnsi="Times New Roman" w:cs="Times New Roman"/>
                <w:lang w:val="ro-RO"/>
              </w:rPr>
              <w:t>prefinanțare</w:t>
            </w:r>
            <w:proofErr w:type="spellEnd"/>
            <w:r w:rsidRPr="003B64D0">
              <w:rPr>
                <w:rFonts w:ascii="Times New Roman" w:eastAsiaTheme="minorHAnsi" w:hAnsi="Times New Roman" w:cs="Times New Roman"/>
                <w:lang w:val="ro-RO"/>
              </w:rPr>
              <w:t xml:space="preserve"> </w:t>
            </w:r>
          </w:p>
          <w:p w14:paraId="50FA24BD" w14:textId="77777777" w:rsidR="00B45C41" w:rsidRPr="003B64D0" w:rsidRDefault="00370A4D" w:rsidP="00F12721">
            <w:pPr>
              <w:rPr>
                <w:rFonts w:ascii="Times New Roman" w:hAnsi="Times New Roman" w:cs="Times New Roman"/>
                <w:i/>
                <w:iCs/>
                <w:lang w:val="ro-RO"/>
              </w:rPr>
            </w:pPr>
            <w:r w:rsidRPr="003B64D0">
              <w:rPr>
                <w:rFonts w:ascii="Times New Roman" w:eastAsiaTheme="minorHAnsi" w:hAnsi="Times New Roman" w:cs="Times New Roman"/>
                <w:b w:val="0"/>
                <w:bCs w:val="0"/>
                <w:i/>
                <w:iCs/>
                <w:lang w:val="ro-RO"/>
              </w:rPr>
              <w:t>(30% din bugetul prognozat pentru primul an de implementare)</w:t>
            </w:r>
          </w:p>
        </w:tc>
        <w:tc>
          <w:tcPr>
            <w:tcW w:w="2430" w:type="dxa"/>
          </w:tcPr>
          <w:p w14:paraId="27605422" w14:textId="77777777" w:rsidR="00B45C41" w:rsidRPr="003B64D0" w:rsidRDefault="00B45C41" w:rsidP="00F127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ro-RO"/>
              </w:rPr>
            </w:pPr>
          </w:p>
        </w:tc>
      </w:tr>
      <w:tr w:rsidR="00542566" w:rsidRPr="003B64D0" w14:paraId="707E24FD" w14:textId="77777777" w:rsidTr="00542566">
        <w:trPr>
          <w:jc w:val="center"/>
        </w:trPr>
        <w:tc>
          <w:tcPr>
            <w:cnfStyle w:val="001000000000" w:firstRow="0" w:lastRow="0" w:firstColumn="1" w:lastColumn="0" w:oddVBand="0" w:evenVBand="0" w:oddHBand="0" w:evenHBand="0" w:firstRowFirstColumn="0" w:firstRowLastColumn="0" w:lastRowFirstColumn="0" w:lastRowLastColumn="0"/>
            <w:tcW w:w="4447" w:type="dxa"/>
          </w:tcPr>
          <w:p w14:paraId="4B9610BA" w14:textId="5896A57C" w:rsidR="00B45C41" w:rsidRPr="003B64D0" w:rsidRDefault="00370A4D" w:rsidP="00F12721">
            <w:pPr>
              <w:rPr>
                <w:rFonts w:ascii="Times New Roman" w:hAnsi="Times New Roman" w:cs="Times New Roman"/>
                <w:lang w:val="ro-RO"/>
              </w:rPr>
            </w:pPr>
            <w:r w:rsidRPr="003B64D0">
              <w:rPr>
                <w:rFonts w:ascii="Times New Roman" w:hAnsi="Times New Roman" w:cs="Times New Roman"/>
                <w:lang w:val="ro-RO"/>
              </w:rPr>
              <w:t xml:space="preserve">Tranșă(e) ulterioară(e) de </w:t>
            </w:r>
            <w:proofErr w:type="spellStart"/>
            <w:r w:rsidRPr="003B64D0">
              <w:rPr>
                <w:rFonts w:ascii="Times New Roman" w:hAnsi="Times New Roman" w:cs="Times New Roman"/>
                <w:lang w:val="ro-RO"/>
              </w:rPr>
              <w:t>prefinanțare</w:t>
            </w:r>
            <w:proofErr w:type="spellEnd"/>
            <w:r w:rsidRPr="003B64D0">
              <w:rPr>
                <w:rFonts w:ascii="Times New Roman" w:hAnsi="Times New Roman" w:cs="Times New Roman"/>
                <w:lang w:val="ro-RO"/>
              </w:rPr>
              <w:t xml:space="preserve"> (</w:t>
            </w:r>
            <w:proofErr w:type="spellStart"/>
            <w:r w:rsidRPr="003B64D0">
              <w:rPr>
                <w:rFonts w:ascii="Times New Roman" w:hAnsi="Times New Roman" w:cs="Times New Roman"/>
                <w:lang w:val="ro-RO"/>
              </w:rPr>
              <w:t>prefinanțare</w:t>
            </w:r>
            <w:proofErr w:type="spellEnd"/>
            <w:r w:rsidRPr="003B64D0">
              <w:rPr>
                <w:rFonts w:ascii="Times New Roman" w:hAnsi="Times New Roman" w:cs="Times New Roman"/>
                <w:lang w:val="ro-RO"/>
              </w:rPr>
              <w:t xml:space="preserve"> intermediară)</w:t>
            </w:r>
            <w:r w:rsidR="00E65F4A" w:rsidRPr="003B64D0">
              <w:rPr>
                <w:rFonts w:ascii="Times New Roman" w:hAnsi="Times New Roman" w:cs="Times New Roman"/>
                <w:lang w:val="ro-RO"/>
              </w:rPr>
              <w:t xml:space="preserve"> </w:t>
            </w:r>
          </w:p>
          <w:p w14:paraId="570C9339" w14:textId="7B117A57" w:rsidR="00B45C41" w:rsidRPr="003B64D0" w:rsidRDefault="00BB61FC" w:rsidP="004166F3">
            <w:pPr>
              <w:rPr>
                <w:rFonts w:ascii="Times New Roman" w:eastAsiaTheme="minorHAnsi" w:hAnsi="Times New Roman" w:cs="Times New Roman"/>
                <w:i/>
                <w:iCs/>
                <w:lang w:val="ro-RO"/>
              </w:rPr>
            </w:pPr>
            <w:r w:rsidRPr="003B64D0">
              <w:rPr>
                <w:rFonts w:ascii="Times New Roman" w:hAnsi="Times New Roman" w:cs="Times New Roman"/>
                <w:i/>
                <w:iCs/>
                <w:lang w:val="ro-RO"/>
              </w:rPr>
              <w:t>[</w:t>
            </w:r>
            <w:r w:rsidR="00370A4D" w:rsidRPr="003B64D0">
              <w:rPr>
                <w:rFonts w:ascii="Times New Roman" w:hAnsi="Times New Roman" w:cs="Times New Roman"/>
                <w:b w:val="0"/>
                <w:bCs w:val="0"/>
                <w:i/>
                <w:iCs/>
                <w:lang w:val="ro-RO"/>
              </w:rPr>
              <w:t xml:space="preserve">Valoarea </w:t>
            </w:r>
            <w:r w:rsidR="004166F3" w:rsidRPr="003B64D0">
              <w:rPr>
                <w:rFonts w:ascii="Times New Roman" w:hAnsi="Times New Roman" w:cs="Times New Roman"/>
                <w:b w:val="0"/>
                <w:bCs w:val="0"/>
                <w:i/>
                <w:iCs/>
                <w:lang w:val="ro-RO"/>
              </w:rPr>
              <w:t>următoarelor</w:t>
            </w:r>
            <w:r w:rsidR="00370A4D" w:rsidRPr="003B64D0">
              <w:rPr>
                <w:rFonts w:ascii="Times New Roman" w:hAnsi="Times New Roman" w:cs="Times New Roman"/>
                <w:b w:val="0"/>
                <w:bCs w:val="0"/>
                <w:i/>
                <w:iCs/>
                <w:lang w:val="ro-RO"/>
              </w:rPr>
              <w:t xml:space="preserve"> </w:t>
            </w:r>
            <w:r w:rsidR="00DD0BF5" w:rsidRPr="003B64D0">
              <w:rPr>
                <w:rFonts w:ascii="Times New Roman" w:hAnsi="Times New Roman" w:cs="Times New Roman"/>
                <w:b w:val="0"/>
                <w:bCs w:val="0"/>
                <w:i/>
                <w:iCs/>
                <w:lang w:val="ro-RO"/>
              </w:rPr>
              <w:t>tranșe</w:t>
            </w:r>
            <w:r w:rsidR="00370A4D" w:rsidRPr="003B64D0">
              <w:rPr>
                <w:rFonts w:ascii="Times New Roman" w:hAnsi="Times New Roman" w:cs="Times New Roman"/>
                <w:b w:val="0"/>
                <w:bCs w:val="0"/>
                <w:i/>
                <w:iCs/>
                <w:lang w:val="ro-RO"/>
              </w:rPr>
              <w:t xml:space="preserve"> va fi calculată ca diferenț</w:t>
            </w:r>
            <w:r w:rsidRPr="003B64D0">
              <w:rPr>
                <w:rFonts w:ascii="Times New Roman" w:hAnsi="Times New Roman" w:cs="Times New Roman"/>
                <w:b w:val="0"/>
                <w:bCs w:val="0"/>
                <w:i/>
                <w:iCs/>
                <w:lang w:val="ro-RO"/>
              </w:rPr>
              <w:t>a</w:t>
            </w:r>
            <w:r w:rsidR="00370A4D" w:rsidRPr="003B64D0">
              <w:rPr>
                <w:rFonts w:ascii="Times New Roman" w:hAnsi="Times New Roman" w:cs="Times New Roman"/>
                <w:b w:val="0"/>
                <w:bCs w:val="0"/>
                <w:i/>
                <w:iCs/>
                <w:lang w:val="ro-RO"/>
              </w:rPr>
              <w:t xml:space="preserve"> </w:t>
            </w:r>
            <w:r w:rsidRPr="003B64D0">
              <w:rPr>
                <w:rFonts w:ascii="Times New Roman" w:hAnsi="Times New Roman" w:cs="Times New Roman"/>
                <w:b w:val="0"/>
                <w:bCs w:val="0"/>
                <w:i/>
                <w:iCs/>
                <w:lang w:val="ro-RO"/>
              </w:rPr>
              <w:t>di</w:t>
            </w:r>
            <w:r w:rsidR="00370A4D" w:rsidRPr="003B64D0">
              <w:rPr>
                <w:rFonts w:ascii="Times New Roman" w:hAnsi="Times New Roman" w:cs="Times New Roman"/>
                <w:b w:val="0"/>
                <w:bCs w:val="0"/>
                <w:i/>
                <w:iCs/>
                <w:lang w:val="ro-RO"/>
              </w:rPr>
              <w:t xml:space="preserve">ntre cheltuielile prognozate (pentru următoarele 6 luni) și soldul rămas în contul </w:t>
            </w:r>
            <w:proofErr w:type="spellStart"/>
            <w:r w:rsidR="00370A4D" w:rsidRPr="003B64D0">
              <w:rPr>
                <w:rFonts w:ascii="Times New Roman" w:hAnsi="Times New Roman" w:cs="Times New Roman"/>
                <w:b w:val="0"/>
                <w:bCs w:val="0"/>
                <w:i/>
                <w:iCs/>
                <w:lang w:val="ro-RO"/>
              </w:rPr>
              <w:t>trezorerial</w:t>
            </w:r>
            <w:proofErr w:type="spellEnd"/>
            <w:r w:rsidR="00370A4D" w:rsidRPr="003B64D0">
              <w:rPr>
                <w:rFonts w:ascii="Times New Roman" w:hAnsi="Times New Roman" w:cs="Times New Roman"/>
                <w:b w:val="0"/>
                <w:bCs w:val="0"/>
                <w:i/>
                <w:iCs/>
                <w:lang w:val="ro-RO"/>
              </w:rPr>
              <w:t>.</w:t>
            </w:r>
            <w:r w:rsidRPr="003B64D0">
              <w:rPr>
                <w:rFonts w:ascii="Times New Roman" w:hAnsi="Times New Roman" w:cs="Times New Roman"/>
                <w:b w:val="0"/>
                <w:bCs w:val="0"/>
                <w:i/>
                <w:iCs/>
                <w:lang w:val="ro-RO"/>
              </w:rPr>
              <w:t>]</w:t>
            </w:r>
          </w:p>
        </w:tc>
        <w:tc>
          <w:tcPr>
            <w:tcW w:w="2430" w:type="dxa"/>
          </w:tcPr>
          <w:p w14:paraId="1878E1E1" w14:textId="77777777" w:rsidR="00B45C41" w:rsidRPr="003B64D0" w:rsidRDefault="00B45C41" w:rsidP="00F127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ro-RO"/>
              </w:rPr>
            </w:pPr>
          </w:p>
        </w:tc>
      </w:tr>
      <w:tr w:rsidR="00542566" w:rsidRPr="003B64D0" w14:paraId="5523819F" w14:textId="77777777" w:rsidTr="005425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47" w:type="dxa"/>
          </w:tcPr>
          <w:p w14:paraId="325DFD37" w14:textId="77777777" w:rsidR="00B45C41" w:rsidRPr="003B64D0" w:rsidRDefault="00370A4D" w:rsidP="00F12721">
            <w:pPr>
              <w:rPr>
                <w:rFonts w:ascii="Times New Roman" w:hAnsi="Times New Roman" w:cs="Times New Roman"/>
                <w:lang w:val="ro-RO"/>
              </w:rPr>
            </w:pPr>
            <w:r w:rsidRPr="003B64D0">
              <w:rPr>
                <w:rFonts w:ascii="Times New Roman" w:hAnsi="Times New Roman" w:cs="Times New Roman"/>
                <w:lang w:val="ro-RO"/>
              </w:rPr>
              <w:t xml:space="preserve">Soldul final </w:t>
            </w:r>
          </w:p>
          <w:p w14:paraId="5AC7F1D5" w14:textId="20C2D0AC" w:rsidR="00B45C41" w:rsidRPr="003B64D0" w:rsidRDefault="00370A4D" w:rsidP="00F12721">
            <w:pPr>
              <w:rPr>
                <w:rFonts w:ascii="Times New Roman" w:hAnsi="Times New Roman" w:cs="Times New Roman"/>
                <w:lang w:val="ro-RO"/>
              </w:rPr>
            </w:pPr>
            <w:r w:rsidRPr="003B64D0">
              <w:rPr>
                <w:rFonts w:ascii="Times New Roman" w:eastAsiaTheme="minorHAnsi" w:hAnsi="Times New Roman" w:cs="Times New Roman"/>
                <w:b w:val="0"/>
                <w:bCs w:val="0"/>
                <w:i/>
                <w:iCs/>
                <w:lang w:val="ro-RO"/>
              </w:rPr>
              <w:t>(</w:t>
            </w:r>
            <w:r w:rsidRPr="003B64D0">
              <w:rPr>
                <w:rFonts w:ascii="Times New Roman" w:eastAsiaTheme="minorHAnsi" w:hAnsi="Times New Roman" w:cs="Times New Roman"/>
                <w:i/>
                <w:iCs/>
                <w:lang w:val="ro-RO"/>
              </w:rPr>
              <w:t>10%</w:t>
            </w:r>
            <w:r w:rsidRPr="003B64D0">
              <w:rPr>
                <w:rFonts w:ascii="Times New Roman" w:eastAsiaTheme="minorHAnsi" w:hAnsi="Times New Roman" w:cs="Times New Roman"/>
                <w:b w:val="0"/>
                <w:bCs w:val="0"/>
                <w:i/>
                <w:iCs/>
                <w:lang w:val="ro-RO"/>
              </w:rPr>
              <w:t xml:space="preserve"> din bugetul total al subproiectului</w:t>
            </w:r>
            <w:r w:rsidR="008B285E" w:rsidRPr="003B64D0">
              <w:rPr>
                <w:rFonts w:ascii="Times New Roman" w:eastAsiaTheme="minorHAnsi" w:hAnsi="Times New Roman" w:cs="Times New Roman"/>
                <w:b w:val="0"/>
                <w:bCs w:val="0"/>
                <w:i/>
                <w:iCs/>
                <w:lang w:val="ro-RO"/>
              </w:rPr>
              <w:t xml:space="preserve"> pentru </w:t>
            </w:r>
            <w:r w:rsidR="00DD0BF5" w:rsidRPr="003B64D0">
              <w:rPr>
                <w:rFonts w:ascii="Times New Roman" w:eastAsiaTheme="minorHAnsi" w:hAnsi="Times New Roman" w:cs="Times New Roman"/>
                <w:b w:val="0"/>
                <w:bCs w:val="0"/>
                <w:i/>
                <w:iCs/>
                <w:lang w:val="ro-RO"/>
              </w:rPr>
              <w:t>Universități</w:t>
            </w:r>
            <w:r w:rsidRPr="003B64D0">
              <w:rPr>
                <w:rFonts w:ascii="Times New Roman" w:eastAsiaTheme="minorHAnsi" w:hAnsi="Times New Roman" w:cs="Times New Roman"/>
                <w:b w:val="0"/>
                <w:bCs w:val="0"/>
                <w:i/>
                <w:iCs/>
                <w:lang w:val="ro-RO"/>
              </w:rPr>
              <w:t xml:space="preserve">, care urmează </w:t>
            </w:r>
            <w:r w:rsidR="00680D03" w:rsidRPr="003B64D0">
              <w:rPr>
                <w:rFonts w:ascii="Times New Roman" w:eastAsiaTheme="minorHAnsi" w:hAnsi="Times New Roman" w:cs="Times New Roman"/>
                <w:b w:val="0"/>
                <w:bCs w:val="0"/>
                <w:i/>
                <w:iCs/>
                <w:lang w:val="ro-RO"/>
              </w:rPr>
              <w:t xml:space="preserve"> a fi </w:t>
            </w:r>
            <w:r w:rsidR="00E65F4A" w:rsidRPr="003B64D0">
              <w:rPr>
                <w:rFonts w:ascii="Times New Roman" w:eastAsiaTheme="minorHAnsi" w:hAnsi="Times New Roman" w:cs="Times New Roman"/>
                <w:i/>
                <w:iCs/>
                <w:lang w:val="ro-RO"/>
              </w:rPr>
              <w:lastRenderedPageBreak/>
              <w:t xml:space="preserve">rambursat </w:t>
            </w:r>
            <w:r w:rsidRPr="003B64D0">
              <w:rPr>
                <w:rFonts w:ascii="Times New Roman" w:eastAsiaTheme="minorHAnsi" w:hAnsi="Times New Roman" w:cs="Times New Roman"/>
                <w:b w:val="0"/>
                <w:bCs w:val="0"/>
                <w:i/>
                <w:iCs/>
                <w:lang w:val="ro-RO"/>
              </w:rPr>
              <w:t>după încheierea subproiectului și după aprobarea raportului final)</w:t>
            </w:r>
          </w:p>
        </w:tc>
        <w:tc>
          <w:tcPr>
            <w:tcW w:w="2430" w:type="dxa"/>
          </w:tcPr>
          <w:p w14:paraId="439563D4" w14:textId="77777777" w:rsidR="00B45C41" w:rsidRPr="003B64D0" w:rsidRDefault="00B45C41" w:rsidP="00F127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ro-RO"/>
              </w:rPr>
            </w:pPr>
          </w:p>
        </w:tc>
      </w:tr>
      <w:tr w:rsidR="00542566" w:rsidRPr="003B64D0" w14:paraId="19F6AA22" w14:textId="77777777" w:rsidTr="00542566">
        <w:trPr>
          <w:trHeight w:val="70"/>
          <w:jc w:val="center"/>
        </w:trPr>
        <w:tc>
          <w:tcPr>
            <w:cnfStyle w:val="001000000000" w:firstRow="0" w:lastRow="0" w:firstColumn="1" w:lastColumn="0" w:oddVBand="0" w:evenVBand="0" w:oddHBand="0" w:evenHBand="0" w:firstRowFirstColumn="0" w:firstRowLastColumn="0" w:lastRowFirstColumn="0" w:lastRowLastColumn="0"/>
            <w:tcW w:w="4447" w:type="dxa"/>
          </w:tcPr>
          <w:p w14:paraId="4E30A726" w14:textId="77777777" w:rsidR="00B45C41" w:rsidRPr="003B64D0" w:rsidRDefault="00370A4D" w:rsidP="00F12721">
            <w:pPr>
              <w:jc w:val="center"/>
              <w:rPr>
                <w:rFonts w:ascii="Times New Roman" w:hAnsi="Times New Roman" w:cs="Times New Roman"/>
                <w:lang w:val="ro-RO"/>
              </w:rPr>
            </w:pPr>
            <w:r w:rsidRPr="003B64D0">
              <w:rPr>
                <w:rFonts w:ascii="Times New Roman" w:hAnsi="Times New Roman" w:cs="Times New Roman"/>
                <w:lang w:val="ro-RO"/>
              </w:rPr>
              <w:t>TOTAL</w:t>
            </w:r>
          </w:p>
        </w:tc>
        <w:tc>
          <w:tcPr>
            <w:tcW w:w="2430" w:type="dxa"/>
          </w:tcPr>
          <w:p w14:paraId="3B893658" w14:textId="77777777" w:rsidR="00B45C41" w:rsidRPr="003B64D0" w:rsidRDefault="00B45C41" w:rsidP="00F127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ro-RO"/>
              </w:rPr>
            </w:pPr>
          </w:p>
        </w:tc>
      </w:tr>
    </w:tbl>
    <w:p w14:paraId="26E99DDD" w14:textId="77777777" w:rsidR="00B45C41" w:rsidRPr="003B64D0" w:rsidRDefault="00B45C41" w:rsidP="00B45C41">
      <w:pPr>
        <w:jc w:val="both"/>
        <w:rPr>
          <w:rFonts w:ascii="Times New Roman" w:hAnsi="Times New Roman" w:cs="Times New Roman"/>
          <w:sz w:val="24"/>
          <w:szCs w:val="24"/>
          <w:lang w:val="ro-RO"/>
        </w:rPr>
      </w:pPr>
    </w:p>
    <w:p w14:paraId="6B59F402" w14:textId="143B09E7"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b/>
          <w:sz w:val="24"/>
          <w:szCs w:val="24"/>
          <w:lang w:val="ro-RO"/>
        </w:rPr>
        <w:t>3.</w:t>
      </w:r>
      <w:r w:rsidR="00C27644" w:rsidRPr="003B64D0">
        <w:rPr>
          <w:rFonts w:ascii="Times New Roman" w:hAnsi="Times New Roman" w:cs="Times New Roman"/>
          <w:b/>
          <w:sz w:val="24"/>
          <w:szCs w:val="24"/>
          <w:lang w:val="ro-RO"/>
        </w:rPr>
        <w:t>3</w:t>
      </w:r>
      <w:r w:rsidRPr="003B64D0">
        <w:rPr>
          <w:rFonts w:ascii="Times New Roman" w:hAnsi="Times New Roman" w:cs="Times New Roman"/>
          <w:b/>
          <w:sz w:val="24"/>
          <w:szCs w:val="24"/>
          <w:lang w:val="ro-RO"/>
        </w:rPr>
        <w:t>.</w:t>
      </w:r>
      <w:r w:rsidRPr="003B64D0">
        <w:rPr>
          <w:rFonts w:ascii="Times New Roman" w:hAnsi="Times New Roman" w:cs="Times New Roman"/>
          <w:sz w:val="24"/>
          <w:szCs w:val="24"/>
          <w:lang w:val="ro-RO"/>
        </w:rPr>
        <w:t xml:space="preserve"> </w:t>
      </w:r>
      <w:r w:rsidR="00E21A00" w:rsidRPr="003B64D0">
        <w:rPr>
          <w:rFonts w:ascii="Times New Roman" w:hAnsi="Times New Roman" w:cs="Times New Roman"/>
          <w:sz w:val="24"/>
          <w:szCs w:val="24"/>
          <w:lang w:val="ro-RO"/>
        </w:rPr>
        <w:t>MEC</w:t>
      </w:r>
      <w:r w:rsidRPr="003B64D0">
        <w:rPr>
          <w:rFonts w:ascii="Times New Roman" w:hAnsi="Times New Roman" w:cs="Times New Roman"/>
          <w:sz w:val="24"/>
          <w:szCs w:val="24"/>
          <w:lang w:val="ro-RO"/>
        </w:rPr>
        <w:t xml:space="preserve"> va efectua procedurile de alocare financiară a </w:t>
      </w:r>
      <w:r w:rsidRPr="003B64D0">
        <w:rPr>
          <w:rFonts w:ascii="Times New Roman" w:hAnsi="Times New Roman" w:cs="Times New Roman"/>
          <w:b/>
          <w:i/>
          <w:sz w:val="24"/>
          <w:szCs w:val="24"/>
          <w:lang w:val="ro-RO"/>
        </w:rPr>
        <w:t>primei tranșe</w:t>
      </w:r>
      <w:r w:rsidRPr="003B64D0">
        <w:rPr>
          <w:rFonts w:ascii="Times New Roman" w:hAnsi="Times New Roman" w:cs="Times New Roman"/>
          <w:sz w:val="24"/>
          <w:szCs w:val="24"/>
          <w:lang w:val="ro-RO"/>
        </w:rPr>
        <w:t xml:space="preserve">, transferând suma respectivă </w:t>
      </w:r>
      <w:r w:rsidR="00525A14" w:rsidRPr="003B64D0">
        <w:rPr>
          <w:rFonts w:ascii="Times New Roman" w:hAnsi="Times New Roman" w:cs="Times New Roman"/>
          <w:sz w:val="24"/>
          <w:szCs w:val="24"/>
          <w:lang w:val="ro-RO"/>
        </w:rPr>
        <w:t>în</w:t>
      </w:r>
      <w:r w:rsidRPr="003B64D0">
        <w:rPr>
          <w:rFonts w:ascii="Times New Roman" w:hAnsi="Times New Roman" w:cs="Times New Roman"/>
          <w:sz w:val="24"/>
          <w:szCs w:val="24"/>
          <w:lang w:val="ro-RO"/>
        </w:rPr>
        <w:t xml:space="preserve"> contul deschis la </w:t>
      </w:r>
      <w:bookmarkStart w:id="234" w:name="_Hlk128728835"/>
      <w:r w:rsidRPr="003B64D0">
        <w:rPr>
          <w:rFonts w:ascii="Times New Roman" w:hAnsi="Times New Roman" w:cs="Times New Roman"/>
          <w:sz w:val="24"/>
          <w:szCs w:val="24"/>
          <w:lang w:val="ro-RO"/>
        </w:rPr>
        <w:t xml:space="preserve">Trezoreria de Stat a Republicii Moldova </w:t>
      </w:r>
      <w:bookmarkEnd w:id="234"/>
      <w:r w:rsidRPr="003B64D0">
        <w:rPr>
          <w:rFonts w:ascii="Times New Roman" w:hAnsi="Times New Roman" w:cs="Times New Roman"/>
          <w:sz w:val="24"/>
          <w:szCs w:val="24"/>
          <w:lang w:val="ro-RO"/>
        </w:rPr>
        <w:t>a IÎS/colegiului pedagogic</w:t>
      </w:r>
      <w:r w:rsidRPr="003B64D0">
        <w:rPr>
          <w:rStyle w:val="FootnoteReference"/>
          <w:rFonts w:ascii="Times New Roman" w:hAnsi="Times New Roman" w:cs="Times New Roman"/>
          <w:sz w:val="24"/>
          <w:szCs w:val="24"/>
          <w:lang w:val="ro-RO"/>
        </w:rPr>
        <w:footnoteReference w:id="10"/>
      </w:r>
      <w:r w:rsidRPr="003B64D0">
        <w:rPr>
          <w:rFonts w:ascii="Times New Roman" w:hAnsi="Times New Roman" w:cs="Times New Roman"/>
          <w:sz w:val="24"/>
          <w:szCs w:val="24"/>
          <w:lang w:val="ro-RO"/>
        </w:rPr>
        <w:t xml:space="preserve">, pe baza Cererii de plată (Anexa 8 la MOPÎÎS) primite de la Beneficiar, </w:t>
      </w:r>
      <w:r w:rsidR="00525A14" w:rsidRPr="003B64D0">
        <w:rPr>
          <w:rFonts w:ascii="Times New Roman" w:hAnsi="Times New Roman" w:cs="Times New Roman"/>
          <w:strike/>
          <w:sz w:val="24"/>
          <w:szCs w:val="24"/>
          <w:lang w:val="ro-RO"/>
        </w:rPr>
        <w:t>în cel mult</w:t>
      </w:r>
      <w:r w:rsidR="00525A14" w:rsidRPr="003B64D0">
        <w:rPr>
          <w:rFonts w:ascii="Times New Roman" w:hAnsi="Times New Roman" w:cs="Times New Roman"/>
          <w:sz w:val="24"/>
          <w:szCs w:val="24"/>
          <w:lang w:val="ro-RO"/>
        </w:rPr>
        <w:t xml:space="preserve"> </w:t>
      </w:r>
      <w:r w:rsidR="00C27644" w:rsidRPr="003B64D0">
        <w:rPr>
          <w:rFonts w:ascii="Times New Roman" w:hAnsi="Times New Roman" w:cs="Times New Roman"/>
          <w:sz w:val="24"/>
          <w:szCs w:val="24"/>
          <w:lang w:val="ro-RO"/>
        </w:rPr>
        <w:t xml:space="preserve">in termen de </w:t>
      </w:r>
      <w:r w:rsidRPr="003B64D0">
        <w:rPr>
          <w:rFonts w:ascii="Times New Roman" w:hAnsi="Times New Roman" w:cs="Times New Roman"/>
          <w:sz w:val="24"/>
          <w:szCs w:val="24"/>
          <w:lang w:val="ro-RO"/>
        </w:rPr>
        <w:t xml:space="preserve">45 de zile calendaristice de la prezentarea scrisorii de confirmare a deschiderii contului </w:t>
      </w:r>
      <w:proofErr w:type="spellStart"/>
      <w:r w:rsidRPr="003B64D0">
        <w:rPr>
          <w:rFonts w:ascii="Times New Roman" w:hAnsi="Times New Roman" w:cs="Times New Roman"/>
          <w:sz w:val="24"/>
          <w:szCs w:val="24"/>
          <w:lang w:val="ro-RO"/>
        </w:rPr>
        <w:t>trezorerial</w:t>
      </w:r>
      <w:proofErr w:type="spellEnd"/>
      <w:r w:rsidRPr="003B64D0">
        <w:rPr>
          <w:rFonts w:ascii="Times New Roman" w:hAnsi="Times New Roman" w:cs="Times New Roman"/>
          <w:sz w:val="24"/>
          <w:szCs w:val="24"/>
          <w:lang w:val="ro-RO"/>
        </w:rPr>
        <w:t xml:space="preserve"> </w:t>
      </w:r>
      <w:r w:rsidR="00525A14" w:rsidRPr="003B64D0">
        <w:rPr>
          <w:rFonts w:ascii="Times New Roman" w:hAnsi="Times New Roman" w:cs="Times New Roman"/>
          <w:sz w:val="24"/>
          <w:szCs w:val="24"/>
          <w:lang w:val="ro-RO"/>
        </w:rPr>
        <w:t>pe</w:t>
      </w:r>
      <w:r w:rsidRPr="003B64D0">
        <w:rPr>
          <w:rFonts w:ascii="Times New Roman" w:hAnsi="Times New Roman" w:cs="Times New Roman"/>
          <w:sz w:val="24"/>
          <w:szCs w:val="24"/>
          <w:lang w:val="ro-RO"/>
        </w:rPr>
        <w:t xml:space="preserve"> numele Beneficiarului și conform legislației naționale în vigoare. </w:t>
      </w:r>
    </w:p>
    <w:p w14:paraId="74F2F0ED" w14:textId="6D86D2EE"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b/>
          <w:sz w:val="24"/>
          <w:szCs w:val="24"/>
          <w:lang w:val="ro-RO"/>
        </w:rPr>
        <w:t>3.</w:t>
      </w:r>
      <w:r w:rsidR="00C27644" w:rsidRPr="003B64D0">
        <w:rPr>
          <w:rFonts w:ascii="Times New Roman" w:hAnsi="Times New Roman" w:cs="Times New Roman"/>
          <w:b/>
          <w:sz w:val="24"/>
          <w:szCs w:val="24"/>
          <w:lang w:val="ro-RO"/>
        </w:rPr>
        <w:t>4</w:t>
      </w:r>
      <w:r w:rsidRPr="003B64D0">
        <w:rPr>
          <w:rFonts w:ascii="Times New Roman" w:hAnsi="Times New Roman" w:cs="Times New Roman"/>
          <w:sz w:val="24"/>
          <w:szCs w:val="24"/>
          <w:lang w:val="ro-RO"/>
        </w:rPr>
        <w:t xml:space="preserve">. </w:t>
      </w:r>
      <w:r w:rsidR="00784C5B" w:rsidRPr="003B64D0">
        <w:rPr>
          <w:rFonts w:ascii="Times New Roman" w:hAnsi="Times New Roman" w:cs="Times New Roman"/>
          <w:b/>
          <w:i/>
          <w:sz w:val="24"/>
          <w:szCs w:val="24"/>
          <w:lang w:val="ro-RO"/>
        </w:rPr>
        <w:t>U</w:t>
      </w:r>
      <w:r w:rsidRPr="003B64D0">
        <w:rPr>
          <w:rFonts w:ascii="Times New Roman" w:hAnsi="Times New Roman" w:cs="Times New Roman"/>
          <w:b/>
          <w:i/>
          <w:sz w:val="24"/>
          <w:szCs w:val="24"/>
          <w:lang w:val="ro-RO"/>
        </w:rPr>
        <w:t xml:space="preserve">rmătoarele </w:t>
      </w:r>
      <w:r w:rsidR="00DD0BF5" w:rsidRPr="003B64D0">
        <w:rPr>
          <w:rFonts w:ascii="Times New Roman" w:hAnsi="Times New Roman" w:cs="Times New Roman"/>
          <w:b/>
          <w:i/>
          <w:sz w:val="24"/>
          <w:szCs w:val="24"/>
          <w:lang w:val="ro-RO"/>
        </w:rPr>
        <w:t>tranșe</w:t>
      </w:r>
      <w:r w:rsidR="00784C5B" w:rsidRPr="003B64D0">
        <w:rPr>
          <w:rFonts w:ascii="Times New Roman" w:hAnsi="Times New Roman" w:cs="Times New Roman"/>
          <w:sz w:val="24"/>
          <w:szCs w:val="24"/>
          <w:lang w:val="ro-RO"/>
        </w:rPr>
        <w:t xml:space="preserve"> vor fi alocate p</w:t>
      </w:r>
      <w:r w:rsidRPr="003B64D0">
        <w:rPr>
          <w:rFonts w:ascii="Times New Roman" w:hAnsi="Times New Roman" w:cs="Times New Roman"/>
          <w:sz w:val="24"/>
          <w:szCs w:val="24"/>
          <w:lang w:val="ro-RO"/>
        </w:rPr>
        <w:t xml:space="preserve">rin transferul sumelor respective </w:t>
      </w:r>
      <w:r w:rsidR="00784C5B" w:rsidRPr="003B64D0">
        <w:rPr>
          <w:rFonts w:ascii="Times New Roman" w:hAnsi="Times New Roman" w:cs="Times New Roman"/>
          <w:sz w:val="24"/>
          <w:szCs w:val="24"/>
          <w:lang w:val="ro-RO"/>
        </w:rPr>
        <w:t xml:space="preserve">în baza unui ordin de plată și a </w:t>
      </w:r>
      <w:r w:rsidRPr="003B64D0">
        <w:rPr>
          <w:rFonts w:ascii="Times New Roman" w:hAnsi="Times New Roman" w:cs="Times New Roman"/>
          <w:sz w:val="24"/>
          <w:szCs w:val="24"/>
          <w:lang w:val="ro-RO"/>
        </w:rPr>
        <w:t>Cererii de plată, dacă sunt îndeplinite cumulativ următoarele condiții:</w:t>
      </w:r>
    </w:p>
    <w:p w14:paraId="2711AC36" w14:textId="4F89B28D" w:rsidR="00B45C41" w:rsidRPr="003B64D0" w:rsidRDefault="00370A4D" w:rsidP="00B023A1">
      <w:pPr>
        <w:pStyle w:val="ListParagraph"/>
        <w:numPr>
          <w:ilvl w:val="0"/>
          <w:numId w:val="69"/>
        </w:numPr>
        <w:contextualSpacing/>
        <w:jc w:val="both"/>
        <w:rPr>
          <w:lang w:val="ro-RO"/>
        </w:rPr>
      </w:pPr>
      <w:r w:rsidRPr="003B64D0">
        <w:rPr>
          <w:lang w:val="ro-RO"/>
        </w:rPr>
        <w:t xml:space="preserve">rapoartele de progres sunt aprobate de </w:t>
      </w:r>
      <w:r w:rsidR="00E21A00" w:rsidRPr="003B64D0">
        <w:rPr>
          <w:lang w:val="ro-RO"/>
        </w:rPr>
        <w:t>MEC</w:t>
      </w:r>
      <w:r w:rsidRPr="003B64D0">
        <w:rPr>
          <w:lang w:val="ro-RO"/>
        </w:rPr>
        <w:t xml:space="preserve">, </w:t>
      </w:r>
      <w:r w:rsidR="00A2400A" w:rsidRPr="003B64D0">
        <w:rPr>
          <w:lang w:val="ro-RO"/>
        </w:rPr>
        <w:t>după ce s-a constatat că a fost atins un nivel satisfăcător de</w:t>
      </w:r>
      <w:r w:rsidRPr="003B64D0">
        <w:rPr>
          <w:lang w:val="ro-RO"/>
        </w:rPr>
        <w:t xml:space="preserve"> progres tehnic și financiar de implementare</w:t>
      </w:r>
      <w:r w:rsidR="00A2400A" w:rsidRPr="003B64D0">
        <w:rPr>
          <w:lang w:val="ro-RO"/>
        </w:rPr>
        <w:t>, conform propunerii aprobate și î</w:t>
      </w:r>
      <w:r w:rsidR="00113A97" w:rsidRPr="003B64D0">
        <w:rPr>
          <w:lang w:val="ro-RO"/>
        </w:rPr>
        <w:t>n modul confirmat prin</w:t>
      </w:r>
      <w:r w:rsidR="00525A14" w:rsidRPr="003B64D0">
        <w:rPr>
          <w:lang w:val="ro-RO"/>
        </w:rPr>
        <w:t xml:space="preserve"> </w:t>
      </w:r>
      <w:r w:rsidRPr="003B64D0">
        <w:rPr>
          <w:lang w:val="ro-RO"/>
        </w:rPr>
        <w:t>documentația justificativă și la fața locului; și</w:t>
      </w:r>
    </w:p>
    <w:p w14:paraId="6C084DAF" w14:textId="237DB2D5" w:rsidR="00B45C41" w:rsidRPr="003B64D0" w:rsidRDefault="003E7B77" w:rsidP="00B023A1">
      <w:pPr>
        <w:pStyle w:val="ListParagraph"/>
        <w:numPr>
          <w:ilvl w:val="0"/>
          <w:numId w:val="69"/>
        </w:numPr>
        <w:contextualSpacing/>
        <w:jc w:val="both"/>
        <w:rPr>
          <w:lang w:val="ro-RO"/>
        </w:rPr>
      </w:pPr>
      <w:r w:rsidRPr="003B64D0">
        <w:rPr>
          <w:lang w:val="ro-RO"/>
        </w:rPr>
        <w:t xml:space="preserve">au fost cheltuite </w:t>
      </w:r>
      <w:r w:rsidR="00370A4D" w:rsidRPr="003B64D0">
        <w:rPr>
          <w:lang w:val="ro-RO"/>
        </w:rPr>
        <w:t>cel puțin 70% din alocația financiară transferată anterior Beneficiarului</w:t>
      </w:r>
      <w:r w:rsidRPr="003B64D0">
        <w:rPr>
          <w:lang w:val="ro-RO"/>
        </w:rPr>
        <w:t xml:space="preserve"> și au fost depuse </w:t>
      </w:r>
      <w:r w:rsidR="00370A4D" w:rsidRPr="003B64D0">
        <w:rPr>
          <w:lang w:val="ro-RO"/>
        </w:rPr>
        <w:t xml:space="preserve">documentele justificative. </w:t>
      </w:r>
    </w:p>
    <w:p w14:paraId="15992A03" w14:textId="03E7C819"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b/>
          <w:sz w:val="24"/>
          <w:szCs w:val="24"/>
          <w:lang w:val="ro-RO"/>
        </w:rPr>
        <w:t>3.</w:t>
      </w:r>
      <w:r w:rsidR="00C27644" w:rsidRPr="003B64D0">
        <w:rPr>
          <w:rFonts w:ascii="Times New Roman" w:hAnsi="Times New Roman" w:cs="Times New Roman"/>
          <w:b/>
          <w:sz w:val="24"/>
          <w:szCs w:val="24"/>
          <w:lang w:val="ro-RO"/>
        </w:rPr>
        <w:t>5</w:t>
      </w:r>
      <w:r w:rsidRPr="003B64D0">
        <w:rPr>
          <w:rFonts w:ascii="Times New Roman" w:hAnsi="Times New Roman" w:cs="Times New Roman"/>
          <w:b/>
          <w:sz w:val="24"/>
          <w:szCs w:val="24"/>
          <w:lang w:val="ro-RO"/>
        </w:rPr>
        <w:t xml:space="preserve">. </w:t>
      </w:r>
      <w:r w:rsidR="003E7B77" w:rsidRPr="003B64D0">
        <w:rPr>
          <w:rFonts w:ascii="Times New Roman" w:hAnsi="Times New Roman" w:cs="Times New Roman"/>
          <w:sz w:val="24"/>
          <w:szCs w:val="24"/>
          <w:lang w:val="ro-RO"/>
        </w:rPr>
        <w:t>În decurs de cel mult</w:t>
      </w:r>
      <w:r w:rsidRPr="003B64D0">
        <w:rPr>
          <w:rFonts w:ascii="Times New Roman" w:hAnsi="Times New Roman" w:cs="Times New Roman"/>
          <w:sz w:val="24"/>
          <w:szCs w:val="24"/>
          <w:lang w:val="ro-RO"/>
        </w:rPr>
        <w:t xml:space="preserve"> 45 de zile</w:t>
      </w:r>
      <w:r w:rsidR="008B285E" w:rsidRPr="003B64D0">
        <w:rPr>
          <w:rFonts w:ascii="Times New Roman" w:hAnsi="Times New Roman" w:cs="Times New Roman"/>
          <w:sz w:val="24"/>
          <w:szCs w:val="24"/>
          <w:lang w:val="ro-RO"/>
        </w:rPr>
        <w:t xml:space="preserve"> calendaristice </w:t>
      </w:r>
      <w:r w:rsidRPr="003B64D0">
        <w:rPr>
          <w:rFonts w:ascii="Times New Roman" w:hAnsi="Times New Roman" w:cs="Times New Roman"/>
          <w:sz w:val="24"/>
          <w:szCs w:val="24"/>
          <w:lang w:val="ro-RO"/>
        </w:rPr>
        <w:t xml:space="preserve"> de la înregistrarea la </w:t>
      </w:r>
      <w:r w:rsidR="00E21A00" w:rsidRPr="003B64D0">
        <w:rPr>
          <w:rFonts w:ascii="Times New Roman" w:hAnsi="Times New Roman" w:cs="Times New Roman"/>
          <w:sz w:val="24"/>
          <w:szCs w:val="24"/>
          <w:lang w:val="ro-RO"/>
        </w:rPr>
        <w:t>MEC</w:t>
      </w:r>
      <w:r w:rsidRPr="003B64D0">
        <w:rPr>
          <w:rFonts w:ascii="Times New Roman" w:hAnsi="Times New Roman" w:cs="Times New Roman"/>
          <w:sz w:val="24"/>
          <w:szCs w:val="24"/>
          <w:lang w:val="ro-RO"/>
        </w:rPr>
        <w:t xml:space="preserve"> a cererii Beneficiarului de a elibera </w:t>
      </w:r>
      <w:r w:rsidRPr="003B64D0">
        <w:rPr>
          <w:rFonts w:ascii="Times New Roman" w:hAnsi="Times New Roman" w:cs="Times New Roman"/>
          <w:b/>
          <w:i/>
          <w:sz w:val="24"/>
          <w:szCs w:val="24"/>
          <w:lang w:val="ro-RO"/>
        </w:rPr>
        <w:t xml:space="preserve">următoarele </w:t>
      </w:r>
      <w:r w:rsidR="00DD0BF5" w:rsidRPr="003B64D0">
        <w:rPr>
          <w:rFonts w:ascii="Times New Roman" w:hAnsi="Times New Roman" w:cs="Times New Roman"/>
          <w:b/>
          <w:i/>
          <w:sz w:val="24"/>
          <w:szCs w:val="24"/>
          <w:lang w:val="ro-RO"/>
        </w:rPr>
        <w:t>tranșe</w:t>
      </w:r>
      <w:r w:rsidRPr="003B64D0">
        <w:rPr>
          <w:rFonts w:ascii="Times New Roman" w:hAnsi="Times New Roman" w:cs="Times New Roman"/>
          <w:b/>
          <w:i/>
          <w:sz w:val="24"/>
          <w:szCs w:val="24"/>
          <w:lang w:val="ro-RO"/>
        </w:rPr>
        <w:t>,</w:t>
      </w:r>
      <w:r w:rsidRPr="003B64D0">
        <w:rPr>
          <w:rFonts w:ascii="Times New Roman" w:hAnsi="Times New Roman" w:cs="Times New Roman"/>
          <w:sz w:val="24"/>
          <w:szCs w:val="24"/>
          <w:lang w:val="ro-RO"/>
        </w:rPr>
        <w:t xml:space="preserve"> </w:t>
      </w:r>
      <w:r w:rsidR="00E21A00" w:rsidRPr="003B64D0">
        <w:rPr>
          <w:rFonts w:ascii="Times New Roman" w:hAnsi="Times New Roman" w:cs="Times New Roman"/>
          <w:sz w:val="24"/>
          <w:szCs w:val="24"/>
          <w:lang w:val="ro-RO"/>
        </w:rPr>
        <w:t>MEC</w:t>
      </w:r>
      <w:r w:rsidRPr="003B64D0">
        <w:rPr>
          <w:rFonts w:ascii="Times New Roman" w:hAnsi="Times New Roman" w:cs="Times New Roman"/>
          <w:sz w:val="24"/>
          <w:szCs w:val="24"/>
          <w:lang w:val="ro-RO"/>
        </w:rPr>
        <w:t xml:space="preserve">/EMP </w:t>
      </w:r>
      <w:r w:rsidR="003E7B77" w:rsidRPr="003B64D0">
        <w:rPr>
          <w:rFonts w:ascii="Times New Roman" w:hAnsi="Times New Roman" w:cs="Times New Roman"/>
          <w:sz w:val="24"/>
          <w:szCs w:val="24"/>
          <w:lang w:val="ro-RO"/>
        </w:rPr>
        <w:t>va verifica dacă sunt îndeplinite cerințele</w:t>
      </w:r>
      <w:r w:rsidRPr="003B64D0">
        <w:rPr>
          <w:rFonts w:ascii="Times New Roman" w:hAnsi="Times New Roman" w:cs="Times New Roman"/>
          <w:sz w:val="24"/>
          <w:szCs w:val="24"/>
          <w:lang w:val="ro-RO"/>
        </w:rPr>
        <w:t xml:space="preserve"> menționate </w:t>
      </w:r>
      <w:r w:rsidR="00525A14" w:rsidRPr="003B64D0">
        <w:rPr>
          <w:rFonts w:ascii="Times New Roman" w:hAnsi="Times New Roman" w:cs="Times New Roman"/>
          <w:sz w:val="24"/>
          <w:szCs w:val="24"/>
          <w:lang w:val="ro-RO"/>
        </w:rPr>
        <w:t>la</w:t>
      </w:r>
      <w:r w:rsidRPr="003B64D0">
        <w:rPr>
          <w:rFonts w:ascii="Times New Roman" w:hAnsi="Times New Roman" w:cs="Times New Roman"/>
          <w:sz w:val="24"/>
          <w:szCs w:val="24"/>
          <w:lang w:val="ro-RO"/>
        </w:rPr>
        <w:t xml:space="preserve"> punctul 3.5. și </w:t>
      </w:r>
      <w:r w:rsidR="003E7B77" w:rsidRPr="003B64D0">
        <w:rPr>
          <w:rFonts w:ascii="Times New Roman" w:hAnsi="Times New Roman" w:cs="Times New Roman"/>
          <w:sz w:val="24"/>
          <w:szCs w:val="24"/>
          <w:lang w:val="ro-RO"/>
        </w:rPr>
        <w:t xml:space="preserve">va efectua </w:t>
      </w:r>
      <w:r w:rsidRPr="003B64D0">
        <w:rPr>
          <w:rFonts w:ascii="Times New Roman" w:hAnsi="Times New Roman" w:cs="Times New Roman"/>
          <w:sz w:val="24"/>
          <w:szCs w:val="24"/>
          <w:lang w:val="ro-RO"/>
        </w:rPr>
        <w:t xml:space="preserve">toate procedurile necesare pentru alocarea financiară a </w:t>
      </w:r>
      <w:r w:rsidR="00DD0BF5" w:rsidRPr="003B64D0">
        <w:rPr>
          <w:rFonts w:ascii="Times New Roman" w:hAnsi="Times New Roman" w:cs="Times New Roman"/>
          <w:sz w:val="24"/>
          <w:szCs w:val="24"/>
          <w:lang w:val="ro-RO"/>
        </w:rPr>
        <w:t>tranșei</w:t>
      </w:r>
      <w:r w:rsidRPr="003B64D0">
        <w:rPr>
          <w:rFonts w:ascii="Times New Roman" w:hAnsi="Times New Roman" w:cs="Times New Roman"/>
          <w:sz w:val="24"/>
          <w:szCs w:val="24"/>
          <w:lang w:val="ro-RO"/>
        </w:rPr>
        <w:t xml:space="preserve">, transferând fondurile printr-un ordin de plată, conform legislației naționale în vigoare. </w:t>
      </w:r>
    </w:p>
    <w:p w14:paraId="2FED7D3F" w14:textId="7E3F3D42" w:rsidR="00B45C41" w:rsidRPr="003B64D0" w:rsidRDefault="00370A4D" w:rsidP="00B45C41">
      <w:pPr>
        <w:jc w:val="both"/>
        <w:rPr>
          <w:rFonts w:ascii="Times New Roman" w:hAnsi="Times New Roman" w:cs="Times New Roman"/>
          <w:b/>
          <w:sz w:val="24"/>
          <w:szCs w:val="24"/>
          <w:lang w:val="ro-RO"/>
        </w:rPr>
      </w:pPr>
      <w:r w:rsidRPr="003B64D0">
        <w:rPr>
          <w:rFonts w:ascii="Times New Roman" w:hAnsi="Times New Roman" w:cs="Times New Roman"/>
          <w:b/>
          <w:sz w:val="24"/>
          <w:szCs w:val="24"/>
          <w:lang w:val="ro-RO"/>
        </w:rPr>
        <w:t>3.</w:t>
      </w:r>
      <w:r w:rsidR="00C27644" w:rsidRPr="003B64D0">
        <w:rPr>
          <w:rFonts w:ascii="Times New Roman" w:hAnsi="Times New Roman" w:cs="Times New Roman"/>
          <w:b/>
          <w:sz w:val="24"/>
          <w:szCs w:val="24"/>
          <w:lang w:val="ro-RO"/>
        </w:rPr>
        <w:t>6</w:t>
      </w:r>
      <w:r w:rsidRPr="003B64D0">
        <w:rPr>
          <w:rFonts w:ascii="Times New Roman" w:hAnsi="Times New Roman" w:cs="Times New Roman"/>
          <w:sz w:val="24"/>
          <w:szCs w:val="24"/>
          <w:lang w:val="ro-RO"/>
        </w:rPr>
        <w:t>. Respectarea termenelor</w:t>
      </w:r>
      <w:r w:rsidR="00525A14" w:rsidRPr="003B64D0">
        <w:rPr>
          <w:rFonts w:ascii="Times New Roman" w:hAnsi="Times New Roman" w:cs="Times New Roman"/>
          <w:sz w:val="24"/>
          <w:szCs w:val="24"/>
          <w:lang w:val="ro-RO"/>
        </w:rPr>
        <w:t>-limită</w:t>
      </w:r>
      <w:r w:rsidRPr="003B64D0">
        <w:rPr>
          <w:rFonts w:ascii="Times New Roman" w:hAnsi="Times New Roman" w:cs="Times New Roman"/>
          <w:sz w:val="24"/>
          <w:szCs w:val="24"/>
          <w:lang w:val="ro-RO"/>
        </w:rPr>
        <w:t xml:space="preserve"> menționate </w:t>
      </w:r>
      <w:r w:rsidR="00525A14" w:rsidRPr="003B64D0">
        <w:rPr>
          <w:rFonts w:ascii="Times New Roman" w:hAnsi="Times New Roman" w:cs="Times New Roman"/>
          <w:sz w:val="24"/>
          <w:szCs w:val="24"/>
          <w:lang w:val="ro-RO"/>
        </w:rPr>
        <w:t>la</w:t>
      </w:r>
      <w:r w:rsidRPr="003B64D0">
        <w:rPr>
          <w:rFonts w:ascii="Times New Roman" w:hAnsi="Times New Roman" w:cs="Times New Roman"/>
          <w:sz w:val="24"/>
          <w:szCs w:val="24"/>
          <w:lang w:val="ro-RO"/>
        </w:rPr>
        <w:t xml:space="preserve"> punctele 3.</w:t>
      </w:r>
      <w:r w:rsidR="00C27644" w:rsidRPr="003B64D0">
        <w:rPr>
          <w:rFonts w:ascii="Times New Roman" w:hAnsi="Times New Roman" w:cs="Times New Roman"/>
          <w:sz w:val="24"/>
          <w:szCs w:val="24"/>
          <w:lang w:val="ro-RO"/>
        </w:rPr>
        <w:t>3</w:t>
      </w:r>
      <w:r w:rsidRPr="003B64D0">
        <w:rPr>
          <w:rFonts w:ascii="Times New Roman" w:hAnsi="Times New Roman" w:cs="Times New Roman"/>
          <w:sz w:val="24"/>
          <w:szCs w:val="24"/>
          <w:lang w:val="ro-RO"/>
        </w:rPr>
        <w:t>. și 3.</w:t>
      </w:r>
      <w:r w:rsidR="00C27644" w:rsidRPr="003B64D0">
        <w:rPr>
          <w:rFonts w:ascii="Times New Roman" w:hAnsi="Times New Roman" w:cs="Times New Roman"/>
          <w:sz w:val="24"/>
          <w:szCs w:val="24"/>
          <w:lang w:val="ro-RO"/>
        </w:rPr>
        <w:t>5</w:t>
      </w:r>
      <w:r w:rsidRPr="003B64D0">
        <w:rPr>
          <w:rFonts w:ascii="Times New Roman" w:hAnsi="Times New Roman" w:cs="Times New Roman"/>
          <w:sz w:val="24"/>
          <w:szCs w:val="24"/>
          <w:lang w:val="ro-RO"/>
        </w:rPr>
        <w:t xml:space="preserve">. este condiționată de alocarea fondurilor necesare în bugetul </w:t>
      </w:r>
      <w:r w:rsidR="00E21A00" w:rsidRPr="003B64D0">
        <w:rPr>
          <w:rFonts w:ascii="Times New Roman" w:hAnsi="Times New Roman" w:cs="Times New Roman"/>
          <w:sz w:val="24"/>
          <w:szCs w:val="24"/>
          <w:lang w:val="ro-RO"/>
        </w:rPr>
        <w:t>MEC</w:t>
      </w:r>
      <w:r w:rsidRPr="003B64D0">
        <w:rPr>
          <w:rFonts w:ascii="Times New Roman" w:hAnsi="Times New Roman" w:cs="Times New Roman"/>
          <w:sz w:val="24"/>
          <w:szCs w:val="24"/>
          <w:lang w:val="ro-RO"/>
        </w:rPr>
        <w:t xml:space="preserve"> și de aprobarea de către MF a planificării bugetare pentru PÎÎS în cadrul </w:t>
      </w:r>
      <w:r w:rsidR="00B36583" w:rsidRPr="003B64D0">
        <w:rPr>
          <w:rFonts w:ascii="Times New Roman" w:hAnsi="Times New Roman" w:cs="Times New Roman"/>
          <w:sz w:val="24"/>
          <w:szCs w:val="24"/>
          <w:lang w:val="ro-RO"/>
        </w:rPr>
        <w:t>P</w:t>
      </w:r>
      <w:r w:rsidRPr="003B64D0">
        <w:rPr>
          <w:rFonts w:ascii="Times New Roman" w:hAnsi="Times New Roman" w:cs="Times New Roman"/>
          <w:sz w:val="24"/>
          <w:szCs w:val="24"/>
          <w:lang w:val="ro-RO"/>
        </w:rPr>
        <w:t xml:space="preserve">roiectului PÎSM. </w:t>
      </w:r>
    </w:p>
    <w:p w14:paraId="44EAB0A7" w14:textId="1F30868D"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b/>
          <w:sz w:val="24"/>
          <w:szCs w:val="24"/>
          <w:lang w:val="ro-RO"/>
        </w:rPr>
        <w:t>3.</w:t>
      </w:r>
      <w:r w:rsidR="00C27644" w:rsidRPr="003B64D0">
        <w:rPr>
          <w:rFonts w:ascii="Times New Roman" w:hAnsi="Times New Roman" w:cs="Times New Roman"/>
          <w:b/>
          <w:sz w:val="24"/>
          <w:szCs w:val="24"/>
          <w:lang w:val="ro-RO"/>
        </w:rPr>
        <w:t>7</w:t>
      </w:r>
      <w:r w:rsidRPr="003B64D0">
        <w:rPr>
          <w:rFonts w:ascii="Times New Roman" w:hAnsi="Times New Roman" w:cs="Times New Roman"/>
          <w:b/>
          <w:sz w:val="24"/>
          <w:szCs w:val="24"/>
          <w:lang w:val="ro-RO"/>
        </w:rPr>
        <w:t>.</w:t>
      </w:r>
      <w:r w:rsidRPr="003B64D0">
        <w:rPr>
          <w:rFonts w:ascii="Times New Roman" w:hAnsi="Times New Roman" w:cs="Times New Roman"/>
          <w:sz w:val="24"/>
          <w:szCs w:val="24"/>
          <w:lang w:val="ro-RO"/>
        </w:rPr>
        <w:t xml:space="preserve"> Sumele care nu </w:t>
      </w:r>
      <w:r w:rsidR="009704AC" w:rsidRPr="003B64D0">
        <w:rPr>
          <w:rFonts w:ascii="Times New Roman" w:hAnsi="Times New Roman" w:cs="Times New Roman"/>
          <w:sz w:val="24"/>
          <w:szCs w:val="24"/>
          <w:lang w:val="ro-RO"/>
        </w:rPr>
        <w:t xml:space="preserve">se </w:t>
      </w:r>
      <w:r w:rsidR="00C27644" w:rsidRPr="003B64D0">
        <w:rPr>
          <w:rFonts w:ascii="Times New Roman" w:hAnsi="Times New Roman" w:cs="Times New Roman"/>
          <w:sz w:val="24"/>
          <w:szCs w:val="24"/>
          <w:lang w:val="ro-RO"/>
        </w:rPr>
        <w:t xml:space="preserve">valorifică </w:t>
      </w:r>
      <w:r w:rsidRPr="003B64D0">
        <w:rPr>
          <w:rFonts w:ascii="Times New Roman" w:hAnsi="Times New Roman" w:cs="Times New Roman"/>
          <w:sz w:val="24"/>
          <w:szCs w:val="24"/>
          <w:lang w:val="ro-RO"/>
        </w:rPr>
        <w:t xml:space="preserve">până la sfârșitul anului calendaristic vor rămâne în contul </w:t>
      </w:r>
      <w:r w:rsidR="009704AC" w:rsidRPr="003B64D0">
        <w:rPr>
          <w:rFonts w:ascii="Times New Roman" w:hAnsi="Times New Roman" w:cs="Times New Roman"/>
          <w:sz w:val="24"/>
          <w:szCs w:val="24"/>
          <w:lang w:val="ro-RO"/>
        </w:rPr>
        <w:t>B</w:t>
      </w:r>
      <w:r w:rsidRPr="003B64D0">
        <w:rPr>
          <w:rFonts w:ascii="Times New Roman" w:hAnsi="Times New Roman" w:cs="Times New Roman"/>
          <w:sz w:val="24"/>
          <w:szCs w:val="24"/>
          <w:lang w:val="ro-RO"/>
        </w:rPr>
        <w:t xml:space="preserve">eneficiarului, pentru a fi </w:t>
      </w:r>
      <w:r w:rsidR="00C27644" w:rsidRPr="003B64D0">
        <w:rPr>
          <w:rFonts w:ascii="Times New Roman" w:hAnsi="Times New Roman" w:cs="Times New Roman"/>
          <w:sz w:val="24"/>
          <w:szCs w:val="24"/>
          <w:lang w:val="ro-RO"/>
        </w:rPr>
        <w:t xml:space="preserve">valorificate </w:t>
      </w:r>
      <w:r w:rsidRPr="003B64D0">
        <w:rPr>
          <w:rFonts w:ascii="Times New Roman" w:hAnsi="Times New Roman" w:cs="Times New Roman"/>
          <w:sz w:val="24"/>
          <w:szCs w:val="24"/>
          <w:lang w:val="ro-RO"/>
        </w:rPr>
        <w:t xml:space="preserve">în anul calendaristic următor, conform legislației naționale în vigoare, dar nu mai târziu de data </w:t>
      </w:r>
      <w:r w:rsidR="00646E02" w:rsidRPr="003B64D0">
        <w:rPr>
          <w:rFonts w:ascii="Times New Roman" w:hAnsi="Times New Roman" w:cs="Times New Roman"/>
          <w:sz w:val="24"/>
          <w:szCs w:val="24"/>
          <w:lang w:val="ro-RO"/>
        </w:rPr>
        <w:t>stabilită pentru încheierea PÎÎS.</w:t>
      </w:r>
    </w:p>
    <w:p w14:paraId="24646BF2" w14:textId="48DF1CF2" w:rsidR="008B285E" w:rsidRPr="003B64D0" w:rsidRDefault="00C27644" w:rsidP="00B45C41">
      <w:pPr>
        <w:jc w:val="both"/>
        <w:rPr>
          <w:rFonts w:ascii="Times New Roman" w:hAnsi="Times New Roman" w:cs="Times New Roman"/>
          <w:sz w:val="24"/>
          <w:szCs w:val="24"/>
          <w:lang w:val="ro-RO"/>
        </w:rPr>
      </w:pPr>
      <w:r w:rsidRPr="003B64D0">
        <w:rPr>
          <w:rFonts w:ascii="Times New Roman" w:hAnsi="Times New Roman" w:cs="Times New Roman"/>
          <w:b/>
          <w:bCs/>
          <w:sz w:val="24"/>
          <w:szCs w:val="24"/>
          <w:lang w:val="ro-RO"/>
        </w:rPr>
        <w:t>3.8.</w:t>
      </w:r>
      <w:r w:rsidRPr="003B64D0">
        <w:rPr>
          <w:rFonts w:ascii="Times New Roman" w:hAnsi="Times New Roman" w:cs="Times New Roman"/>
          <w:sz w:val="24"/>
          <w:szCs w:val="24"/>
          <w:lang w:val="ro-RO"/>
        </w:rPr>
        <w:t xml:space="preserve"> Cererea de plată pentru fiecare tranșă va fi emisă de Beneficiar în Euro (EUR). Transferul mijloacelor financiare se va efectua în Lei Moldovenești (MDL) conform ratei oficiale de schimb EUR/MDL a Băncii Naționale a Moldovei în ziua achitării tranșei respective</w:t>
      </w:r>
    </w:p>
    <w:p w14:paraId="5641C5FC" w14:textId="6DF407C0" w:rsidR="008B285E" w:rsidRPr="003B64D0" w:rsidRDefault="008B285E" w:rsidP="008B285E">
      <w:pPr>
        <w:pStyle w:val="rg"/>
        <w:tabs>
          <w:tab w:val="left" w:pos="360"/>
        </w:tabs>
        <w:jc w:val="both"/>
        <w:rPr>
          <w:lang w:val="pt-BR"/>
        </w:rPr>
      </w:pPr>
      <w:r w:rsidRPr="003B64D0">
        <w:rPr>
          <w:rFonts w:eastAsia="Candara"/>
          <w:b/>
          <w:bCs/>
          <w:lang w:val="ro-RO"/>
        </w:rPr>
        <w:t>3.9</w:t>
      </w:r>
      <w:r w:rsidR="00DD0BF5" w:rsidRPr="003B64D0">
        <w:rPr>
          <w:rFonts w:eastAsia="Candara"/>
          <w:lang w:val="ro-RO"/>
        </w:rPr>
        <w:t>.</w:t>
      </w:r>
      <w:r w:rsidRPr="003B64D0">
        <w:rPr>
          <w:rFonts w:eastAsia="Candara"/>
          <w:lang w:val="ro-RO"/>
        </w:rPr>
        <w:t xml:space="preserve"> Pentru </w:t>
      </w:r>
      <w:r w:rsidR="002851E5" w:rsidRPr="003B64D0">
        <w:rPr>
          <w:rFonts w:eastAsia="Candara"/>
          <w:lang w:val="ro-RO"/>
        </w:rPr>
        <w:t>efectuarea plăților aferente</w:t>
      </w:r>
      <w:r w:rsidRPr="003B64D0">
        <w:rPr>
          <w:rFonts w:eastAsia="Candara"/>
          <w:lang w:val="ro-RO"/>
        </w:rPr>
        <w:t xml:space="preserve"> contractelor semnate in valută străină</w:t>
      </w:r>
      <w:r w:rsidR="002851E5" w:rsidRPr="003B64D0">
        <w:rPr>
          <w:rFonts w:eastAsia="Candara"/>
          <w:lang w:val="ro-RO"/>
        </w:rPr>
        <w:t xml:space="preserve"> cu nerezidenții</w:t>
      </w:r>
      <w:r w:rsidRPr="003B64D0">
        <w:rPr>
          <w:rFonts w:eastAsia="Candara"/>
          <w:lang w:val="ro-RO"/>
        </w:rPr>
        <w:t xml:space="preserve">, beneficiarul va deschide un cont </w:t>
      </w:r>
      <w:r w:rsidRPr="003B64D0">
        <w:rPr>
          <w:rFonts w:eastAsia="Candara"/>
          <w:b/>
          <w:bCs/>
          <w:lang w:val="ro-RO"/>
        </w:rPr>
        <w:t>bancar in  valută străină</w:t>
      </w:r>
      <w:r w:rsidRPr="003B64D0">
        <w:rPr>
          <w:rFonts w:eastAsia="Candara"/>
          <w:lang w:val="ro-RO"/>
        </w:rPr>
        <w:t xml:space="preserve"> la </w:t>
      </w:r>
      <w:r w:rsidRPr="003B64D0">
        <w:rPr>
          <w:lang w:val="ro-RO"/>
        </w:rPr>
        <w:t xml:space="preserve">Trezoreria de Stat a Republicii Moldova. Contul bancar in valuta străină va fi utilizat exclusiv pentru </w:t>
      </w:r>
      <w:r w:rsidR="002851E5" w:rsidRPr="003B64D0">
        <w:rPr>
          <w:lang w:val="ro-RO"/>
        </w:rPr>
        <w:t>efectuarea plăților în baza</w:t>
      </w:r>
      <w:r w:rsidRPr="003B64D0">
        <w:rPr>
          <w:rFonts w:eastAsia="Candara"/>
          <w:lang w:val="ro-RO"/>
        </w:rPr>
        <w:t xml:space="preserve"> contractelor din cadrul subproiectului. Toate o</w:t>
      </w:r>
      <w:r w:rsidRPr="003B64D0">
        <w:rPr>
          <w:lang w:val="pt-BR"/>
        </w:rPr>
        <w:t>peraţiunile în valută străină vor fi efectuate in conformitate cu legislatia in vigoare (</w:t>
      </w:r>
      <w:r w:rsidRPr="003B64D0">
        <w:rPr>
          <w:lang w:val="it-IT"/>
        </w:rPr>
        <w:t xml:space="preserve">Ordinul Ministerului Finanţelor </w:t>
      </w:r>
      <w:r w:rsidRPr="003B64D0">
        <w:rPr>
          <w:lang w:val="pt-BR"/>
        </w:rPr>
        <w:t>nr. 215 din 28 decembrie 2015, Anexa 1).</w:t>
      </w:r>
    </w:p>
    <w:p w14:paraId="34553821" w14:textId="77777777" w:rsidR="008B285E" w:rsidRPr="003B64D0" w:rsidRDefault="008B285E" w:rsidP="008B285E">
      <w:pPr>
        <w:pStyle w:val="rg"/>
        <w:tabs>
          <w:tab w:val="left" w:pos="360"/>
        </w:tabs>
        <w:ind w:left="360"/>
        <w:jc w:val="both"/>
        <w:rPr>
          <w:lang w:val="pt-BR"/>
        </w:rPr>
      </w:pPr>
    </w:p>
    <w:p w14:paraId="44570CD3" w14:textId="77777777" w:rsidR="008B285E" w:rsidRPr="003B64D0" w:rsidRDefault="008B285E" w:rsidP="008B285E">
      <w:pPr>
        <w:pStyle w:val="rg"/>
        <w:tabs>
          <w:tab w:val="left" w:pos="360"/>
        </w:tabs>
        <w:jc w:val="both"/>
        <w:rPr>
          <w:lang w:val="pt-BR"/>
        </w:rPr>
      </w:pPr>
      <w:r w:rsidRPr="003B64D0">
        <w:rPr>
          <w:lang w:val="pt-BR"/>
        </w:rPr>
        <w:t>Diferențele de curs valutar nefavorabile care apar ca urmare a procur</w:t>
      </w:r>
      <w:r w:rsidRPr="003B64D0">
        <w:rPr>
          <w:lang w:val="ro-RO"/>
        </w:rPr>
        <w:t>ă</w:t>
      </w:r>
      <w:r w:rsidRPr="003B64D0">
        <w:rPr>
          <w:lang w:val="pt-BR"/>
        </w:rPr>
        <w:t>rii valutei străine pentru achitarea contractelor in valuta straină vor fi acoperite din surse proprii.</w:t>
      </w:r>
    </w:p>
    <w:p w14:paraId="5A93D564" w14:textId="77777777" w:rsidR="008B285E" w:rsidRPr="003B64D0" w:rsidRDefault="008B285E" w:rsidP="008B285E">
      <w:pPr>
        <w:pStyle w:val="rg"/>
        <w:tabs>
          <w:tab w:val="left" w:pos="360"/>
        </w:tabs>
        <w:jc w:val="both"/>
        <w:rPr>
          <w:color w:val="000000" w:themeColor="text1"/>
          <w:lang w:val="it-IT"/>
        </w:rPr>
      </w:pPr>
      <w:r w:rsidRPr="003B64D0">
        <w:rPr>
          <w:color w:val="000000" w:themeColor="text1"/>
          <w:lang w:val="pt-BR"/>
        </w:rPr>
        <w:t>Diferențele de curs valutar favorabile care care apar ca urmare a procur</w:t>
      </w:r>
      <w:r w:rsidRPr="003B64D0">
        <w:rPr>
          <w:color w:val="000000" w:themeColor="text1"/>
          <w:lang w:val="ro-RO"/>
        </w:rPr>
        <w:t>ă</w:t>
      </w:r>
      <w:r w:rsidRPr="003B64D0">
        <w:rPr>
          <w:color w:val="000000" w:themeColor="text1"/>
          <w:lang w:val="pt-BR"/>
        </w:rPr>
        <w:t>rii valutei străine pentru achitarea contractelor in valuta straină vor fi considerate surse proprii ale Beneficiarului.</w:t>
      </w:r>
    </w:p>
    <w:p w14:paraId="39C97D15" w14:textId="77777777" w:rsidR="008B285E" w:rsidRPr="003B64D0" w:rsidRDefault="008B285E" w:rsidP="00B45C41">
      <w:pPr>
        <w:jc w:val="both"/>
        <w:rPr>
          <w:rFonts w:ascii="Times New Roman" w:hAnsi="Times New Roman" w:cs="Times New Roman"/>
          <w:sz w:val="24"/>
          <w:szCs w:val="24"/>
          <w:lang w:val="it-IT"/>
        </w:rPr>
      </w:pPr>
    </w:p>
    <w:p w14:paraId="7A87DD8B" w14:textId="77777777" w:rsidR="00B45C41" w:rsidRPr="003B64D0" w:rsidRDefault="00B45C41" w:rsidP="00B45C41">
      <w:pPr>
        <w:jc w:val="both"/>
        <w:rPr>
          <w:rFonts w:ascii="Times New Roman" w:hAnsi="Times New Roman" w:cs="Times New Roman"/>
          <w:sz w:val="24"/>
          <w:szCs w:val="24"/>
          <w:lang w:val="ro-RO"/>
        </w:rPr>
      </w:pPr>
    </w:p>
    <w:p w14:paraId="494B0665" w14:textId="77777777" w:rsidR="00B45C41" w:rsidRPr="003B64D0" w:rsidRDefault="00370A4D" w:rsidP="00B45C41">
      <w:pPr>
        <w:pStyle w:val="Style1"/>
        <w:shd w:val="clear" w:color="auto" w:fill="D9E2F3" w:themeFill="accent1" w:themeFillTint="33"/>
        <w:spacing w:line="240" w:lineRule="auto"/>
        <w:jc w:val="left"/>
        <w:rPr>
          <w:rFonts w:ascii="Times New Roman" w:hAnsi="Times New Roman"/>
          <w:lang w:val="ro-RO"/>
        </w:rPr>
      </w:pPr>
      <w:bookmarkStart w:id="235" w:name="_Toc256000059"/>
      <w:bookmarkStart w:id="236" w:name="_Toc80183741"/>
      <w:r w:rsidRPr="003B64D0">
        <w:rPr>
          <w:rFonts w:ascii="Times New Roman" w:hAnsi="Times New Roman"/>
          <w:lang w:val="ro-RO"/>
        </w:rPr>
        <w:t>Art. 4. ELIGIBILITATEA CHELTUIELILOR DE SUBFINANȚARE</w:t>
      </w:r>
      <w:bookmarkEnd w:id="235"/>
      <w:bookmarkEnd w:id="236"/>
    </w:p>
    <w:p w14:paraId="5E4135EB" w14:textId="77777777" w:rsidR="00B45C41" w:rsidRPr="003B64D0" w:rsidRDefault="00B45C41" w:rsidP="00B45C41">
      <w:pPr>
        <w:jc w:val="both"/>
        <w:rPr>
          <w:rFonts w:ascii="Times New Roman" w:hAnsi="Times New Roman" w:cs="Times New Roman"/>
          <w:b/>
          <w:sz w:val="24"/>
          <w:szCs w:val="24"/>
          <w:u w:val="single"/>
          <w:lang w:val="ro-RO"/>
        </w:rPr>
      </w:pPr>
    </w:p>
    <w:p w14:paraId="06BE616D" w14:textId="77777777"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b/>
          <w:sz w:val="24"/>
          <w:szCs w:val="24"/>
          <w:lang w:val="ro-RO"/>
        </w:rPr>
        <w:t>4.1</w:t>
      </w:r>
      <w:r w:rsidRPr="003B64D0">
        <w:rPr>
          <w:rFonts w:ascii="Times New Roman" w:hAnsi="Times New Roman" w:cs="Times New Roman"/>
          <w:sz w:val="24"/>
          <w:szCs w:val="24"/>
          <w:lang w:val="ro-RO"/>
        </w:rPr>
        <w:t xml:space="preserve">. Fondurile alocate în temeiul prezentului Acord de subfinanțare vor fi utilizate pentru categoriile de activități, respectiv pentru cheltuielile eligibile stabilite în </w:t>
      </w:r>
      <w:r w:rsidRPr="003B64D0">
        <w:rPr>
          <w:rFonts w:ascii="Times New Roman" w:hAnsi="Times New Roman" w:cs="Times New Roman"/>
          <w:i/>
          <w:sz w:val="24"/>
          <w:szCs w:val="24"/>
          <w:lang w:val="ro-RO"/>
        </w:rPr>
        <w:t>MOPÎÎS</w:t>
      </w:r>
      <w:r w:rsidRPr="003B64D0">
        <w:rPr>
          <w:rFonts w:ascii="Times New Roman" w:hAnsi="Times New Roman" w:cs="Times New Roman"/>
          <w:sz w:val="24"/>
          <w:szCs w:val="24"/>
          <w:lang w:val="ro-RO"/>
        </w:rPr>
        <w:t>.</w:t>
      </w:r>
    </w:p>
    <w:p w14:paraId="50AC3909" w14:textId="415FF0A9"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b/>
          <w:sz w:val="24"/>
          <w:szCs w:val="24"/>
          <w:lang w:val="ro-RO"/>
        </w:rPr>
        <w:lastRenderedPageBreak/>
        <w:t xml:space="preserve">4.3. </w:t>
      </w:r>
      <w:r w:rsidRPr="003B64D0">
        <w:rPr>
          <w:rFonts w:ascii="Times New Roman" w:hAnsi="Times New Roman" w:cs="Times New Roman"/>
          <w:sz w:val="24"/>
          <w:szCs w:val="24"/>
          <w:lang w:val="ro-RO"/>
        </w:rPr>
        <w:t xml:space="preserve">Alocarea fondurilor pentru </w:t>
      </w:r>
      <w:r w:rsidRPr="003B64D0">
        <w:rPr>
          <w:rFonts w:ascii="Times New Roman" w:hAnsi="Times New Roman" w:cs="Times New Roman"/>
          <w:b/>
          <w:bCs/>
          <w:sz w:val="24"/>
          <w:szCs w:val="24"/>
          <w:lang w:val="ro-RO"/>
        </w:rPr>
        <w:t>activități din categorii</w:t>
      </w:r>
      <w:r w:rsidRPr="003B64D0">
        <w:rPr>
          <w:rFonts w:ascii="Times New Roman" w:hAnsi="Times New Roman" w:cs="Times New Roman"/>
          <w:sz w:val="24"/>
          <w:szCs w:val="24"/>
          <w:lang w:val="ro-RO"/>
        </w:rPr>
        <w:t xml:space="preserve"> diferite nu va fi modificată în timpul implementării subproiectului fără aprobarea prealabilă a </w:t>
      </w:r>
      <w:r w:rsidR="00E21A00" w:rsidRPr="003B64D0">
        <w:rPr>
          <w:rFonts w:ascii="Times New Roman" w:hAnsi="Times New Roman" w:cs="Times New Roman"/>
          <w:sz w:val="24"/>
          <w:szCs w:val="24"/>
          <w:lang w:val="ro-RO"/>
        </w:rPr>
        <w:t>MEC</w:t>
      </w:r>
      <w:r w:rsidRPr="003B64D0">
        <w:rPr>
          <w:rFonts w:ascii="Times New Roman" w:hAnsi="Times New Roman" w:cs="Times New Roman"/>
          <w:sz w:val="24"/>
          <w:szCs w:val="24"/>
          <w:lang w:val="ro-RO"/>
        </w:rPr>
        <w:t xml:space="preserve"> și trebuie să respecte ponderile stabilite în </w:t>
      </w:r>
      <w:r w:rsidRPr="003B64D0">
        <w:rPr>
          <w:rFonts w:ascii="Times New Roman" w:hAnsi="Times New Roman" w:cs="Times New Roman"/>
          <w:i/>
          <w:sz w:val="24"/>
          <w:szCs w:val="24"/>
          <w:lang w:val="ro-RO"/>
        </w:rPr>
        <w:t>MOPÎÎS</w:t>
      </w:r>
      <w:r w:rsidRPr="003B64D0">
        <w:rPr>
          <w:rFonts w:ascii="Times New Roman" w:hAnsi="Times New Roman" w:cs="Times New Roman"/>
          <w:sz w:val="24"/>
          <w:szCs w:val="24"/>
          <w:lang w:val="ro-RO"/>
        </w:rPr>
        <w:t>.</w:t>
      </w:r>
    </w:p>
    <w:p w14:paraId="7A14EF13" w14:textId="77777777" w:rsidR="00B45C41" w:rsidRPr="003B64D0" w:rsidRDefault="00B45C41" w:rsidP="00B45C41">
      <w:pPr>
        <w:jc w:val="both"/>
        <w:rPr>
          <w:rFonts w:ascii="Times New Roman" w:hAnsi="Times New Roman" w:cs="Times New Roman"/>
          <w:b/>
          <w:sz w:val="24"/>
          <w:szCs w:val="24"/>
          <w:lang w:val="ro-RO"/>
        </w:rPr>
      </w:pPr>
    </w:p>
    <w:p w14:paraId="10249FD2" w14:textId="77777777" w:rsidR="00B45C41" w:rsidRPr="003B64D0" w:rsidRDefault="00370A4D" w:rsidP="00B45C41">
      <w:pPr>
        <w:pStyle w:val="Style1"/>
        <w:shd w:val="clear" w:color="auto" w:fill="D9E2F3" w:themeFill="accent1" w:themeFillTint="33"/>
        <w:spacing w:line="240" w:lineRule="auto"/>
        <w:jc w:val="left"/>
        <w:rPr>
          <w:rFonts w:ascii="Times New Roman" w:hAnsi="Times New Roman"/>
          <w:lang w:val="ro-RO"/>
        </w:rPr>
      </w:pPr>
      <w:bookmarkStart w:id="237" w:name="_Toc256000060"/>
      <w:bookmarkStart w:id="238" w:name="_Toc80183742"/>
      <w:r w:rsidRPr="003B64D0">
        <w:rPr>
          <w:rFonts w:ascii="Times New Roman" w:hAnsi="Times New Roman"/>
          <w:lang w:val="ro-RO"/>
        </w:rPr>
        <w:t>Art. 5. DURATA ȘI INTRAREA ÎN VIGOARE A ACORDULUI DE SUBFINANȚARE</w:t>
      </w:r>
      <w:bookmarkEnd w:id="237"/>
      <w:bookmarkEnd w:id="238"/>
    </w:p>
    <w:p w14:paraId="6813EEC3" w14:textId="77777777" w:rsidR="00B45C41" w:rsidRPr="003B64D0" w:rsidRDefault="00B45C41" w:rsidP="00B45C41">
      <w:pPr>
        <w:jc w:val="both"/>
        <w:rPr>
          <w:rFonts w:ascii="Times New Roman" w:hAnsi="Times New Roman" w:cs="Times New Roman"/>
          <w:b/>
          <w:sz w:val="24"/>
          <w:szCs w:val="24"/>
          <w:lang w:val="ro-RO"/>
        </w:rPr>
      </w:pPr>
    </w:p>
    <w:p w14:paraId="5FBBA6E0" w14:textId="38D18D65"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b/>
          <w:sz w:val="24"/>
          <w:szCs w:val="24"/>
          <w:lang w:val="ro-RO"/>
        </w:rPr>
        <w:t>5.1.</w:t>
      </w:r>
      <w:r w:rsidRPr="003B64D0">
        <w:rPr>
          <w:rFonts w:ascii="Times New Roman" w:hAnsi="Times New Roman" w:cs="Times New Roman"/>
          <w:sz w:val="24"/>
          <w:szCs w:val="24"/>
          <w:lang w:val="ro-RO"/>
        </w:rPr>
        <w:t xml:space="preserve"> Prezentul Acord de subfinanțare va intra în vigoare la data semnării de </w:t>
      </w:r>
      <w:r w:rsidR="00576270" w:rsidRPr="003B64D0">
        <w:rPr>
          <w:rFonts w:ascii="Times New Roman" w:hAnsi="Times New Roman" w:cs="Times New Roman"/>
          <w:sz w:val="24"/>
          <w:szCs w:val="24"/>
          <w:lang w:val="ro-RO"/>
        </w:rPr>
        <w:t xml:space="preserve">către </w:t>
      </w:r>
      <w:r w:rsidRPr="003B64D0">
        <w:rPr>
          <w:rFonts w:ascii="Times New Roman" w:hAnsi="Times New Roman" w:cs="Times New Roman"/>
          <w:sz w:val="24"/>
          <w:szCs w:val="24"/>
          <w:lang w:val="ro-RO"/>
        </w:rPr>
        <w:t>ultima Parte.</w:t>
      </w:r>
    </w:p>
    <w:p w14:paraId="3CFDB8C4" w14:textId="6B84F93F" w:rsidR="00B45C41" w:rsidRPr="003B64D0" w:rsidRDefault="00370A4D" w:rsidP="00B45C41">
      <w:pPr>
        <w:jc w:val="both"/>
        <w:rPr>
          <w:rFonts w:ascii="Times New Roman" w:hAnsi="Times New Roman" w:cs="Times New Roman"/>
          <w:b/>
          <w:sz w:val="24"/>
          <w:szCs w:val="24"/>
          <w:lang w:val="ro-RO"/>
        </w:rPr>
      </w:pPr>
      <w:r w:rsidRPr="003B64D0">
        <w:rPr>
          <w:rFonts w:ascii="Times New Roman" w:hAnsi="Times New Roman" w:cs="Times New Roman"/>
          <w:b/>
          <w:sz w:val="24"/>
          <w:szCs w:val="24"/>
          <w:lang w:val="ro-RO"/>
        </w:rPr>
        <w:t>5.2.</w:t>
      </w:r>
      <w:r w:rsidRPr="003B64D0">
        <w:rPr>
          <w:rFonts w:ascii="Times New Roman" w:hAnsi="Times New Roman" w:cs="Times New Roman"/>
          <w:sz w:val="24"/>
          <w:szCs w:val="24"/>
          <w:lang w:val="ro-RO"/>
        </w:rPr>
        <w:t xml:space="preserve"> Perioada de implementare a subproiectului este de </w:t>
      </w:r>
      <w:r w:rsidR="00262581" w:rsidRPr="003B64D0">
        <w:rPr>
          <w:rFonts w:ascii="Times New Roman" w:hAnsi="Times New Roman" w:cs="Times New Roman"/>
          <w:b/>
          <w:bCs/>
          <w:sz w:val="24"/>
          <w:szCs w:val="24"/>
          <w:lang w:val="ro-RO"/>
        </w:rPr>
        <w:t>_____ luni</w:t>
      </w:r>
      <w:r w:rsidR="008B794B" w:rsidRPr="003B64D0">
        <w:rPr>
          <w:rFonts w:ascii="Times New Roman" w:hAnsi="Times New Roman" w:cs="Times New Roman"/>
          <w:sz w:val="24"/>
          <w:szCs w:val="24"/>
          <w:lang w:val="ro-RO"/>
        </w:rPr>
        <w:t xml:space="preserve"> și va începe odată cu intrarea</w:t>
      </w:r>
      <w:r w:rsidRPr="003B64D0">
        <w:rPr>
          <w:rFonts w:ascii="Times New Roman" w:hAnsi="Times New Roman" w:cs="Times New Roman"/>
          <w:sz w:val="24"/>
          <w:szCs w:val="24"/>
          <w:lang w:val="ro-RO"/>
        </w:rPr>
        <w:t xml:space="preserve"> în vigoare a Acordului de subfinanțare.</w:t>
      </w:r>
    </w:p>
    <w:p w14:paraId="6CA6056D" w14:textId="326647E2"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b/>
          <w:sz w:val="24"/>
          <w:szCs w:val="24"/>
          <w:lang w:val="ro-RO"/>
        </w:rPr>
        <w:t>5.3</w:t>
      </w:r>
      <w:r w:rsidRPr="003B64D0">
        <w:rPr>
          <w:rFonts w:ascii="Times New Roman" w:hAnsi="Times New Roman" w:cs="Times New Roman"/>
          <w:sz w:val="24"/>
          <w:szCs w:val="24"/>
          <w:lang w:val="ro-RO"/>
        </w:rPr>
        <w:t xml:space="preserve"> Prezentul Acord de subfinanțare și toate obligațiile </w:t>
      </w:r>
      <w:r w:rsidR="00113A97" w:rsidRPr="003B64D0">
        <w:rPr>
          <w:rFonts w:ascii="Times New Roman" w:hAnsi="Times New Roman" w:cs="Times New Roman"/>
          <w:sz w:val="24"/>
          <w:szCs w:val="24"/>
          <w:lang w:val="ro-RO"/>
        </w:rPr>
        <w:t>P</w:t>
      </w:r>
      <w:r w:rsidRPr="003B64D0">
        <w:rPr>
          <w:rFonts w:ascii="Times New Roman" w:hAnsi="Times New Roman" w:cs="Times New Roman"/>
          <w:sz w:val="24"/>
          <w:szCs w:val="24"/>
          <w:lang w:val="ro-RO"/>
        </w:rPr>
        <w:t xml:space="preserve">ărților </w:t>
      </w:r>
      <w:r w:rsidR="008B794B" w:rsidRPr="003B64D0">
        <w:rPr>
          <w:rFonts w:ascii="Times New Roman" w:hAnsi="Times New Roman" w:cs="Times New Roman"/>
          <w:sz w:val="24"/>
          <w:szCs w:val="24"/>
          <w:lang w:val="ro-RO"/>
        </w:rPr>
        <w:t>la acesta</w:t>
      </w:r>
      <w:r w:rsidRPr="003B64D0">
        <w:rPr>
          <w:rFonts w:ascii="Times New Roman" w:hAnsi="Times New Roman" w:cs="Times New Roman"/>
          <w:sz w:val="24"/>
          <w:szCs w:val="24"/>
          <w:lang w:val="ro-RO"/>
        </w:rPr>
        <w:t xml:space="preserve"> e</w:t>
      </w:r>
      <w:r w:rsidR="007F1846" w:rsidRPr="003B64D0">
        <w:rPr>
          <w:rFonts w:ascii="Times New Roman" w:hAnsi="Times New Roman" w:cs="Times New Roman"/>
          <w:sz w:val="24"/>
          <w:szCs w:val="24"/>
          <w:lang w:val="ro-RO"/>
        </w:rPr>
        <w:t xml:space="preserve">xpiră a doua zi după data în care </w:t>
      </w:r>
      <w:r w:rsidR="00E21A00" w:rsidRPr="003B64D0">
        <w:rPr>
          <w:rFonts w:ascii="Times New Roman" w:hAnsi="Times New Roman" w:cs="Times New Roman"/>
          <w:sz w:val="24"/>
          <w:szCs w:val="24"/>
          <w:lang w:val="ro-RO"/>
        </w:rPr>
        <w:t>MEC</w:t>
      </w:r>
      <w:r w:rsidR="007F1846" w:rsidRPr="003B64D0">
        <w:rPr>
          <w:rFonts w:ascii="Times New Roman" w:hAnsi="Times New Roman" w:cs="Times New Roman"/>
          <w:sz w:val="24"/>
          <w:szCs w:val="24"/>
          <w:lang w:val="ro-RO"/>
        </w:rPr>
        <w:t xml:space="preserve"> </w:t>
      </w:r>
      <w:r w:rsidRPr="003B64D0">
        <w:rPr>
          <w:rFonts w:ascii="Times New Roman" w:hAnsi="Times New Roman" w:cs="Times New Roman"/>
          <w:sz w:val="24"/>
          <w:szCs w:val="24"/>
          <w:lang w:val="ro-RO"/>
        </w:rPr>
        <w:t xml:space="preserve">trimite Beneficiarului notificarea privind finalizarea subfinanțării, dar nu mai târziu de </w:t>
      </w:r>
      <w:r w:rsidR="007365A0" w:rsidRPr="003B64D0">
        <w:rPr>
          <w:rFonts w:ascii="Times New Roman" w:hAnsi="Times New Roman" w:cs="Times New Roman"/>
          <w:sz w:val="24"/>
          <w:szCs w:val="24"/>
          <w:lang w:val="ro-RO"/>
        </w:rPr>
        <w:t>1</w:t>
      </w:r>
      <w:r w:rsidR="001E0C42" w:rsidRPr="003B64D0">
        <w:rPr>
          <w:rFonts w:ascii="Times New Roman" w:hAnsi="Times New Roman" w:cs="Times New Roman"/>
          <w:sz w:val="24"/>
          <w:szCs w:val="24"/>
          <w:lang w:val="ro-RO"/>
        </w:rPr>
        <w:t>5</w:t>
      </w:r>
      <w:r w:rsidR="007365A0" w:rsidRPr="003B64D0">
        <w:rPr>
          <w:rFonts w:ascii="Times New Roman" w:hAnsi="Times New Roman" w:cs="Times New Roman"/>
          <w:sz w:val="24"/>
          <w:szCs w:val="24"/>
          <w:lang w:val="ro-RO"/>
        </w:rPr>
        <w:t xml:space="preserve"> septembrie</w:t>
      </w:r>
      <w:r w:rsidRPr="003B64D0">
        <w:rPr>
          <w:rFonts w:ascii="Times New Roman" w:hAnsi="Times New Roman" w:cs="Times New Roman"/>
          <w:sz w:val="24"/>
          <w:szCs w:val="24"/>
          <w:lang w:val="ro-RO"/>
        </w:rPr>
        <w:t xml:space="preserve"> 2025.</w:t>
      </w:r>
    </w:p>
    <w:p w14:paraId="382B18B7" w14:textId="77981DDB"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b/>
          <w:sz w:val="24"/>
          <w:szCs w:val="24"/>
          <w:lang w:val="ro-RO"/>
        </w:rPr>
        <w:t>5.4.</w:t>
      </w:r>
      <w:r w:rsidRPr="003B64D0">
        <w:rPr>
          <w:rFonts w:ascii="Times New Roman" w:hAnsi="Times New Roman" w:cs="Times New Roman"/>
          <w:sz w:val="24"/>
          <w:szCs w:val="24"/>
          <w:lang w:val="ro-RO"/>
        </w:rPr>
        <w:t xml:space="preserve"> Pe baza unei cereri justificate a Beneficiarului, </w:t>
      </w:r>
      <w:r w:rsidR="00E21A00" w:rsidRPr="003B64D0">
        <w:rPr>
          <w:rFonts w:ascii="Times New Roman" w:hAnsi="Times New Roman" w:cs="Times New Roman"/>
          <w:sz w:val="24"/>
          <w:szCs w:val="24"/>
          <w:lang w:val="ro-RO"/>
        </w:rPr>
        <w:t>MEC</w:t>
      </w:r>
      <w:r w:rsidRPr="003B64D0">
        <w:rPr>
          <w:rFonts w:ascii="Times New Roman" w:hAnsi="Times New Roman" w:cs="Times New Roman"/>
          <w:sz w:val="24"/>
          <w:szCs w:val="24"/>
          <w:lang w:val="ro-RO"/>
        </w:rPr>
        <w:t xml:space="preserve"> poate aproba, printr-un act adițional la </w:t>
      </w:r>
      <w:r w:rsidR="00576270" w:rsidRPr="003B64D0">
        <w:rPr>
          <w:rFonts w:ascii="Times New Roman" w:hAnsi="Times New Roman" w:cs="Times New Roman"/>
          <w:sz w:val="24"/>
          <w:szCs w:val="24"/>
          <w:lang w:val="ro-RO"/>
        </w:rPr>
        <w:t>prezentul</w:t>
      </w:r>
      <w:r w:rsidRPr="003B64D0">
        <w:rPr>
          <w:rFonts w:ascii="Times New Roman" w:hAnsi="Times New Roman" w:cs="Times New Roman"/>
          <w:sz w:val="24"/>
          <w:szCs w:val="24"/>
          <w:lang w:val="ro-RO"/>
        </w:rPr>
        <w:t xml:space="preserve"> Acord de subfinanțare, prelungirea </w:t>
      </w:r>
      <w:r w:rsidR="007F1846" w:rsidRPr="003B64D0">
        <w:rPr>
          <w:rFonts w:ascii="Times New Roman" w:hAnsi="Times New Roman" w:cs="Times New Roman"/>
          <w:sz w:val="24"/>
          <w:szCs w:val="24"/>
          <w:lang w:val="ro-RO"/>
        </w:rPr>
        <w:t xml:space="preserve">acordului </w:t>
      </w:r>
      <w:r w:rsidRPr="003B64D0">
        <w:rPr>
          <w:rFonts w:ascii="Times New Roman" w:hAnsi="Times New Roman" w:cs="Times New Roman"/>
          <w:sz w:val="24"/>
          <w:szCs w:val="24"/>
          <w:lang w:val="ro-RO"/>
        </w:rPr>
        <w:t>pentru o perioadă</w:t>
      </w:r>
      <w:r w:rsidR="007F1846" w:rsidRPr="003B64D0">
        <w:rPr>
          <w:rFonts w:ascii="Times New Roman" w:hAnsi="Times New Roman" w:cs="Times New Roman"/>
          <w:sz w:val="24"/>
          <w:szCs w:val="24"/>
          <w:lang w:val="ro-RO"/>
        </w:rPr>
        <w:t xml:space="preserve"> convenită de </w:t>
      </w:r>
      <w:r w:rsidR="00777532" w:rsidRPr="003B64D0">
        <w:rPr>
          <w:rFonts w:ascii="Times New Roman" w:hAnsi="Times New Roman" w:cs="Times New Roman"/>
          <w:sz w:val="24"/>
          <w:szCs w:val="24"/>
          <w:lang w:val="ro-RO"/>
        </w:rPr>
        <w:t>către Părți, dar care să nu depășească data de</w:t>
      </w:r>
      <w:r w:rsidRPr="003B64D0">
        <w:rPr>
          <w:rFonts w:ascii="Times New Roman" w:hAnsi="Times New Roman" w:cs="Times New Roman"/>
          <w:sz w:val="24"/>
          <w:szCs w:val="24"/>
          <w:lang w:val="ro-RO"/>
        </w:rPr>
        <w:t xml:space="preserve"> 30 septembrie 20</w:t>
      </w:r>
      <w:r w:rsidR="00777532" w:rsidRPr="003B64D0">
        <w:rPr>
          <w:rFonts w:ascii="Times New Roman" w:hAnsi="Times New Roman" w:cs="Times New Roman"/>
          <w:sz w:val="24"/>
          <w:szCs w:val="24"/>
          <w:lang w:val="ro-RO"/>
        </w:rPr>
        <w:t>25, cu trei luni înainte</w:t>
      </w:r>
      <w:r w:rsidRPr="003B64D0">
        <w:rPr>
          <w:rFonts w:ascii="Times New Roman" w:hAnsi="Times New Roman" w:cs="Times New Roman"/>
          <w:sz w:val="24"/>
          <w:szCs w:val="24"/>
          <w:lang w:val="ro-RO"/>
        </w:rPr>
        <w:t xml:space="preserve"> de înch</w:t>
      </w:r>
      <w:r w:rsidR="00576270" w:rsidRPr="003B64D0">
        <w:rPr>
          <w:rFonts w:ascii="Times New Roman" w:hAnsi="Times New Roman" w:cs="Times New Roman"/>
          <w:sz w:val="24"/>
          <w:szCs w:val="24"/>
          <w:lang w:val="ro-RO"/>
        </w:rPr>
        <w:t>eiere</w:t>
      </w:r>
      <w:r w:rsidRPr="003B64D0">
        <w:rPr>
          <w:rFonts w:ascii="Times New Roman" w:hAnsi="Times New Roman" w:cs="Times New Roman"/>
          <w:sz w:val="24"/>
          <w:szCs w:val="24"/>
          <w:lang w:val="ro-RO"/>
        </w:rPr>
        <w:t xml:space="preserve">a </w:t>
      </w:r>
      <w:r w:rsidR="00B36583" w:rsidRPr="003B64D0">
        <w:rPr>
          <w:rFonts w:ascii="Times New Roman" w:hAnsi="Times New Roman" w:cs="Times New Roman"/>
          <w:sz w:val="24"/>
          <w:szCs w:val="24"/>
          <w:lang w:val="ro-RO"/>
        </w:rPr>
        <w:t>P</w:t>
      </w:r>
      <w:r w:rsidRPr="003B64D0">
        <w:rPr>
          <w:rFonts w:ascii="Times New Roman" w:hAnsi="Times New Roman" w:cs="Times New Roman"/>
          <w:sz w:val="24"/>
          <w:szCs w:val="24"/>
          <w:lang w:val="ro-RO"/>
        </w:rPr>
        <w:t>roiectului PÎSM.</w:t>
      </w:r>
    </w:p>
    <w:p w14:paraId="685FF088" w14:textId="77777777" w:rsidR="00B45C41" w:rsidRPr="003B64D0" w:rsidRDefault="00B45C41" w:rsidP="00B45C41">
      <w:pPr>
        <w:jc w:val="both"/>
        <w:rPr>
          <w:rFonts w:ascii="Times New Roman" w:hAnsi="Times New Roman" w:cs="Times New Roman"/>
          <w:b/>
          <w:sz w:val="24"/>
          <w:szCs w:val="24"/>
          <w:lang w:val="ro-RO"/>
        </w:rPr>
      </w:pPr>
    </w:p>
    <w:p w14:paraId="439B7942" w14:textId="77777777" w:rsidR="00B45C41" w:rsidRPr="003B64D0" w:rsidRDefault="00370A4D" w:rsidP="00B45C41">
      <w:pPr>
        <w:pStyle w:val="Style1"/>
        <w:shd w:val="clear" w:color="auto" w:fill="D9E2F3" w:themeFill="accent1" w:themeFillTint="33"/>
        <w:spacing w:line="240" w:lineRule="auto"/>
        <w:jc w:val="left"/>
        <w:rPr>
          <w:rFonts w:ascii="Times New Roman" w:hAnsi="Times New Roman"/>
          <w:lang w:val="ro-RO"/>
        </w:rPr>
      </w:pPr>
      <w:bookmarkStart w:id="239" w:name="_Toc256000061"/>
      <w:bookmarkStart w:id="240" w:name="_Toc80183743"/>
      <w:r w:rsidRPr="003B64D0">
        <w:rPr>
          <w:rFonts w:ascii="Times New Roman" w:hAnsi="Times New Roman"/>
          <w:lang w:val="ro-RO"/>
        </w:rPr>
        <w:t>Art. 6. DREPTURILE BENEFICIARULUI</w:t>
      </w:r>
      <w:bookmarkEnd w:id="239"/>
      <w:bookmarkEnd w:id="240"/>
    </w:p>
    <w:p w14:paraId="3E87A960" w14:textId="77777777" w:rsidR="00B45C41" w:rsidRPr="003B64D0" w:rsidRDefault="00B45C41" w:rsidP="00B45C41">
      <w:pPr>
        <w:jc w:val="both"/>
        <w:rPr>
          <w:rFonts w:ascii="Times New Roman" w:hAnsi="Times New Roman" w:cs="Times New Roman"/>
          <w:b/>
          <w:sz w:val="24"/>
          <w:szCs w:val="24"/>
          <w:u w:val="single"/>
          <w:lang w:val="ro-RO"/>
        </w:rPr>
      </w:pPr>
    </w:p>
    <w:p w14:paraId="75799DE4" w14:textId="1C4A4E84"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b/>
          <w:sz w:val="24"/>
          <w:szCs w:val="24"/>
          <w:lang w:val="ro-RO"/>
        </w:rPr>
        <w:t xml:space="preserve">6.1. </w:t>
      </w:r>
      <w:r w:rsidR="00576270" w:rsidRPr="003B64D0">
        <w:rPr>
          <w:rFonts w:ascii="Times New Roman" w:hAnsi="Times New Roman" w:cs="Times New Roman"/>
          <w:sz w:val="24"/>
          <w:szCs w:val="24"/>
          <w:lang w:val="ro-RO"/>
        </w:rPr>
        <w:t>Să primească</w:t>
      </w:r>
      <w:r w:rsidRPr="003B64D0">
        <w:rPr>
          <w:rFonts w:ascii="Times New Roman" w:hAnsi="Times New Roman" w:cs="Times New Roman"/>
          <w:sz w:val="24"/>
          <w:szCs w:val="24"/>
          <w:lang w:val="ro-RO"/>
        </w:rPr>
        <w:t xml:space="preserve"> </w:t>
      </w:r>
      <w:r w:rsidR="00441B0C" w:rsidRPr="003B64D0">
        <w:rPr>
          <w:rFonts w:ascii="Times New Roman" w:hAnsi="Times New Roman" w:cs="Times New Roman"/>
          <w:sz w:val="24"/>
          <w:szCs w:val="24"/>
          <w:lang w:val="ro-RO"/>
        </w:rPr>
        <w:t>tranșa</w:t>
      </w:r>
      <w:r w:rsidRPr="003B64D0">
        <w:rPr>
          <w:rFonts w:ascii="Times New Roman" w:hAnsi="Times New Roman" w:cs="Times New Roman"/>
          <w:sz w:val="24"/>
          <w:szCs w:val="24"/>
          <w:lang w:val="ro-RO"/>
        </w:rPr>
        <w:t xml:space="preserve"> de fonduri, în termenii și condițiile stipulate în prezentul Acord. </w:t>
      </w:r>
    </w:p>
    <w:p w14:paraId="55AB21BF" w14:textId="03F09FB5"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b/>
          <w:sz w:val="24"/>
          <w:szCs w:val="24"/>
          <w:lang w:val="ro-RO"/>
        </w:rPr>
        <w:t>6.2.</w:t>
      </w:r>
      <w:r w:rsidRPr="003B64D0">
        <w:rPr>
          <w:rFonts w:ascii="Times New Roman" w:hAnsi="Times New Roman" w:cs="Times New Roman"/>
          <w:sz w:val="24"/>
          <w:szCs w:val="24"/>
          <w:lang w:val="ro-RO"/>
        </w:rPr>
        <w:t xml:space="preserve"> </w:t>
      </w:r>
      <w:r w:rsidR="00576270" w:rsidRPr="003B64D0">
        <w:rPr>
          <w:rFonts w:ascii="Times New Roman" w:hAnsi="Times New Roman" w:cs="Times New Roman"/>
          <w:sz w:val="24"/>
          <w:szCs w:val="24"/>
          <w:lang w:val="ro-RO"/>
        </w:rPr>
        <w:t>Să primească</w:t>
      </w:r>
      <w:r w:rsidRPr="003B64D0">
        <w:rPr>
          <w:rFonts w:ascii="Times New Roman" w:hAnsi="Times New Roman" w:cs="Times New Roman"/>
          <w:sz w:val="24"/>
          <w:szCs w:val="24"/>
          <w:lang w:val="ro-RO"/>
        </w:rPr>
        <w:t xml:space="preserve"> de la </w:t>
      </w:r>
      <w:r w:rsidR="00E21A00" w:rsidRPr="003B64D0">
        <w:rPr>
          <w:rFonts w:ascii="Times New Roman" w:hAnsi="Times New Roman" w:cs="Times New Roman"/>
          <w:sz w:val="24"/>
          <w:szCs w:val="24"/>
          <w:lang w:val="ro-RO"/>
        </w:rPr>
        <w:t>MEC</w:t>
      </w:r>
      <w:r w:rsidRPr="003B64D0">
        <w:rPr>
          <w:rFonts w:ascii="Times New Roman" w:hAnsi="Times New Roman" w:cs="Times New Roman"/>
          <w:sz w:val="24"/>
          <w:szCs w:val="24"/>
          <w:lang w:val="ro-RO"/>
        </w:rPr>
        <w:t xml:space="preserve"> </w:t>
      </w:r>
      <w:r w:rsidRPr="003B64D0">
        <w:rPr>
          <w:rFonts w:ascii="Times New Roman" w:hAnsi="Times New Roman" w:cs="Times New Roman"/>
          <w:i/>
          <w:sz w:val="24"/>
          <w:szCs w:val="24"/>
          <w:lang w:val="ro-RO"/>
        </w:rPr>
        <w:t>MOPÎÎS</w:t>
      </w:r>
      <w:r w:rsidR="00576270" w:rsidRPr="003B64D0">
        <w:rPr>
          <w:rFonts w:ascii="Times New Roman" w:hAnsi="Times New Roman" w:cs="Times New Roman"/>
          <w:i/>
          <w:sz w:val="24"/>
          <w:szCs w:val="24"/>
          <w:lang w:val="ro-RO"/>
        </w:rPr>
        <w:t>-</w:t>
      </w:r>
      <w:proofErr w:type="spellStart"/>
      <w:r w:rsidR="00576270" w:rsidRPr="003B64D0">
        <w:rPr>
          <w:rFonts w:ascii="Times New Roman" w:hAnsi="Times New Roman" w:cs="Times New Roman"/>
          <w:i/>
          <w:sz w:val="24"/>
          <w:szCs w:val="24"/>
          <w:lang w:val="ro-RO"/>
        </w:rPr>
        <w:t>ul</w:t>
      </w:r>
      <w:proofErr w:type="spellEnd"/>
      <w:r w:rsidRPr="003B64D0">
        <w:rPr>
          <w:rFonts w:ascii="Times New Roman" w:hAnsi="Times New Roman" w:cs="Times New Roman"/>
          <w:sz w:val="24"/>
          <w:szCs w:val="24"/>
          <w:lang w:val="ro-RO"/>
        </w:rPr>
        <w:t xml:space="preserve"> elaborat în cadrul subproiectului. </w:t>
      </w:r>
    </w:p>
    <w:p w14:paraId="213A8836" w14:textId="412B9541"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b/>
          <w:sz w:val="24"/>
          <w:szCs w:val="24"/>
          <w:lang w:val="ro-RO"/>
        </w:rPr>
        <w:t>6.3.</w:t>
      </w:r>
      <w:r w:rsidRPr="003B64D0">
        <w:rPr>
          <w:rFonts w:ascii="Times New Roman" w:hAnsi="Times New Roman" w:cs="Times New Roman"/>
          <w:sz w:val="24"/>
          <w:szCs w:val="24"/>
          <w:lang w:val="ro-RO"/>
        </w:rPr>
        <w:t xml:space="preserve"> </w:t>
      </w:r>
      <w:r w:rsidR="00576270" w:rsidRPr="003B64D0">
        <w:rPr>
          <w:rFonts w:ascii="Times New Roman" w:hAnsi="Times New Roman" w:cs="Times New Roman"/>
          <w:sz w:val="24"/>
          <w:szCs w:val="24"/>
          <w:lang w:val="ro-RO"/>
        </w:rPr>
        <w:t>Să solicite și să primească</w:t>
      </w:r>
      <w:r w:rsidRPr="003B64D0">
        <w:rPr>
          <w:rFonts w:ascii="Times New Roman" w:hAnsi="Times New Roman" w:cs="Times New Roman"/>
          <w:sz w:val="24"/>
          <w:szCs w:val="24"/>
          <w:lang w:val="ro-RO"/>
        </w:rPr>
        <w:t xml:space="preserve"> clarificări de la </w:t>
      </w:r>
      <w:r w:rsidR="00E21A00" w:rsidRPr="003B64D0">
        <w:rPr>
          <w:rFonts w:ascii="Times New Roman" w:hAnsi="Times New Roman" w:cs="Times New Roman"/>
          <w:sz w:val="24"/>
          <w:szCs w:val="24"/>
          <w:lang w:val="ro-RO"/>
        </w:rPr>
        <w:t>MEC</w:t>
      </w:r>
      <w:r w:rsidRPr="003B64D0">
        <w:rPr>
          <w:rFonts w:ascii="Times New Roman" w:hAnsi="Times New Roman" w:cs="Times New Roman"/>
          <w:sz w:val="24"/>
          <w:szCs w:val="24"/>
          <w:lang w:val="ro-RO"/>
        </w:rPr>
        <w:t xml:space="preserve">/EMP cu privire la procedurile de achiziții și financiare, precum și la cele </w:t>
      </w:r>
      <w:r w:rsidR="00777532" w:rsidRPr="003B64D0">
        <w:rPr>
          <w:rFonts w:ascii="Times New Roman" w:hAnsi="Times New Roman" w:cs="Times New Roman"/>
          <w:sz w:val="24"/>
          <w:szCs w:val="24"/>
          <w:lang w:val="ro-RO"/>
        </w:rPr>
        <w:t>ce țin de</w:t>
      </w:r>
      <w:r w:rsidRPr="003B64D0">
        <w:rPr>
          <w:rFonts w:ascii="Times New Roman" w:hAnsi="Times New Roman" w:cs="Times New Roman"/>
          <w:sz w:val="24"/>
          <w:szCs w:val="24"/>
          <w:lang w:val="ro-RO"/>
        </w:rPr>
        <w:t xml:space="preserve"> implementarea tehnică a subproiectului finanțat din schema de subfinanțare. </w:t>
      </w:r>
    </w:p>
    <w:p w14:paraId="5D8841B4" w14:textId="77777777" w:rsidR="00B45C41" w:rsidRPr="003B64D0" w:rsidRDefault="00B45C41" w:rsidP="00B45C41">
      <w:pPr>
        <w:jc w:val="both"/>
        <w:rPr>
          <w:rFonts w:ascii="Times New Roman" w:hAnsi="Times New Roman" w:cs="Times New Roman"/>
          <w:sz w:val="24"/>
          <w:szCs w:val="24"/>
          <w:lang w:val="ro-RO"/>
        </w:rPr>
      </w:pPr>
    </w:p>
    <w:p w14:paraId="4F4D782C" w14:textId="77777777" w:rsidR="00B45C41" w:rsidRPr="003B64D0" w:rsidRDefault="00370A4D" w:rsidP="00B45C41">
      <w:pPr>
        <w:pStyle w:val="Style1"/>
        <w:shd w:val="clear" w:color="auto" w:fill="D9E2F3" w:themeFill="accent1" w:themeFillTint="33"/>
        <w:spacing w:line="240" w:lineRule="auto"/>
        <w:jc w:val="left"/>
        <w:rPr>
          <w:rFonts w:ascii="Times New Roman" w:hAnsi="Times New Roman"/>
          <w:lang w:val="ro-RO"/>
        </w:rPr>
      </w:pPr>
      <w:bookmarkStart w:id="241" w:name="_Toc256000062"/>
      <w:bookmarkStart w:id="242" w:name="_Toc80183744"/>
      <w:r w:rsidRPr="003B64D0">
        <w:rPr>
          <w:rFonts w:ascii="Times New Roman" w:hAnsi="Times New Roman"/>
          <w:lang w:val="ro-RO"/>
        </w:rPr>
        <w:t>Art. 7. OBLIGAȚIILE BENEFICIARULUI</w:t>
      </w:r>
      <w:bookmarkEnd w:id="241"/>
      <w:bookmarkEnd w:id="242"/>
    </w:p>
    <w:p w14:paraId="6A080B65" w14:textId="77777777" w:rsidR="00B45C41" w:rsidRPr="003B64D0" w:rsidRDefault="00B45C41" w:rsidP="00B45C41">
      <w:pPr>
        <w:jc w:val="both"/>
        <w:rPr>
          <w:rFonts w:ascii="Times New Roman" w:hAnsi="Times New Roman" w:cs="Times New Roman"/>
          <w:b/>
          <w:sz w:val="24"/>
          <w:szCs w:val="24"/>
          <w:lang w:val="ro-RO"/>
        </w:rPr>
      </w:pPr>
    </w:p>
    <w:p w14:paraId="51AA129C" w14:textId="136E8BB5"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b/>
          <w:sz w:val="24"/>
          <w:szCs w:val="24"/>
          <w:lang w:val="ro-RO"/>
        </w:rPr>
        <w:t>7.1.</w:t>
      </w:r>
      <w:r w:rsidRPr="003B64D0">
        <w:rPr>
          <w:rFonts w:ascii="Times New Roman" w:hAnsi="Times New Roman" w:cs="Times New Roman"/>
          <w:sz w:val="24"/>
          <w:szCs w:val="24"/>
          <w:lang w:val="ro-RO"/>
        </w:rPr>
        <w:t xml:space="preserve"> Să desfășoare activitățile subproiectului </w:t>
      </w:r>
      <w:r w:rsidR="00576270" w:rsidRPr="003B64D0">
        <w:rPr>
          <w:rFonts w:ascii="Times New Roman" w:hAnsi="Times New Roman" w:cs="Times New Roman"/>
          <w:sz w:val="24"/>
          <w:szCs w:val="24"/>
          <w:lang w:val="ro-RO"/>
        </w:rPr>
        <w:t>în modul</w:t>
      </w:r>
      <w:r w:rsidRPr="003B64D0">
        <w:rPr>
          <w:rFonts w:ascii="Times New Roman" w:hAnsi="Times New Roman" w:cs="Times New Roman"/>
          <w:sz w:val="24"/>
          <w:szCs w:val="24"/>
          <w:lang w:val="ro-RO"/>
        </w:rPr>
        <w:t xml:space="preserve"> descris în Formularul </w:t>
      </w:r>
      <w:r w:rsidR="00576270" w:rsidRPr="003B64D0">
        <w:rPr>
          <w:rFonts w:ascii="Times New Roman" w:hAnsi="Times New Roman" w:cs="Times New Roman"/>
          <w:sz w:val="24"/>
          <w:szCs w:val="24"/>
          <w:lang w:val="ro-RO"/>
        </w:rPr>
        <w:t xml:space="preserve">de </w:t>
      </w:r>
      <w:r w:rsidRPr="003B64D0">
        <w:rPr>
          <w:rFonts w:ascii="Times New Roman" w:hAnsi="Times New Roman" w:cs="Times New Roman"/>
          <w:sz w:val="24"/>
          <w:szCs w:val="24"/>
          <w:lang w:val="ro-RO"/>
        </w:rPr>
        <w:t>cerer</w:t>
      </w:r>
      <w:r w:rsidR="00576270" w:rsidRPr="003B64D0">
        <w:rPr>
          <w:rFonts w:ascii="Times New Roman" w:hAnsi="Times New Roman" w:cs="Times New Roman"/>
          <w:sz w:val="24"/>
          <w:szCs w:val="24"/>
          <w:lang w:val="ro-RO"/>
        </w:rPr>
        <w:t>e</w:t>
      </w:r>
      <w:r w:rsidRPr="003B64D0">
        <w:rPr>
          <w:rFonts w:ascii="Times New Roman" w:hAnsi="Times New Roman" w:cs="Times New Roman"/>
          <w:sz w:val="24"/>
          <w:szCs w:val="24"/>
          <w:lang w:val="ro-RO"/>
        </w:rPr>
        <w:t xml:space="preserve"> (Anexa 1), Cadrul </w:t>
      </w:r>
      <w:r w:rsidR="00576270" w:rsidRPr="003B64D0">
        <w:rPr>
          <w:rFonts w:ascii="Times New Roman" w:hAnsi="Times New Roman" w:cs="Times New Roman"/>
          <w:sz w:val="24"/>
          <w:szCs w:val="24"/>
          <w:lang w:val="ro-RO"/>
        </w:rPr>
        <w:t xml:space="preserve">privind rezultatele </w:t>
      </w:r>
      <w:r w:rsidRPr="003B64D0">
        <w:rPr>
          <w:rFonts w:ascii="Times New Roman" w:hAnsi="Times New Roman" w:cs="Times New Roman"/>
          <w:sz w:val="24"/>
          <w:szCs w:val="24"/>
          <w:lang w:val="ro-RO"/>
        </w:rPr>
        <w:t xml:space="preserve">și monitorizarea lor (Anexa 2) și Planul de implementare a subproiectului (Anexa 3) atașate la </w:t>
      </w:r>
      <w:r w:rsidR="00576270" w:rsidRPr="003B64D0">
        <w:rPr>
          <w:rFonts w:ascii="Times New Roman" w:hAnsi="Times New Roman" w:cs="Times New Roman"/>
          <w:sz w:val="24"/>
          <w:szCs w:val="24"/>
          <w:lang w:val="ro-RO"/>
        </w:rPr>
        <w:t>prezentul</w:t>
      </w:r>
      <w:r w:rsidRPr="003B64D0">
        <w:rPr>
          <w:rFonts w:ascii="Times New Roman" w:hAnsi="Times New Roman" w:cs="Times New Roman"/>
          <w:sz w:val="24"/>
          <w:szCs w:val="24"/>
          <w:lang w:val="ro-RO"/>
        </w:rPr>
        <w:t xml:space="preserve"> Acord de subfinanțare.</w:t>
      </w:r>
    </w:p>
    <w:p w14:paraId="0498BA40" w14:textId="75656D34"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b/>
          <w:sz w:val="24"/>
          <w:szCs w:val="24"/>
          <w:lang w:val="ro-RO"/>
        </w:rPr>
        <w:t xml:space="preserve">7.2. </w:t>
      </w:r>
      <w:r w:rsidRPr="003B64D0">
        <w:rPr>
          <w:rFonts w:ascii="Times New Roman" w:hAnsi="Times New Roman" w:cs="Times New Roman"/>
          <w:sz w:val="24"/>
          <w:szCs w:val="24"/>
          <w:lang w:val="ro-RO"/>
        </w:rPr>
        <w:t xml:space="preserve">Să implementeze subproiectul cu diligența și eficiența corespunzătoare, în conformitate cu standardele și practicile tehnice, economice, financiare, manageriale, de mediu și sociale satisfăcătoare pentru Bancă, astfel cum sunt definite în </w:t>
      </w:r>
      <w:r w:rsidRPr="003B64D0">
        <w:rPr>
          <w:rFonts w:ascii="Times New Roman" w:hAnsi="Times New Roman" w:cs="Times New Roman"/>
          <w:i/>
          <w:sz w:val="24"/>
          <w:szCs w:val="24"/>
          <w:lang w:val="ro-RO"/>
        </w:rPr>
        <w:t xml:space="preserve">Manualul </w:t>
      </w:r>
      <w:r w:rsidR="00F85046" w:rsidRPr="003B64D0">
        <w:rPr>
          <w:rFonts w:ascii="Times New Roman" w:hAnsi="Times New Roman" w:cs="Times New Roman"/>
          <w:i/>
          <w:sz w:val="24"/>
          <w:szCs w:val="24"/>
          <w:lang w:val="ro-RO"/>
        </w:rPr>
        <w:t>Operațional al Proiectului</w:t>
      </w:r>
      <w:r w:rsidRPr="003B64D0">
        <w:rPr>
          <w:rFonts w:ascii="Times New Roman" w:hAnsi="Times New Roman" w:cs="Times New Roman"/>
          <w:sz w:val="24"/>
          <w:szCs w:val="24"/>
          <w:lang w:val="ro-RO"/>
        </w:rPr>
        <w:t xml:space="preserve">, </w:t>
      </w:r>
      <w:r w:rsidRPr="003B64D0">
        <w:rPr>
          <w:rFonts w:ascii="Times New Roman" w:hAnsi="Times New Roman" w:cs="Times New Roman"/>
          <w:i/>
          <w:sz w:val="24"/>
          <w:szCs w:val="24"/>
          <w:lang w:val="ro-RO"/>
        </w:rPr>
        <w:t>MOPÎÎS</w:t>
      </w:r>
      <w:r w:rsidRPr="003B64D0">
        <w:rPr>
          <w:rFonts w:ascii="Times New Roman" w:hAnsi="Times New Roman" w:cs="Times New Roman"/>
          <w:sz w:val="24"/>
          <w:szCs w:val="24"/>
          <w:lang w:val="ro-RO"/>
        </w:rPr>
        <w:t xml:space="preserve"> și în conformitate cu prevederile din </w:t>
      </w:r>
      <w:r w:rsidR="00576270" w:rsidRPr="003B64D0">
        <w:rPr>
          <w:rFonts w:ascii="Times New Roman" w:hAnsi="Times New Roman" w:cs="Times New Roman"/>
          <w:i/>
          <w:iCs/>
          <w:sz w:val="24"/>
          <w:szCs w:val="24"/>
          <w:lang w:val="ro-RO"/>
        </w:rPr>
        <w:t xml:space="preserve">Ghidul </w:t>
      </w:r>
      <w:r w:rsidRPr="003B64D0">
        <w:rPr>
          <w:rFonts w:ascii="Times New Roman" w:hAnsi="Times New Roman" w:cs="Times New Roman"/>
          <w:i/>
          <w:iCs/>
          <w:sz w:val="24"/>
          <w:szCs w:val="24"/>
          <w:lang w:val="ro-RO"/>
        </w:rPr>
        <w:t>anticorupție a Băncii</w:t>
      </w:r>
      <w:r w:rsidRPr="003B64D0">
        <w:rPr>
          <w:rFonts w:ascii="Times New Roman" w:hAnsi="Times New Roman" w:cs="Times New Roman"/>
          <w:sz w:val="24"/>
          <w:szCs w:val="24"/>
          <w:lang w:val="ro-RO"/>
        </w:rPr>
        <w:t>, aplicabile beneficiarilor subfinanț</w:t>
      </w:r>
      <w:r w:rsidR="00576270" w:rsidRPr="003B64D0">
        <w:rPr>
          <w:rFonts w:ascii="Times New Roman" w:hAnsi="Times New Roman" w:cs="Times New Roman"/>
          <w:sz w:val="24"/>
          <w:szCs w:val="24"/>
          <w:lang w:val="ro-RO"/>
        </w:rPr>
        <w:t>ării</w:t>
      </w:r>
      <w:r w:rsidRPr="003B64D0">
        <w:rPr>
          <w:rFonts w:ascii="Times New Roman" w:hAnsi="Times New Roman" w:cs="Times New Roman"/>
          <w:sz w:val="24"/>
          <w:szCs w:val="24"/>
          <w:lang w:val="ro-RO"/>
        </w:rPr>
        <w:t>, în calitate de beneficiari ai încasărilor din credit.</w:t>
      </w:r>
    </w:p>
    <w:p w14:paraId="722DD8FA" w14:textId="73EDC223"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b/>
          <w:sz w:val="24"/>
          <w:szCs w:val="24"/>
          <w:lang w:val="ro-RO"/>
        </w:rPr>
        <w:t xml:space="preserve">7.3. </w:t>
      </w:r>
      <w:r w:rsidRPr="003B64D0">
        <w:rPr>
          <w:rFonts w:ascii="Times New Roman" w:hAnsi="Times New Roman" w:cs="Times New Roman"/>
          <w:sz w:val="24"/>
          <w:szCs w:val="24"/>
          <w:lang w:val="ro-RO"/>
        </w:rPr>
        <w:t xml:space="preserve">Să asigure </w:t>
      </w:r>
      <w:r w:rsidR="00576270" w:rsidRPr="003B64D0">
        <w:rPr>
          <w:rFonts w:ascii="Times New Roman" w:hAnsi="Times New Roman" w:cs="Times New Roman"/>
          <w:sz w:val="24"/>
          <w:szCs w:val="24"/>
          <w:lang w:val="ro-RO"/>
        </w:rPr>
        <w:t>evidența</w:t>
      </w:r>
      <w:r w:rsidRPr="003B64D0">
        <w:rPr>
          <w:rFonts w:ascii="Times New Roman" w:hAnsi="Times New Roman" w:cs="Times New Roman"/>
          <w:sz w:val="24"/>
          <w:szCs w:val="24"/>
          <w:lang w:val="ro-RO"/>
        </w:rPr>
        <w:t xml:space="preserve"> financiar</w:t>
      </w:r>
      <w:r w:rsidR="00576270" w:rsidRPr="003B64D0">
        <w:rPr>
          <w:rFonts w:ascii="Times New Roman" w:hAnsi="Times New Roman" w:cs="Times New Roman"/>
          <w:sz w:val="24"/>
          <w:szCs w:val="24"/>
          <w:lang w:val="ro-RO"/>
        </w:rPr>
        <w:t>ă</w:t>
      </w:r>
      <w:r w:rsidRPr="003B64D0">
        <w:rPr>
          <w:rFonts w:ascii="Times New Roman" w:hAnsi="Times New Roman" w:cs="Times New Roman"/>
          <w:sz w:val="24"/>
          <w:szCs w:val="24"/>
          <w:lang w:val="ro-RO"/>
        </w:rPr>
        <w:t xml:space="preserve"> și contabil</w:t>
      </w:r>
      <w:r w:rsidR="00576270" w:rsidRPr="003B64D0">
        <w:rPr>
          <w:rFonts w:ascii="Times New Roman" w:hAnsi="Times New Roman" w:cs="Times New Roman"/>
          <w:sz w:val="24"/>
          <w:szCs w:val="24"/>
          <w:lang w:val="ro-RO"/>
        </w:rPr>
        <w:t>ă</w:t>
      </w:r>
      <w:r w:rsidRPr="003B64D0">
        <w:rPr>
          <w:rFonts w:ascii="Times New Roman" w:hAnsi="Times New Roman" w:cs="Times New Roman"/>
          <w:sz w:val="24"/>
          <w:szCs w:val="24"/>
          <w:lang w:val="ro-RO"/>
        </w:rPr>
        <w:t xml:space="preserve"> a subfinanțării, </w:t>
      </w:r>
      <w:r w:rsidR="00023969" w:rsidRPr="003B64D0">
        <w:rPr>
          <w:rFonts w:ascii="Times New Roman" w:hAnsi="Times New Roman" w:cs="Times New Roman"/>
          <w:sz w:val="24"/>
          <w:szCs w:val="24"/>
          <w:lang w:val="ro-RO"/>
        </w:rPr>
        <w:t xml:space="preserve">înregistrările </w:t>
      </w:r>
      <w:r w:rsidRPr="003B64D0">
        <w:rPr>
          <w:rFonts w:ascii="Times New Roman" w:hAnsi="Times New Roman" w:cs="Times New Roman"/>
          <w:sz w:val="24"/>
          <w:szCs w:val="24"/>
          <w:lang w:val="ro-RO"/>
        </w:rPr>
        <w:t xml:space="preserve">și conturile separate ale cheltuielilor </w:t>
      </w:r>
      <w:r w:rsidR="00023969" w:rsidRPr="003B64D0">
        <w:rPr>
          <w:rFonts w:ascii="Times New Roman" w:hAnsi="Times New Roman" w:cs="Times New Roman"/>
          <w:sz w:val="24"/>
          <w:szCs w:val="24"/>
          <w:lang w:val="ro-RO"/>
        </w:rPr>
        <w:t xml:space="preserve">suportate </w:t>
      </w:r>
      <w:r w:rsidRPr="003B64D0">
        <w:rPr>
          <w:rFonts w:ascii="Times New Roman" w:hAnsi="Times New Roman" w:cs="Times New Roman"/>
          <w:sz w:val="24"/>
          <w:szCs w:val="24"/>
          <w:lang w:val="ro-RO"/>
        </w:rPr>
        <w:t xml:space="preserve">în timpul implementării subproiectului, </w:t>
      </w:r>
      <w:r w:rsidR="00023969" w:rsidRPr="003B64D0">
        <w:rPr>
          <w:rFonts w:ascii="Times New Roman" w:hAnsi="Times New Roman" w:cs="Times New Roman"/>
          <w:sz w:val="24"/>
          <w:szCs w:val="24"/>
          <w:lang w:val="ro-RO"/>
        </w:rPr>
        <w:t>individual</w:t>
      </w:r>
      <w:r w:rsidRPr="003B64D0">
        <w:rPr>
          <w:rFonts w:ascii="Times New Roman" w:hAnsi="Times New Roman" w:cs="Times New Roman"/>
          <w:sz w:val="24"/>
          <w:szCs w:val="24"/>
          <w:lang w:val="ro-RO"/>
        </w:rPr>
        <w:t xml:space="preserve"> și în conformitate cu legislația națională.</w:t>
      </w:r>
    </w:p>
    <w:p w14:paraId="63E9E3B5" w14:textId="77777777"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b/>
          <w:sz w:val="24"/>
          <w:szCs w:val="24"/>
          <w:lang w:val="ro-RO"/>
        </w:rPr>
        <w:t xml:space="preserve">7.4. </w:t>
      </w:r>
      <w:r w:rsidRPr="003B64D0">
        <w:rPr>
          <w:rFonts w:ascii="Times New Roman" w:hAnsi="Times New Roman" w:cs="Times New Roman"/>
          <w:sz w:val="24"/>
          <w:szCs w:val="24"/>
          <w:lang w:val="ro-RO"/>
        </w:rPr>
        <w:t>Să păstreze în siguranță toate documentele tehnice, financiare și contabile (rezultate, facturi, ordine de plată, chitanțe originale etc. ale subproiectului) timp de cel puțin 5 ani după finalizarea subproiectului și conform legislației naționale.</w:t>
      </w:r>
    </w:p>
    <w:p w14:paraId="1ED17E62" w14:textId="1526301F" w:rsidR="00B45C41" w:rsidRPr="003B64D0" w:rsidRDefault="00370A4D" w:rsidP="00B45C41">
      <w:pPr>
        <w:jc w:val="both"/>
        <w:rPr>
          <w:rFonts w:ascii="Times New Roman" w:hAnsi="Times New Roman" w:cs="Times New Roman"/>
          <w:b/>
          <w:sz w:val="24"/>
          <w:szCs w:val="24"/>
          <w:lang w:val="ro-RO"/>
        </w:rPr>
      </w:pPr>
      <w:r w:rsidRPr="003B64D0">
        <w:rPr>
          <w:rFonts w:ascii="Times New Roman" w:hAnsi="Times New Roman" w:cs="Times New Roman"/>
          <w:b/>
          <w:sz w:val="24"/>
          <w:szCs w:val="24"/>
          <w:lang w:val="ro-RO"/>
        </w:rPr>
        <w:t xml:space="preserve">7.5. </w:t>
      </w:r>
      <w:r w:rsidRPr="003B64D0">
        <w:rPr>
          <w:rFonts w:ascii="Times New Roman" w:hAnsi="Times New Roman" w:cs="Times New Roman"/>
          <w:sz w:val="24"/>
          <w:szCs w:val="24"/>
          <w:lang w:val="ro-RO"/>
        </w:rPr>
        <w:t xml:space="preserve">Să furnizeze </w:t>
      </w:r>
      <w:r w:rsidR="00E21A00" w:rsidRPr="003B64D0">
        <w:rPr>
          <w:rFonts w:ascii="Times New Roman" w:hAnsi="Times New Roman" w:cs="Times New Roman"/>
          <w:sz w:val="24"/>
          <w:szCs w:val="24"/>
          <w:lang w:val="ro-RO"/>
        </w:rPr>
        <w:t>MEC</w:t>
      </w:r>
      <w:r w:rsidRPr="003B64D0">
        <w:rPr>
          <w:rFonts w:ascii="Times New Roman" w:hAnsi="Times New Roman" w:cs="Times New Roman"/>
          <w:sz w:val="24"/>
          <w:szCs w:val="24"/>
          <w:lang w:val="ro-RO"/>
        </w:rPr>
        <w:t>, EMP și Băncii toate informațiile necesare referitoare la aspectele menționate anterior și să pună în aplicare în mod corespunzător orice acțiuni de remediere convenite, inclusiv</w:t>
      </w:r>
      <w:r w:rsidR="00B96D6B" w:rsidRPr="003B64D0">
        <w:rPr>
          <w:rFonts w:ascii="Times New Roman" w:hAnsi="Times New Roman" w:cs="Times New Roman"/>
          <w:sz w:val="24"/>
          <w:szCs w:val="24"/>
          <w:lang w:val="ro-RO"/>
        </w:rPr>
        <w:t xml:space="preserve"> să restituie orice</w:t>
      </w:r>
      <w:r w:rsidRPr="003B64D0">
        <w:rPr>
          <w:rFonts w:ascii="Times New Roman" w:hAnsi="Times New Roman" w:cs="Times New Roman"/>
          <w:sz w:val="24"/>
          <w:szCs w:val="24"/>
          <w:lang w:val="ro-RO"/>
        </w:rPr>
        <w:t xml:space="preserve"> cheltuieli </w:t>
      </w:r>
      <w:r w:rsidR="00B96D6B" w:rsidRPr="003B64D0">
        <w:rPr>
          <w:rFonts w:ascii="Times New Roman" w:hAnsi="Times New Roman" w:cs="Times New Roman"/>
          <w:sz w:val="24"/>
          <w:szCs w:val="24"/>
          <w:lang w:val="ro-RO"/>
        </w:rPr>
        <w:t>neutilizate sau considerate neeligibile</w:t>
      </w:r>
      <w:r w:rsidRPr="003B64D0">
        <w:rPr>
          <w:rFonts w:ascii="Times New Roman" w:hAnsi="Times New Roman" w:cs="Times New Roman"/>
          <w:sz w:val="24"/>
          <w:szCs w:val="24"/>
          <w:lang w:val="ro-RO"/>
        </w:rPr>
        <w:t xml:space="preserve">, asigurându-se că înregistrările financiare și contabile sunt disponibile în orice moment pentru inspecția efectuată de </w:t>
      </w:r>
      <w:r w:rsidR="00E21A00" w:rsidRPr="003B64D0">
        <w:rPr>
          <w:rFonts w:ascii="Times New Roman" w:hAnsi="Times New Roman" w:cs="Times New Roman"/>
          <w:sz w:val="24"/>
          <w:szCs w:val="24"/>
          <w:lang w:val="ro-RO"/>
        </w:rPr>
        <w:t>MEC</w:t>
      </w:r>
      <w:r w:rsidRPr="003B64D0">
        <w:rPr>
          <w:rFonts w:ascii="Times New Roman" w:hAnsi="Times New Roman" w:cs="Times New Roman"/>
          <w:sz w:val="24"/>
          <w:szCs w:val="24"/>
          <w:lang w:val="ro-RO"/>
        </w:rPr>
        <w:t>, EMP, reprezentanți ai Băncii etc. și de auditori independenți externi</w:t>
      </w:r>
      <w:r w:rsidR="00023969" w:rsidRPr="003B64D0">
        <w:rPr>
          <w:rFonts w:ascii="Times New Roman" w:hAnsi="Times New Roman" w:cs="Times New Roman"/>
          <w:sz w:val="24"/>
          <w:szCs w:val="24"/>
          <w:lang w:val="ro-RO"/>
        </w:rPr>
        <w:t xml:space="preserve"> ai unei </w:t>
      </w:r>
      <w:r w:rsidRPr="003B64D0">
        <w:rPr>
          <w:rFonts w:ascii="Times New Roman" w:hAnsi="Times New Roman" w:cs="Times New Roman"/>
          <w:sz w:val="24"/>
          <w:szCs w:val="24"/>
          <w:lang w:val="ro-RO"/>
        </w:rPr>
        <w:t>firm</w:t>
      </w:r>
      <w:r w:rsidR="00023969" w:rsidRPr="003B64D0">
        <w:rPr>
          <w:rFonts w:ascii="Times New Roman" w:hAnsi="Times New Roman" w:cs="Times New Roman"/>
          <w:sz w:val="24"/>
          <w:szCs w:val="24"/>
          <w:lang w:val="ro-RO"/>
        </w:rPr>
        <w:t>e</w:t>
      </w:r>
      <w:r w:rsidRPr="003B64D0">
        <w:rPr>
          <w:rFonts w:ascii="Times New Roman" w:hAnsi="Times New Roman" w:cs="Times New Roman"/>
          <w:sz w:val="24"/>
          <w:szCs w:val="24"/>
          <w:lang w:val="ro-RO"/>
        </w:rPr>
        <w:t xml:space="preserve"> de audit extern</w:t>
      </w:r>
      <w:r w:rsidR="00023969" w:rsidRPr="003B64D0">
        <w:rPr>
          <w:rFonts w:ascii="Times New Roman" w:hAnsi="Times New Roman" w:cs="Times New Roman"/>
          <w:sz w:val="24"/>
          <w:szCs w:val="24"/>
          <w:lang w:val="ro-RO"/>
        </w:rPr>
        <w:t>e</w:t>
      </w:r>
      <w:r w:rsidRPr="003B64D0">
        <w:rPr>
          <w:rFonts w:ascii="Times New Roman" w:hAnsi="Times New Roman" w:cs="Times New Roman"/>
          <w:sz w:val="24"/>
          <w:szCs w:val="24"/>
          <w:lang w:val="ro-RO"/>
        </w:rPr>
        <w:t>, contractat</w:t>
      </w:r>
      <w:r w:rsidR="00023969" w:rsidRPr="003B64D0">
        <w:rPr>
          <w:rFonts w:ascii="Times New Roman" w:hAnsi="Times New Roman" w:cs="Times New Roman"/>
          <w:sz w:val="24"/>
          <w:szCs w:val="24"/>
          <w:lang w:val="ro-RO"/>
        </w:rPr>
        <w:t>e</w:t>
      </w:r>
      <w:r w:rsidRPr="003B64D0">
        <w:rPr>
          <w:rFonts w:ascii="Times New Roman" w:hAnsi="Times New Roman" w:cs="Times New Roman"/>
          <w:sz w:val="24"/>
          <w:szCs w:val="24"/>
          <w:lang w:val="ro-RO"/>
        </w:rPr>
        <w:t xml:space="preserve"> de </w:t>
      </w:r>
      <w:r w:rsidR="00E21A00" w:rsidRPr="003B64D0">
        <w:rPr>
          <w:rFonts w:ascii="Times New Roman" w:hAnsi="Times New Roman" w:cs="Times New Roman"/>
          <w:sz w:val="24"/>
          <w:szCs w:val="24"/>
          <w:lang w:val="ro-RO"/>
        </w:rPr>
        <w:t>MEC</w:t>
      </w:r>
      <w:r w:rsidRPr="003B64D0">
        <w:rPr>
          <w:rFonts w:ascii="Times New Roman" w:hAnsi="Times New Roman" w:cs="Times New Roman"/>
          <w:sz w:val="24"/>
          <w:szCs w:val="24"/>
          <w:lang w:val="ro-RO"/>
        </w:rPr>
        <w:t>.</w:t>
      </w:r>
    </w:p>
    <w:p w14:paraId="65EA3118" w14:textId="4FF3C0FE"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b/>
          <w:sz w:val="24"/>
          <w:szCs w:val="24"/>
          <w:lang w:val="ro-RO"/>
        </w:rPr>
        <w:t>7.6.</w:t>
      </w:r>
      <w:r w:rsidRPr="003B64D0">
        <w:rPr>
          <w:rFonts w:ascii="Times New Roman" w:hAnsi="Times New Roman" w:cs="Times New Roman"/>
          <w:sz w:val="24"/>
          <w:szCs w:val="24"/>
          <w:lang w:val="ro-RO"/>
        </w:rPr>
        <w:t xml:space="preserve"> Să aplice procedurile adecvate și să furnizeze toate inform</w:t>
      </w:r>
      <w:r w:rsidR="00B96D6B" w:rsidRPr="003B64D0">
        <w:rPr>
          <w:rFonts w:ascii="Times New Roman" w:hAnsi="Times New Roman" w:cs="Times New Roman"/>
          <w:sz w:val="24"/>
          <w:szCs w:val="24"/>
          <w:lang w:val="ro-RO"/>
        </w:rPr>
        <w:t>ațiile necesare pentru a facilita</w:t>
      </w:r>
      <w:r w:rsidRPr="003B64D0">
        <w:rPr>
          <w:rFonts w:ascii="Times New Roman" w:hAnsi="Times New Roman" w:cs="Times New Roman"/>
          <w:sz w:val="24"/>
          <w:szCs w:val="24"/>
          <w:lang w:val="ro-RO"/>
        </w:rPr>
        <w:t xml:space="preserve"> monitorizarea și evaluarea progresului și impactului subproiectului, realizarea obiectivelor și indicatorilor acestuia, în conformitate cu </w:t>
      </w:r>
      <w:r w:rsidRPr="003B64D0">
        <w:rPr>
          <w:rFonts w:ascii="Times New Roman" w:hAnsi="Times New Roman" w:cs="Times New Roman"/>
          <w:i/>
          <w:sz w:val="24"/>
          <w:szCs w:val="24"/>
          <w:lang w:val="ro-RO"/>
        </w:rPr>
        <w:t xml:space="preserve">Manualul </w:t>
      </w:r>
      <w:r w:rsidR="00F85046" w:rsidRPr="003B64D0">
        <w:rPr>
          <w:rFonts w:ascii="Times New Roman" w:hAnsi="Times New Roman" w:cs="Times New Roman"/>
          <w:i/>
          <w:sz w:val="24"/>
          <w:szCs w:val="24"/>
          <w:lang w:val="ro-RO"/>
        </w:rPr>
        <w:t>Operațional al Proiectului</w:t>
      </w:r>
      <w:r w:rsidRPr="003B64D0">
        <w:rPr>
          <w:rFonts w:ascii="Times New Roman" w:hAnsi="Times New Roman" w:cs="Times New Roman"/>
          <w:sz w:val="24"/>
          <w:szCs w:val="24"/>
          <w:lang w:val="ro-RO"/>
        </w:rPr>
        <w:t xml:space="preserve">, </w:t>
      </w:r>
      <w:r w:rsidRPr="003B64D0">
        <w:rPr>
          <w:rFonts w:ascii="Times New Roman" w:hAnsi="Times New Roman" w:cs="Times New Roman"/>
          <w:i/>
          <w:sz w:val="24"/>
          <w:szCs w:val="24"/>
          <w:lang w:val="ro-RO"/>
        </w:rPr>
        <w:t>MOPÎÎS</w:t>
      </w:r>
      <w:r w:rsidRPr="003B64D0">
        <w:rPr>
          <w:rFonts w:ascii="Times New Roman" w:hAnsi="Times New Roman" w:cs="Times New Roman"/>
          <w:sz w:val="24"/>
          <w:szCs w:val="24"/>
          <w:lang w:val="ro-RO"/>
        </w:rPr>
        <w:t xml:space="preserve"> și </w:t>
      </w:r>
      <w:r w:rsidRPr="003B64D0">
        <w:rPr>
          <w:rFonts w:ascii="Times New Roman" w:hAnsi="Times New Roman" w:cs="Times New Roman"/>
          <w:i/>
          <w:sz w:val="24"/>
          <w:szCs w:val="24"/>
          <w:lang w:val="ro-RO"/>
        </w:rPr>
        <w:t xml:space="preserve">Formularul </w:t>
      </w:r>
      <w:r w:rsidR="00023969" w:rsidRPr="003B64D0">
        <w:rPr>
          <w:rFonts w:ascii="Times New Roman" w:hAnsi="Times New Roman" w:cs="Times New Roman"/>
          <w:i/>
          <w:sz w:val="24"/>
          <w:szCs w:val="24"/>
          <w:lang w:val="ro-RO"/>
        </w:rPr>
        <w:t xml:space="preserve">de </w:t>
      </w:r>
      <w:r w:rsidRPr="003B64D0">
        <w:rPr>
          <w:rFonts w:ascii="Times New Roman" w:hAnsi="Times New Roman" w:cs="Times New Roman"/>
          <w:i/>
          <w:sz w:val="24"/>
          <w:szCs w:val="24"/>
          <w:lang w:val="ro-RO"/>
        </w:rPr>
        <w:t>cerer</w:t>
      </w:r>
      <w:r w:rsidR="00023969" w:rsidRPr="003B64D0">
        <w:rPr>
          <w:rFonts w:ascii="Times New Roman" w:hAnsi="Times New Roman" w:cs="Times New Roman"/>
          <w:i/>
          <w:sz w:val="24"/>
          <w:szCs w:val="24"/>
          <w:lang w:val="ro-RO"/>
        </w:rPr>
        <w:t>e</w:t>
      </w:r>
      <w:r w:rsidRPr="003B64D0">
        <w:rPr>
          <w:rFonts w:ascii="Times New Roman" w:hAnsi="Times New Roman" w:cs="Times New Roman"/>
          <w:sz w:val="24"/>
          <w:szCs w:val="24"/>
          <w:lang w:val="ro-RO"/>
        </w:rPr>
        <w:t>.</w:t>
      </w:r>
    </w:p>
    <w:p w14:paraId="646A4819" w14:textId="7510C211"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b/>
          <w:sz w:val="24"/>
          <w:szCs w:val="24"/>
          <w:lang w:val="ro-RO"/>
        </w:rPr>
        <w:lastRenderedPageBreak/>
        <w:t>7.7.</w:t>
      </w:r>
      <w:r w:rsidRPr="003B64D0">
        <w:rPr>
          <w:rFonts w:ascii="Times New Roman" w:hAnsi="Times New Roman" w:cs="Times New Roman"/>
          <w:sz w:val="24"/>
          <w:szCs w:val="24"/>
          <w:lang w:val="ro-RO"/>
        </w:rPr>
        <w:t xml:space="preserve"> Să prezinte toate rapoartele menționate </w:t>
      </w:r>
      <w:r w:rsidR="00023969" w:rsidRPr="003B64D0">
        <w:rPr>
          <w:rFonts w:ascii="Times New Roman" w:hAnsi="Times New Roman" w:cs="Times New Roman"/>
          <w:sz w:val="24"/>
          <w:szCs w:val="24"/>
          <w:lang w:val="ro-RO"/>
        </w:rPr>
        <w:t>la</w:t>
      </w:r>
      <w:r w:rsidRPr="003B64D0">
        <w:rPr>
          <w:rFonts w:ascii="Times New Roman" w:hAnsi="Times New Roman" w:cs="Times New Roman"/>
          <w:sz w:val="24"/>
          <w:szCs w:val="24"/>
          <w:lang w:val="ro-RO"/>
        </w:rPr>
        <w:t xml:space="preserve"> </w:t>
      </w:r>
      <w:r w:rsidR="00B96D6B" w:rsidRPr="003B64D0">
        <w:rPr>
          <w:rFonts w:ascii="Times New Roman" w:hAnsi="Times New Roman" w:cs="Times New Roman"/>
          <w:b/>
          <w:sz w:val="24"/>
          <w:szCs w:val="24"/>
          <w:lang w:val="ro-RO"/>
        </w:rPr>
        <w:t>a</w:t>
      </w:r>
      <w:r w:rsidRPr="003B64D0">
        <w:rPr>
          <w:rFonts w:ascii="Times New Roman" w:hAnsi="Times New Roman" w:cs="Times New Roman"/>
          <w:b/>
          <w:sz w:val="24"/>
          <w:szCs w:val="24"/>
          <w:lang w:val="ro-RO"/>
        </w:rPr>
        <w:t>rt. 11</w:t>
      </w:r>
      <w:r w:rsidRPr="003B64D0">
        <w:rPr>
          <w:rFonts w:ascii="Times New Roman" w:hAnsi="Times New Roman" w:cs="Times New Roman"/>
          <w:sz w:val="24"/>
          <w:szCs w:val="24"/>
          <w:lang w:val="ro-RO"/>
        </w:rPr>
        <w:t xml:space="preserve"> în formatul so</w:t>
      </w:r>
      <w:r w:rsidR="00B96D6B" w:rsidRPr="003B64D0">
        <w:rPr>
          <w:rFonts w:ascii="Times New Roman" w:hAnsi="Times New Roman" w:cs="Times New Roman"/>
          <w:sz w:val="24"/>
          <w:szCs w:val="24"/>
          <w:lang w:val="ro-RO"/>
        </w:rPr>
        <w:t xml:space="preserve">licitat de </w:t>
      </w:r>
      <w:r w:rsidR="00E21A00" w:rsidRPr="003B64D0">
        <w:rPr>
          <w:rFonts w:ascii="Times New Roman" w:hAnsi="Times New Roman" w:cs="Times New Roman"/>
          <w:sz w:val="24"/>
          <w:szCs w:val="24"/>
          <w:lang w:val="ro-RO"/>
        </w:rPr>
        <w:t>MEC</w:t>
      </w:r>
      <w:r w:rsidR="00B96D6B" w:rsidRPr="003B64D0">
        <w:rPr>
          <w:rFonts w:ascii="Times New Roman" w:hAnsi="Times New Roman" w:cs="Times New Roman"/>
          <w:sz w:val="24"/>
          <w:szCs w:val="24"/>
          <w:lang w:val="ro-RO"/>
        </w:rPr>
        <w:t xml:space="preserve"> și în termenele-limită stipulate</w:t>
      </w:r>
      <w:r w:rsidRPr="003B64D0">
        <w:rPr>
          <w:rFonts w:ascii="Times New Roman" w:hAnsi="Times New Roman" w:cs="Times New Roman"/>
          <w:sz w:val="24"/>
          <w:szCs w:val="24"/>
          <w:lang w:val="ro-RO"/>
        </w:rPr>
        <w:t xml:space="preserve"> în prezentul Acord de subfinanțare și în </w:t>
      </w:r>
      <w:r w:rsidRPr="003B64D0">
        <w:rPr>
          <w:rFonts w:ascii="Times New Roman" w:hAnsi="Times New Roman" w:cs="Times New Roman"/>
          <w:i/>
          <w:sz w:val="24"/>
          <w:szCs w:val="24"/>
          <w:lang w:val="ro-RO"/>
        </w:rPr>
        <w:t>MOPÎÎS.</w:t>
      </w:r>
    </w:p>
    <w:p w14:paraId="5C5CD3E0" w14:textId="77777777" w:rsidR="00B45C41" w:rsidRPr="003B64D0" w:rsidRDefault="00B45C41" w:rsidP="00B45C41">
      <w:pPr>
        <w:jc w:val="both"/>
        <w:rPr>
          <w:rFonts w:ascii="Times New Roman" w:hAnsi="Times New Roman" w:cs="Times New Roman"/>
          <w:sz w:val="24"/>
          <w:szCs w:val="24"/>
          <w:lang w:val="ro-RO"/>
        </w:rPr>
      </w:pPr>
    </w:p>
    <w:p w14:paraId="70392EAF" w14:textId="1EF1F7D8" w:rsidR="00B45C41" w:rsidRPr="003B64D0" w:rsidRDefault="00370A4D" w:rsidP="00B45C41">
      <w:pPr>
        <w:pStyle w:val="Style1"/>
        <w:shd w:val="clear" w:color="auto" w:fill="D9E2F3" w:themeFill="accent1" w:themeFillTint="33"/>
        <w:spacing w:line="240" w:lineRule="auto"/>
        <w:jc w:val="left"/>
        <w:rPr>
          <w:rFonts w:ascii="Times New Roman" w:hAnsi="Times New Roman"/>
          <w:lang w:val="ro-RO"/>
        </w:rPr>
      </w:pPr>
      <w:bookmarkStart w:id="243" w:name="_Toc256000063"/>
      <w:bookmarkStart w:id="244" w:name="_Toc80183745"/>
      <w:r w:rsidRPr="003B64D0">
        <w:rPr>
          <w:rFonts w:ascii="Times New Roman" w:hAnsi="Times New Roman"/>
          <w:lang w:val="ro-RO"/>
        </w:rPr>
        <w:t xml:space="preserve">Art. 8. DREPTURILE </w:t>
      </w:r>
      <w:r w:rsidR="00E21A00" w:rsidRPr="003B64D0">
        <w:rPr>
          <w:rFonts w:ascii="Times New Roman" w:hAnsi="Times New Roman"/>
          <w:lang w:val="ro-RO"/>
        </w:rPr>
        <w:t>MEC</w:t>
      </w:r>
      <w:r w:rsidRPr="003B64D0">
        <w:rPr>
          <w:rFonts w:ascii="Times New Roman" w:hAnsi="Times New Roman"/>
          <w:lang w:val="ro-RO"/>
        </w:rPr>
        <w:t>/EMP</w:t>
      </w:r>
      <w:bookmarkEnd w:id="243"/>
      <w:bookmarkEnd w:id="244"/>
    </w:p>
    <w:p w14:paraId="5CC0E882" w14:textId="77777777" w:rsidR="00B45C41" w:rsidRPr="003B64D0" w:rsidRDefault="00B45C41" w:rsidP="00B45C41">
      <w:pPr>
        <w:jc w:val="both"/>
        <w:rPr>
          <w:rFonts w:ascii="Times New Roman" w:hAnsi="Times New Roman" w:cs="Times New Roman"/>
          <w:b/>
          <w:sz w:val="24"/>
          <w:szCs w:val="24"/>
          <w:lang w:val="ro-RO"/>
        </w:rPr>
      </w:pPr>
    </w:p>
    <w:p w14:paraId="6FA4A3A8" w14:textId="4C494297"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b/>
          <w:sz w:val="24"/>
          <w:szCs w:val="24"/>
          <w:lang w:val="ro-RO"/>
        </w:rPr>
        <w:t>8.1.</w:t>
      </w:r>
      <w:r w:rsidRPr="003B64D0">
        <w:rPr>
          <w:rFonts w:ascii="Times New Roman" w:hAnsi="Times New Roman" w:cs="Times New Roman"/>
          <w:sz w:val="24"/>
          <w:szCs w:val="24"/>
          <w:lang w:val="ro-RO"/>
        </w:rPr>
        <w:t xml:space="preserve"> </w:t>
      </w:r>
      <w:r w:rsidR="00023969" w:rsidRPr="003B64D0">
        <w:rPr>
          <w:rFonts w:ascii="Times New Roman" w:hAnsi="Times New Roman" w:cs="Times New Roman"/>
          <w:sz w:val="24"/>
          <w:szCs w:val="24"/>
          <w:lang w:val="ro-RO"/>
        </w:rPr>
        <w:t>Să verifice</w:t>
      </w:r>
      <w:r w:rsidR="00B96D6B" w:rsidRPr="003B64D0">
        <w:rPr>
          <w:rFonts w:ascii="Times New Roman" w:hAnsi="Times New Roman" w:cs="Times New Roman"/>
          <w:sz w:val="24"/>
          <w:szCs w:val="24"/>
          <w:lang w:val="ro-RO"/>
        </w:rPr>
        <w:t xml:space="preserve"> periodic etapele</w:t>
      </w:r>
      <w:r w:rsidRPr="003B64D0">
        <w:rPr>
          <w:rFonts w:ascii="Times New Roman" w:hAnsi="Times New Roman" w:cs="Times New Roman"/>
          <w:sz w:val="24"/>
          <w:szCs w:val="24"/>
          <w:lang w:val="ro-RO"/>
        </w:rPr>
        <w:t xml:space="preserve"> de implementare a subproiectului și conformitatea Beneficiarului cu standardele, practicile și procedurile tehnice, economice, financiare, de achiziții, management, de mediu și sociale, satisfăcătoare pentru Bancă</w:t>
      </w:r>
      <w:r w:rsidR="00023969" w:rsidRPr="003B64D0">
        <w:rPr>
          <w:rFonts w:ascii="Times New Roman" w:hAnsi="Times New Roman" w:cs="Times New Roman"/>
          <w:sz w:val="24"/>
          <w:szCs w:val="24"/>
          <w:lang w:val="ro-RO"/>
        </w:rPr>
        <w:t>,</w:t>
      </w:r>
      <w:r w:rsidRPr="003B64D0">
        <w:rPr>
          <w:rFonts w:ascii="Times New Roman" w:hAnsi="Times New Roman" w:cs="Times New Roman"/>
          <w:sz w:val="24"/>
          <w:szCs w:val="24"/>
          <w:lang w:val="ro-RO"/>
        </w:rPr>
        <w:t xml:space="preserve"> în conformitate cu </w:t>
      </w:r>
      <w:r w:rsidRPr="003B64D0">
        <w:rPr>
          <w:rFonts w:ascii="Times New Roman" w:hAnsi="Times New Roman" w:cs="Times New Roman"/>
          <w:i/>
          <w:sz w:val="24"/>
          <w:szCs w:val="24"/>
          <w:lang w:val="ro-RO"/>
        </w:rPr>
        <w:t xml:space="preserve">Manualul </w:t>
      </w:r>
      <w:r w:rsidR="00F85046" w:rsidRPr="003B64D0">
        <w:rPr>
          <w:rFonts w:ascii="Times New Roman" w:hAnsi="Times New Roman" w:cs="Times New Roman"/>
          <w:i/>
          <w:sz w:val="24"/>
          <w:szCs w:val="24"/>
          <w:lang w:val="ro-RO"/>
        </w:rPr>
        <w:t>Operațional al Proiectului</w:t>
      </w:r>
      <w:r w:rsidRPr="003B64D0">
        <w:rPr>
          <w:rFonts w:ascii="Times New Roman" w:hAnsi="Times New Roman" w:cs="Times New Roman"/>
          <w:sz w:val="24"/>
          <w:szCs w:val="24"/>
          <w:lang w:val="ro-RO"/>
        </w:rPr>
        <w:t xml:space="preserve"> și </w:t>
      </w:r>
      <w:r w:rsidRPr="003B64D0">
        <w:rPr>
          <w:rFonts w:ascii="Times New Roman" w:hAnsi="Times New Roman" w:cs="Times New Roman"/>
          <w:i/>
          <w:sz w:val="24"/>
          <w:szCs w:val="24"/>
          <w:lang w:val="ro-RO"/>
        </w:rPr>
        <w:t>MOPÎÎS</w:t>
      </w:r>
      <w:r w:rsidRPr="003B64D0">
        <w:rPr>
          <w:rFonts w:ascii="Times New Roman" w:hAnsi="Times New Roman" w:cs="Times New Roman"/>
          <w:sz w:val="24"/>
          <w:szCs w:val="24"/>
          <w:lang w:val="ro-RO"/>
        </w:rPr>
        <w:t>, pe baza documentelor justificative furnizate de Beneficiar.</w:t>
      </w:r>
    </w:p>
    <w:p w14:paraId="1A275B78" w14:textId="581E2765"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b/>
          <w:sz w:val="24"/>
          <w:szCs w:val="24"/>
          <w:lang w:val="ro-RO"/>
        </w:rPr>
        <w:t>8.2.</w:t>
      </w:r>
      <w:r w:rsidRPr="003B64D0">
        <w:rPr>
          <w:rFonts w:ascii="Times New Roman" w:hAnsi="Times New Roman" w:cs="Times New Roman"/>
          <w:sz w:val="24"/>
          <w:szCs w:val="24"/>
          <w:lang w:val="ro-RO"/>
        </w:rPr>
        <w:t xml:space="preserve"> </w:t>
      </w:r>
      <w:r w:rsidR="00023969" w:rsidRPr="003B64D0">
        <w:rPr>
          <w:rFonts w:ascii="Times New Roman" w:hAnsi="Times New Roman" w:cs="Times New Roman"/>
          <w:sz w:val="24"/>
          <w:szCs w:val="24"/>
          <w:lang w:val="ro-RO"/>
        </w:rPr>
        <w:t>Să</w:t>
      </w:r>
      <w:r w:rsidRPr="003B64D0">
        <w:rPr>
          <w:rFonts w:ascii="Times New Roman" w:hAnsi="Times New Roman" w:cs="Times New Roman"/>
          <w:sz w:val="24"/>
          <w:szCs w:val="24"/>
          <w:lang w:val="ro-RO"/>
        </w:rPr>
        <w:t xml:space="preserve"> monitoriz</w:t>
      </w:r>
      <w:r w:rsidR="00023969" w:rsidRPr="003B64D0">
        <w:rPr>
          <w:rFonts w:ascii="Times New Roman" w:hAnsi="Times New Roman" w:cs="Times New Roman"/>
          <w:sz w:val="24"/>
          <w:szCs w:val="24"/>
          <w:lang w:val="ro-RO"/>
        </w:rPr>
        <w:t>eze</w:t>
      </w:r>
      <w:r w:rsidRPr="003B64D0">
        <w:rPr>
          <w:rFonts w:ascii="Times New Roman" w:hAnsi="Times New Roman" w:cs="Times New Roman"/>
          <w:sz w:val="24"/>
          <w:szCs w:val="24"/>
          <w:lang w:val="ro-RO"/>
        </w:rPr>
        <w:t xml:space="preserve"> conformitatea Beneficiarului cu procedurile de raportare și termenele de raportare</w:t>
      </w:r>
      <w:r w:rsidR="00023969" w:rsidRPr="003B64D0">
        <w:rPr>
          <w:rFonts w:ascii="Times New Roman" w:hAnsi="Times New Roman" w:cs="Times New Roman"/>
          <w:sz w:val="24"/>
          <w:szCs w:val="24"/>
          <w:lang w:val="ro-RO"/>
        </w:rPr>
        <w:t xml:space="preserve"> convenite</w:t>
      </w:r>
      <w:r w:rsidRPr="003B64D0">
        <w:rPr>
          <w:rFonts w:ascii="Times New Roman" w:hAnsi="Times New Roman" w:cs="Times New Roman"/>
          <w:sz w:val="24"/>
          <w:szCs w:val="24"/>
          <w:lang w:val="ro-RO"/>
        </w:rPr>
        <w:t>.</w:t>
      </w:r>
    </w:p>
    <w:p w14:paraId="72ECD2BF" w14:textId="27AF9822"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b/>
          <w:sz w:val="24"/>
          <w:szCs w:val="24"/>
          <w:lang w:val="ro-RO"/>
        </w:rPr>
        <w:t>8.3</w:t>
      </w:r>
      <w:r w:rsidRPr="003B64D0">
        <w:rPr>
          <w:rFonts w:ascii="Times New Roman" w:hAnsi="Times New Roman" w:cs="Times New Roman"/>
          <w:sz w:val="24"/>
          <w:szCs w:val="24"/>
          <w:lang w:val="ro-RO"/>
        </w:rPr>
        <w:t xml:space="preserve">. </w:t>
      </w:r>
      <w:r w:rsidR="00023969" w:rsidRPr="003B64D0">
        <w:rPr>
          <w:rFonts w:ascii="Times New Roman" w:hAnsi="Times New Roman" w:cs="Times New Roman"/>
          <w:sz w:val="24"/>
          <w:szCs w:val="24"/>
          <w:lang w:val="ro-RO"/>
        </w:rPr>
        <w:t xml:space="preserve">Să </w:t>
      </w:r>
      <w:r w:rsidRPr="003B64D0">
        <w:rPr>
          <w:rFonts w:ascii="Times New Roman" w:hAnsi="Times New Roman" w:cs="Times New Roman"/>
          <w:sz w:val="24"/>
          <w:szCs w:val="24"/>
          <w:lang w:val="ro-RO"/>
        </w:rPr>
        <w:t>solici</w:t>
      </w:r>
      <w:r w:rsidR="00330268" w:rsidRPr="003B64D0">
        <w:rPr>
          <w:rFonts w:ascii="Times New Roman" w:hAnsi="Times New Roman" w:cs="Times New Roman"/>
          <w:sz w:val="24"/>
          <w:szCs w:val="24"/>
          <w:lang w:val="ro-RO"/>
        </w:rPr>
        <w:t>t</w:t>
      </w:r>
      <w:r w:rsidR="00023969" w:rsidRPr="003B64D0">
        <w:rPr>
          <w:rFonts w:ascii="Times New Roman" w:hAnsi="Times New Roman" w:cs="Times New Roman"/>
          <w:sz w:val="24"/>
          <w:szCs w:val="24"/>
          <w:lang w:val="ro-RO"/>
        </w:rPr>
        <w:t>e</w:t>
      </w:r>
      <w:r w:rsidRPr="003B64D0">
        <w:rPr>
          <w:rFonts w:ascii="Times New Roman" w:hAnsi="Times New Roman" w:cs="Times New Roman"/>
          <w:sz w:val="24"/>
          <w:szCs w:val="24"/>
          <w:lang w:val="ro-RO"/>
        </w:rPr>
        <w:t xml:space="preserve"> de la Beneficiar să prezinte rapoarte specifice, altele decât cele periodice, legate de progresul tehnic și situația financiară a subproiectului.</w:t>
      </w:r>
    </w:p>
    <w:p w14:paraId="025DE685" w14:textId="47A1EBA2"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b/>
          <w:sz w:val="24"/>
          <w:szCs w:val="24"/>
          <w:lang w:val="ro-RO"/>
        </w:rPr>
        <w:t>8.4.</w:t>
      </w:r>
      <w:r w:rsidRPr="003B64D0">
        <w:rPr>
          <w:rFonts w:ascii="Times New Roman" w:hAnsi="Times New Roman" w:cs="Times New Roman"/>
          <w:sz w:val="24"/>
          <w:szCs w:val="24"/>
          <w:lang w:val="ro-RO"/>
        </w:rPr>
        <w:t xml:space="preserve"> </w:t>
      </w:r>
      <w:r w:rsidR="00023969" w:rsidRPr="003B64D0">
        <w:rPr>
          <w:rFonts w:ascii="Times New Roman" w:hAnsi="Times New Roman" w:cs="Times New Roman"/>
          <w:sz w:val="24"/>
          <w:szCs w:val="24"/>
          <w:lang w:val="ro-RO"/>
        </w:rPr>
        <w:t>Să</w:t>
      </w:r>
      <w:r w:rsidRPr="003B64D0">
        <w:rPr>
          <w:rFonts w:ascii="Times New Roman" w:hAnsi="Times New Roman" w:cs="Times New Roman"/>
          <w:sz w:val="24"/>
          <w:szCs w:val="24"/>
          <w:lang w:val="ro-RO"/>
        </w:rPr>
        <w:t xml:space="preserve"> solicit</w:t>
      </w:r>
      <w:r w:rsidR="00023969" w:rsidRPr="003B64D0">
        <w:rPr>
          <w:rFonts w:ascii="Times New Roman" w:hAnsi="Times New Roman" w:cs="Times New Roman"/>
          <w:sz w:val="24"/>
          <w:szCs w:val="24"/>
          <w:lang w:val="ro-RO"/>
        </w:rPr>
        <w:t>e efectuarea de</w:t>
      </w:r>
      <w:r w:rsidRPr="003B64D0">
        <w:rPr>
          <w:rFonts w:ascii="Times New Roman" w:hAnsi="Times New Roman" w:cs="Times New Roman"/>
          <w:sz w:val="24"/>
          <w:szCs w:val="24"/>
          <w:lang w:val="ro-RO"/>
        </w:rPr>
        <w:t xml:space="preserve"> audituri independente externe sau </w:t>
      </w:r>
      <w:r w:rsidR="00023969" w:rsidRPr="003B64D0">
        <w:rPr>
          <w:rFonts w:ascii="Times New Roman" w:hAnsi="Times New Roman" w:cs="Times New Roman"/>
          <w:sz w:val="24"/>
          <w:szCs w:val="24"/>
          <w:lang w:val="ro-RO"/>
        </w:rPr>
        <w:t>să permită</w:t>
      </w:r>
      <w:r w:rsidRPr="003B64D0">
        <w:rPr>
          <w:rFonts w:ascii="Times New Roman" w:hAnsi="Times New Roman" w:cs="Times New Roman"/>
          <w:sz w:val="24"/>
          <w:szCs w:val="24"/>
          <w:lang w:val="ro-RO"/>
        </w:rPr>
        <w:t xml:space="preserve"> Băncii să își folosească dreptul de a solicita audituri ale </w:t>
      </w:r>
      <w:r w:rsidR="00023969" w:rsidRPr="003B64D0">
        <w:rPr>
          <w:rFonts w:ascii="Times New Roman" w:hAnsi="Times New Roman" w:cs="Times New Roman"/>
          <w:sz w:val="24"/>
          <w:szCs w:val="24"/>
          <w:lang w:val="ro-RO"/>
        </w:rPr>
        <w:t xml:space="preserve">registrelor </w:t>
      </w:r>
      <w:r w:rsidRPr="003B64D0">
        <w:rPr>
          <w:rFonts w:ascii="Times New Roman" w:hAnsi="Times New Roman" w:cs="Times New Roman"/>
          <w:sz w:val="24"/>
          <w:szCs w:val="24"/>
          <w:lang w:val="ro-RO"/>
        </w:rPr>
        <w:t>și conturilor Beneficiarului.</w:t>
      </w:r>
    </w:p>
    <w:p w14:paraId="67613CFA" w14:textId="4599C65E"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b/>
          <w:sz w:val="24"/>
          <w:szCs w:val="24"/>
          <w:lang w:val="ro-RO"/>
        </w:rPr>
        <w:t>8.5.</w:t>
      </w:r>
      <w:r w:rsidRPr="003B64D0">
        <w:rPr>
          <w:rFonts w:ascii="Times New Roman" w:hAnsi="Times New Roman" w:cs="Times New Roman"/>
          <w:sz w:val="24"/>
          <w:szCs w:val="24"/>
          <w:lang w:val="ro-RO"/>
        </w:rPr>
        <w:t xml:space="preserve"> </w:t>
      </w:r>
      <w:r w:rsidR="00023969" w:rsidRPr="003B64D0">
        <w:rPr>
          <w:rFonts w:ascii="Times New Roman" w:hAnsi="Times New Roman" w:cs="Times New Roman"/>
          <w:sz w:val="24"/>
          <w:szCs w:val="24"/>
          <w:lang w:val="ro-RO"/>
        </w:rPr>
        <w:t>Să</w:t>
      </w:r>
      <w:r w:rsidRPr="003B64D0">
        <w:rPr>
          <w:rFonts w:ascii="Times New Roman" w:hAnsi="Times New Roman" w:cs="Times New Roman"/>
          <w:sz w:val="24"/>
          <w:szCs w:val="24"/>
          <w:lang w:val="ro-RO"/>
        </w:rPr>
        <w:t xml:space="preserve"> inspect</w:t>
      </w:r>
      <w:r w:rsidR="00023969" w:rsidRPr="003B64D0">
        <w:rPr>
          <w:rFonts w:ascii="Times New Roman" w:hAnsi="Times New Roman" w:cs="Times New Roman"/>
          <w:sz w:val="24"/>
          <w:szCs w:val="24"/>
          <w:lang w:val="ro-RO"/>
        </w:rPr>
        <w:t>eze</w:t>
      </w:r>
      <w:r w:rsidRPr="003B64D0">
        <w:rPr>
          <w:rFonts w:ascii="Times New Roman" w:hAnsi="Times New Roman" w:cs="Times New Roman"/>
          <w:sz w:val="24"/>
          <w:szCs w:val="24"/>
          <w:lang w:val="ro-RO"/>
        </w:rPr>
        <w:t xml:space="preserve"> sau </w:t>
      </w:r>
      <w:r w:rsidR="00023969" w:rsidRPr="003B64D0">
        <w:rPr>
          <w:rFonts w:ascii="Times New Roman" w:hAnsi="Times New Roman" w:cs="Times New Roman"/>
          <w:sz w:val="24"/>
          <w:szCs w:val="24"/>
          <w:lang w:val="ro-RO"/>
        </w:rPr>
        <w:t>să</w:t>
      </w:r>
      <w:r w:rsidRPr="003B64D0">
        <w:rPr>
          <w:rFonts w:ascii="Times New Roman" w:hAnsi="Times New Roman" w:cs="Times New Roman"/>
          <w:sz w:val="24"/>
          <w:szCs w:val="24"/>
          <w:lang w:val="ro-RO"/>
        </w:rPr>
        <w:t xml:space="preserve"> permit</w:t>
      </w:r>
      <w:r w:rsidR="00023969" w:rsidRPr="003B64D0">
        <w:rPr>
          <w:rFonts w:ascii="Times New Roman" w:hAnsi="Times New Roman" w:cs="Times New Roman"/>
          <w:sz w:val="24"/>
          <w:szCs w:val="24"/>
          <w:lang w:val="ro-RO"/>
        </w:rPr>
        <w:t>ă</w:t>
      </w:r>
      <w:r w:rsidRPr="003B64D0">
        <w:rPr>
          <w:rFonts w:ascii="Times New Roman" w:hAnsi="Times New Roman" w:cs="Times New Roman"/>
          <w:sz w:val="24"/>
          <w:szCs w:val="24"/>
          <w:lang w:val="ro-RO"/>
        </w:rPr>
        <w:t xml:space="preserve"> Băncii să își folosească dreptul de a inspecta operațiunile și orice </w:t>
      </w:r>
      <w:r w:rsidR="00023969" w:rsidRPr="003B64D0">
        <w:rPr>
          <w:rFonts w:ascii="Times New Roman" w:hAnsi="Times New Roman" w:cs="Times New Roman"/>
          <w:sz w:val="24"/>
          <w:szCs w:val="24"/>
          <w:lang w:val="ro-RO"/>
        </w:rPr>
        <w:t xml:space="preserve">registre </w:t>
      </w:r>
      <w:r w:rsidRPr="003B64D0">
        <w:rPr>
          <w:rFonts w:ascii="Times New Roman" w:hAnsi="Times New Roman" w:cs="Times New Roman"/>
          <w:sz w:val="24"/>
          <w:szCs w:val="24"/>
          <w:lang w:val="ro-RO"/>
        </w:rPr>
        <w:t xml:space="preserve">sau documente relevante ale Beneficiarului, inclusiv în timpul vizitelor de </w:t>
      </w:r>
      <w:r w:rsidR="00023969" w:rsidRPr="003B64D0">
        <w:rPr>
          <w:rFonts w:ascii="Times New Roman" w:hAnsi="Times New Roman" w:cs="Times New Roman"/>
          <w:sz w:val="24"/>
          <w:szCs w:val="24"/>
          <w:lang w:val="ro-RO"/>
        </w:rPr>
        <w:t>analiză</w:t>
      </w:r>
      <w:r w:rsidR="00113A97" w:rsidRPr="003B64D0">
        <w:rPr>
          <w:rFonts w:ascii="Times New Roman" w:hAnsi="Times New Roman" w:cs="Times New Roman"/>
          <w:sz w:val="24"/>
          <w:szCs w:val="24"/>
          <w:lang w:val="ro-RO"/>
        </w:rPr>
        <w:t xml:space="preserve"> ex-post</w:t>
      </w:r>
      <w:r w:rsidRPr="003B64D0">
        <w:rPr>
          <w:rFonts w:ascii="Times New Roman" w:hAnsi="Times New Roman" w:cs="Times New Roman"/>
          <w:sz w:val="24"/>
          <w:szCs w:val="24"/>
          <w:lang w:val="ro-RO"/>
        </w:rPr>
        <w:t xml:space="preserve"> care ar putea include și inspecții la fața locului.</w:t>
      </w:r>
    </w:p>
    <w:p w14:paraId="186D39A9" w14:textId="77777777" w:rsidR="00B45C41" w:rsidRPr="003B64D0" w:rsidRDefault="00B45C41" w:rsidP="00B45C41">
      <w:pPr>
        <w:jc w:val="both"/>
        <w:rPr>
          <w:rFonts w:ascii="Times New Roman" w:hAnsi="Times New Roman" w:cs="Times New Roman"/>
          <w:sz w:val="24"/>
          <w:szCs w:val="24"/>
          <w:lang w:val="ro-RO"/>
        </w:rPr>
      </w:pPr>
    </w:p>
    <w:p w14:paraId="3149D605" w14:textId="5DFD9ECC" w:rsidR="00B45C41" w:rsidRPr="003B64D0" w:rsidRDefault="00370A4D" w:rsidP="00B45C41">
      <w:pPr>
        <w:pStyle w:val="Style1"/>
        <w:shd w:val="clear" w:color="auto" w:fill="D9E2F3" w:themeFill="accent1" w:themeFillTint="33"/>
        <w:spacing w:line="240" w:lineRule="auto"/>
        <w:jc w:val="left"/>
        <w:rPr>
          <w:rFonts w:ascii="Times New Roman" w:hAnsi="Times New Roman"/>
          <w:lang w:val="ro-RO"/>
        </w:rPr>
      </w:pPr>
      <w:bookmarkStart w:id="245" w:name="_Toc256000064"/>
      <w:bookmarkStart w:id="246" w:name="_Toc80183746"/>
      <w:r w:rsidRPr="003B64D0">
        <w:rPr>
          <w:rFonts w:ascii="Times New Roman" w:hAnsi="Times New Roman"/>
          <w:lang w:val="ro-RO"/>
        </w:rPr>
        <w:t xml:space="preserve">Art. 9. OBLIGAȚIILE </w:t>
      </w:r>
      <w:r w:rsidR="00E21A00" w:rsidRPr="003B64D0">
        <w:rPr>
          <w:rFonts w:ascii="Times New Roman" w:hAnsi="Times New Roman"/>
          <w:lang w:val="ro-RO"/>
        </w:rPr>
        <w:t>MEC</w:t>
      </w:r>
      <w:r w:rsidRPr="003B64D0">
        <w:rPr>
          <w:rFonts w:ascii="Times New Roman" w:hAnsi="Times New Roman"/>
          <w:lang w:val="ro-RO"/>
        </w:rPr>
        <w:t>/EMP</w:t>
      </w:r>
      <w:bookmarkEnd w:id="245"/>
      <w:bookmarkEnd w:id="246"/>
    </w:p>
    <w:p w14:paraId="78A45E8C" w14:textId="77777777" w:rsidR="00B45C41" w:rsidRPr="003B64D0" w:rsidRDefault="00B45C41" w:rsidP="00B45C41">
      <w:pPr>
        <w:jc w:val="both"/>
        <w:rPr>
          <w:rFonts w:ascii="Times New Roman" w:hAnsi="Times New Roman" w:cs="Times New Roman"/>
          <w:b/>
          <w:sz w:val="24"/>
          <w:szCs w:val="24"/>
          <w:lang w:val="ro-RO"/>
        </w:rPr>
      </w:pPr>
    </w:p>
    <w:p w14:paraId="54CC0DCE" w14:textId="73B69B24" w:rsidR="00B45C41" w:rsidRPr="003B64D0" w:rsidRDefault="00370A4D" w:rsidP="00062725">
      <w:pPr>
        <w:pStyle w:val="ListParagraph"/>
        <w:numPr>
          <w:ilvl w:val="0"/>
          <w:numId w:val="83"/>
        </w:numPr>
        <w:tabs>
          <w:tab w:val="left" w:pos="426"/>
        </w:tabs>
        <w:ind w:left="0" w:firstLine="0"/>
        <w:jc w:val="both"/>
        <w:rPr>
          <w:lang w:val="ro-RO"/>
        </w:rPr>
      </w:pPr>
      <w:r w:rsidRPr="003B64D0">
        <w:rPr>
          <w:lang w:val="ro-RO"/>
        </w:rPr>
        <w:t xml:space="preserve">Să </w:t>
      </w:r>
      <w:r w:rsidR="00023969" w:rsidRPr="003B64D0">
        <w:rPr>
          <w:lang w:val="ro-RO"/>
        </w:rPr>
        <w:t xml:space="preserve">îndeplinească </w:t>
      </w:r>
      <w:r w:rsidRPr="003B64D0">
        <w:rPr>
          <w:lang w:val="ro-RO"/>
        </w:rPr>
        <w:t xml:space="preserve">procedurile de alocare financiară conform </w:t>
      </w:r>
      <w:proofErr w:type="spellStart"/>
      <w:r w:rsidRPr="003B64D0">
        <w:rPr>
          <w:lang w:val="ro-RO"/>
        </w:rPr>
        <w:t>tranşelor</w:t>
      </w:r>
      <w:proofErr w:type="spellEnd"/>
      <w:r w:rsidRPr="003B64D0">
        <w:rPr>
          <w:lang w:val="ro-RO"/>
        </w:rPr>
        <w:t xml:space="preserve"> descrise mai sus în contul deschis la Trezoreria de Stat a Republicii Moldova al Beneficiarului, printr-un ordin de plată</w:t>
      </w:r>
      <w:r w:rsidR="00CE4E20" w:rsidRPr="003B64D0">
        <w:rPr>
          <w:lang w:val="ro-RO"/>
        </w:rPr>
        <w:t>,</w:t>
      </w:r>
      <w:r w:rsidRPr="003B64D0">
        <w:rPr>
          <w:lang w:val="ro-RO"/>
        </w:rPr>
        <w:t xml:space="preserve"> conform legislației naționale în vigoare, </w:t>
      </w:r>
      <w:r w:rsidR="008B285E" w:rsidRPr="003B64D0">
        <w:rPr>
          <w:lang w:val="ro-RO"/>
        </w:rPr>
        <w:t xml:space="preserve"> in termen de</w:t>
      </w:r>
      <w:r w:rsidRPr="003B64D0">
        <w:rPr>
          <w:lang w:val="ro-RO"/>
        </w:rPr>
        <w:t xml:space="preserve">  45 de zile calendaristice</w:t>
      </w:r>
      <w:r w:rsidR="00CE4E20" w:rsidRPr="003B64D0">
        <w:rPr>
          <w:lang w:val="ro-RO"/>
        </w:rPr>
        <w:t xml:space="preserve"> </w:t>
      </w:r>
      <w:r w:rsidRPr="003B64D0">
        <w:rPr>
          <w:lang w:val="ro-RO"/>
        </w:rPr>
        <w:t xml:space="preserve">după aprobarea raportului și a documentației </w:t>
      </w:r>
      <w:r w:rsidR="00B96D6B" w:rsidRPr="003B64D0">
        <w:rPr>
          <w:lang w:val="ro-RO"/>
        </w:rPr>
        <w:t>justificative privind</w:t>
      </w:r>
      <w:r w:rsidRPr="003B64D0">
        <w:rPr>
          <w:lang w:val="ro-RO"/>
        </w:rPr>
        <w:t xml:space="preserve"> cheltuielile.</w:t>
      </w:r>
    </w:p>
    <w:p w14:paraId="333A75DF" w14:textId="196FD98B" w:rsidR="00B45C41" w:rsidRPr="003B64D0" w:rsidRDefault="00370A4D" w:rsidP="00062725">
      <w:pPr>
        <w:pStyle w:val="ListParagraph"/>
        <w:numPr>
          <w:ilvl w:val="0"/>
          <w:numId w:val="83"/>
        </w:numPr>
        <w:tabs>
          <w:tab w:val="left" w:pos="426"/>
        </w:tabs>
        <w:ind w:left="0" w:firstLine="0"/>
        <w:jc w:val="both"/>
        <w:rPr>
          <w:lang w:val="ro-RO"/>
        </w:rPr>
      </w:pPr>
      <w:r w:rsidRPr="003B64D0">
        <w:rPr>
          <w:lang w:val="ro-RO"/>
        </w:rPr>
        <w:t>Să asigure, prin intermediul o</w:t>
      </w:r>
      <w:r w:rsidR="00B96D6B" w:rsidRPr="003B64D0">
        <w:rPr>
          <w:lang w:val="ro-RO"/>
        </w:rPr>
        <w:t>bservatorilor sau personal</w:t>
      </w:r>
      <w:r w:rsidRPr="003B64D0">
        <w:rPr>
          <w:lang w:val="ro-RO"/>
        </w:rPr>
        <w:t>, asistența tehnică necesară pentru procedurile de achiziții și raportarea în cadrul subproiectului, precum și în ceea ce privește activitățile de implementare etc.</w:t>
      </w:r>
    </w:p>
    <w:p w14:paraId="64C8C446" w14:textId="5525F12E" w:rsidR="00B45C41" w:rsidRPr="003B64D0" w:rsidRDefault="00370A4D" w:rsidP="00062725">
      <w:pPr>
        <w:pStyle w:val="ListParagraph"/>
        <w:numPr>
          <w:ilvl w:val="0"/>
          <w:numId w:val="83"/>
        </w:numPr>
        <w:tabs>
          <w:tab w:val="left" w:pos="426"/>
        </w:tabs>
        <w:ind w:left="0" w:firstLine="0"/>
        <w:jc w:val="both"/>
        <w:rPr>
          <w:lang w:val="ro-RO"/>
        </w:rPr>
      </w:pPr>
      <w:r w:rsidRPr="003B64D0">
        <w:rPr>
          <w:lang w:val="ro-RO"/>
        </w:rPr>
        <w:t xml:space="preserve">Să pună la dispoziția Beneficiarului </w:t>
      </w:r>
      <w:r w:rsidRPr="003B64D0">
        <w:rPr>
          <w:i/>
          <w:lang w:val="ro-RO"/>
        </w:rPr>
        <w:t>MOPÎÎS</w:t>
      </w:r>
      <w:r w:rsidR="00CE4E20" w:rsidRPr="003B64D0">
        <w:rPr>
          <w:i/>
          <w:lang w:val="ro-RO"/>
        </w:rPr>
        <w:t>-</w:t>
      </w:r>
      <w:proofErr w:type="spellStart"/>
      <w:r w:rsidR="00CE4E20" w:rsidRPr="003B64D0">
        <w:rPr>
          <w:i/>
          <w:lang w:val="ro-RO"/>
        </w:rPr>
        <w:t>ul</w:t>
      </w:r>
      <w:proofErr w:type="spellEnd"/>
      <w:r w:rsidRPr="003B64D0">
        <w:rPr>
          <w:lang w:val="ro-RO"/>
        </w:rPr>
        <w:t xml:space="preserve"> elaborat în cadrul subproiectului.</w:t>
      </w:r>
    </w:p>
    <w:p w14:paraId="051EB096" w14:textId="765CF95F" w:rsidR="00B45C41" w:rsidRPr="003B64D0" w:rsidRDefault="001975AD" w:rsidP="00062725">
      <w:pPr>
        <w:pStyle w:val="ListParagraph"/>
        <w:numPr>
          <w:ilvl w:val="0"/>
          <w:numId w:val="83"/>
        </w:numPr>
        <w:tabs>
          <w:tab w:val="left" w:pos="426"/>
        </w:tabs>
        <w:ind w:left="0" w:firstLine="0"/>
        <w:jc w:val="both"/>
        <w:rPr>
          <w:lang w:val="ro-RO"/>
        </w:rPr>
      </w:pPr>
      <w:r w:rsidRPr="003B64D0">
        <w:rPr>
          <w:lang w:val="ro-RO"/>
        </w:rPr>
        <w:t>La încheierea subproiectului, s</w:t>
      </w:r>
      <w:r w:rsidR="00370A4D" w:rsidRPr="003B64D0">
        <w:rPr>
          <w:lang w:val="ro-RO"/>
        </w:rPr>
        <w:t>ă</w:t>
      </w:r>
      <w:r w:rsidRPr="003B64D0">
        <w:rPr>
          <w:lang w:val="ro-RO"/>
        </w:rPr>
        <w:t xml:space="preserve"> notifice Beneficiarul în acest sens</w:t>
      </w:r>
      <w:r w:rsidR="00370A4D" w:rsidRPr="003B64D0">
        <w:rPr>
          <w:lang w:val="ro-RO"/>
        </w:rPr>
        <w:t xml:space="preserve">, în termen de cel mult 45 de zile de la primirea Raportului final trimis de Beneficiar, conform prevederilor </w:t>
      </w:r>
      <w:r w:rsidR="00370A4D" w:rsidRPr="003B64D0">
        <w:rPr>
          <w:i/>
          <w:lang w:val="ro-RO"/>
        </w:rPr>
        <w:t>MOPÎÎS</w:t>
      </w:r>
      <w:r w:rsidR="00370A4D" w:rsidRPr="003B64D0">
        <w:rPr>
          <w:lang w:val="ro-RO"/>
        </w:rPr>
        <w:t xml:space="preserve">. </w:t>
      </w:r>
    </w:p>
    <w:p w14:paraId="05692756" w14:textId="77777777" w:rsidR="00B45C41" w:rsidRPr="003B64D0" w:rsidRDefault="00B45C41" w:rsidP="00B45C41">
      <w:pPr>
        <w:jc w:val="both"/>
        <w:rPr>
          <w:rFonts w:ascii="Times New Roman" w:hAnsi="Times New Roman" w:cs="Times New Roman"/>
          <w:b/>
          <w:sz w:val="24"/>
          <w:szCs w:val="24"/>
          <w:lang w:val="ro-RO"/>
        </w:rPr>
      </w:pPr>
    </w:p>
    <w:p w14:paraId="2E16D49A" w14:textId="77777777" w:rsidR="00B45C41" w:rsidRPr="003B64D0" w:rsidRDefault="00370A4D" w:rsidP="00B45C41">
      <w:pPr>
        <w:pStyle w:val="Style1"/>
        <w:shd w:val="clear" w:color="auto" w:fill="D9E2F3" w:themeFill="accent1" w:themeFillTint="33"/>
        <w:spacing w:line="240" w:lineRule="auto"/>
        <w:jc w:val="left"/>
        <w:rPr>
          <w:rFonts w:ascii="Times New Roman" w:hAnsi="Times New Roman"/>
          <w:lang w:val="ro-RO"/>
        </w:rPr>
      </w:pPr>
      <w:bookmarkStart w:id="247" w:name="_Toc256000065"/>
      <w:bookmarkStart w:id="248" w:name="_Toc80183747"/>
      <w:r w:rsidRPr="003B64D0">
        <w:rPr>
          <w:rFonts w:ascii="Times New Roman" w:hAnsi="Times New Roman"/>
          <w:lang w:val="ro-RO"/>
        </w:rPr>
        <w:t>Art. 10. PROCEDURI DE ACHIZIȚIE ÎN CADRUL SUBFINANȚĂRII</w:t>
      </w:r>
      <w:bookmarkEnd w:id="247"/>
      <w:bookmarkEnd w:id="248"/>
    </w:p>
    <w:p w14:paraId="3CE6E0ED" w14:textId="77777777" w:rsidR="00B45C41" w:rsidRPr="003B64D0" w:rsidRDefault="00B45C41" w:rsidP="00B45C41">
      <w:pPr>
        <w:jc w:val="both"/>
        <w:rPr>
          <w:rFonts w:ascii="Times New Roman" w:hAnsi="Times New Roman" w:cs="Times New Roman"/>
          <w:b/>
          <w:sz w:val="24"/>
          <w:szCs w:val="24"/>
          <w:lang w:val="ro-RO"/>
        </w:rPr>
      </w:pPr>
    </w:p>
    <w:p w14:paraId="004FBACB" w14:textId="4EDF5175" w:rsidR="00B45C41" w:rsidRPr="003B64D0" w:rsidRDefault="00370A4D" w:rsidP="00062725">
      <w:pPr>
        <w:pStyle w:val="ListParagraph"/>
        <w:numPr>
          <w:ilvl w:val="0"/>
          <w:numId w:val="79"/>
        </w:numPr>
        <w:tabs>
          <w:tab w:val="left" w:pos="540"/>
          <w:tab w:val="left" w:pos="990"/>
        </w:tabs>
        <w:ind w:left="0" w:firstLine="0"/>
        <w:jc w:val="both"/>
        <w:rPr>
          <w:lang w:val="ro-RO"/>
        </w:rPr>
      </w:pPr>
      <w:r w:rsidRPr="003B64D0">
        <w:rPr>
          <w:lang w:val="ro-RO"/>
        </w:rPr>
        <w:t xml:space="preserve">Beneficiarul va </w:t>
      </w:r>
      <w:r w:rsidR="00CE4E20" w:rsidRPr="003B64D0">
        <w:rPr>
          <w:lang w:val="ro-RO"/>
        </w:rPr>
        <w:t xml:space="preserve">achiziționa </w:t>
      </w:r>
      <w:r w:rsidRPr="003B64D0">
        <w:rPr>
          <w:lang w:val="ro-RO"/>
        </w:rPr>
        <w:t>bunurile, lucră</w:t>
      </w:r>
      <w:r w:rsidR="001975AD" w:rsidRPr="003B64D0">
        <w:rPr>
          <w:lang w:val="ro-RO"/>
        </w:rPr>
        <w:t>rile, serviciile de consultanță și</w:t>
      </w:r>
      <w:r w:rsidRPr="003B64D0">
        <w:rPr>
          <w:lang w:val="ro-RO"/>
        </w:rPr>
        <w:t xml:space="preserve"> serviciile </w:t>
      </w:r>
      <w:r w:rsidR="00CE4E20" w:rsidRPr="003B64D0">
        <w:rPr>
          <w:lang w:val="ro-RO"/>
        </w:rPr>
        <w:t>de non-consultanță</w:t>
      </w:r>
      <w:r w:rsidR="001975AD" w:rsidRPr="003B64D0">
        <w:rPr>
          <w:lang w:val="ro-RO"/>
        </w:rPr>
        <w:t xml:space="preserve"> </w:t>
      </w:r>
      <w:r w:rsidRPr="003B64D0">
        <w:rPr>
          <w:lang w:val="ro-RO"/>
        </w:rPr>
        <w:t xml:space="preserve">care urmează să fie </w:t>
      </w:r>
      <w:r w:rsidR="001975AD" w:rsidRPr="003B64D0">
        <w:rPr>
          <w:lang w:val="ro-RO"/>
        </w:rPr>
        <w:t>subfinanțate</w:t>
      </w:r>
      <w:r w:rsidRPr="003B64D0">
        <w:rPr>
          <w:lang w:val="ro-RO"/>
        </w:rPr>
        <w:t xml:space="preserve">, în conformitate cu Planul de achiziții aprobat și în conformitate cu dispozițiile privind achizițiile din Regulamentul </w:t>
      </w:r>
      <w:r w:rsidR="00CE4E20" w:rsidRPr="003B64D0">
        <w:rPr>
          <w:lang w:val="ro-RO"/>
        </w:rPr>
        <w:t xml:space="preserve">Băncii Mondiale privind </w:t>
      </w:r>
      <w:r w:rsidR="00CE4E20" w:rsidRPr="003B64D0">
        <w:rPr>
          <w:bCs/>
          <w:lang w:val="ro-RO"/>
        </w:rPr>
        <w:t>Achizițiile pentru Debitorii de Finanțare a Proiectelor de Investiții – Achiziții în cadrul Proiectelor de Investiții cu Finanțarea Bunurilor, Lucrărilor, Serviciilor de Non-Consultanță și Consultanță</w:t>
      </w:r>
      <w:r w:rsidRPr="003B64D0">
        <w:rPr>
          <w:lang w:val="ro-RO"/>
        </w:rPr>
        <w:t>,</w:t>
      </w:r>
      <w:r w:rsidR="001975AD" w:rsidRPr="003B64D0">
        <w:rPr>
          <w:lang w:val="ro-RO"/>
        </w:rPr>
        <w:t xml:space="preserve"> precum și cu prevederile MOPÎÎS</w:t>
      </w:r>
      <w:r w:rsidRPr="003B64D0">
        <w:rPr>
          <w:lang w:val="ro-RO"/>
        </w:rPr>
        <w:t>.</w:t>
      </w:r>
    </w:p>
    <w:p w14:paraId="0DBDB74B" w14:textId="2DC08DE2" w:rsidR="00B45C41" w:rsidRPr="003B64D0" w:rsidRDefault="00370A4D" w:rsidP="00062725">
      <w:pPr>
        <w:pStyle w:val="ListParagraph"/>
        <w:numPr>
          <w:ilvl w:val="0"/>
          <w:numId w:val="79"/>
        </w:numPr>
        <w:tabs>
          <w:tab w:val="left" w:pos="540"/>
          <w:tab w:val="left" w:pos="990"/>
        </w:tabs>
        <w:ind w:left="0" w:firstLine="0"/>
        <w:jc w:val="both"/>
        <w:rPr>
          <w:lang w:val="ro-RO"/>
        </w:rPr>
      </w:pPr>
      <w:r w:rsidRPr="003B64D0">
        <w:rPr>
          <w:lang w:val="ro-RO"/>
        </w:rPr>
        <w:t xml:space="preserve">Beneficiarul va </w:t>
      </w:r>
      <w:r w:rsidR="00CE4E20" w:rsidRPr="003B64D0">
        <w:rPr>
          <w:lang w:val="ro-RO"/>
        </w:rPr>
        <w:t>elabora</w:t>
      </w:r>
      <w:r w:rsidRPr="003B64D0">
        <w:rPr>
          <w:lang w:val="ro-RO"/>
        </w:rPr>
        <w:t xml:space="preserve">, pe baza activităților incluse în subproiect și a bugetului aprobat, Planul de achiziții, inclusiv toate elementele care urmează să fie achiziționate </w:t>
      </w:r>
      <w:r w:rsidR="00CE4E20" w:rsidRPr="003B64D0">
        <w:rPr>
          <w:lang w:val="ro-RO"/>
        </w:rPr>
        <w:t xml:space="preserve">pe toată durata </w:t>
      </w:r>
      <w:r w:rsidRPr="003B64D0">
        <w:rPr>
          <w:lang w:val="ro-RO"/>
        </w:rPr>
        <w:t>de implementare a subproiectului.</w:t>
      </w:r>
    </w:p>
    <w:p w14:paraId="422D7EE8" w14:textId="3F6A9F4D" w:rsidR="00B45C41" w:rsidRPr="003B64D0" w:rsidRDefault="00370A4D" w:rsidP="00062725">
      <w:pPr>
        <w:pStyle w:val="ListParagraph"/>
        <w:numPr>
          <w:ilvl w:val="0"/>
          <w:numId w:val="79"/>
        </w:numPr>
        <w:tabs>
          <w:tab w:val="left" w:pos="540"/>
          <w:tab w:val="left" w:pos="990"/>
        </w:tabs>
        <w:ind w:left="0" w:firstLine="0"/>
        <w:jc w:val="both"/>
        <w:rPr>
          <w:lang w:val="ro-RO"/>
        </w:rPr>
      </w:pPr>
      <w:r w:rsidRPr="003B64D0">
        <w:rPr>
          <w:lang w:val="ro-RO"/>
        </w:rPr>
        <w:t xml:space="preserve">Planul de achiziții este </w:t>
      </w:r>
      <w:r w:rsidR="00CE4E20" w:rsidRPr="003B64D0">
        <w:rPr>
          <w:lang w:val="ro-RO"/>
        </w:rPr>
        <w:t xml:space="preserve">elaborat </w:t>
      </w:r>
      <w:r w:rsidRPr="003B64D0">
        <w:rPr>
          <w:lang w:val="ro-RO"/>
        </w:rPr>
        <w:t>de echipa de subproiect a Beneficiarului în prima lună după semnarea</w:t>
      </w:r>
      <w:bookmarkStart w:id="249" w:name="_Hlk68163481"/>
      <w:r w:rsidRPr="003B64D0">
        <w:rPr>
          <w:lang w:val="ro-RO"/>
        </w:rPr>
        <w:t xml:space="preserve"> Acordului de</w:t>
      </w:r>
      <w:bookmarkEnd w:id="249"/>
      <w:r w:rsidRPr="003B64D0">
        <w:rPr>
          <w:lang w:val="ro-RO"/>
        </w:rPr>
        <w:t xml:space="preserve"> s</w:t>
      </w:r>
      <w:r w:rsidR="001975AD" w:rsidRPr="003B64D0">
        <w:rPr>
          <w:lang w:val="ro-RO"/>
        </w:rPr>
        <w:t>ubfinanțare și este trimis</w:t>
      </w:r>
      <w:r w:rsidRPr="003B64D0">
        <w:rPr>
          <w:lang w:val="ro-RO"/>
        </w:rPr>
        <w:t xml:space="preserve"> </w:t>
      </w:r>
      <w:r w:rsidR="00E21A00" w:rsidRPr="003B64D0">
        <w:rPr>
          <w:lang w:val="ro-RO"/>
        </w:rPr>
        <w:t>MEC</w:t>
      </w:r>
      <w:r w:rsidRPr="003B64D0">
        <w:rPr>
          <w:lang w:val="ro-RO"/>
        </w:rPr>
        <w:t>/EMP</w:t>
      </w:r>
      <w:r w:rsidR="00CE4E20" w:rsidRPr="003B64D0">
        <w:rPr>
          <w:lang w:val="ro-RO"/>
        </w:rPr>
        <w:t xml:space="preserve"> spre aprobare</w:t>
      </w:r>
      <w:r w:rsidR="001975AD" w:rsidRPr="003B64D0">
        <w:rPr>
          <w:lang w:val="ro-RO"/>
        </w:rPr>
        <w:t>. După aprobare</w:t>
      </w:r>
      <w:r w:rsidRPr="003B64D0">
        <w:rPr>
          <w:lang w:val="ro-RO"/>
        </w:rPr>
        <w:t xml:space="preserve">, PA va fi încărcat </w:t>
      </w:r>
      <w:r w:rsidR="00CE4E20" w:rsidRPr="003B64D0">
        <w:rPr>
          <w:lang w:val="ro-RO"/>
        </w:rPr>
        <w:t>de către Bene</w:t>
      </w:r>
      <w:r w:rsidR="001975AD" w:rsidRPr="003B64D0">
        <w:rPr>
          <w:lang w:val="ro-RO"/>
        </w:rPr>
        <w:t>ficiar pe platforma de u</w:t>
      </w:r>
      <w:r w:rsidR="00CE4E20" w:rsidRPr="003B64D0">
        <w:rPr>
          <w:lang w:val="ro-RO"/>
        </w:rPr>
        <w:t xml:space="preserve">rmărire sistematică a schimburilor în </w:t>
      </w:r>
      <w:r w:rsidR="00AD6DED" w:rsidRPr="003B64D0">
        <w:rPr>
          <w:lang w:val="ro-RO"/>
        </w:rPr>
        <w:t>achiziții</w:t>
      </w:r>
      <w:r w:rsidR="00CE4E20" w:rsidRPr="003B64D0">
        <w:rPr>
          <w:lang w:val="ro-RO"/>
        </w:rPr>
        <w:t xml:space="preserve"> publice</w:t>
      </w:r>
      <w:r w:rsidR="00CE4E20" w:rsidRPr="003B64D0" w:rsidDel="00CE4E20">
        <w:rPr>
          <w:lang w:val="ro-RO"/>
        </w:rPr>
        <w:t xml:space="preserve"> </w:t>
      </w:r>
      <w:r w:rsidRPr="003B64D0">
        <w:rPr>
          <w:lang w:val="ro-RO"/>
        </w:rPr>
        <w:t xml:space="preserve">(STEP - este instrumentul online al Băncii de planificare și urmărire a achizițiilor pentru a </w:t>
      </w:r>
      <w:r w:rsidR="00CE4E20" w:rsidRPr="003B64D0">
        <w:rPr>
          <w:lang w:val="ro-RO"/>
        </w:rPr>
        <w:t>elabora</w:t>
      </w:r>
      <w:r w:rsidRPr="003B64D0">
        <w:rPr>
          <w:lang w:val="ro-RO"/>
        </w:rPr>
        <w:t xml:space="preserve">, clarifica și actualiza PA și pentru a efectua toate tranzacțiile de achiziții în cadrul subproiectului) și prezentat Băncii </w:t>
      </w:r>
      <w:r w:rsidR="00CE4E20" w:rsidRPr="003B64D0">
        <w:rPr>
          <w:lang w:val="ro-RO"/>
        </w:rPr>
        <w:t xml:space="preserve">spre examinare </w:t>
      </w:r>
      <w:r w:rsidRPr="003B64D0">
        <w:rPr>
          <w:lang w:val="ro-RO"/>
        </w:rPr>
        <w:t>și aprobare.</w:t>
      </w:r>
    </w:p>
    <w:p w14:paraId="666A5723" w14:textId="45E8CBA2" w:rsidR="00B45C41" w:rsidRPr="003B64D0" w:rsidRDefault="00370A4D" w:rsidP="00062725">
      <w:pPr>
        <w:pStyle w:val="ListParagraph"/>
        <w:numPr>
          <w:ilvl w:val="0"/>
          <w:numId w:val="79"/>
        </w:numPr>
        <w:tabs>
          <w:tab w:val="left" w:pos="540"/>
          <w:tab w:val="left" w:pos="990"/>
        </w:tabs>
        <w:ind w:left="0" w:firstLine="0"/>
        <w:jc w:val="both"/>
        <w:rPr>
          <w:lang w:val="ro-RO"/>
        </w:rPr>
      </w:pPr>
      <w:r w:rsidRPr="003B64D0">
        <w:rPr>
          <w:lang w:val="ro-RO"/>
        </w:rPr>
        <w:t>Planul de a</w:t>
      </w:r>
      <w:r w:rsidR="001975AD" w:rsidRPr="003B64D0">
        <w:rPr>
          <w:lang w:val="ro-RO"/>
        </w:rPr>
        <w:t xml:space="preserve">chiziții trebuie revizuit o dată pe an </w:t>
      </w:r>
      <w:r w:rsidRPr="003B64D0">
        <w:rPr>
          <w:lang w:val="ro-RO"/>
        </w:rPr>
        <w:t xml:space="preserve">sau ori </w:t>
      </w:r>
      <w:r w:rsidR="001975AD" w:rsidRPr="003B64D0">
        <w:rPr>
          <w:lang w:val="ro-RO"/>
        </w:rPr>
        <w:t>de câte ori este necesar și să fie</w:t>
      </w:r>
      <w:r w:rsidRPr="003B64D0">
        <w:rPr>
          <w:lang w:val="ro-RO"/>
        </w:rPr>
        <w:t xml:space="preserve"> supus aprobării </w:t>
      </w:r>
      <w:r w:rsidR="00E21A00" w:rsidRPr="003B64D0">
        <w:rPr>
          <w:lang w:val="ro-RO"/>
        </w:rPr>
        <w:t>MEC</w:t>
      </w:r>
      <w:r w:rsidRPr="003B64D0">
        <w:rPr>
          <w:lang w:val="ro-RO"/>
        </w:rPr>
        <w:t xml:space="preserve">/EMP. </w:t>
      </w:r>
    </w:p>
    <w:p w14:paraId="189DC95C" w14:textId="4CD842F8" w:rsidR="00B45C41" w:rsidRPr="003B64D0" w:rsidRDefault="00370A4D" w:rsidP="00062725">
      <w:pPr>
        <w:pStyle w:val="ListParagraph"/>
        <w:numPr>
          <w:ilvl w:val="0"/>
          <w:numId w:val="79"/>
        </w:numPr>
        <w:tabs>
          <w:tab w:val="left" w:pos="540"/>
          <w:tab w:val="left" w:pos="990"/>
        </w:tabs>
        <w:ind w:left="0" w:firstLine="0"/>
        <w:jc w:val="both"/>
        <w:rPr>
          <w:lang w:val="ro-RO"/>
        </w:rPr>
      </w:pPr>
      <w:r w:rsidRPr="003B64D0">
        <w:rPr>
          <w:lang w:val="ro-RO"/>
        </w:rPr>
        <w:lastRenderedPageBreak/>
        <w:t>Achizițiile vor fi realizate ținând seama de obiectivul principal al subproiectului și de necesitatea f</w:t>
      </w:r>
      <w:r w:rsidR="00820C4C" w:rsidRPr="003B64D0">
        <w:rPr>
          <w:lang w:val="ro-RO"/>
        </w:rPr>
        <w:t>lexibilității pentru a asigura</w:t>
      </w:r>
      <w:r w:rsidRPr="003B64D0">
        <w:rPr>
          <w:lang w:val="ro-RO"/>
        </w:rPr>
        <w:t xml:space="preserve"> implementare</w:t>
      </w:r>
      <w:r w:rsidR="00820C4C" w:rsidRPr="003B64D0">
        <w:rPr>
          <w:lang w:val="ro-RO"/>
        </w:rPr>
        <w:t>a</w:t>
      </w:r>
      <w:r w:rsidRPr="003B64D0">
        <w:rPr>
          <w:lang w:val="ro-RO"/>
        </w:rPr>
        <w:t xml:space="preserve"> rapidă a subproiectului, </w:t>
      </w:r>
      <w:r w:rsidR="00820C4C" w:rsidRPr="003B64D0">
        <w:rPr>
          <w:lang w:val="ro-RO"/>
        </w:rPr>
        <w:t>pentru</w:t>
      </w:r>
      <w:r w:rsidRPr="003B64D0">
        <w:rPr>
          <w:lang w:val="ro-RO"/>
        </w:rPr>
        <w:t xml:space="preserve"> a atinge obiectivele stabilite. </w:t>
      </w:r>
    </w:p>
    <w:p w14:paraId="78429A9F" w14:textId="28E6FA26" w:rsidR="00B45C41" w:rsidRPr="003B64D0" w:rsidRDefault="00370A4D" w:rsidP="00062725">
      <w:pPr>
        <w:pStyle w:val="ListParagraph"/>
        <w:numPr>
          <w:ilvl w:val="0"/>
          <w:numId w:val="79"/>
        </w:numPr>
        <w:tabs>
          <w:tab w:val="left" w:pos="540"/>
          <w:tab w:val="left" w:pos="990"/>
        </w:tabs>
        <w:ind w:left="0" w:firstLine="0"/>
        <w:jc w:val="both"/>
        <w:rPr>
          <w:lang w:val="ro-RO"/>
        </w:rPr>
      </w:pPr>
      <w:r w:rsidRPr="003B64D0">
        <w:rPr>
          <w:lang w:val="ro-RO"/>
        </w:rPr>
        <w:t>Beneficiarul va încheia contracte de achiziții numai cu furnizori/prestatori capabili</w:t>
      </w:r>
      <w:r w:rsidR="002D5B0A" w:rsidRPr="003B64D0">
        <w:rPr>
          <w:lang w:val="ro-RO"/>
        </w:rPr>
        <w:t xml:space="preserve"> și</w:t>
      </w:r>
      <w:r w:rsidRPr="003B64D0">
        <w:rPr>
          <w:lang w:val="ro-RO"/>
        </w:rPr>
        <w:t xml:space="preserve"> de încredere. Prețul pentru </w:t>
      </w:r>
      <w:r w:rsidR="002D5B0A" w:rsidRPr="003B64D0">
        <w:rPr>
          <w:lang w:val="ro-RO"/>
        </w:rPr>
        <w:t>bunuri</w:t>
      </w:r>
      <w:r w:rsidRPr="003B64D0">
        <w:rPr>
          <w:lang w:val="ro-RO"/>
        </w:rPr>
        <w:t xml:space="preserve">, active și/sau servicii nu va depăși prețul </w:t>
      </w:r>
      <w:r w:rsidR="00820C4C" w:rsidRPr="003B64D0">
        <w:rPr>
          <w:lang w:val="ro-RO"/>
        </w:rPr>
        <w:t>de piață</w:t>
      </w:r>
      <w:r w:rsidRPr="003B64D0">
        <w:rPr>
          <w:lang w:val="ro-RO"/>
        </w:rPr>
        <w:t xml:space="preserve"> pentru </w:t>
      </w:r>
      <w:r w:rsidR="002D5B0A" w:rsidRPr="003B64D0">
        <w:rPr>
          <w:lang w:val="ro-RO"/>
        </w:rPr>
        <w:t>bunuri</w:t>
      </w:r>
      <w:r w:rsidRPr="003B64D0">
        <w:rPr>
          <w:lang w:val="ro-RO"/>
        </w:rPr>
        <w:t xml:space="preserve">, active și/sau servicii similare. </w:t>
      </w:r>
    </w:p>
    <w:p w14:paraId="2E32BB8D" w14:textId="0DFA07C1" w:rsidR="00B45C41" w:rsidRPr="003B64D0" w:rsidRDefault="00370A4D" w:rsidP="00062725">
      <w:pPr>
        <w:pStyle w:val="ListParagraph"/>
        <w:numPr>
          <w:ilvl w:val="0"/>
          <w:numId w:val="79"/>
        </w:numPr>
        <w:tabs>
          <w:tab w:val="left" w:pos="540"/>
          <w:tab w:val="left" w:pos="990"/>
        </w:tabs>
        <w:ind w:left="0" w:firstLine="0"/>
        <w:jc w:val="both"/>
        <w:rPr>
          <w:lang w:val="ro-RO"/>
        </w:rPr>
      </w:pPr>
      <w:r w:rsidRPr="003B64D0">
        <w:rPr>
          <w:lang w:val="ro-RO"/>
        </w:rPr>
        <w:t xml:space="preserve">În timpul implementării contractului și după </w:t>
      </w:r>
      <w:r w:rsidR="00820C4C" w:rsidRPr="003B64D0">
        <w:rPr>
          <w:lang w:val="ro-RO"/>
        </w:rPr>
        <w:t>încheierea</w:t>
      </w:r>
      <w:r w:rsidRPr="003B64D0">
        <w:rPr>
          <w:lang w:val="ro-RO"/>
        </w:rPr>
        <w:t xml:space="preserve"> perioadei de implementare</w:t>
      </w:r>
      <w:r w:rsidR="002D5B0A" w:rsidRPr="003B64D0">
        <w:rPr>
          <w:lang w:val="ro-RO"/>
        </w:rPr>
        <w:t>,</w:t>
      </w:r>
      <w:r w:rsidR="00820C4C" w:rsidRPr="003B64D0">
        <w:rPr>
          <w:lang w:val="ro-RO"/>
        </w:rPr>
        <w:t xml:space="preserve"> Beneficiarul va ține permanent evidența</w:t>
      </w:r>
      <w:r w:rsidRPr="003B64D0">
        <w:rPr>
          <w:lang w:val="ro-RO"/>
        </w:rPr>
        <w:t xml:space="preserve"> exac</w:t>
      </w:r>
      <w:r w:rsidR="00820C4C" w:rsidRPr="003B64D0">
        <w:rPr>
          <w:lang w:val="ro-RO"/>
        </w:rPr>
        <w:t>tă a</w:t>
      </w:r>
      <w:r w:rsidRPr="003B64D0">
        <w:rPr>
          <w:lang w:val="ro-RO"/>
        </w:rPr>
        <w:t xml:space="preserve"> achizițiilor, inclusiv </w:t>
      </w:r>
      <w:r w:rsidR="00820C4C" w:rsidRPr="003B64D0">
        <w:rPr>
          <w:lang w:val="ro-RO"/>
        </w:rPr>
        <w:t>a documentelor</w:t>
      </w:r>
      <w:r w:rsidRPr="003B64D0">
        <w:rPr>
          <w:lang w:val="ro-RO"/>
        </w:rPr>
        <w:t xml:space="preserve"> de achiziție, în conformitate cu legislația în vigoare.</w:t>
      </w:r>
    </w:p>
    <w:p w14:paraId="6B51D860" w14:textId="2F23C04C" w:rsidR="00B45C41" w:rsidRPr="003B64D0" w:rsidRDefault="00370A4D" w:rsidP="00062725">
      <w:pPr>
        <w:pStyle w:val="ListParagraph"/>
        <w:numPr>
          <w:ilvl w:val="0"/>
          <w:numId w:val="79"/>
        </w:numPr>
        <w:tabs>
          <w:tab w:val="left" w:pos="540"/>
          <w:tab w:val="left" w:pos="990"/>
        </w:tabs>
        <w:ind w:left="0" w:firstLine="0"/>
        <w:jc w:val="both"/>
        <w:rPr>
          <w:lang w:val="ro-RO"/>
        </w:rPr>
      </w:pPr>
      <w:r w:rsidRPr="003B64D0">
        <w:rPr>
          <w:lang w:val="ro-RO"/>
        </w:rPr>
        <w:t>Beneficiarul va ține evidența documentelor justificative, în conformitate cu legislația (bonuri, facturi, documente de primire etc.)</w:t>
      </w:r>
      <w:r w:rsidR="00820C4C" w:rsidRPr="003B64D0">
        <w:rPr>
          <w:lang w:val="ro-RO"/>
        </w:rPr>
        <w:t>,</w:t>
      </w:r>
      <w:r w:rsidRPr="003B64D0">
        <w:rPr>
          <w:lang w:val="ro-RO"/>
        </w:rPr>
        <w:t xml:space="preserve"> </w:t>
      </w:r>
      <w:r w:rsidR="002D5B0A" w:rsidRPr="003B64D0">
        <w:rPr>
          <w:lang w:val="ro-RO"/>
        </w:rPr>
        <w:t xml:space="preserve">colectate </w:t>
      </w:r>
      <w:r w:rsidRPr="003B64D0">
        <w:rPr>
          <w:lang w:val="ro-RO"/>
        </w:rPr>
        <w:t xml:space="preserve">în temeiul Acordului de subfinanțare. </w:t>
      </w:r>
    </w:p>
    <w:p w14:paraId="3DE6D801" w14:textId="73D435E0" w:rsidR="00B45C41" w:rsidRPr="003B64D0" w:rsidRDefault="00370A4D" w:rsidP="00062725">
      <w:pPr>
        <w:pStyle w:val="ListParagraph"/>
        <w:numPr>
          <w:ilvl w:val="0"/>
          <w:numId w:val="79"/>
        </w:numPr>
        <w:tabs>
          <w:tab w:val="left" w:pos="540"/>
          <w:tab w:val="left" w:pos="990"/>
        </w:tabs>
        <w:ind w:left="0" w:firstLine="0"/>
        <w:jc w:val="both"/>
        <w:rPr>
          <w:lang w:val="ro-RO"/>
        </w:rPr>
      </w:pPr>
      <w:r w:rsidRPr="003B64D0">
        <w:rPr>
          <w:lang w:val="ro-RO"/>
        </w:rPr>
        <w:t>Nicio persoană afiliată Beneficiarului nu va participa la selec</w:t>
      </w:r>
      <w:r w:rsidR="006E05E1" w:rsidRPr="003B64D0">
        <w:rPr>
          <w:lang w:val="ro-RO"/>
        </w:rPr>
        <w:t>tarea</w:t>
      </w:r>
      <w:r w:rsidRPr="003B64D0">
        <w:rPr>
          <w:lang w:val="ro-RO"/>
        </w:rPr>
        <w:t>, atribuirea sau administrarea unui contract sau tranzacție finanțat</w:t>
      </w:r>
      <w:r w:rsidR="006E05E1" w:rsidRPr="003B64D0">
        <w:rPr>
          <w:lang w:val="ro-RO"/>
        </w:rPr>
        <w:t>ă</w:t>
      </w:r>
      <w:r w:rsidRPr="003B64D0">
        <w:rPr>
          <w:lang w:val="ro-RO"/>
        </w:rPr>
        <w:t xml:space="preserve"> în temeiul prezentului Acord dacă persoana sau membrii </w:t>
      </w:r>
      <w:r w:rsidR="006E05E1" w:rsidRPr="003B64D0">
        <w:rPr>
          <w:lang w:val="ro-RO"/>
        </w:rPr>
        <w:t>apropiați</w:t>
      </w:r>
      <w:r w:rsidRPr="003B64D0">
        <w:rPr>
          <w:lang w:val="ro-RO"/>
        </w:rPr>
        <w:t xml:space="preserve">/partenerii de afaceri ai persoanei </w:t>
      </w:r>
      <w:r w:rsidR="00820C4C" w:rsidRPr="003B64D0">
        <w:rPr>
          <w:lang w:val="ro-RO"/>
        </w:rPr>
        <w:t xml:space="preserve">urmăresc </w:t>
      </w:r>
      <w:r w:rsidRPr="003B64D0">
        <w:rPr>
          <w:lang w:val="ro-RO"/>
        </w:rPr>
        <w:t>interes</w:t>
      </w:r>
      <w:r w:rsidR="00820C4C" w:rsidRPr="003B64D0">
        <w:rPr>
          <w:lang w:val="ro-RO"/>
        </w:rPr>
        <w:t>e</w:t>
      </w:r>
      <w:r w:rsidRPr="003B64D0">
        <w:rPr>
          <w:lang w:val="ro-RO"/>
        </w:rPr>
        <w:t xml:space="preserve"> financiar</w:t>
      </w:r>
      <w:r w:rsidR="00820C4C" w:rsidRPr="003B64D0">
        <w:rPr>
          <w:lang w:val="ro-RO"/>
        </w:rPr>
        <w:t>e</w:t>
      </w:r>
      <w:r w:rsidRPr="003B64D0">
        <w:rPr>
          <w:lang w:val="ro-RO"/>
        </w:rPr>
        <w:t xml:space="preserve">. </w:t>
      </w:r>
    </w:p>
    <w:p w14:paraId="5BF98563" w14:textId="0ED8EC35" w:rsidR="00B45C41" w:rsidRPr="003B64D0" w:rsidRDefault="00370A4D" w:rsidP="00062725">
      <w:pPr>
        <w:pStyle w:val="ListParagraph"/>
        <w:widowControl w:val="0"/>
        <w:numPr>
          <w:ilvl w:val="0"/>
          <w:numId w:val="79"/>
        </w:numPr>
        <w:shd w:val="clear" w:color="auto" w:fill="FFFFFF"/>
        <w:tabs>
          <w:tab w:val="left" w:pos="540"/>
          <w:tab w:val="left" w:pos="990"/>
        </w:tabs>
        <w:autoSpaceDE w:val="0"/>
        <w:autoSpaceDN w:val="0"/>
        <w:adjustRightInd w:val="0"/>
        <w:ind w:left="0" w:firstLine="0"/>
        <w:jc w:val="both"/>
        <w:rPr>
          <w:lang w:val="ro-RO"/>
        </w:rPr>
      </w:pPr>
      <w:r w:rsidRPr="003B64D0">
        <w:rPr>
          <w:lang w:val="ro-RO"/>
        </w:rPr>
        <w:t xml:space="preserve">Toate achizițiile pot fi supuse </w:t>
      </w:r>
      <w:r w:rsidR="006E05E1" w:rsidRPr="003B64D0">
        <w:rPr>
          <w:lang w:val="ro-RO"/>
        </w:rPr>
        <w:t>unei analize ex-post</w:t>
      </w:r>
      <w:r w:rsidRPr="003B64D0">
        <w:rPr>
          <w:lang w:val="ro-RO"/>
        </w:rPr>
        <w:t xml:space="preserve"> de către </w:t>
      </w:r>
      <w:r w:rsidR="00E21A00" w:rsidRPr="003B64D0">
        <w:rPr>
          <w:lang w:val="ro-RO"/>
        </w:rPr>
        <w:t>MEC</w:t>
      </w:r>
      <w:r w:rsidRPr="003B64D0">
        <w:rPr>
          <w:lang w:val="ro-RO"/>
        </w:rPr>
        <w:t>/EMP sau reprezentantul Băncii.</w:t>
      </w:r>
    </w:p>
    <w:p w14:paraId="0E7F1DCE" w14:textId="32EA6560" w:rsidR="00B45C41" w:rsidRPr="003B64D0" w:rsidRDefault="00370A4D" w:rsidP="00062725">
      <w:pPr>
        <w:pStyle w:val="ListParagraph"/>
        <w:widowControl w:val="0"/>
        <w:numPr>
          <w:ilvl w:val="0"/>
          <w:numId w:val="79"/>
        </w:numPr>
        <w:shd w:val="clear" w:color="auto" w:fill="FFFFFF"/>
        <w:tabs>
          <w:tab w:val="left" w:pos="540"/>
          <w:tab w:val="left" w:pos="990"/>
        </w:tabs>
        <w:autoSpaceDE w:val="0"/>
        <w:autoSpaceDN w:val="0"/>
        <w:adjustRightInd w:val="0"/>
        <w:ind w:left="0" w:firstLine="0"/>
        <w:jc w:val="both"/>
        <w:rPr>
          <w:lang w:val="ro-RO"/>
        </w:rPr>
      </w:pPr>
      <w:r w:rsidRPr="003B64D0">
        <w:rPr>
          <w:lang w:val="ro-RO"/>
        </w:rPr>
        <w:t xml:space="preserve">Fiecare achiziție de bunuri, lucrări și servicii </w:t>
      </w:r>
      <w:r w:rsidR="006E05E1" w:rsidRPr="003B64D0">
        <w:rPr>
          <w:lang w:val="ro-RO"/>
        </w:rPr>
        <w:t>de non-consultanță</w:t>
      </w:r>
      <w:r w:rsidRPr="003B64D0">
        <w:rPr>
          <w:lang w:val="ro-RO"/>
        </w:rPr>
        <w:t xml:space="preserve"> estimată să constituie echivalentul a _________ EUR sau mai mult va </w:t>
      </w:r>
      <w:r w:rsidR="006E05E1" w:rsidRPr="003B64D0">
        <w:rPr>
          <w:lang w:val="ro-RO"/>
        </w:rPr>
        <w:t>fi supusă</w:t>
      </w:r>
      <w:r w:rsidRPr="003B64D0">
        <w:rPr>
          <w:lang w:val="ro-RO"/>
        </w:rPr>
        <w:t xml:space="preserve"> unei </w:t>
      </w:r>
      <w:r w:rsidR="006E05E1" w:rsidRPr="003B64D0">
        <w:rPr>
          <w:lang w:val="ro-RO"/>
        </w:rPr>
        <w:t>analize ex-ante</w:t>
      </w:r>
      <w:r w:rsidRPr="003B64D0">
        <w:rPr>
          <w:lang w:val="ro-RO"/>
        </w:rPr>
        <w:t xml:space="preserve"> de către </w:t>
      </w:r>
      <w:r w:rsidR="00E21A00" w:rsidRPr="003B64D0">
        <w:rPr>
          <w:lang w:val="ro-RO"/>
        </w:rPr>
        <w:t>MEC</w:t>
      </w:r>
      <w:r w:rsidRPr="003B64D0">
        <w:rPr>
          <w:lang w:val="ro-RO"/>
        </w:rPr>
        <w:t>/EMP.</w:t>
      </w:r>
    </w:p>
    <w:p w14:paraId="3DA71E76" w14:textId="653FEF96" w:rsidR="00B45C41" w:rsidRPr="003B64D0" w:rsidRDefault="00370A4D" w:rsidP="00062725">
      <w:pPr>
        <w:pStyle w:val="ListParagraph"/>
        <w:widowControl w:val="0"/>
        <w:numPr>
          <w:ilvl w:val="0"/>
          <w:numId w:val="79"/>
        </w:numPr>
        <w:shd w:val="clear" w:color="auto" w:fill="FFFFFF"/>
        <w:tabs>
          <w:tab w:val="left" w:pos="540"/>
          <w:tab w:val="left" w:pos="990"/>
        </w:tabs>
        <w:autoSpaceDE w:val="0"/>
        <w:autoSpaceDN w:val="0"/>
        <w:adjustRightInd w:val="0"/>
        <w:ind w:left="0" w:firstLine="0"/>
        <w:jc w:val="both"/>
        <w:rPr>
          <w:lang w:val="ro-RO"/>
        </w:rPr>
      </w:pPr>
      <w:r w:rsidRPr="003B64D0">
        <w:rPr>
          <w:lang w:val="ro-RO"/>
        </w:rPr>
        <w:t xml:space="preserve">Fiecare achiziție de servicii de consultanță furnizate de o persoană fizică sau de o firmă estimată să constituie echivalentul a ________ EUR sau mai mult va </w:t>
      </w:r>
      <w:r w:rsidR="006E05E1" w:rsidRPr="003B64D0">
        <w:rPr>
          <w:lang w:val="ro-RO"/>
        </w:rPr>
        <w:t>fi supusă</w:t>
      </w:r>
      <w:r w:rsidRPr="003B64D0">
        <w:rPr>
          <w:lang w:val="ro-RO"/>
        </w:rPr>
        <w:t xml:space="preserve"> unei </w:t>
      </w:r>
      <w:r w:rsidR="006E05E1" w:rsidRPr="003B64D0">
        <w:rPr>
          <w:lang w:val="ro-RO"/>
        </w:rPr>
        <w:t>analize ex-ante</w:t>
      </w:r>
      <w:r w:rsidRPr="003B64D0">
        <w:rPr>
          <w:lang w:val="ro-RO"/>
        </w:rPr>
        <w:t xml:space="preserve"> de către </w:t>
      </w:r>
      <w:r w:rsidR="00E21A00" w:rsidRPr="003B64D0">
        <w:rPr>
          <w:lang w:val="ro-RO"/>
        </w:rPr>
        <w:t>MEC</w:t>
      </w:r>
      <w:r w:rsidRPr="003B64D0">
        <w:rPr>
          <w:lang w:val="ro-RO"/>
        </w:rPr>
        <w:t>/EMP.</w:t>
      </w:r>
    </w:p>
    <w:p w14:paraId="4F48584D" w14:textId="60D733EB" w:rsidR="00B45C41" w:rsidRPr="003B64D0" w:rsidRDefault="00370A4D" w:rsidP="00062725">
      <w:pPr>
        <w:pStyle w:val="ListParagraph"/>
        <w:widowControl w:val="0"/>
        <w:numPr>
          <w:ilvl w:val="0"/>
          <w:numId w:val="79"/>
        </w:numPr>
        <w:shd w:val="clear" w:color="auto" w:fill="FFFFFF"/>
        <w:tabs>
          <w:tab w:val="left" w:pos="540"/>
          <w:tab w:val="left" w:pos="990"/>
        </w:tabs>
        <w:autoSpaceDE w:val="0"/>
        <w:autoSpaceDN w:val="0"/>
        <w:adjustRightInd w:val="0"/>
        <w:ind w:left="0" w:firstLine="0"/>
        <w:jc w:val="both"/>
        <w:rPr>
          <w:lang w:val="ro-RO"/>
        </w:rPr>
      </w:pPr>
      <w:r w:rsidRPr="003B64D0">
        <w:rPr>
          <w:lang w:val="ro-RO"/>
        </w:rPr>
        <w:t xml:space="preserve">În cazul achizițiilor care fac obiectul unei </w:t>
      </w:r>
      <w:r w:rsidR="006E05E1" w:rsidRPr="003B64D0">
        <w:rPr>
          <w:lang w:val="ro-RO"/>
        </w:rPr>
        <w:t>analize ex-ante</w:t>
      </w:r>
      <w:r w:rsidRPr="003B64D0">
        <w:rPr>
          <w:lang w:val="ro-RO"/>
        </w:rPr>
        <w:t xml:space="preserve">, toate etapele achiziției aferente metodei de achiziție vor fi </w:t>
      </w:r>
      <w:r w:rsidR="00D35EDB" w:rsidRPr="003B64D0">
        <w:rPr>
          <w:lang w:val="ro-RO"/>
        </w:rPr>
        <w:t>supuse aprobării</w:t>
      </w:r>
      <w:r w:rsidRPr="003B64D0">
        <w:rPr>
          <w:lang w:val="ro-RO"/>
        </w:rPr>
        <w:t xml:space="preserve"> de </w:t>
      </w:r>
      <w:r w:rsidR="00D35EDB" w:rsidRPr="003B64D0">
        <w:rPr>
          <w:lang w:val="ro-RO"/>
        </w:rPr>
        <w:t xml:space="preserve">către </w:t>
      </w:r>
      <w:r w:rsidR="00E21A00" w:rsidRPr="003B64D0">
        <w:rPr>
          <w:lang w:val="ro-RO"/>
        </w:rPr>
        <w:t>MEC</w:t>
      </w:r>
      <w:r w:rsidRPr="003B64D0">
        <w:rPr>
          <w:lang w:val="ro-RO"/>
        </w:rPr>
        <w:t xml:space="preserve">/EMP </w:t>
      </w:r>
    </w:p>
    <w:p w14:paraId="25706E19" w14:textId="5A5007C3" w:rsidR="00B45C41" w:rsidRPr="003B64D0" w:rsidRDefault="00370A4D" w:rsidP="00062725">
      <w:pPr>
        <w:pStyle w:val="ListParagraph"/>
        <w:widowControl w:val="0"/>
        <w:numPr>
          <w:ilvl w:val="0"/>
          <w:numId w:val="79"/>
        </w:numPr>
        <w:shd w:val="clear" w:color="auto" w:fill="FFFFFF"/>
        <w:tabs>
          <w:tab w:val="left" w:pos="0"/>
          <w:tab w:val="left" w:pos="540"/>
          <w:tab w:val="left" w:pos="990"/>
        </w:tabs>
        <w:autoSpaceDE w:val="0"/>
        <w:autoSpaceDN w:val="0"/>
        <w:adjustRightInd w:val="0"/>
        <w:ind w:left="0" w:firstLine="0"/>
        <w:jc w:val="both"/>
        <w:rPr>
          <w:lang w:val="ro-RO"/>
        </w:rPr>
      </w:pPr>
      <w:r w:rsidRPr="003B64D0">
        <w:rPr>
          <w:lang w:val="ro-RO"/>
        </w:rPr>
        <w:t xml:space="preserve">Aprobarea documentelor la fiecare dintre etape este obligatorie pentru </w:t>
      </w:r>
      <w:r w:rsidR="006E05E1" w:rsidRPr="003B64D0">
        <w:rPr>
          <w:lang w:val="ro-RO"/>
        </w:rPr>
        <w:t>a</w:t>
      </w:r>
      <w:r w:rsidRPr="003B64D0">
        <w:rPr>
          <w:lang w:val="ro-RO"/>
        </w:rPr>
        <w:t>probarea prealabilă a unui contract.</w:t>
      </w:r>
    </w:p>
    <w:p w14:paraId="653C6CAD" w14:textId="3AEFA3D3" w:rsidR="00B45C41" w:rsidRPr="003B64D0" w:rsidRDefault="00370A4D" w:rsidP="00062725">
      <w:pPr>
        <w:pStyle w:val="ListParagraph"/>
        <w:numPr>
          <w:ilvl w:val="0"/>
          <w:numId w:val="79"/>
        </w:numPr>
        <w:tabs>
          <w:tab w:val="left" w:pos="540"/>
          <w:tab w:val="left" w:pos="990"/>
        </w:tabs>
        <w:ind w:left="0" w:firstLine="0"/>
        <w:jc w:val="both"/>
        <w:rPr>
          <w:lang w:val="ro-RO"/>
        </w:rPr>
      </w:pPr>
      <w:r w:rsidRPr="003B64D0">
        <w:rPr>
          <w:lang w:val="ro-RO"/>
        </w:rPr>
        <w:t>În cazul în care</w:t>
      </w:r>
      <w:r w:rsidR="00D35EDB" w:rsidRPr="003B64D0">
        <w:rPr>
          <w:lang w:val="ro-RO"/>
        </w:rPr>
        <w:t xml:space="preserve"> Beneficiarul nu respectă</w:t>
      </w:r>
      <w:r w:rsidRPr="003B64D0">
        <w:rPr>
          <w:lang w:val="ro-RO"/>
        </w:rPr>
        <w:t xml:space="preserve"> regulamentul </w:t>
      </w:r>
      <w:r w:rsidR="006E05E1" w:rsidRPr="003B64D0">
        <w:rPr>
          <w:lang w:val="ro-RO"/>
        </w:rPr>
        <w:t xml:space="preserve">de </w:t>
      </w:r>
      <w:r w:rsidRPr="003B64D0">
        <w:rPr>
          <w:lang w:val="ro-RO"/>
        </w:rPr>
        <w:t xml:space="preserve">achiziții publice, inclusiv prevederile privind </w:t>
      </w:r>
      <w:r w:rsidR="006E05E1" w:rsidRPr="003B64D0">
        <w:rPr>
          <w:lang w:val="ro-RO"/>
        </w:rPr>
        <w:t>analiza ex-ante</w:t>
      </w:r>
      <w:r w:rsidRPr="003B64D0">
        <w:rPr>
          <w:lang w:val="ro-RO"/>
        </w:rPr>
        <w:t xml:space="preserve">, </w:t>
      </w:r>
      <w:r w:rsidR="00E21A00" w:rsidRPr="003B64D0">
        <w:rPr>
          <w:lang w:val="ro-RO"/>
        </w:rPr>
        <w:t>MEC</w:t>
      </w:r>
      <w:r w:rsidRPr="003B64D0">
        <w:rPr>
          <w:lang w:val="ro-RO"/>
        </w:rPr>
        <w:t xml:space="preserve"> poate solicita Beneficiarul</w:t>
      </w:r>
      <w:r w:rsidR="006E05E1" w:rsidRPr="003B64D0">
        <w:rPr>
          <w:lang w:val="ro-RO"/>
        </w:rPr>
        <w:t>ui</w:t>
      </w:r>
      <w:r w:rsidRPr="003B64D0">
        <w:rPr>
          <w:lang w:val="ro-RO"/>
        </w:rPr>
        <w:t xml:space="preserve"> să restituie sumele acordate pentru astfel de achiziții în conformitate cu legislația în vigoare.</w:t>
      </w:r>
    </w:p>
    <w:p w14:paraId="5A222082" w14:textId="166CAD3F" w:rsidR="00B45C41" w:rsidRPr="003B64D0" w:rsidRDefault="00370A4D" w:rsidP="00062725">
      <w:pPr>
        <w:pStyle w:val="ListParagraph"/>
        <w:numPr>
          <w:ilvl w:val="0"/>
          <w:numId w:val="79"/>
        </w:numPr>
        <w:tabs>
          <w:tab w:val="left" w:pos="540"/>
          <w:tab w:val="left" w:pos="990"/>
        </w:tabs>
        <w:ind w:left="0" w:firstLine="0"/>
        <w:jc w:val="both"/>
        <w:rPr>
          <w:lang w:val="ro-RO"/>
        </w:rPr>
      </w:pPr>
      <w:r w:rsidRPr="003B64D0">
        <w:rPr>
          <w:lang w:val="ro-RO"/>
        </w:rPr>
        <w:t xml:space="preserve">Beneficiarul va transmite la cererea </w:t>
      </w:r>
      <w:r w:rsidR="00E21A00" w:rsidRPr="003B64D0">
        <w:rPr>
          <w:lang w:val="ro-RO"/>
        </w:rPr>
        <w:t>MEC</w:t>
      </w:r>
      <w:r w:rsidRPr="003B64D0">
        <w:rPr>
          <w:lang w:val="ro-RO"/>
        </w:rPr>
        <w:t xml:space="preserve"> orice date și informații cu privire la achiziții.</w:t>
      </w:r>
    </w:p>
    <w:p w14:paraId="6A45F823" w14:textId="277BF416" w:rsidR="00B45C41" w:rsidRPr="003B64D0" w:rsidRDefault="00E21A00" w:rsidP="00062725">
      <w:pPr>
        <w:pStyle w:val="ListParagraph"/>
        <w:numPr>
          <w:ilvl w:val="0"/>
          <w:numId w:val="79"/>
        </w:numPr>
        <w:tabs>
          <w:tab w:val="left" w:pos="540"/>
          <w:tab w:val="left" w:pos="990"/>
        </w:tabs>
        <w:ind w:left="0" w:firstLine="0"/>
        <w:jc w:val="both"/>
        <w:rPr>
          <w:lang w:val="ro-RO"/>
        </w:rPr>
      </w:pPr>
      <w:r w:rsidRPr="003B64D0">
        <w:rPr>
          <w:lang w:val="ro-RO"/>
        </w:rPr>
        <w:t>MEC</w:t>
      </w:r>
      <w:r w:rsidR="00370A4D" w:rsidRPr="003B64D0">
        <w:rPr>
          <w:lang w:val="ro-RO"/>
        </w:rPr>
        <w:t xml:space="preserve"> poate </w:t>
      </w:r>
      <w:r w:rsidR="00D35EDB" w:rsidRPr="003B64D0">
        <w:rPr>
          <w:lang w:val="ro-RO"/>
        </w:rPr>
        <w:t>verifica</w:t>
      </w:r>
      <w:r w:rsidR="00370A4D" w:rsidRPr="003B64D0">
        <w:rPr>
          <w:lang w:val="ro-RO"/>
        </w:rPr>
        <w:t xml:space="preserve"> în orice moment, direct sau prin terțe părți, dacă sunt respectate regulile și procedurile. Beneficiarul va păstra și prezenta </w:t>
      </w:r>
      <w:r w:rsidRPr="003B64D0">
        <w:rPr>
          <w:lang w:val="ro-RO"/>
        </w:rPr>
        <w:t>MEC</w:t>
      </w:r>
      <w:r w:rsidR="00370A4D" w:rsidRPr="003B64D0">
        <w:rPr>
          <w:lang w:val="ro-RO"/>
        </w:rPr>
        <w:t xml:space="preserve">, la cerere, toate documentele și înregistrările referitoare la achizițiile efectuate </w:t>
      </w:r>
      <w:r w:rsidR="00D35EDB" w:rsidRPr="003B64D0">
        <w:rPr>
          <w:lang w:val="ro-RO"/>
        </w:rPr>
        <w:t>din</w:t>
      </w:r>
      <w:r w:rsidR="00370A4D" w:rsidRPr="003B64D0">
        <w:rPr>
          <w:lang w:val="ro-RO"/>
        </w:rPr>
        <w:t xml:space="preserve"> </w:t>
      </w:r>
      <w:r w:rsidR="006E05E1" w:rsidRPr="003B64D0">
        <w:rPr>
          <w:lang w:val="ro-RO"/>
        </w:rPr>
        <w:t>f</w:t>
      </w:r>
      <w:r w:rsidR="00D35EDB" w:rsidRPr="003B64D0">
        <w:rPr>
          <w:lang w:val="ro-RO"/>
        </w:rPr>
        <w:t>ondurile acordate</w:t>
      </w:r>
      <w:r w:rsidR="00370A4D" w:rsidRPr="003B64D0">
        <w:rPr>
          <w:lang w:val="ro-RO"/>
        </w:rPr>
        <w:t>.</w:t>
      </w:r>
    </w:p>
    <w:p w14:paraId="194D398C" w14:textId="61AB10B2" w:rsidR="00B45C41" w:rsidRPr="003B64D0" w:rsidRDefault="00370A4D" w:rsidP="00062725">
      <w:pPr>
        <w:pStyle w:val="ListParagraph"/>
        <w:numPr>
          <w:ilvl w:val="0"/>
          <w:numId w:val="79"/>
        </w:numPr>
        <w:tabs>
          <w:tab w:val="left" w:pos="540"/>
          <w:tab w:val="left" w:pos="990"/>
        </w:tabs>
        <w:ind w:left="0" w:firstLine="0"/>
        <w:jc w:val="both"/>
        <w:rPr>
          <w:lang w:val="ro-RO"/>
        </w:rPr>
      </w:pPr>
      <w:r w:rsidRPr="003B64D0">
        <w:rPr>
          <w:lang w:val="ro-RO"/>
        </w:rPr>
        <w:t xml:space="preserve">Activele achiziționate de </w:t>
      </w:r>
      <w:r w:rsidR="006E05E1" w:rsidRPr="003B64D0">
        <w:rPr>
          <w:lang w:val="ro-RO"/>
        </w:rPr>
        <w:t xml:space="preserve">către </w:t>
      </w:r>
      <w:r w:rsidRPr="003B64D0">
        <w:rPr>
          <w:lang w:val="ro-RO"/>
        </w:rPr>
        <w:t xml:space="preserve">Beneficiar </w:t>
      </w:r>
      <w:r w:rsidR="00D35EDB" w:rsidRPr="003B64D0">
        <w:rPr>
          <w:lang w:val="ro-RO"/>
        </w:rPr>
        <w:t>din</w:t>
      </w:r>
      <w:r w:rsidR="003C691F" w:rsidRPr="003B64D0">
        <w:rPr>
          <w:lang w:val="ro-RO"/>
        </w:rPr>
        <w:t xml:space="preserve"> </w:t>
      </w:r>
      <w:r w:rsidR="006E05E1" w:rsidRPr="003B64D0">
        <w:rPr>
          <w:lang w:val="ro-RO"/>
        </w:rPr>
        <w:t>f</w:t>
      </w:r>
      <w:r w:rsidRPr="003B64D0">
        <w:rPr>
          <w:lang w:val="ro-RO"/>
        </w:rPr>
        <w:t>onduri</w:t>
      </w:r>
      <w:r w:rsidR="00D35EDB" w:rsidRPr="003B64D0">
        <w:rPr>
          <w:lang w:val="ro-RO"/>
        </w:rPr>
        <w:t>le</w:t>
      </w:r>
      <w:r w:rsidR="006E05E1" w:rsidRPr="003B64D0">
        <w:rPr>
          <w:lang w:val="ro-RO"/>
        </w:rPr>
        <w:t xml:space="preserve"> menționate</w:t>
      </w:r>
      <w:r w:rsidRPr="003B64D0">
        <w:rPr>
          <w:lang w:val="ro-RO"/>
        </w:rPr>
        <w:t xml:space="preserve"> vor rămâne</w:t>
      </w:r>
      <w:r w:rsidR="006E05E1" w:rsidRPr="003B64D0">
        <w:rPr>
          <w:lang w:val="ro-RO"/>
        </w:rPr>
        <w:t xml:space="preserve"> în</w:t>
      </w:r>
      <w:r w:rsidRPr="003B64D0">
        <w:rPr>
          <w:lang w:val="ro-RO"/>
        </w:rPr>
        <w:t xml:space="preserve"> proprietatea Beneficiarului. Beneficiarul va fi responsabil pentru întreținerea și </w:t>
      </w:r>
      <w:r w:rsidR="003C691F" w:rsidRPr="003B64D0">
        <w:rPr>
          <w:lang w:val="ro-RO"/>
        </w:rPr>
        <w:t xml:space="preserve">buna </w:t>
      </w:r>
      <w:r w:rsidRPr="003B64D0">
        <w:rPr>
          <w:lang w:val="ro-RO"/>
        </w:rPr>
        <w:t>îngrijire</w:t>
      </w:r>
      <w:r w:rsidR="003C691F" w:rsidRPr="003B64D0">
        <w:rPr>
          <w:lang w:val="ro-RO"/>
        </w:rPr>
        <w:t xml:space="preserve"> </w:t>
      </w:r>
      <w:r w:rsidRPr="003B64D0">
        <w:rPr>
          <w:lang w:val="ro-RO"/>
        </w:rPr>
        <w:t xml:space="preserve">a </w:t>
      </w:r>
      <w:r w:rsidR="003C691F" w:rsidRPr="003B64D0">
        <w:rPr>
          <w:lang w:val="ro-RO"/>
        </w:rPr>
        <w:t>a</w:t>
      </w:r>
      <w:r w:rsidRPr="003B64D0">
        <w:rPr>
          <w:lang w:val="ro-RO"/>
        </w:rPr>
        <w:t>ctivelor.</w:t>
      </w:r>
    </w:p>
    <w:p w14:paraId="43988B80" w14:textId="77777777" w:rsidR="00A266A3" w:rsidRPr="003B64D0" w:rsidRDefault="00A266A3" w:rsidP="00A266A3">
      <w:pPr>
        <w:pStyle w:val="ListParagraph"/>
        <w:numPr>
          <w:ilvl w:val="0"/>
          <w:numId w:val="79"/>
        </w:numPr>
        <w:tabs>
          <w:tab w:val="left" w:pos="540"/>
          <w:tab w:val="left" w:pos="990"/>
        </w:tabs>
        <w:ind w:left="0" w:firstLine="0"/>
        <w:jc w:val="both"/>
        <w:rPr>
          <w:lang w:val="ro-RO"/>
        </w:rPr>
      </w:pPr>
      <w:r w:rsidRPr="003B64D0">
        <w:rPr>
          <w:lang w:val="ro-RO"/>
        </w:rPr>
        <w:t xml:space="preserve"> </w:t>
      </w:r>
      <w:r w:rsidRPr="003B64D0">
        <w:rPr>
          <w:b/>
          <w:bCs/>
          <w:lang w:val="ro-RO"/>
        </w:rPr>
        <w:t>Î</w:t>
      </w:r>
      <w:r w:rsidRPr="003B64D0">
        <w:rPr>
          <w:lang w:val="ro-RO"/>
        </w:rPr>
        <w:t>n funcție de rezultatul evaluărilor periodice de către MEC/EMP a performanțelor Beneficiarului în materie de achiziții și a riscurilor asociate cu procesul de achiziții, MEC este în drept să modifice pragurile valorice ale achizițiilor supuse controlului ex-ante, specificate în p. 10.11 și 10.12.</w:t>
      </w:r>
    </w:p>
    <w:p w14:paraId="3D98DEF3" w14:textId="4F37EE61" w:rsidR="00A266A3" w:rsidRPr="003B64D0" w:rsidRDefault="00A266A3" w:rsidP="00A266A3">
      <w:pPr>
        <w:pStyle w:val="ListParagraph"/>
        <w:numPr>
          <w:ilvl w:val="0"/>
          <w:numId w:val="79"/>
        </w:numPr>
        <w:tabs>
          <w:tab w:val="left" w:pos="540"/>
          <w:tab w:val="left" w:pos="990"/>
        </w:tabs>
        <w:ind w:left="0" w:firstLine="0"/>
        <w:jc w:val="both"/>
        <w:rPr>
          <w:lang w:val="ro-RO"/>
        </w:rPr>
      </w:pPr>
      <w:r w:rsidRPr="003B64D0">
        <w:rPr>
          <w:lang w:val="ro-RO"/>
        </w:rPr>
        <w:t xml:space="preserve">Prima procedură de achiziție pentru fiecare metodă de achiziție, așa cum sunt  definite în Regulamentul de achiziții, va fi supusă verificării ex-ante de către MEC/EMP. </w:t>
      </w:r>
      <w:r w:rsidRPr="003B64D0">
        <w:rPr>
          <w:b/>
          <w:bCs/>
          <w:lang w:val="ro-RO"/>
        </w:rPr>
        <w:t xml:space="preserve"> </w:t>
      </w:r>
    </w:p>
    <w:p w14:paraId="42A579BD" w14:textId="77777777" w:rsidR="00B45C41" w:rsidRPr="003B64D0" w:rsidRDefault="00B45C41" w:rsidP="00B45C41">
      <w:pPr>
        <w:jc w:val="both"/>
        <w:rPr>
          <w:rFonts w:ascii="Times New Roman" w:hAnsi="Times New Roman" w:cs="Times New Roman"/>
          <w:b/>
          <w:sz w:val="24"/>
          <w:szCs w:val="24"/>
          <w:lang w:val="ro-RO"/>
        </w:rPr>
      </w:pPr>
    </w:p>
    <w:p w14:paraId="613C253E" w14:textId="77777777" w:rsidR="00B45C41" w:rsidRPr="003B64D0" w:rsidRDefault="00370A4D" w:rsidP="00B45C41">
      <w:pPr>
        <w:pStyle w:val="Style1"/>
        <w:shd w:val="clear" w:color="auto" w:fill="D9E2F3" w:themeFill="accent1" w:themeFillTint="33"/>
        <w:spacing w:line="240" w:lineRule="auto"/>
        <w:jc w:val="left"/>
        <w:rPr>
          <w:rFonts w:ascii="Times New Roman" w:hAnsi="Times New Roman"/>
          <w:lang w:val="ro-RO"/>
        </w:rPr>
      </w:pPr>
      <w:bookmarkStart w:id="250" w:name="_Toc256000066"/>
      <w:bookmarkStart w:id="251" w:name="_Toc80183748"/>
      <w:r w:rsidRPr="003B64D0">
        <w:rPr>
          <w:rFonts w:ascii="Times New Roman" w:hAnsi="Times New Roman"/>
          <w:lang w:val="ro-RO"/>
        </w:rPr>
        <w:t>Art. 11. RAPORTARE</w:t>
      </w:r>
      <w:bookmarkEnd w:id="250"/>
      <w:bookmarkEnd w:id="251"/>
    </w:p>
    <w:p w14:paraId="5B6DB6B4" w14:textId="77777777" w:rsidR="00B45C41" w:rsidRPr="003B64D0" w:rsidRDefault="00B45C41" w:rsidP="00B45C41">
      <w:pPr>
        <w:jc w:val="both"/>
        <w:rPr>
          <w:rFonts w:ascii="Times New Roman" w:hAnsi="Times New Roman" w:cs="Times New Roman"/>
          <w:b/>
          <w:sz w:val="24"/>
          <w:szCs w:val="24"/>
          <w:lang w:val="ro-RO"/>
        </w:rPr>
      </w:pPr>
    </w:p>
    <w:p w14:paraId="1B0708E9" w14:textId="594FB2FA" w:rsidR="00C8610D" w:rsidRPr="003B64D0" w:rsidRDefault="00370A4D" w:rsidP="00793996">
      <w:pPr>
        <w:pStyle w:val="ListParagraph"/>
        <w:numPr>
          <w:ilvl w:val="0"/>
          <w:numId w:val="80"/>
        </w:numPr>
        <w:tabs>
          <w:tab w:val="left" w:pos="540"/>
        </w:tabs>
        <w:ind w:left="0" w:firstLine="0"/>
        <w:jc w:val="both"/>
        <w:rPr>
          <w:i/>
          <w:lang w:val="ro-RO"/>
        </w:rPr>
      </w:pPr>
      <w:r w:rsidRPr="003B64D0">
        <w:rPr>
          <w:lang w:val="ro-RO"/>
        </w:rPr>
        <w:t xml:space="preserve">Beneficiarul este obligat să </w:t>
      </w:r>
      <w:r w:rsidR="003C691F" w:rsidRPr="003B64D0">
        <w:rPr>
          <w:lang w:val="ro-RO"/>
        </w:rPr>
        <w:t xml:space="preserve">elaboreze </w:t>
      </w:r>
      <w:r w:rsidRPr="003B64D0">
        <w:rPr>
          <w:lang w:val="ro-RO"/>
        </w:rPr>
        <w:t xml:space="preserve">și să prezinte PÎSM/EMP și </w:t>
      </w:r>
      <w:r w:rsidR="00E21A00" w:rsidRPr="003B64D0">
        <w:rPr>
          <w:lang w:val="ro-RO"/>
        </w:rPr>
        <w:t>MEC</w:t>
      </w:r>
      <w:r w:rsidR="003C691F" w:rsidRPr="003B64D0">
        <w:rPr>
          <w:lang w:val="ro-RO"/>
        </w:rPr>
        <w:t>,</w:t>
      </w:r>
      <w:r w:rsidRPr="003B64D0">
        <w:rPr>
          <w:lang w:val="ro-RO"/>
        </w:rPr>
        <w:t xml:space="preserve"> </w:t>
      </w:r>
      <w:r w:rsidR="003C691F" w:rsidRPr="003B64D0">
        <w:rPr>
          <w:lang w:val="ro-RO"/>
        </w:rPr>
        <w:t>un exemplar</w:t>
      </w:r>
      <w:r w:rsidRPr="003B64D0">
        <w:rPr>
          <w:lang w:val="ro-RO"/>
        </w:rPr>
        <w:t xml:space="preserve"> electronic (atât în format PDF, cât și în format Excel) și două (2) exemplare tipărite semnate și ștampilate ale următoarelor rapoarte, astfel cum </w:t>
      </w:r>
      <w:r w:rsidR="003C691F" w:rsidRPr="003B64D0">
        <w:rPr>
          <w:lang w:val="ro-RO"/>
        </w:rPr>
        <w:t>se prevede</w:t>
      </w:r>
      <w:r w:rsidRPr="003B64D0">
        <w:rPr>
          <w:lang w:val="ro-RO"/>
        </w:rPr>
        <w:t xml:space="preserve"> în </w:t>
      </w:r>
      <w:r w:rsidRPr="003B64D0">
        <w:rPr>
          <w:i/>
          <w:lang w:val="ro-RO"/>
        </w:rPr>
        <w:t>MOPÎÎS:</w:t>
      </w:r>
    </w:p>
    <w:p w14:paraId="77ED8D3C" w14:textId="6AE059C0" w:rsidR="00C8610D" w:rsidRPr="003B64D0" w:rsidRDefault="00370A4D" w:rsidP="00793996">
      <w:pPr>
        <w:pStyle w:val="ListParagraph"/>
        <w:numPr>
          <w:ilvl w:val="0"/>
          <w:numId w:val="81"/>
        </w:numPr>
        <w:tabs>
          <w:tab w:val="left" w:pos="450"/>
          <w:tab w:val="left" w:pos="810"/>
        </w:tabs>
        <w:jc w:val="both"/>
        <w:rPr>
          <w:lang w:val="ro-RO"/>
        </w:rPr>
      </w:pPr>
      <w:r w:rsidRPr="003B64D0">
        <w:rPr>
          <w:b/>
          <w:bCs/>
          <w:lang w:val="ro-RO"/>
        </w:rPr>
        <w:t>Rapoarte de progres</w:t>
      </w:r>
      <w:r w:rsidRPr="003B64D0">
        <w:rPr>
          <w:lang w:val="ro-RO"/>
        </w:rPr>
        <w:t xml:space="preserve"> (MOPÎÎS -</w:t>
      </w:r>
      <w:r w:rsidR="00D35EDB" w:rsidRPr="003B64D0">
        <w:rPr>
          <w:lang w:val="ro-RO"/>
        </w:rPr>
        <w:t xml:space="preserve"> Anexa 7) semestrial (o dată la</w:t>
      </w:r>
      <w:r w:rsidRPr="003B64D0">
        <w:rPr>
          <w:lang w:val="ro-RO"/>
        </w:rPr>
        <w:t xml:space="preserve"> 6 luni); și </w:t>
      </w:r>
    </w:p>
    <w:p w14:paraId="6F5038A5" w14:textId="1A638ED8" w:rsidR="00B45C41" w:rsidRPr="003B64D0" w:rsidRDefault="00370A4D" w:rsidP="00793996">
      <w:pPr>
        <w:pStyle w:val="ListParagraph"/>
        <w:numPr>
          <w:ilvl w:val="0"/>
          <w:numId w:val="81"/>
        </w:numPr>
        <w:tabs>
          <w:tab w:val="left" w:pos="450"/>
          <w:tab w:val="left" w:pos="810"/>
        </w:tabs>
        <w:jc w:val="both"/>
        <w:rPr>
          <w:lang w:val="ro-RO"/>
        </w:rPr>
      </w:pPr>
      <w:r w:rsidRPr="003B64D0">
        <w:rPr>
          <w:b/>
          <w:bCs/>
          <w:lang w:val="ro-RO"/>
        </w:rPr>
        <w:t>Rapoarte financiare</w:t>
      </w:r>
      <w:r w:rsidRPr="003B64D0">
        <w:rPr>
          <w:lang w:val="ro-RO"/>
        </w:rPr>
        <w:t xml:space="preserve"> (MOPÎÎS - An</w:t>
      </w:r>
      <w:r w:rsidR="00D35EDB" w:rsidRPr="003B64D0">
        <w:rPr>
          <w:lang w:val="ro-RO"/>
        </w:rPr>
        <w:t xml:space="preserve">exa 10) trimestrial (o dată la </w:t>
      </w:r>
      <w:r w:rsidRPr="003B64D0">
        <w:rPr>
          <w:lang w:val="ro-RO"/>
        </w:rPr>
        <w:t xml:space="preserve">3 luni). </w:t>
      </w:r>
    </w:p>
    <w:p w14:paraId="739A09E6" w14:textId="786E241C" w:rsidR="00B45C41" w:rsidRPr="003B64D0" w:rsidRDefault="00370A4D" w:rsidP="00793996">
      <w:pPr>
        <w:pStyle w:val="ListParagraph"/>
        <w:numPr>
          <w:ilvl w:val="0"/>
          <w:numId w:val="80"/>
        </w:numPr>
        <w:tabs>
          <w:tab w:val="left" w:pos="540"/>
        </w:tabs>
        <w:ind w:left="0" w:firstLine="0"/>
        <w:jc w:val="both"/>
        <w:rPr>
          <w:b/>
          <w:lang w:val="ro-RO"/>
        </w:rPr>
      </w:pPr>
      <w:r w:rsidRPr="003B64D0">
        <w:rPr>
          <w:bCs/>
          <w:lang w:val="ro-RO"/>
        </w:rPr>
        <w:lastRenderedPageBreak/>
        <w:t xml:space="preserve">Rapoartele vor fi prezentate </w:t>
      </w:r>
      <w:r w:rsidR="00D35EDB" w:rsidRPr="003B64D0">
        <w:rPr>
          <w:bCs/>
          <w:lang w:val="ro-RO"/>
        </w:rPr>
        <w:t>în</w:t>
      </w:r>
      <w:r w:rsidRPr="003B64D0">
        <w:rPr>
          <w:bCs/>
          <w:lang w:val="ro-RO"/>
        </w:rPr>
        <w:t xml:space="preserve"> </w:t>
      </w:r>
      <w:r w:rsidR="00867D78" w:rsidRPr="003B64D0">
        <w:rPr>
          <w:bCs/>
          <w:lang w:val="ro-RO"/>
        </w:rPr>
        <w:t xml:space="preserve"> in termen</w:t>
      </w:r>
      <w:r w:rsidRPr="003B64D0">
        <w:rPr>
          <w:bCs/>
          <w:lang w:val="ro-RO"/>
        </w:rPr>
        <w:t xml:space="preserve"> </w:t>
      </w:r>
      <w:r w:rsidRPr="003B64D0">
        <w:rPr>
          <w:b/>
          <w:lang w:val="ro-RO"/>
        </w:rPr>
        <w:t>30 de zile calendaristice</w:t>
      </w:r>
      <w:r w:rsidRPr="003B64D0">
        <w:rPr>
          <w:bCs/>
          <w:lang w:val="ro-RO"/>
        </w:rPr>
        <w:t xml:space="preserve"> de la sfârșitul perioadei </w:t>
      </w:r>
      <w:r w:rsidR="003C691F" w:rsidRPr="003B64D0">
        <w:rPr>
          <w:bCs/>
          <w:lang w:val="ro-RO"/>
        </w:rPr>
        <w:t>specificate în</w:t>
      </w:r>
      <w:r w:rsidRPr="003B64D0">
        <w:rPr>
          <w:bCs/>
          <w:lang w:val="ro-RO"/>
        </w:rPr>
        <w:t xml:space="preserve"> rapoarte</w:t>
      </w:r>
      <w:r w:rsidR="003C691F" w:rsidRPr="003B64D0">
        <w:rPr>
          <w:bCs/>
          <w:lang w:val="ro-RO"/>
        </w:rPr>
        <w:t>.</w:t>
      </w:r>
      <w:r w:rsidRPr="003B64D0">
        <w:rPr>
          <w:bCs/>
          <w:lang w:val="ro-RO"/>
        </w:rPr>
        <w:t xml:space="preserve"> În cazul </w:t>
      </w:r>
      <w:r w:rsidR="004E759D" w:rsidRPr="003B64D0">
        <w:rPr>
          <w:bCs/>
          <w:lang w:val="ro-RO"/>
        </w:rPr>
        <w:t>în care Beneficiarul întârzie să depună rapoartele, va</w:t>
      </w:r>
      <w:r w:rsidRPr="003B64D0">
        <w:rPr>
          <w:bCs/>
          <w:lang w:val="ro-RO"/>
        </w:rPr>
        <w:t xml:space="preserve"> trebui să prezinte o notificare scrisă către </w:t>
      </w:r>
      <w:r w:rsidR="00E21A00" w:rsidRPr="003B64D0">
        <w:rPr>
          <w:bCs/>
          <w:lang w:val="ro-RO"/>
        </w:rPr>
        <w:t>MEC</w:t>
      </w:r>
      <w:r w:rsidRPr="003B64D0">
        <w:rPr>
          <w:bCs/>
          <w:lang w:val="ro-RO"/>
        </w:rPr>
        <w:t>/EMP și să explice motivele întârzieri</w:t>
      </w:r>
      <w:r w:rsidR="003C691F" w:rsidRPr="003B64D0">
        <w:rPr>
          <w:bCs/>
          <w:lang w:val="ro-RO"/>
        </w:rPr>
        <w:t>i</w:t>
      </w:r>
      <w:r w:rsidRPr="003B64D0">
        <w:rPr>
          <w:bCs/>
          <w:lang w:val="ro-RO"/>
        </w:rPr>
        <w:t>.</w:t>
      </w:r>
    </w:p>
    <w:p w14:paraId="777AB569" w14:textId="3A831D76" w:rsidR="00B45C41" w:rsidRPr="003B64D0" w:rsidRDefault="00370A4D" w:rsidP="00793996">
      <w:pPr>
        <w:pStyle w:val="ListParagraph"/>
        <w:numPr>
          <w:ilvl w:val="0"/>
          <w:numId w:val="80"/>
        </w:numPr>
        <w:tabs>
          <w:tab w:val="left" w:pos="540"/>
        </w:tabs>
        <w:ind w:left="0" w:firstLine="0"/>
        <w:jc w:val="both"/>
        <w:rPr>
          <w:lang w:val="ro-RO"/>
        </w:rPr>
      </w:pPr>
      <w:r w:rsidRPr="003B64D0">
        <w:rPr>
          <w:lang w:val="ro-RO"/>
        </w:rPr>
        <w:t xml:space="preserve">Beneficiarul </w:t>
      </w:r>
      <w:r w:rsidR="004E759D" w:rsidRPr="003B64D0">
        <w:rPr>
          <w:lang w:val="ro-RO"/>
        </w:rPr>
        <w:t>trebuie să elaboreze</w:t>
      </w:r>
      <w:r w:rsidRPr="003B64D0">
        <w:rPr>
          <w:lang w:val="ro-RO"/>
        </w:rPr>
        <w:t xml:space="preserve"> </w:t>
      </w:r>
      <w:r w:rsidRPr="003B64D0">
        <w:rPr>
          <w:b/>
          <w:lang w:val="ro-RO"/>
        </w:rPr>
        <w:t>Raportul de progres</w:t>
      </w:r>
      <w:r w:rsidRPr="003B64D0">
        <w:rPr>
          <w:lang w:val="ro-RO"/>
        </w:rPr>
        <w:t xml:space="preserve"> privind implementarea tehnică și financiară a subproiectului, necesar pentru alocarea următoarei tranșe financiare, așa cum este stabilit în </w:t>
      </w:r>
      <w:r w:rsidRPr="003B64D0">
        <w:rPr>
          <w:i/>
          <w:lang w:val="ro-RO"/>
        </w:rPr>
        <w:t>MOPÎÎS</w:t>
      </w:r>
      <w:r w:rsidRPr="003B64D0">
        <w:rPr>
          <w:lang w:val="ro-RO"/>
        </w:rPr>
        <w:t xml:space="preserve">. </w:t>
      </w:r>
      <w:r w:rsidR="003C691F" w:rsidRPr="003B64D0">
        <w:rPr>
          <w:lang w:val="ro-RO"/>
        </w:rPr>
        <w:t>Raportul trebuie elaborat</w:t>
      </w:r>
      <w:r w:rsidRPr="003B64D0">
        <w:rPr>
          <w:lang w:val="ro-RO"/>
        </w:rPr>
        <w:t xml:space="preserve"> și supus aprobării în termen de </w:t>
      </w:r>
      <w:r w:rsidRPr="003B64D0">
        <w:rPr>
          <w:b/>
          <w:lang w:val="ro-RO"/>
        </w:rPr>
        <w:t>30 de zile calendaristice</w:t>
      </w:r>
      <w:r w:rsidRPr="003B64D0">
        <w:rPr>
          <w:lang w:val="ro-RO"/>
        </w:rPr>
        <w:t xml:space="preserve">. </w:t>
      </w:r>
      <w:r w:rsidR="00E21A00" w:rsidRPr="003B64D0">
        <w:rPr>
          <w:lang w:val="ro-RO"/>
        </w:rPr>
        <w:t>MEC</w:t>
      </w:r>
      <w:r w:rsidRPr="003B64D0">
        <w:rPr>
          <w:lang w:val="ro-RO"/>
        </w:rPr>
        <w:t xml:space="preserve">/EMP validează Raportul de progres numai după </w:t>
      </w:r>
      <w:r w:rsidR="004E759D" w:rsidRPr="003B64D0">
        <w:rPr>
          <w:lang w:val="ro-RO"/>
        </w:rPr>
        <w:t>ce</w:t>
      </w:r>
      <w:r w:rsidR="003C691F" w:rsidRPr="003B64D0">
        <w:rPr>
          <w:lang w:val="ro-RO"/>
        </w:rPr>
        <w:t xml:space="preserve"> </w:t>
      </w:r>
      <w:r w:rsidRPr="003B64D0">
        <w:rPr>
          <w:lang w:val="ro-RO"/>
        </w:rPr>
        <w:t>verific</w:t>
      </w:r>
      <w:r w:rsidR="003C691F" w:rsidRPr="003B64D0">
        <w:rPr>
          <w:lang w:val="ro-RO"/>
        </w:rPr>
        <w:t>ă</w:t>
      </w:r>
      <w:r w:rsidRPr="003B64D0">
        <w:rPr>
          <w:lang w:val="ro-RO"/>
        </w:rPr>
        <w:t xml:space="preserve"> documentați</w:t>
      </w:r>
      <w:r w:rsidR="003C691F" w:rsidRPr="003B64D0">
        <w:rPr>
          <w:lang w:val="ro-RO"/>
        </w:rPr>
        <w:t>a</w:t>
      </w:r>
      <w:r w:rsidRPr="003B64D0">
        <w:rPr>
          <w:lang w:val="ro-RO"/>
        </w:rPr>
        <w:t xml:space="preserve"> justificativ</w:t>
      </w:r>
      <w:r w:rsidR="003C691F" w:rsidRPr="003B64D0">
        <w:rPr>
          <w:lang w:val="ro-RO"/>
        </w:rPr>
        <w:t>ă</w:t>
      </w:r>
      <w:r w:rsidRPr="003B64D0">
        <w:rPr>
          <w:lang w:val="ro-RO"/>
        </w:rPr>
        <w:t xml:space="preserve"> și activitățil</w:t>
      </w:r>
      <w:r w:rsidR="003C691F" w:rsidRPr="003B64D0">
        <w:rPr>
          <w:lang w:val="ro-RO"/>
        </w:rPr>
        <w:t>e</w:t>
      </w:r>
      <w:r w:rsidRPr="003B64D0">
        <w:rPr>
          <w:lang w:val="ro-RO"/>
        </w:rPr>
        <w:t xml:space="preserve"> la fața locului.</w:t>
      </w:r>
    </w:p>
    <w:p w14:paraId="398E7CE6" w14:textId="530E06EA" w:rsidR="00B45C41" w:rsidRPr="003B64D0" w:rsidRDefault="00370A4D" w:rsidP="00793996">
      <w:pPr>
        <w:pStyle w:val="ListParagraph"/>
        <w:numPr>
          <w:ilvl w:val="0"/>
          <w:numId w:val="80"/>
        </w:numPr>
        <w:tabs>
          <w:tab w:val="left" w:pos="540"/>
        </w:tabs>
        <w:ind w:left="0" w:firstLine="0"/>
        <w:jc w:val="both"/>
        <w:rPr>
          <w:lang w:val="ro-RO"/>
        </w:rPr>
      </w:pPr>
      <w:r w:rsidRPr="003B64D0">
        <w:rPr>
          <w:lang w:val="ro-RO"/>
        </w:rPr>
        <w:t xml:space="preserve">Beneficiarul </w:t>
      </w:r>
      <w:r w:rsidR="004E759D" w:rsidRPr="003B64D0">
        <w:rPr>
          <w:lang w:val="ro-RO"/>
        </w:rPr>
        <w:t>trebuie să elaboreze</w:t>
      </w:r>
      <w:r w:rsidR="003C691F" w:rsidRPr="003B64D0">
        <w:rPr>
          <w:lang w:val="ro-RO"/>
        </w:rPr>
        <w:t xml:space="preserve"> </w:t>
      </w:r>
      <w:r w:rsidRPr="003B64D0">
        <w:rPr>
          <w:b/>
          <w:lang w:val="ro-RO"/>
        </w:rPr>
        <w:t>Raportul final</w:t>
      </w:r>
      <w:r w:rsidRPr="003B64D0">
        <w:rPr>
          <w:lang w:val="ro-RO"/>
        </w:rPr>
        <w:t xml:space="preserve"> în termen de </w:t>
      </w:r>
      <w:r w:rsidRPr="003B64D0">
        <w:rPr>
          <w:b/>
          <w:lang w:val="ro-RO"/>
        </w:rPr>
        <w:t>30 de zile calendaristice</w:t>
      </w:r>
      <w:r w:rsidRPr="003B64D0">
        <w:rPr>
          <w:lang w:val="ro-RO"/>
        </w:rPr>
        <w:t xml:space="preserve"> de la </w:t>
      </w:r>
      <w:r w:rsidR="004E759D" w:rsidRPr="003B64D0">
        <w:rPr>
          <w:lang w:val="ro-RO"/>
        </w:rPr>
        <w:t>încheierea</w:t>
      </w:r>
      <w:r w:rsidRPr="003B64D0">
        <w:rPr>
          <w:lang w:val="ro-RO"/>
        </w:rPr>
        <w:t xml:space="preserve"> subproiectului, așa cum este stabilit în </w:t>
      </w:r>
      <w:r w:rsidRPr="003B64D0">
        <w:rPr>
          <w:i/>
          <w:lang w:val="ro-RO"/>
        </w:rPr>
        <w:t>MOPÎÎS</w:t>
      </w:r>
      <w:r w:rsidRPr="003B64D0">
        <w:rPr>
          <w:lang w:val="ro-RO"/>
        </w:rPr>
        <w:t xml:space="preserve">. Acesta va fi transmis </w:t>
      </w:r>
      <w:r w:rsidR="00E21A00" w:rsidRPr="003B64D0">
        <w:rPr>
          <w:lang w:val="ro-RO"/>
        </w:rPr>
        <w:t>MEC</w:t>
      </w:r>
      <w:r w:rsidRPr="003B64D0">
        <w:rPr>
          <w:lang w:val="ro-RO"/>
        </w:rPr>
        <w:t>/EMP</w:t>
      </w:r>
      <w:r w:rsidR="003C691F" w:rsidRPr="003B64D0">
        <w:rPr>
          <w:lang w:val="ro-RO"/>
        </w:rPr>
        <w:t xml:space="preserve"> spre validare</w:t>
      </w:r>
      <w:r w:rsidRPr="003B64D0">
        <w:rPr>
          <w:lang w:val="ro-RO"/>
        </w:rPr>
        <w:t>. Raportul va include rezultatel</w:t>
      </w:r>
      <w:r w:rsidR="001236AA" w:rsidRPr="003B64D0">
        <w:rPr>
          <w:lang w:val="ro-RO"/>
        </w:rPr>
        <w:t>e</w:t>
      </w:r>
      <w:r w:rsidRPr="003B64D0">
        <w:rPr>
          <w:lang w:val="ro-RO"/>
        </w:rPr>
        <w:t xml:space="preserve"> finale ale subproiectului</w:t>
      </w:r>
      <w:r w:rsidR="001236AA" w:rsidRPr="003B64D0">
        <w:rPr>
          <w:lang w:val="ro-RO"/>
        </w:rPr>
        <w:t xml:space="preserve"> și</w:t>
      </w:r>
      <w:r w:rsidRPr="003B64D0">
        <w:rPr>
          <w:lang w:val="ro-RO"/>
        </w:rPr>
        <w:t xml:space="preserve"> documente</w:t>
      </w:r>
      <w:r w:rsidR="001236AA" w:rsidRPr="003B64D0">
        <w:rPr>
          <w:lang w:val="ro-RO"/>
        </w:rPr>
        <w:t>le</w:t>
      </w:r>
      <w:r w:rsidRPr="003B64D0">
        <w:rPr>
          <w:lang w:val="ro-RO"/>
        </w:rPr>
        <w:t xml:space="preserve"> justificative ca</w:t>
      </w:r>
      <w:r w:rsidR="004E759D" w:rsidRPr="003B64D0">
        <w:rPr>
          <w:lang w:val="ro-RO"/>
        </w:rPr>
        <w:t xml:space="preserve">re vor fi puse la dispoziție </w:t>
      </w:r>
      <w:r w:rsidR="001236AA" w:rsidRPr="003B64D0">
        <w:rPr>
          <w:lang w:val="ro-RO"/>
        </w:rPr>
        <w:t xml:space="preserve">spre </w:t>
      </w:r>
      <w:r w:rsidRPr="003B64D0">
        <w:rPr>
          <w:lang w:val="ro-RO"/>
        </w:rPr>
        <w:t>verificare.</w:t>
      </w:r>
    </w:p>
    <w:p w14:paraId="2A5A51DB" w14:textId="5C2C310C" w:rsidR="00B45C41" w:rsidRPr="003B64D0" w:rsidRDefault="00370A4D" w:rsidP="00793996">
      <w:pPr>
        <w:pStyle w:val="ListParagraph"/>
        <w:numPr>
          <w:ilvl w:val="0"/>
          <w:numId w:val="80"/>
        </w:numPr>
        <w:tabs>
          <w:tab w:val="left" w:pos="540"/>
        </w:tabs>
        <w:ind w:left="0" w:firstLine="0"/>
        <w:jc w:val="both"/>
        <w:rPr>
          <w:lang w:val="ro-RO"/>
        </w:rPr>
      </w:pPr>
      <w:r w:rsidRPr="003B64D0">
        <w:rPr>
          <w:lang w:val="ro-RO"/>
        </w:rPr>
        <w:t xml:space="preserve">Beneficiarul trebuie să prezinte și alte rapoarte </w:t>
      </w:r>
      <w:r w:rsidR="004E759D" w:rsidRPr="003B64D0">
        <w:rPr>
          <w:lang w:val="ro-RO"/>
        </w:rPr>
        <w:t>la solicitarea</w:t>
      </w:r>
      <w:r w:rsidRPr="003B64D0">
        <w:rPr>
          <w:lang w:val="ro-RO"/>
        </w:rPr>
        <w:t xml:space="preserve"> </w:t>
      </w:r>
      <w:r w:rsidR="00E21A00" w:rsidRPr="003B64D0">
        <w:rPr>
          <w:lang w:val="ro-RO"/>
        </w:rPr>
        <w:t>MEC</w:t>
      </w:r>
      <w:r w:rsidRPr="003B64D0">
        <w:rPr>
          <w:lang w:val="ro-RO"/>
        </w:rPr>
        <w:t xml:space="preserve">, EMP sau </w:t>
      </w:r>
      <w:r w:rsidR="004E759D" w:rsidRPr="003B64D0">
        <w:rPr>
          <w:lang w:val="ro-RO"/>
        </w:rPr>
        <w:t>a Băncii</w:t>
      </w:r>
      <w:r w:rsidRPr="003B64D0">
        <w:rPr>
          <w:lang w:val="ro-RO"/>
        </w:rPr>
        <w:t xml:space="preserve">. </w:t>
      </w:r>
    </w:p>
    <w:p w14:paraId="66031147" w14:textId="13F3E0A0" w:rsidR="00F60EDF" w:rsidRPr="003B64D0" w:rsidRDefault="00370A4D" w:rsidP="00F60EDF">
      <w:pPr>
        <w:pStyle w:val="ListParagraph"/>
        <w:numPr>
          <w:ilvl w:val="0"/>
          <w:numId w:val="80"/>
        </w:numPr>
        <w:tabs>
          <w:tab w:val="left" w:pos="540"/>
        </w:tabs>
        <w:ind w:left="0" w:hanging="11"/>
        <w:jc w:val="both"/>
        <w:rPr>
          <w:lang w:val="ro-RO"/>
        </w:rPr>
      </w:pPr>
      <w:r w:rsidRPr="003B64D0">
        <w:rPr>
          <w:lang w:val="ro-RO"/>
        </w:rPr>
        <w:t xml:space="preserve">Beneficiarul este în cele din urmă responsabil </w:t>
      </w:r>
      <w:r w:rsidR="004E759D" w:rsidRPr="003B64D0">
        <w:rPr>
          <w:lang w:val="ro-RO"/>
        </w:rPr>
        <w:t>de</w:t>
      </w:r>
      <w:r w:rsidRPr="003B64D0">
        <w:rPr>
          <w:lang w:val="ro-RO"/>
        </w:rPr>
        <w:t xml:space="preserve"> gestionarea/implementarea generală a subproiectului în cadrul PÎÎS. </w:t>
      </w:r>
    </w:p>
    <w:p w14:paraId="1EBABF04" w14:textId="06B557DD" w:rsidR="00F60EDF" w:rsidRPr="003B64D0" w:rsidRDefault="00370A4D" w:rsidP="00F60EDF">
      <w:pPr>
        <w:pStyle w:val="ListParagraph"/>
        <w:numPr>
          <w:ilvl w:val="0"/>
          <w:numId w:val="80"/>
        </w:numPr>
        <w:tabs>
          <w:tab w:val="left" w:pos="540"/>
        </w:tabs>
        <w:ind w:left="0" w:hanging="11"/>
        <w:jc w:val="both"/>
        <w:rPr>
          <w:lang w:val="ro-RO"/>
        </w:rPr>
      </w:pPr>
      <w:r w:rsidRPr="003B64D0">
        <w:rPr>
          <w:lang w:val="ro-RO"/>
        </w:rPr>
        <w:t xml:space="preserve">Echipa de proiect (EP) a Beneficiarului va include în mod obligatoriu </w:t>
      </w:r>
      <w:r w:rsidR="004E759D" w:rsidRPr="003B64D0">
        <w:rPr>
          <w:lang w:val="ro-RO"/>
        </w:rPr>
        <w:t>cel puțin următoarele trei posturi</w:t>
      </w:r>
      <w:r w:rsidRPr="003B64D0">
        <w:rPr>
          <w:lang w:val="ro-RO"/>
        </w:rPr>
        <w:t xml:space="preserve">: </w:t>
      </w:r>
      <w:r w:rsidR="001236AA" w:rsidRPr="003B64D0">
        <w:rPr>
          <w:lang w:val="ro-RO"/>
        </w:rPr>
        <w:t>m</w:t>
      </w:r>
      <w:r w:rsidRPr="003B64D0">
        <w:rPr>
          <w:lang w:val="ro-RO"/>
        </w:rPr>
        <w:t xml:space="preserve">anager de proiect, </w:t>
      </w:r>
      <w:r w:rsidR="001236AA" w:rsidRPr="003B64D0">
        <w:rPr>
          <w:lang w:val="ro-RO"/>
        </w:rPr>
        <w:t>m</w:t>
      </w:r>
      <w:r w:rsidRPr="003B64D0">
        <w:rPr>
          <w:lang w:val="ro-RO"/>
        </w:rPr>
        <w:t xml:space="preserve">anager financiar și </w:t>
      </w:r>
      <w:r w:rsidR="001236AA" w:rsidRPr="003B64D0">
        <w:rPr>
          <w:lang w:val="ro-RO"/>
        </w:rPr>
        <w:t>m</w:t>
      </w:r>
      <w:r w:rsidRPr="003B64D0">
        <w:rPr>
          <w:lang w:val="ro-RO"/>
        </w:rPr>
        <w:t xml:space="preserve">anager de achiziții. </w:t>
      </w:r>
    </w:p>
    <w:p w14:paraId="7D3EB758" w14:textId="77777777" w:rsidR="00B42583" w:rsidRPr="003B64D0" w:rsidRDefault="00B42583" w:rsidP="00F60EDF">
      <w:pPr>
        <w:pStyle w:val="ListParagraph"/>
        <w:tabs>
          <w:tab w:val="left" w:pos="540"/>
        </w:tabs>
        <w:ind w:left="0"/>
        <w:jc w:val="both"/>
        <w:rPr>
          <w:lang w:val="ro-RO"/>
        </w:rPr>
      </w:pPr>
    </w:p>
    <w:p w14:paraId="6A0CA254" w14:textId="77777777" w:rsidR="00B45C41" w:rsidRPr="003B64D0" w:rsidRDefault="00B45C41" w:rsidP="00B45C41">
      <w:pPr>
        <w:jc w:val="both"/>
        <w:rPr>
          <w:rFonts w:ascii="Times New Roman" w:hAnsi="Times New Roman" w:cs="Times New Roman"/>
          <w:sz w:val="24"/>
          <w:szCs w:val="24"/>
          <w:lang w:val="ro-RO"/>
        </w:rPr>
      </w:pPr>
    </w:p>
    <w:p w14:paraId="01BC57FF" w14:textId="77777777" w:rsidR="00B45C41" w:rsidRPr="003B64D0" w:rsidRDefault="00370A4D" w:rsidP="00B45C41">
      <w:pPr>
        <w:pStyle w:val="Style1"/>
        <w:shd w:val="clear" w:color="auto" w:fill="D9E2F3" w:themeFill="accent1" w:themeFillTint="33"/>
        <w:spacing w:line="240" w:lineRule="auto"/>
        <w:jc w:val="left"/>
        <w:rPr>
          <w:rFonts w:ascii="Times New Roman" w:hAnsi="Times New Roman"/>
          <w:lang w:val="ro-RO"/>
        </w:rPr>
      </w:pPr>
      <w:bookmarkStart w:id="252" w:name="_Toc256000067"/>
      <w:bookmarkStart w:id="253" w:name="_Toc80183749"/>
      <w:r w:rsidRPr="003B64D0">
        <w:rPr>
          <w:rFonts w:ascii="Times New Roman" w:hAnsi="Times New Roman"/>
          <w:lang w:val="ro-RO"/>
        </w:rPr>
        <w:t>Art. 12. DISPOZIȚII DE MEDIU</w:t>
      </w:r>
      <w:bookmarkEnd w:id="252"/>
      <w:bookmarkEnd w:id="253"/>
    </w:p>
    <w:p w14:paraId="31887F32" w14:textId="77777777" w:rsidR="00B45C41" w:rsidRPr="003B64D0" w:rsidRDefault="00B45C41" w:rsidP="00B45C41">
      <w:pPr>
        <w:jc w:val="both"/>
        <w:rPr>
          <w:rFonts w:ascii="Times New Roman" w:hAnsi="Times New Roman" w:cs="Times New Roman"/>
          <w:b/>
          <w:sz w:val="24"/>
          <w:szCs w:val="24"/>
          <w:lang w:val="ro-RO"/>
        </w:rPr>
      </w:pPr>
    </w:p>
    <w:p w14:paraId="5C84656D" w14:textId="266284BC" w:rsidR="00B45C41" w:rsidRPr="003B64D0" w:rsidRDefault="00370A4D" w:rsidP="00EF428F">
      <w:pPr>
        <w:pStyle w:val="ListParagraph"/>
        <w:numPr>
          <w:ilvl w:val="0"/>
          <w:numId w:val="82"/>
        </w:numPr>
        <w:ind w:left="0" w:firstLine="0"/>
        <w:jc w:val="both"/>
        <w:rPr>
          <w:lang w:val="ro-RO"/>
        </w:rPr>
      </w:pPr>
      <w:r w:rsidRPr="003B64D0">
        <w:rPr>
          <w:lang w:val="ro-RO"/>
        </w:rPr>
        <w:t xml:space="preserve">Activitățile subproiectului trebuie să respecte prevederile legislației în vigoare privind protecția mediului, precum și Cadrul de Management de Mediu și Social al Băncii (CMMS) și CMMS pregătit de </w:t>
      </w:r>
      <w:r w:rsidR="00E21A00" w:rsidRPr="003B64D0">
        <w:rPr>
          <w:lang w:val="ro-RO"/>
        </w:rPr>
        <w:t>MEC</w:t>
      </w:r>
      <w:r w:rsidRPr="003B64D0">
        <w:rPr>
          <w:lang w:val="ro-RO"/>
        </w:rPr>
        <w:t>, care poate fi găsit după următorul link: http://documents1.worldbank.org/curated/en/795561575929145380/pdf/Environmental-and-Social-Management-Framework.pdf.</w:t>
      </w:r>
    </w:p>
    <w:p w14:paraId="5E33E348" w14:textId="77777777" w:rsidR="00B45C41" w:rsidRPr="003B64D0" w:rsidRDefault="00B45C41" w:rsidP="00B45C41">
      <w:pPr>
        <w:jc w:val="both"/>
        <w:rPr>
          <w:rFonts w:ascii="Times New Roman" w:hAnsi="Times New Roman" w:cs="Times New Roman"/>
          <w:b/>
          <w:sz w:val="24"/>
          <w:szCs w:val="24"/>
          <w:lang w:val="ro-RO"/>
        </w:rPr>
      </w:pPr>
    </w:p>
    <w:p w14:paraId="07A33573" w14:textId="77777777" w:rsidR="00B45C41" w:rsidRPr="003B64D0" w:rsidRDefault="00370A4D" w:rsidP="00B45C41">
      <w:pPr>
        <w:pStyle w:val="Style1"/>
        <w:shd w:val="clear" w:color="auto" w:fill="D9E2F3" w:themeFill="accent1" w:themeFillTint="33"/>
        <w:spacing w:line="240" w:lineRule="auto"/>
        <w:jc w:val="left"/>
        <w:rPr>
          <w:rFonts w:ascii="Times New Roman" w:hAnsi="Times New Roman"/>
          <w:lang w:val="ro-RO"/>
        </w:rPr>
      </w:pPr>
      <w:bookmarkStart w:id="254" w:name="_Toc256000068"/>
      <w:bookmarkStart w:id="255" w:name="_Toc80183750"/>
      <w:r w:rsidRPr="003B64D0">
        <w:rPr>
          <w:rFonts w:ascii="Times New Roman" w:hAnsi="Times New Roman"/>
          <w:lang w:val="ro-RO"/>
        </w:rPr>
        <w:t>Art. 13. TRANSPARENŢĂ</w:t>
      </w:r>
      <w:bookmarkEnd w:id="254"/>
      <w:bookmarkEnd w:id="255"/>
    </w:p>
    <w:p w14:paraId="1B462CA9" w14:textId="77777777" w:rsidR="00B45C41" w:rsidRPr="003B64D0" w:rsidRDefault="00B45C41" w:rsidP="00B45C41">
      <w:pPr>
        <w:jc w:val="both"/>
        <w:rPr>
          <w:rFonts w:ascii="Times New Roman" w:hAnsi="Times New Roman" w:cs="Times New Roman"/>
          <w:b/>
          <w:sz w:val="24"/>
          <w:szCs w:val="24"/>
          <w:lang w:val="ro-RO"/>
        </w:rPr>
      </w:pPr>
    </w:p>
    <w:p w14:paraId="6E2C057E" w14:textId="2C8ADEF0"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b/>
          <w:sz w:val="24"/>
          <w:szCs w:val="24"/>
          <w:lang w:val="ro-RO"/>
        </w:rPr>
        <w:t xml:space="preserve">13.1. </w:t>
      </w:r>
      <w:r w:rsidRPr="003B64D0">
        <w:rPr>
          <w:rFonts w:ascii="Times New Roman" w:hAnsi="Times New Roman" w:cs="Times New Roman"/>
          <w:sz w:val="24"/>
          <w:szCs w:val="24"/>
          <w:lang w:val="ro-RO"/>
        </w:rPr>
        <w:t xml:space="preserve">Beneficiarul furnizează </w:t>
      </w:r>
      <w:r w:rsidR="00E21A00" w:rsidRPr="003B64D0">
        <w:rPr>
          <w:rFonts w:ascii="Times New Roman" w:hAnsi="Times New Roman" w:cs="Times New Roman"/>
          <w:sz w:val="24"/>
          <w:szCs w:val="24"/>
          <w:lang w:val="ro-RO"/>
        </w:rPr>
        <w:t>MEC</w:t>
      </w:r>
      <w:r w:rsidRPr="003B64D0">
        <w:rPr>
          <w:rFonts w:ascii="Times New Roman" w:hAnsi="Times New Roman" w:cs="Times New Roman"/>
          <w:sz w:val="24"/>
          <w:szCs w:val="24"/>
          <w:lang w:val="ro-RO"/>
        </w:rPr>
        <w:t xml:space="preserve">, EMP și Băncii informațiile disponibile legate de implementarea generală a subproiectului, pentru a asigura transparența implementării </w:t>
      </w:r>
      <w:r w:rsidR="004E759D" w:rsidRPr="003B64D0">
        <w:rPr>
          <w:rFonts w:ascii="Times New Roman" w:hAnsi="Times New Roman" w:cs="Times New Roman"/>
          <w:sz w:val="24"/>
          <w:szCs w:val="24"/>
          <w:lang w:val="ro-RO"/>
        </w:rPr>
        <w:t>lui</w:t>
      </w:r>
      <w:r w:rsidRPr="003B64D0">
        <w:rPr>
          <w:rFonts w:ascii="Times New Roman" w:hAnsi="Times New Roman" w:cs="Times New Roman"/>
          <w:sz w:val="24"/>
          <w:szCs w:val="24"/>
          <w:lang w:val="ro-RO"/>
        </w:rPr>
        <w:t>.</w:t>
      </w:r>
    </w:p>
    <w:p w14:paraId="29DB9229" w14:textId="6ADD9E5C" w:rsidR="00B45C41" w:rsidRPr="003B64D0" w:rsidRDefault="00370A4D" w:rsidP="00B45C41">
      <w:pPr>
        <w:jc w:val="both"/>
        <w:rPr>
          <w:rFonts w:ascii="Times New Roman" w:hAnsi="Times New Roman" w:cs="Times New Roman"/>
          <w:b/>
          <w:sz w:val="24"/>
          <w:szCs w:val="24"/>
          <w:lang w:val="ro-RO"/>
        </w:rPr>
      </w:pPr>
      <w:r w:rsidRPr="003B64D0">
        <w:rPr>
          <w:rFonts w:ascii="Times New Roman" w:hAnsi="Times New Roman" w:cs="Times New Roman"/>
          <w:b/>
          <w:sz w:val="24"/>
          <w:szCs w:val="24"/>
          <w:lang w:val="ro-RO"/>
        </w:rPr>
        <w:t xml:space="preserve">13.2. </w:t>
      </w:r>
      <w:r w:rsidRPr="003B64D0">
        <w:rPr>
          <w:rFonts w:ascii="Times New Roman" w:hAnsi="Times New Roman" w:cs="Times New Roman"/>
          <w:sz w:val="24"/>
          <w:szCs w:val="24"/>
          <w:lang w:val="ro-RO"/>
        </w:rPr>
        <w:t xml:space="preserve">Beneficiarul va asigura vizibilitatea și promovarea adecvată a subproiectului, </w:t>
      </w:r>
      <w:r w:rsidR="001236AA" w:rsidRPr="003B64D0">
        <w:rPr>
          <w:rFonts w:ascii="Times New Roman" w:hAnsi="Times New Roman" w:cs="Times New Roman"/>
          <w:sz w:val="24"/>
          <w:szCs w:val="24"/>
          <w:lang w:val="ro-RO"/>
        </w:rPr>
        <w:t xml:space="preserve">făcând cunoscute </w:t>
      </w:r>
      <w:r w:rsidRPr="003B64D0">
        <w:rPr>
          <w:rFonts w:ascii="Times New Roman" w:hAnsi="Times New Roman" w:cs="Times New Roman"/>
          <w:sz w:val="24"/>
          <w:szCs w:val="24"/>
          <w:lang w:val="ro-RO"/>
        </w:rPr>
        <w:t>obiectivele și rezultatele subproiectului (în cadrul întâlnirilor/conferințelor/atelierelor relevante, în broșuri, reviste, pe site-ul web al subproiectelor sau</w:t>
      </w:r>
      <w:r w:rsidR="004E759D" w:rsidRPr="003B64D0">
        <w:rPr>
          <w:rFonts w:ascii="Times New Roman" w:hAnsi="Times New Roman" w:cs="Times New Roman"/>
          <w:sz w:val="24"/>
          <w:szCs w:val="24"/>
          <w:lang w:val="ro-RO"/>
        </w:rPr>
        <w:t xml:space="preserve"> al</w:t>
      </w:r>
      <w:r w:rsidRPr="003B64D0">
        <w:rPr>
          <w:rFonts w:ascii="Times New Roman" w:hAnsi="Times New Roman" w:cs="Times New Roman"/>
          <w:sz w:val="24"/>
          <w:szCs w:val="24"/>
          <w:lang w:val="ro-RO"/>
        </w:rPr>
        <w:t xml:space="preserve"> beneficiarilor,</w:t>
      </w:r>
      <w:r w:rsidR="004E759D" w:rsidRPr="003B64D0">
        <w:rPr>
          <w:rFonts w:ascii="Times New Roman" w:hAnsi="Times New Roman" w:cs="Times New Roman"/>
          <w:sz w:val="24"/>
          <w:szCs w:val="24"/>
          <w:lang w:val="ro-RO"/>
        </w:rPr>
        <w:t xml:space="preserve"> în</w:t>
      </w:r>
      <w:r w:rsidRPr="003B64D0">
        <w:rPr>
          <w:rFonts w:ascii="Times New Roman" w:hAnsi="Times New Roman" w:cs="Times New Roman"/>
          <w:sz w:val="24"/>
          <w:szCs w:val="24"/>
          <w:lang w:val="ro-RO"/>
        </w:rPr>
        <w:t xml:space="preserve"> alte medii online etc.).</w:t>
      </w:r>
    </w:p>
    <w:p w14:paraId="6782EB36" w14:textId="1302D3F0" w:rsidR="00B45C41" w:rsidRPr="003B64D0" w:rsidRDefault="00370A4D" w:rsidP="00B45C41">
      <w:pPr>
        <w:jc w:val="both"/>
        <w:rPr>
          <w:rFonts w:ascii="Times New Roman" w:hAnsi="Times New Roman" w:cs="Times New Roman"/>
          <w:b/>
          <w:sz w:val="24"/>
          <w:szCs w:val="24"/>
          <w:lang w:val="ro-RO"/>
        </w:rPr>
      </w:pPr>
      <w:r w:rsidRPr="003B64D0">
        <w:rPr>
          <w:rFonts w:ascii="Times New Roman" w:hAnsi="Times New Roman" w:cs="Times New Roman"/>
          <w:b/>
          <w:sz w:val="24"/>
          <w:szCs w:val="24"/>
          <w:lang w:val="ro-RO"/>
        </w:rPr>
        <w:t xml:space="preserve">13.3. </w:t>
      </w:r>
      <w:r w:rsidRPr="003B64D0">
        <w:rPr>
          <w:rFonts w:ascii="Times New Roman" w:hAnsi="Times New Roman" w:cs="Times New Roman"/>
          <w:sz w:val="24"/>
          <w:szCs w:val="24"/>
          <w:lang w:val="ro-RO"/>
        </w:rPr>
        <w:t xml:space="preserve">În toate comunicările publice </w:t>
      </w:r>
      <w:r w:rsidR="001236AA" w:rsidRPr="003B64D0">
        <w:rPr>
          <w:rFonts w:ascii="Times New Roman" w:hAnsi="Times New Roman" w:cs="Times New Roman"/>
          <w:sz w:val="24"/>
          <w:szCs w:val="24"/>
          <w:lang w:val="ro-RO"/>
        </w:rPr>
        <w:t xml:space="preserve">aferente </w:t>
      </w:r>
      <w:r w:rsidRPr="003B64D0">
        <w:rPr>
          <w:rFonts w:ascii="Times New Roman" w:hAnsi="Times New Roman" w:cs="Times New Roman"/>
          <w:sz w:val="24"/>
          <w:szCs w:val="24"/>
          <w:lang w:val="ro-RO"/>
        </w:rPr>
        <w:t>subproiect</w:t>
      </w:r>
      <w:r w:rsidR="001236AA" w:rsidRPr="003B64D0">
        <w:rPr>
          <w:rFonts w:ascii="Times New Roman" w:hAnsi="Times New Roman" w:cs="Times New Roman"/>
          <w:sz w:val="24"/>
          <w:szCs w:val="24"/>
          <w:lang w:val="ro-RO"/>
        </w:rPr>
        <w:t>ului</w:t>
      </w:r>
      <w:r w:rsidRPr="003B64D0">
        <w:rPr>
          <w:rFonts w:ascii="Times New Roman" w:hAnsi="Times New Roman" w:cs="Times New Roman"/>
          <w:sz w:val="24"/>
          <w:szCs w:val="24"/>
          <w:lang w:val="ro-RO"/>
        </w:rPr>
        <w:t xml:space="preserve">, Beneficiarul va </w:t>
      </w:r>
      <w:r w:rsidR="004E759D" w:rsidRPr="003B64D0">
        <w:rPr>
          <w:rFonts w:ascii="Times New Roman" w:hAnsi="Times New Roman" w:cs="Times New Roman"/>
          <w:sz w:val="24"/>
          <w:szCs w:val="24"/>
          <w:lang w:val="ro-RO"/>
        </w:rPr>
        <w:t>informa</w:t>
      </w:r>
      <w:r w:rsidRPr="003B64D0">
        <w:rPr>
          <w:rFonts w:ascii="Times New Roman" w:hAnsi="Times New Roman" w:cs="Times New Roman"/>
          <w:sz w:val="24"/>
          <w:szCs w:val="24"/>
          <w:lang w:val="ro-RO"/>
        </w:rPr>
        <w:t xml:space="preserve"> că subproiectul este finanțat în cadrul PÎÎS </w:t>
      </w:r>
      <w:r w:rsidR="001236AA" w:rsidRPr="003B64D0">
        <w:rPr>
          <w:rFonts w:ascii="Times New Roman" w:hAnsi="Times New Roman" w:cs="Times New Roman"/>
          <w:sz w:val="24"/>
          <w:szCs w:val="24"/>
          <w:lang w:val="ro-RO"/>
        </w:rPr>
        <w:t>al</w:t>
      </w:r>
      <w:r w:rsidRPr="003B64D0">
        <w:rPr>
          <w:rFonts w:ascii="Times New Roman" w:hAnsi="Times New Roman" w:cs="Times New Roman"/>
          <w:sz w:val="24"/>
          <w:szCs w:val="24"/>
          <w:lang w:val="ro-RO"/>
        </w:rPr>
        <w:t xml:space="preserve"> Proiectului PÎSM. </w:t>
      </w:r>
    </w:p>
    <w:p w14:paraId="248658ED" w14:textId="77777777" w:rsidR="00B45C41" w:rsidRPr="003B64D0" w:rsidRDefault="00B45C41" w:rsidP="00B45C41">
      <w:pPr>
        <w:jc w:val="both"/>
        <w:rPr>
          <w:rFonts w:ascii="Times New Roman" w:hAnsi="Times New Roman" w:cs="Times New Roman"/>
          <w:sz w:val="24"/>
          <w:szCs w:val="24"/>
          <w:lang w:val="ro-RO"/>
        </w:rPr>
      </w:pPr>
    </w:p>
    <w:p w14:paraId="510E3B90" w14:textId="77777777" w:rsidR="00B45C41" w:rsidRPr="003B64D0" w:rsidRDefault="00370A4D" w:rsidP="00B45C41">
      <w:pPr>
        <w:pStyle w:val="Style1"/>
        <w:shd w:val="clear" w:color="auto" w:fill="D9E2F3" w:themeFill="accent1" w:themeFillTint="33"/>
        <w:spacing w:line="240" w:lineRule="auto"/>
        <w:jc w:val="left"/>
        <w:rPr>
          <w:rFonts w:ascii="Times New Roman" w:hAnsi="Times New Roman"/>
          <w:lang w:val="ro-RO"/>
        </w:rPr>
      </w:pPr>
      <w:bookmarkStart w:id="256" w:name="_Toc256000069"/>
      <w:bookmarkStart w:id="257" w:name="_Toc80183751"/>
      <w:r w:rsidRPr="003B64D0">
        <w:rPr>
          <w:rFonts w:ascii="Times New Roman" w:hAnsi="Times New Roman"/>
          <w:lang w:val="ro-RO"/>
        </w:rPr>
        <w:t>Art. 14. FRAUDĂ ȘI CORUPȚIE</w:t>
      </w:r>
      <w:bookmarkEnd w:id="256"/>
      <w:bookmarkEnd w:id="257"/>
    </w:p>
    <w:p w14:paraId="2A0FD762" w14:textId="77777777" w:rsidR="00B45C41" w:rsidRPr="003B64D0" w:rsidRDefault="00B45C41" w:rsidP="00B45C41">
      <w:pPr>
        <w:jc w:val="both"/>
        <w:rPr>
          <w:rFonts w:ascii="Times New Roman" w:hAnsi="Times New Roman" w:cs="Times New Roman"/>
          <w:b/>
          <w:sz w:val="24"/>
          <w:szCs w:val="24"/>
          <w:lang w:val="ro-RO"/>
        </w:rPr>
      </w:pPr>
    </w:p>
    <w:p w14:paraId="3CC69CCC" w14:textId="28132B90"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b/>
          <w:sz w:val="24"/>
          <w:szCs w:val="24"/>
          <w:lang w:val="ro-RO"/>
        </w:rPr>
        <w:t>14.1.</w:t>
      </w:r>
      <w:r w:rsidRPr="003B64D0">
        <w:rPr>
          <w:rFonts w:ascii="Times New Roman" w:hAnsi="Times New Roman" w:cs="Times New Roman"/>
          <w:sz w:val="24"/>
          <w:szCs w:val="24"/>
          <w:lang w:val="ro-RO"/>
        </w:rPr>
        <w:t xml:space="preserve"> Beneficiarul este obligat să respecte </w:t>
      </w:r>
      <w:r w:rsidR="001236AA" w:rsidRPr="003B64D0">
        <w:rPr>
          <w:rFonts w:ascii="Times New Roman" w:hAnsi="Times New Roman" w:cs="Times New Roman"/>
          <w:i/>
          <w:sz w:val="24"/>
          <w:szCs w:val="24"/>
          <w:lang w:val="ro-RO"/>
        </w:rPr>
        <w:t xml:space="preserve">Ghidul </w:t>
      </w:r>
      <w:r w:rsidRPr="003B64D0">
        <w:rPr>
          <w:rFonts w:ascii="Times New Roman" w:hAnsi="Times New Roman" w:cs="Times New Roman"/>
          <w:i/>
          <w:sz w:val="24"/>
          <w:szCs w:val="24"/>
          <w:lang w:val="ro-RO"/>
        </w:rPr>
        <w:t xml:space="preserve">anticorupție </w:t>
      </w:r>
      <w:r w:rsidRPr="003B64D0">
        <w:rPr>
          <w:rFonts w:ascii="Times New Roman" w:hAnsi="Times New Roman" w:cs="Times New Roman"/>
          <w:sz w:val="24"/>
          <w:szCs w:val="24"/>
          <w:lang w:val="ro-RO"/>
        </w:rPr>
        <w:t>a</w:t>
      </w:r>
      <w:r w:rsidR="001236AA" w:rsidRPr="003B64D0">
        <w:rPr>
          <w:rFonts w:ascii="Times New Roman" w:hAnsi="Times New Roman" w:cs="Times New Roman"/>
          <w:sz w:val="24"/>
          <w:szCs w:val="24"/>
          <w:lang w:val="ro-RO"/>
        </w:rPr>
        <w:t>l</w:t>
      </w:r>
      <w:r w:rsidRPr="003B64D0">
        <w:rPr>
          <w:rFonts w:ascii="Times New Roman" w:hAnsi="Times New Roman" w:cs="Times New Roman"/>
          <w:sz w:val="24"/>
          <w:szCs w:val="24"/>
          <w:lang w:val="ro-RO"/>
        </w:rPr>
        <w:t xml:space="preserve"> Băncii și legislația națională în vigoare, pentru a evita, preveni și detecta orice practici de fraudă și corupție.</w:t>
      </w:r>
    </w:p>
    <w:p w14:paraId="2A7A21EA" w14:textId="66977154"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b/>
          <w:sz w:val="24"/>
          <w:szCs w:val="24"/>
          <w:lang w:val="ro-RO"/>
        </w:rPr>
        <w:t>14.2.</w:t>
      </w:r>
      <w:r w:rsidRPr="003B64D0">
        <w:rPr>
          <w:rFonts w:ascii="Times New Roman" w:hAnsi="Times New Roman" w:cs="Times New Roman"/>
          <w:sz w:val="24"/>
          <w:szCs w:val="24"/>
          <w:lang w:val="ro-RO"/>
        </w:rPr>
        <w:t xml:space="preserve"> În cazul oricărei suspiciuni de fraudă și corupție, reprezentantul legal al Beneficiarului este obligat să informeze </w:t>
      </w:r>
      <w:r w:rsidR="00E21A00" w:rsidRPr="003B64D0">
        <w:rPr>
          <w:rFonts w:ascii="Times New Roman" w:hAnsi="Times New Roman" w:cs="Times New Roman"/>
          <w:sz w:val="24"/>
          <w:szCs w:val="24"/>
          <w:lang w:val="ro-RO"/>
        </w:rPr>
        <w:t>MEC</w:t>
      </w:r>
      <w:r w:rsidRPr="003B64D0">
        <w:rPr>
          <w:rFonts w:ascii="Times New Roman" w:hAnsi="Times New Roman" w:cs="Times New Roman"/>
          <w:sz w:val="24"/>
          <w:szCs w:val="24"/>
          <w:lang w:val="ro-RO"/>
        </w:rPr>
        <w:t xml:space="preserve"> cât mai curând posibil</w:t>
      </w:r>
      <w:r w:rsidR="001236AA" w:rsidRPr="003B64D0">
        <w:rPr>
          <w:rFonts w:ascii="Times New Roman" w:hAnsi="Times New Roman" w:cs="Times New Roman"/>
          <w:sz w:val="24"/>
          <w:szCs w:val="24"/>
          <w:lang w:val="ro-RO"/>
        </w:rPr>
        <w:t xml:space="preserve"> despre acest lucru</w:t>
      </w:r>
      <w:r w:rsidRPr="003B64D0">
        <w:rPr>
          <w:rFonts w:ascii="Times New Roman" w:hAnsi="Times New Roman" w:cs="Times New Roman"/>
          <w:sz w:val="24"/>
          <w:szCs w:val="24"/>
          <w:lang w:val="ro-RO"/>
        </w:rPr>
        <w:t xml:space="preserve">. </w:t>
      </w:r>
    </w:p>
    <w:p w14:paraId="2A73E5C0" w14:textId="77777777" w:rsidR="00B45C41" w:rsidRPr="003B64D0" w:rsidRDefault="00B45C41" w:rsidP="00B45C41">
      <w:pPr>
        <w:widowControl w:val="0"/>
        <w:jc w:val="both"/>
        <w:rPr>
          <w:rFonts w:ascii="Times New Roman" w:hAnsi="Times New Roman" w:cs="Times New Roman"/>
          <w:sz w:val="24"/>
          <w:szCs w:val="24"/>
          <w:lang w:val="ro-RO"/>
        </w:rPr>
      </w:pPr>
    </w:p>
    <w:p w14:paraId="3B41C520" w14:textId="77777777" w:rsidR="00B45C41" w:rsidRPr="003B64D0" w:rsidRDefault="00370A4D" w:rsidP="00B45C41">
      <w:pPr>
        <w:pStyle w:val="Style1"/>
        <w:shd w:val="clear" w:color="auto" w:fill="D9E2F3" w:themeFill="accent1" w:themeFillTint="33"/>
        <w:spacing w:line="240" w:lineRule="auto"/>
        <w:jc w:val="left"/>
        <w:rPr>
          <w:rFonts w:ascii="Times New Roman" w:hAnsi="Times New Roman"/>
          <w:lang w:val="ro-RO"/>
        </w:rPr>
      </w:pPr>
      <w:bookmarkStart w:id="258" w:name="_Toc256000070"/>
      <w:bookmarkStart w:id="259" w:name="_Toc80183752"/>
      <w:r w:rsidRPr="003B64D0">
        <w:rPr>
          <w:rFonts w:ascii="Times New Roman" w:hAnsi="Times New Roman"/>
          <w:lang w:val="ro-RO"/>
        </w:rPr>
        <w:t>Art. 15. SOLUŢIONAREA CONFLICTELOR</w:t>
      </w:r>
      <w:bookmarkEnd w:id="258"/>
      <w:bookmarkEnd w:id="259"/>
    </w:p>
    <w:p w14:paraId="65343650" w14:textId="77777777" w:rsidR="00B45C41" w:rsidRPr="003B64D0" w:rsidRDefault="00B45C41" w:rsidP="00B45C41">
      <w:pPr>
        <w:widowControl w:val="0"/>
        <w:jc w:val="both"/>
        <w:rPr>
          <w:rFonts w:ascii="Times New Roman" w:hAnsi="Times New Roman" w:cs="Times New Roman"/>
          <w:b/>
          <w:sz w:val="24"/>
          <w:szCs w:val="24"/>
          <w:u w:val="single"/>
          <w:lang w:val="ro-RO"/>
        </w:rPr>
      </w:pPr>
    </w:p>
    <w:p w14:paraId="1F14852A" w14:textId="006A2A73"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b/>
          <w:sz w:val="24"/>
          <w:szCs w:val="24"/>
          <w:lang w:val="ro-RO"/>
        </w:rPr>
        <w:t>15.1.</w:t>
      </w:r>
      <w:r w:rsidRPr="003B64D0">
        <w:rPr>
          <w:rFonts w:ascii="Times New Roman" w:hAnsi="Times New Roman" w:cs="Times New Roman"/>
          <w:sz w:val="24"/>
          <w:szCs w:val="24"/>
          <w:lang w:val="ro-RO"/>
        </w:rPr>
        <w:t xml:space="preserve"> Orice dezacord între cele două </w:t>
      </w:r>
      <w:r w:rsidR="00113A97" w:rsidRPr="003B64D0">
        <w:rPr>
          <w:rFonts w:ascii="Times New Roman" w:hAnsi="Times New Roman" w:cs="Times New Roman"/>
          <w:sz w:val="24"/>
          <w:szCs w:val="24"/>
          <w:lang w:val="ro-RO"/>
        </w:rPr>
        <w:t>P</w:t>
      </w:r>
      <w:r w:rsidRPr="003B64D0">
        <w:rPr>
          <w:rFonts w:ascii="Times New Roman" w:hAnsi="Times New Roman" w:cs="Times New Roman"/>
          <w:sz w:val="24"/>
          <w:szCs w:val="24"/>
          <w:lang w:val="ro-RO"/>
        </w:rPr>
        <w:t xml:space="preserve">ărți </w:t>
      </w:r>
      <w:r w:rsidR="004E759D" w:rsidRPr="003B64D0">
        <w:rPr>
          <w:rFonts w:ascii="Times New Roman" w:hAnsi="Times New Roman" w:cs="Times New Roman"/>
          <w:sz w:val="24"/>
          <w:szCs w:val="24"/>
          <w:lang w:val="ro-RO"/>
        </w:rPr>
        <w:t xml:space="preserve">care apar </w:t>
      </w:r>
      <w:r w:rsidRPr="003B64D0">
        <w:rPr>
          <w:rFonts w:ascii="Times New Roman" w:hAnsi="Times New Roman" w:cs="Times New Roman"/>
          <w:sz w:val="24"/>
          <w:szCs w:val="24"/>
          <w:lang w:val="ro-RO"/>
        </w:rPr>
        <w:t xml:space="preserve">în </w:t>
      </w:r>
      <w:r w:rsidR="004E759D" w:rsidRPr="003B64D0">
        <w:rPr>
          <w:rFonts w:ascii="Times New Roman" w:hAnsi="Times New Roman" w:cs="Times New Roman"/>
          <w:sz w:val="24"/>
          <w:szCs w:val="24"/>
          <w:lang w:val="ro-RO"/>
        </w:rPr>
        <w:t>perioada de</w:t>
      </w:r>
      <w:r w:rsidRPr="003B64D0">
        <w:rPr>
          <w:rFonts w:ascii="Times New Roman" w:hAnsi="Times New Roman" w:cs="Times New Roman"/>
          <w:sz w:val="24"/>
          <w:szCs w:val="24"/>
          <w:lang w:val="ro-RO"/>
        </w:rPr>
        <w:t xml:space="preserve"> implementare a subproiectului va fi soluționat pe cale amiabilă de către Părți.</w:t>
      </w:r>
    </w:p>
    <w:p w14:paraId="71455786" w14:textId="11C2BC00"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b/>
          <w:sz w:val="24"/>
          <w:szCs w:val="24"/>
          <w:lang w:val="ro-RO"/>
        </w:rPr>
        <w:t>15.2.</w:t>
      </w:r>
      <w:r w:rsidRPr="003B64D0">
        <w:rPr>
          <w:rFonts w:ascii="Times New Roman" w:hAnsi="Times New Roman" w:cs="Times New Roman"/>
          <w:sz w:val="24"/>
          <w:szCs w:val="24"/>
          <w:lang w:val="ro-RO"/>
        </w:rPr>
        <w:t xml:space="preserve"> Dacă dezacordul nu poate fi soluționat pe cale amiabilă, acesta va fi </w:t>
      </w:r>
      <w:r w:rsidR="001236AA" w:rsidRPr="003B64D0">
        <w:rPr>
          <w:rFonts w:ascii="Times New Roman" w:hAnsi="Times New Roman" w:cs="Times New Roman"/>
          <w:sz w:val="24"/>
          <w:szCs w:val="24"/>
          <w:lang w:val="ro-RO"/>
        </w:rPr>
        <w:t xml:space="preserve">referit </w:t>
      </w:r>
      <w:r w:rsidRPr="003B64D0">
        <w:rPr>
          <w:rFonts w:ascii="Times New Roman" w:hAnsi="Times New Roman" w:cs="Times New Roman"/>
          <w:sz w:val="24"/>
          <w:szCs w:val="24"/>
          <w:lang w:val="ro-RO"/>
        </w:rPr>
        <w:t>spre soluți</w:t>
      </w:r>
      <w:r w:rsidR="004E759D" w:rsidRPr="003B64D0">
        <w:rPr>
          <w:rFonts w:ascii="Times New Roman" w:hAnsi="Times New Roman" w:cs="Times New Roman"/>
          <w:sz w:val="24"/>
          <w:szCs w:val="24"/>
          <w:lang w:val="ro-RO"/>
        </w:rPr>
        <w:t>onare instanțelor competente din Republica</w:t>
      </w:r>
      <w:r w:rsidRPr="003B64D0">
        <w:rPr>
          <w:rFonts w:ascii="Times New Roman" w:hAnsi="Times New Roman" w:cs="Times New Roman"/>
          <w:sz w:val="24"/>
          <w:szCs w:val="24"/>
          <w:lang w:val="ro-RO"/>
        </w:rPr>
        <w:t xml:space="preserve"> Moldova. </w:t>
      </w:r>
    </w:p>
    <w:p w14:paraId="0C3BA386" w14:textId="77777777" w:rsidR="00B45C41" w:rsidRPr="003B64D0" w:rsidRDefault="00B45C41" w:rsidP="00B45C41">
      <w:pPr>
        <w:autoSpaceDE w:val="0"/>
        <w:autoSpaceDN w:val="0"/>
        <w:adjustRightInd w:val="0"/>
        <w:jc w:val="both"/>
        <w:rPr>
          <w:rFonts w:ascii="Times New Roman" w:hAnsi="Times New Roman" w:cs="Times New Roman"/>
          <w:sz w:val="24"/>
          <w:szCs w:val="24"/>
          <w:lang w:val="ro-RO"/>
        </w:rPr>
      </w:pPr>
    </w:p>
    <w:p w14:paraId="66FCF843" w14:textId="77777777" w:rsidR="00B45C41" w:rsidRPr="003B64D0" w:rsidRDefault="00370A4D" w:rsidP="00B45C41">
      <w:pPr>
        <w:pStyle w:val="Style1"/>
        <w:shd w:val="clear" w:color="auto" w:fill="D9E2F3" w:themeFill="accent1" w:themeFillTint="33"/>
        <w:spacing w:line="240" w:lineRule="auto"/>
        <w:jc w:val="left"/>
        <w:rPr>
          <w:rFonts w:ascii="Times New Roman" w:hAnsi="Times New Roman"/>
          <w:lang w:val="ro-RO"/>
        </w:rPr>
      </w:pPr>
      <w:bookmarkStart w:id="260" w:name="_Toc256000071"/>
      <w:bookmarkStart w:id="261" w:name="_Toc80183753"/>
      <w:r w:rsidRPr="003B64D0">
        <w:rPr>
          <w:rFonts w:ascii="Times New Roman" w:hAnsi="Times New Roman"/>
          <w:lang w:val="ro-RO"/>
        </w:rPr>
        <w:lastRenderedPageBreak/>
        <w:t>Art. 16. FORȚĂ MAJORĂ</w:t>
      </w:r>
      <w:bookmarkEnd w:id="260"/>
      <w:bookmarkEnd w:id="261"/>
    </w:p>
    <w:p w14:paraId="11CCFF1B" w14:textId="77777777" w:rsidR="00B45C41" w:rsidRPr="003B64D0" w:rsidRDefault="00B45C41" w:rsidP="00B45C41">
      <w:pPr>
        <w:jc w:val="both"/>
        <w:rPr>
          <w:rFonts w:ascii="Times New Roman" w:hAnsi="Times New Roman" w:cs="Times New Roman"/>
          <w:b/>
          <w:sz w:val="24"/>
          <w:szCs w:val="24"/>
          <w:lang w:val="ro-RO"/>
        </w:rPr>
      </w:pPr>
    </w:p>
    <w:p w14:paraId="00635D58" w14:textId="69F2BCAD" w:rsidR="00B45C41" w:rsidRPr="003B64D0" w:rsidRDefault="00370A4D" w:rsidP="00B45C41">
      <w:pPr>
        <w:jc w:val="both"/>
        <w:rPr>
          <w:rFonts w:ascii="Times New Roman" w:hAnsi="Times New Roman" w:cs="Times New Roman"/>
          <w:b/>
          <w:sz w:val="24"/>
          <w:szCs w:val="24"/>
          <w:lang w:val="ro-RO"/>
        </w:rPr>
      </w:pPr>
      <w:r w:rsidRPr="003B64D0">
        <w:rPr>
          <w:rFonts w:ascii="Times New Roman" w:hAnsi="Times New Roman" w:cs="Times New Roman"/>
          <w:b/>
          <w:sz w:val="24"/>
          <w:szCs w:val="24"/>
          <w:lang w:val="ro-RO"/>
        </w:rPr>
        <w:t xml:space="preserve">16.1. </w:t>
      </w:r>
      <w:r w:rsidRPr="003B64D0">
        <w:rPr>
          <w:rFonts w:ascii="Times New Roman" w:hAnsi="Times New Roman" w:cs="Times New Roman"/>
          <w:sz w:val="24"/>
          <w:szCs w:val="24"/>
          <w:lang w:val="ro-RO"/>
        </w:rPr>
        <w:t xml:space="preserve">Conform legii, forța majoră implică un eveniment care nu poate fi controlat de </w:t>
      </w:r>
      <w:r w:rsidR="00E21A00" w:rsidRPr="003B64D0">
        <w:rPr>
          <w:rFonts w:ascii="Times New Roman" w:hAnsi="Times New Roman" w:cs="Times New Roman"/>
          <w:sz w:val="24"/>
          <w:szCs w:val="24"/>
          <w:lang w:val="ro-RO"/>
        </w:rPr>
        <w:t>MEC</w:t>
      </w:r>
      <w:r w:rsidRPr="003B64D0">
        <w:rPr>
          <w:rFonts w:ascii="Times New Roman" w:hAnsi="Times New Roman" w:cs="Times New Roman"/>
          <w:sz w:val="24"/>
          <w:szCs w:val="24"/>
          <w:lang w:val="ro-RO"/>
        </w:rPr>
        <w:t xml:space="preserve">/Beneficiar, care nu implică o greșeală sau neglijență din partea </w:t>
      </w:r>
      <w:r w:rsidR="00E21A00" w:rsidRPr="003B64D0">
        <w:rPr>
          <w:rFonts w:ascii="Times New Roman" w:hAnsi="Times New Roman" w:cs="Times New Roman"/>
          <w:sz w:val="24"/>
          <w:szCs w:val="24"/>
          <w:lang w:val="ro-RO"/>
        </w:rPr>
        <w:t>MEC</w:t>
      </w:r>
      <w:r w:rsidRPr="003B64D0">
        <w:rPr>
          <w:rFonts w:ascii="Times New Roman" w:hAnsi="Times New Roman" w:cs="Times New Roman"/>
          <w:sz w:val="24"/>
          <w:szCs w:val="24"/>
          <w:lang w:val="ro-RO"/>
        </w:rPr>
        <w:t xml:space="preserve">/Beneficiarului și care </w:t>
      </w:r>
      <w:r w:rsidR="004E759D" w:rsidRPr="003B64D0">
        <w:rPr>
          <w:rFonts w:ascii="Times New Roman" w:hAnsi="Times New Roman" w:cs="Times New Roman"/>
          <w:sz w:val="24"/>
          <w:szCs w:val="24"/>
          <w:lang w:val="ro-RO"/>
        </w:rPr>
        <w:t>nu poate fi</w:t>
      </w:r>
      <w:r w:rsidRPr="003B64D0">
        <w:rPr>
          <w:rFonts w:ascii="Times New Roman" w:hAnsi="Times New Roman" w:cs="Times New Roman"/>
          <w:sz w:val="24"/>
          <w:szCs w:val="24"/>
          <w:lang w:val="ro-RO"/>
        </w:rPr>
        <w:t xml:space="preserve"> prevăzut.</w:t>
      </w:r>
    </w:p>
    <w:p w14:paraId="7F00A4B9" w14:textId="0EC64F37" w:rsidR="00B45C41" w:rsidRPr="003B64D0" w:rsidRDefault="00370A4D" w:rsidP="00B45C41">
      <w:pPr>
        <w:jc w:val="both"/>
        <w:rPr>
          <w:rFonts w:ascii="Times New Roman" w:hAnsi="Times New Roman" w:cs="Times New Roman"/>
          <w:b/>
          <w:sz w:val="24"/>
          <w:szCs w:val="24"/>
          <w:lang w:val="ro-RO"/>
        </w:rPr>
      </w:pPr>
      <w:r w:rsidRPr="003B64D0">
        <w:rPr>
          <w:rFonts w:ascii="Times New Roman" w:hAnsi="Times New Roman" w:cs="Times New Roman"/>
          <w:b/>
          <w:sz w:val="24"/>
          <w:szCs w:val="24"/>
          <w:lang w:val="ro-RO"/>
        </w:rPr>
        <w:t xml:space="preserve">16.2. </w:t>
      </w:r>
      <w:r w:rsidRPr="003B64D0">
        <w:rPr>
          <w:rFonts w:ascii="Times New Roman" w:hAnsi="Times New Roman" w:cs="Times New Roman"/>
          <w:sz w:val="24"/>
          <w:szCs w:val="24"/>
          <w:lang w:val="ro-RO"/>
        </w:rPr>
        <w:t xml:space="preserve">Niciuna dintre Părțile contractante nu va fi răspunzătoare pentru executarea târzie sau neexecutarea obligațiilor contractuale, dacă </w:t>
      </w:r>
      <w:r w:rsidR="004E759D" w:rsidRPr="003B64D0">
        <w:rPr>
          <w:rFonts w:ascii="Times New Roman" w:hAnsi="Times New Roman" w:cs="Times New Roman"/>
          <w:sz w:val="24"/>
          <w:szCs w:val="24"/>
          <w:lang w:val="ro-RO"/>
        </w:rPr>
        <w:t>aceasta este</w:t>
      </w:r>
      <w:r w:rsidRPr="003B64D0">
        <w:rPr>
          <w:rFonts w:ascii="Times New Roman" w:hAnsi="Times New Roman" w:cs="Times New Roman"/>
          <w:sz w:val="24"/>
          <w:szCs w:val="24"/>
          <w:lang w:val="ro-RO"/>
        </w:rPr>
        <w:t xml:space="preserve"> rezultatul unui eveniment de </w:t>
      </w:r>
      <w:r w:rsidR="001236AA" w:rsidRPr="003B64D0">
        <w:rPr>
          <w:rFonts w:ascii="Times New Roman" w:hAnsi="Times New Roman" w:cs="Times New Roman"/>
          <w:sz w:val="24"/>
          <w:szCs w:val="24"/>
          <w:lang w:val="ro-RO"/>
        </w:rPr>
        <w:t>f</w:t>
      </w:r>
      <w:r w:rsidRPr="003B64D0">
        <w:rPr>
          <w:rFonts w:ascii="Times New Roman" w:hAnsi="Times New Roman" w:cs="Times New Roman"/>
          <w:sz w:val="24"/>
          <w:szCs w:val="24"/>
          <w:lang w:val="ro-RO"/>
        </w:rPr>
        <w:t xml:space="preserve">orță majoră, inclusiv, dar fără a se limita la război, revoluție, </w:t>
      </w:r>
      <w:r w:rsidR="001236AA" w:rsidRPr="003B64D0">
        <w:rPr>
          <w:rFonts w:ascii="Times New Roman" w:hAnsi="Times New Roman" w:cs="Times New Roman"/>
          <w:sz w:val="24"/>
          <w:szCs w:val="24"/>
          <w:lang w:val="ro-RO"/>
        </w:rPr>
        <w:t xml:space="preserve">conflict </w:t>
      </w:r>
      <w:r w:rsidRPr="003B64D0">
        <w:rPr>
          <w:rFonts w:ascii="Times New Roman" w:hAnsi="Times New Roman" w:cs="Times New Roman"/>
          <w:sz w:val="24"/>
          <w:szCs w:val="24"/>
          <w:lang w:val="ro-RO"/>
        </w:rPr>
        <w:t>civil, cutremur, incendiu, explozie, furtună, inundații, epidemie, grevă, blocaje, sechestrare sau alte acțiuni ale agențiilor guvernamentale, embargo sau orice alte circumstanțe c</w:t>
      </w:r>
      <w:r w:rsidR="00A6472A" w:rsidRPr="003B64D0">
        <w:rPr>
          <w:rFonts w:ascii="Times New Roman" w:hAnsi="Times New Roman" w:cs="Times New Roman"/>
          <w:sz w:val="24"/>
          <w:szCs w:val="24"/>
          <w:lang w:val="ro-RO"/>
        </w:rPr>
        <w:t>are nu pot fi controlate de</w:t>
      </w:r>
      <w:r w:rsidRPr="003B64D0">
        <w:rPr>
          <w:rFonts w:ascii="Times New Roman" w:hAnsi="Times New Roman" w:cs="Times New Roman"/>
          <w:sz w:val="24"/>
          <w:szCs w:val="24"/>
          <w:lang w:val="ro-RO"/>
        </w:rPr>
        <w:t xml:space="preserve"> Partea </w:t>
      </w:r>
      <w:r w:rsidR="00A6472A" w:rsidRPr="003B64D0">
        <w:rPr>
          <w:rFonts w:ascii="Times New Roman" w:hAnsi="Times New Roman" w:cs="Times New Roman"/>
          <w:sz w:val="24"/>
          <w:szCs w:val="24"/>
          <w:lang w:val="ro-RO"/>
        </w:rPr>
        <w:t>care a invocat o astfel de situație.</w:t>
      </w:r>
    </w:p>
    <w:p w14:paraId="56BC5068" w14:textId="77777777" w:rsidR="00B45C41" w:rsidRPr="003B64D0" w:rsidRDefault="00B45C41" w:rsidP="00B45C41">
      <w:pPr>
        <w:jc w:val="both"/>
        <w:rPr>
          <w:rFonts w:ascii="Times New Roman" w:hAnsi="Times New Roman" w:cs="Times New Roman"/>
          <w:sz w:val="24"/>
          <w:szCs w:val="24"/>
          <w:lang w:val="ro-RO"/>
        </w:rPr>
      </w:pPr>
    </w:p>
    <w:p w14:paraId="1165901C" w14:textId="77777777" w:rsidR="00B45C41" w:rsidRPr="003B64D0" w:rsidRDefault="00370A4D" w:rsidP="00B45C41">
      <w:pPr>
        <w:pStyle w:val="Style1"/>
        <w:shd w:val="clear" w:color="auto" w:fill="D9E2F3" w:themeFill="accent1" w:themeFillTint="33"/>
        <w:spacing w:line="240" w:lineRule="auto"/>
        <w:jc w:val="left"/>
        <w:rPr>
          <w:rFonts w:ascii="Times New Roman" w:hAnsi="Times New Roman"/>
          <w:lang w:val="ro-RO"/>
        </w:rPr>
      </w:pPr>
      <w:bookmarkStart w:id="262" w:name="_Toc256000072"/>
      <w:bookmarkStart w:id="263" w:name="_Toc80183754"/>
      <w:r w:rsidRPr="003B64D0">
        <w:rPr>
          <w:rFonts w:ascii="Times New Roman" w:hAnsi="Times New Roman"/>
          <w:lang w:val="ro-RO"/>
        </w:rPr>
        <w:t>Art. 17. REZILIEREA ACORDULUI DE SUBFINANȚARE</w:t>
      </w:r>
      <w:bookmarkEnd w:id="262"/>
      <w:bookmarkEnd w:id="263"/>
    </w:p>
    <w:p w14:paraId="00562BFC" w14:textId="77777777" w:rsidR="00B45C41" w:rsidRPr="003B64D0" w:rsidRDefault="00B45C41" w:rsidP="00B45C41">
      <w:pPr>
        <w:jc w:val="both"/>
        <w:rPr>
          <w:rFonts w:ascii="Times New Roman" w:hAnsi="Times New Roman" w:cs="Times New Roman"/>
          <w:b/>
          <w:sz w:val="24"/>
          <w:szCs w:val="24"/>
          <w:lang w:val="ro-RO"/>
        </w:rPr>
      </w:pPr>
    </w:p>
    <w:p w14:paraId="04E223AA" w14:textId="203D3754"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b/>
          <w:sz w:val="24"/>
          <w:szCs w:val="24"/>
          <w:lang w:val="ro-RO"/>
        </w:rPr>
        <w:t xml:space="preserve">17.1. </w:t>
      </w:r>
      <w:r w:rsidR="00E21A00" w:rsidRPr="003B64D0">
        <w:rPr>
          <w:rFonts w:ascii="Times New Roman" w:hAnsi="Times New Roman" w:cs="Times New Roman"/>
          <w:sz w:val="24"/>
          <w:szCs w:val="24"/>
          <w:lang w:val="ro-RO"/>
        </w:rPr>
        <w:t>MEC</w:t>
      </w:r>
      <w:r w:rsidRPr="003B64D0">
        <w:rPr>
          <w:rFonts w:ascii="Times New Roman" w:hAnsi="Times New Roman" w:cs="Times New Roman"/>
          <w:sz w:val="24"/>
          <w:szCs w:val="24"/>
          <w:lang w:val="ro-RO"/>
        </w:rPr>
        <w:t xml:space="preserve"> își rezervă dreptul de a rezilia unilateral </w:t>
      </w:r>
      <w:r w:rsidR="001236AA" w:rsidRPr="003B64D0">
        <w:rPr>
          <w:rFonts w:ascii="Times New Roman" w:hAnsi="Times New Roman" w:cs="Times New Roman"/>
          <w:sz w:val="24"/>
          <w:szCs w:val="24"/>
          <w:lang w:val="ro-RO"/>
        </w:rPr>
        <w:t>prezentul</w:t>
      </w:r>
      <w:r w:rsidRPr="003B64D0">
        <w:rPr>
          <w:rFonts w:ascii="Times New Roman" w:hAnsi="Times New Roman" w:cs="Times New Roman"/>
          <w:sz w:val="24"/>
          <w:szCs w:val="24"/>
          <w:lang w:val="ro-RO"/>
        </w:rPr>
        <w:t xml:space="preserve"> Acord de subfinanțare fără alte formalități și fără intervenția instanței, </w:t>
      </w:r>
      <w:r w:rsidR="00A6472A" w:rsidRPr="003B64D0">
        <w:rPr>
          <w:rFonts w:ascii="Times New Roman" w:hAnsi="Times New Roman" w:cs="Times New Roman"/>
          <w:sz w:val="24"/>
          <w:szCs w:val="24"/>
          <w:lang w:val="ro-RO"/>
        </w:rPr>
        <w:t>însă va expedia o</w:t>
      </w:r>
      <w:r w:rsidRPr="003B64D0">
        <w:rPr>
          <w:rFonts w:ascii="Times New Roman" w:hAnsi="Times New Roman" w:cs="Times New Roman"/>
          <w:sz w:val="24"/>
          <w:szCs w:val="24"/>
          <w:lang w:val="ro-RO"/>
        </w:rPr>
        <w:t xml:space="preserve"> notific</w:t>
      </w:r>
      <w:r w:rsidR="00A6472A" w:rsidRPr="003B64D0">
        <w:rPr>
          <w:rFonts w:ascii="Times New Roman" w:hAnsi="Times New Roman" w:cs="Times New Roman"/>
          <w:sz w:val="24"/>
          <w:szCs w:val="24"/>
          <w:lang w:val="ro-RO"/>
        </w:rPr>
        <w:t xml:space="preserve">are </w:t>
      </w:r>
      <w:r w:rsidR="000013A5" w:rsidRPr="003B64D0">
        <w:rPr>
          <w:rFonts w:ascii="Times New Roman" w:hAnsi="Times New Roman" w:cs="Times New Roman"/>
          <w:sz w:val="24"/>
          <w:szCs w:val="24"/>
          <w:lang w:val="ro-RO"/>
        </w:rPr>
        <w:t>de informare a</w:t>
      </w:r>
      <w:r w:rsidRPr="003B64D0">
        <w:rPr>
          <w:rFonts w:ascii="Times New Roman" w:hAnsi="Times New Roman" w:cs="Times New Roman"/>
          <w:sz w:val="24"/>
          <w:szCs w:val="24"/>
          <w:lang w:val="ro-RO"/>
        </w:rPr>
        <w:t xml:space="preserve"> Beneficiarul</w:t>
      </w:r>
      <w:r w:rsidR="000013A5" w:rsidRPr="003B64D0">
        <w:rPr>
          <w:rFonts w:ascii="Times New Roman" w:hAnsi="Times New Roman" w:cs="Times New Roman"/>
          <w:sz w:val="24"/>
          <w:szCs w:val="24"/>
          <w:lang w:val="ro-RO"/>
        </w:rPr>
        <w:t>ui</w:t>
      </w:r>
      <w:r w:rsidRPr="003B64D0">
        <w:rPr>
          <w:rFonts w:ascii="Times New Roman" w:hAnsi="Times New Roman" w:cs="Times New Roman"/>
          <w:sz w:val="24"/>
          <w:szCs w:val="24"/>
          <w:lang w:val="ro-RO"/>
        </w:rPr>
        <w:t>, în următoarele circumstanțe:</w:t>
      </w:r>
    </w:p>
    <w:p w14:paraId="727EDE50" w14:textId="77777777" w:rsidR="00B45C41" w:rsidRPr="003B64D0" w:rsidRDefault="00370A4D" w:rsidP="00B023A1">
      <w:pPr>
        <w:pStyle w:val="ListParagraph"/>
        <w:numPr>
          <w:ilvl w:val="0"/>
          <w:numId w:val="71"/>
        </w:numPr>
        <w:contextualSpacing/>
        <w:jc w:val="both"/>
        <w:rPr>
          <w:lang w:val="ro-RO"/>
        </w:rPr>
      </w:pPr>
      <w:r w:rsidRPr="003B64D0">
        <w:rPr>
          <w:lang w:val="ro-RO"/>
        </w:rPr>
        <w:t>Beneficiarul nu respectă prevederile Acordului de subfinanțare sau ale MOPÎÎS;</w:t>
      </w:r>
    </w:p>
    <w:p w14:paraId="08239C10" w14:textId="67805C5E" w:rsidR="00B45C41" w:rsidRPr="003B64D0" w:rsidRDefault="00370A4D" w:rsidP="00B023A1">
      <w:pPr>
        <w:pStyle w:val="ListParagraph"/>
        <w:numPr>
          <w:ilvl w:val="0"/>
          <w:numId w:val="71"/>
        </w:numPr>
        <w:contextualSpacing/>
        <w:jc w:val="both"/>
        <w:rPr>
          <w:lang w:val="ro-RO"/>
        </w:rPr>
      </w:pPr>
      <w:r w:rsidRPr="003B64D0">
        <w:rPr>
          <w:lang w:val="ro-RO"/>
        </w:rPr>
        <w:t xml:space="preserve">Beneficiarul nu transmite, în două trimestre consecutive, rapoarte trimestriale și nu oferă nicio justificare validă </w:t>
      </w:r>
      <w:r w:rsidR="00E21A00" w:rsidRPr="003B64D0">
        <w:rPr>
          <w:lang w:val="ro-RO"/>
        </w:rPr>
        <w:t>MEC</w:t>
      </w:r>
      <w:r w:rsidRPr="003B64D0">
        <w:rPr>
          <w:lang w:val="ro-RO"/>
        </w:rPr>
        <w:t>/EMP;</w:t>
      </w:r>
    </w:p>
    <w:p w14:paraId="5926BBD9" w14:textId="77777777" w:rsidR="00B45C41" w:rsidRPr="003B64D0" w:rsidRDefault="00370A4D" w:rsidP="00B023A1">
      <w:pPr>
        <w:pStyle w:val="ListParagraph"/>
        <w:numPr>
          <w:ilvl w:val="0"/>
          <w:numId w:val="71"/>
        </w:numPr>
        <w:contextualSpacing/>
        <w:jc w:val="both"/>
        <w:rPr>
          <w:lang w:val="ro-RO"/>
        </w:rPr>
      </w:pPr>
      <w:r w:rsidRPr="003B64D0">
        <w:rPr>
          <w:lang w:val="ro-RO"/>
        </w:rPr>
        <w:t>Documentația justificativă prezentată de Beneficiar nu reflectă realitatea;</w:t>
      </w:r>
    </w:p>
    <w:p w14:paraId="3E0149DA" w14:textId="57B2C4E7" w:rsidR="00B45C41" w:rsidRPr="003B64D0" w:rsidRDefault="00370A4D" w:rsidP="00B023A1">
      <w:pPr>
        <w:pStyle w:val="ListParagraph"/>
        <w:numPr>
          <w:ilvl w:val="0"/>
          <w:numId w:val="71"/>
        </w:numPr>
        <w:contextualSpacing/>
        <w:jc w:val="both"/>
        <w:rPr>
          <w:lang w:val="ro-RO"/>
        </w:rPr>
      </w:pPr>
      <w:r w:rsidRPr="003B64D0">
        <w:rPr>
          <w:lang w:val="ro-RO"/>
        </w:rPr>
        <w:t xml:space="preserve">Beneficiarul nu cheltuie într-un an cel puțin 5% din suma totală alocată și nu implementează soluțiile convenite cu observatorul </w:t>
      </w:r>
      <w:r w:rsidR="000013A5" w:rsidRPr="003B64D0">
        <w:rPr>
          <w:lang w:val="ro-RO"/>
        </w:rPr>
        <w:t>desemnat</w:t>
      </w:r>
      <w:r w:rsidRPr="003B64D0">
        <w:rPr>
          <w:lang w:val="ro-RO"/>
        </w:rPr>
        <w:t>;</w:t>
      </w:r>
    </w:p>
    <w:p w14:paraId="527AF7C0" w14:textId="77777777" w:rsidR="00B45C41" w:rsidRPr="003B64D0" w:rsidRDefault="00370A4D" w:rsidP="00B023A1">
      <w:pPr>
        <w:pStyle w:val="ListParagraph"/>
        <w:numPr>
          <w:ilvl w:val="0"/>
          <w:numId w:val="71"/>
        </w:numPr>
        <w:contextualSpacing/>
        <w:jc w:val="both"/>
        <w:rPr>
          <w:lang w:val="ro-RO"/>
        </w:rPr>
      </w:pPr>
      <w:r w:rsidRPr="003B64D0">
        <w:rPr>
          <w:lang w:val="ro-RO"/>
        </w:rPr>
        <w:t>Beneficiarul nu respectă prevederile privind impactul de mediu sau social; și</w:t>
      </w:r>
    </w:p>
    <w:p w14:paraId="527F6C7F" w14:textId="78BD712E" w:rsidR="00B45C41" w:rsidRPr="003B64D0" w:rsidRDefault="00370A4D" w:rsidP="00B023A1">
      <w:pPr>
        <w:pStyle w:val="ListParagraph"/>
        <w:numPr>
          <w:ilvl w:val="0"/>
          <w:numId w:val="71"/>
        </w:numPr>
        <w:contextualSpacing/>
        <w:jc w:val="both"/>
        <w:rPr>
          <w:lang w:val="ro-RO"/>
        </w:rPr>
      </w:pPr>
      <w:r w:rsidRPr="003B64D0">
        <w:rPr>
          <w:lang w:val="ro-RO"/>
        </w:rPr>
        <w:t>Beneficiarul</w:t>
      </w:r>
      <w:r w:rsidR="004F1F64" w:rsidRPr="003B64D0">
        <w:rPr>
          <w:lang w:val="ro-RO"/>
        </w:rPr>
        <w:t xml:space="preserve"> încetează</w:t>
      </w:r>
      <w:r w:rsidRPr="003B64D0">
        <w:rPr>
          <w:lang w:val="ro-RO"/>
        </w:rPr>
        <w:t xml:space="preserve"> sau</w:t>
      </w:r>
      <w:r w:rsidR="000013A5" w:rsidRPr="003B64D0">
        <w:rPr>
          <w:lang w:val="ro-RO"/>
        </w:rPr>
        <w:t xml:space="preserve"> își</w:t>
      </w:r>
      <w:r w:rsidRPr="003B64D0">
        <w:rPr>
          <w:lang w:val="ro-RO"/>
        </w:rPr>
        <w:t xml:space="preserve"> încetează </w:t>
      </w:r>
      <w:r w:rsidR="000013A5" w:rsidRPr="003B64D0">
        <w:rPr>
          <w:lang w:val="ro-RO"/>
        </w:rPr>
        <w:t>existența</w:t>
      </w:r>
      <w:r w:rsidRPr="003B64D0">
        <w:rPr>
          <w:lang w:val="ro-RO"/>
        </w:rPr>
        <w:t xml:space="preserve"> din motive care nu au legătură cu implementarea subfinanțării.</w:t>
      </w:r>
    </w:p>
    <w:p w14:paraId="7D72259D" w14:textId="42646D99" w:rsidR="00B45C41" w:rsidRPr="003B64D0" w:rsidRDefault="00370A4D" w:rsidP="00B45C41">
      <w:pPr>
        <w:jc w:val="both"/>
        <w:rPr>
          <w:rFonts w:ascii="Times New Roman" w:hAnsi="Times New Roman" w:cs="Times New Roman"/>
          <w:b/>
          <w:sz w:val="24"/>
          <w:szCs w:val="24"/>
          <w:lang w:val="ro-RO"/>
        </w:rPr>
      </w:pPr>
      <w:r w:rsidRPr="003B64D0">
        <w:rPr>
          <w:rFonts w:ascii="Times New Roman" w:hAnsi="Times New Roman" w:cs="Times New Roman"/>
          <w:b/>
          <w:sz w:val="24"/>
          <w:szCs w:val="24"/>
          <w:lang w:val="ro-RO"/>
        </w:rPr>
        <w:t>17.2</w:t>
      </w:r>
      <w:r w:rsidRPr="003B64D0">
        <w:rPr>
          <w:rFonts w:ascii="Times New Roman" w:hAnsi="Times New Roman" w:cs="Times New Roman"/>
          <w:sz w:val="24"/>
          <w:szCs w:val="24"/>
          <w:lang w:val="ro-RO"/>
        </w:rPr>
        <w:t xml:space="preserve"> </w:t>
      </w:r>
      <w:r w:rsidR="00E21A00" w:rsidRPr="003B64D0">
        <w:rPr>
          <w:rFonts w:ascii="Times New Roman" w:hAnsi="Times New Roman" w:cs="Times New Roman"/>
          <w:sz w:val="24"/>
          <w:szCs w:val="24"/>
          <w:lang w:val="ro-RO"/>
        </w:rPr>
        <w:t>MEC</w:t>
      </w:r>
      <w:r w:rsidRPr="003B64D0">
        <w:rPr>
          <w:rFonts w:ascii="Times New Roman" w:hAnsi="Times New Roman" w:cs="Times New Roman"/>
          <w:sz w:val="24"/>
          <w:szCs w:val="24"/>
          <w:lang w:val="ro-RO"/>
        </w:rPr>
        <w:t xml:space="preserve"> își rezervă dreptul de a suspenda sau înceta dreptul Beneficiarului de a utiliza încasările din subfinanțare</w:t>
      </w:r>
      <w:r w:rsidR="000013A5" w:rsidRPr="003B64D0">
        <w:rPr>
          <w:rFonts w:ascii="Times New Roman" w:hAnsi="Times New Roman" w:cs="Times New Roman"/>
          <w:sz w:val="24"/>
          <w:szCs w:val="24"/>
          <w:lang w:val="ro-RO"/>
        </w:rPr>
        <w:t>,</w:t>
      </w:r>
      <w:r w:rsidRPr="003B64D0">
        <w:rPr>
          <w:rFonts w:ascii="Times New Roman" w:hAnsi="Times New Roman" w:cs="Times New Roman"/>
          <w:sz w:val="24"/>
          <w:szCs w:val="24"/>
          <w:lang w:val="ro-RO"/>
        </w:rPr>
        <w:t xml:space="preserve"> sau de a solicita restituirea totală sau parțială a fondurilor vărsate în cadrul schemei de subfinanțare, </w:t>
      </w:r>
      <w:r w:rsidR="000013A5" w:rsidRPr="003B64D0">
        <w:rPr>
          <w:rFonts w:ascii="Times New Roman" w:hAnsi="Times New Roman" w:cs="Times New Roman"/>
          <w:sz w:val="24"/>
          <w:szCs w:val="24"/>
          <w:lang w:val="ro-RO"/>
        </w:rPr>
        <w:t>dacă</w:t>
      </w:r>
      <w:r w:rsidRPr="003B64D0">
        <w:rPr>
          <w:rFonts w:ascii="Times New Roman" w:hAnsi="Times New Roman" w:cs="Times New Roman"/>
          <w:sz w:val="24"/>
          <w:szCs w:val="24"/>
          <w:lang w:val="ro-RO"/>
        </w:rPr>
        <w:t xml:space="preserve"> Beneficiarul nu îndeplinește oricare dintre obligații</w:t>
      </w:r>
      <w:r w:rsidR="004F1F64" w:rsidRPr="003B64D0">
        <w:rPr>
          <w:rFonts w:ascii="Times New Roman" w:hAnsi="Times New Roman" w:cs="Times New Roman"/>
          <w:sz w:val="24"/>
          <w:szCs w:val="24"/>
          <w:lang w:val="ro-RO"/>
        </w:rPr>
        <w:t>le sale în temeiul prezentului A</w:t>
      </w:r>
      <w:r w:rsidRPr="003B64D0">
        <w:rPr>
          <w:rFonts w:ascii="Times New Roman" w:hAnsi="Times New Roman" w:cs="Times New Roman"/>
          <w:sz w:val="24"/>
          <w:szCs w:val="24"/>
          <w:lang w:val="ro-RO"/>
        </w:rPr>
        <w:t>cord.</w:t>
      </w:r>
    </w:p>
    <w:p w14:paraId="1F1A044E" w14:textId="77777777" w:rsidR="00B45C41" w:rsidRPr="003B64D0" w:rsidRDefault="00B45C41" w:rsidP="00B45C41">
      <w:pPr>
        <w:jc w:val="both"/>
        <w:rPr>
          <w:rFonts w:ascii="Times New Roman" w:hAnsi="Times New Roman" w:cs="Times New Roman"/>
          <w:b/>
          <w:sz w:val="24"/>
          <w:szCs w:val="24"/>
          <w:lang w:val="ro-RO"/>
        </w:rPr>
      </w:pPr>
    </w:p>
    <w:p w14:paraId="4423D903" w14:textId="77777777" w:rsidR="00B45C41" w:rsidRPr="003B64D0" w:rsidRDefault="00370A4D" w:rsidP="00B45C41">
      <w:pPr>
        <w:pStyle w:val="Style1"/>
        <w:shd w:val="clear" w:color="auto" w:fill="D9E2F3" w:themeFill="accent1" w:themeFillTint="33"/>
        <w:spacing w:line="240" w:lineRule="auto"/>
        <w:jc w:val="left"/>
        <w:rPr>
          <w:rFonts w:ascii="Times New Roman" w:hAnsi="Times New Roman"/>
          <w:lang w:val="ro-RO"/>
        </w:rPr>
      </w:pPr>
      <w:bookmarkStart w:id="264" w:name="_Toc256000073"/>
      <w:bookmarkStart w:id="265" w:name="_Toc80183755"/>
      <w:r w:rsidRPr="003B64D0">
        <w:rPr>
          <w:rFonts w:ascii="Times New Roman" w:hAnsi="Times New Roman"/>
          <w:lang w:val="ro-RO"/>
        </w:rPr>
        <w:t>Art. 18. DISPOZIȚII FINALE</w:t>
      </w:r>
      <w:bookmarkEnd w:id="264"/>
      <w:bookmarkEnd w:id="265"/>
    </w:p>
    <w:p w14:paraId="2E49162B" w14:textId="77777777" w:rsidR="00B45C41" w:rsidRPr="003B64D0" w:rsidRDefault="00B45C41" w:rsidP="00B45C41">
      <w:pPr>
        <w:jc w:val="both"/>
        <w:rPr>
          <w:rFonts w:ascii="Times New Roman" w:hAnsi="Times New Roman" w:cs="Times New Roman"/>
          <w:b/>
          <w:sz w:val="24"/>
          <w:szCs w:val="24"/>
          <w:lang w:val="ro-RO"/>
        </w:rPr>
      </w:pPr>
    </w:p>
    <w:p w14:paraId="44E42D70" w14:textId="21CD4C31"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b/>
          <w:sz w:val="24"/>
          <w:szCs w:val="24"/>
          <w:lang w:val="ro-RO"/>
        </w:rPr>
        <w:t xml:space="preserve">18.1. </w:t>
      </w:r>
      <w:r w:rsidRPr="003B64D0">
        <w:rPr>
          <w:rFonts w:ascii="Times New Roman" w:hAnsi="Times New Roman" w:cs="Times New Roman"/>
          <w:sz w:val="24"/>
          <w:szCs w:val="24"/>
          <w:lang w:val="ro-RO"/>
        </w:rPr>
        <w:t>Respectarea termenelor</w:t>
      </w:r>
      <w:r w:rsidR="004F1F64" w:rsidRPr="003B64D0">
        <w:rPr>
          <w:rFonts w:ascii="Times New Roman" w:hAnsi="Times New Roman" w:cs="Times New Roman"/>
          <w:sz w:val="24"/>
          <w:szCs w:val="24"/>
          <w:lang w:val="ro-RO"/>
        </w:rPr>
        <w:t>-limită</w:t>
      </w:r>
      <w:r w:rsidRPr="003B64D0">
        <w:rPr>
          <w:rFonts w:ascii="Times New Roman" w:hAnsi="Times New Roman" w:cs="Times New Roman"/>
          <w:sz w:val="24"/>
          <w:szCs w:val="24"/>
          <w:lang w:val="ro-RO"/>
        </w:rPr>
        <w:t xml:space="preserve"> menționate </w:t>
      </w:r>
      <w:r w:rsidR="000013A5" w:rsidRPr="003B64D0">
        <w:rPr>
          <w:rFonts w:ascii="Times New Roman" w:hAnsi="Times New Roman" w:cs="Times New Roman"/>
          <w:sz w:val="24"/>
          <w:szCs w:val="24"/>
          <w:lang w:val="ro-RO"/>
        </w:rPr>
        <w:t>la</w:t>
      </w:r>
      <w:r w:rsidRPr="003B64D0">
        <w:rPr>
          <w:rFonts w:ascii="Times New Roman" w:hAnsi="Times New Roman" w:cs="Times New Roman"/>
          <w:sz w:val="24"/>
          <w:szCs w:val="24"/>
          <w:lang w:val="ro-RO"/>
        </w:rPr>
        <w:t xml:space="preserve"> punctul 9.1 este condiționată de alocarea în buget</w:t>
      </w:r>
      <w:r w:rsidR="000013A5" w:rsidRPr="003B64D0">
        <w:rPr>
          <w:rFonts w:ascii="Times New Roman" w:hAnsi="Times New Roman" w:cs="Times New Roman"/>
          <w:sz w:val="24"/>
          <w:szCs w:val="24"/>
          <w:lang w:val="ro-RO"/>
        </w:rPr>
        <w:t>ul</w:t>
      </w:r>
      <w:r w:rsidRPr="003B64D0">
        <w:rPr>
          <w:rFonts w:ascii="Times New Roman" w:hAnsi="Times New Roman" w:cs="Times New Roman"/>
          <w:sz w:val="24"/>
          <w:szCs w:val="24"/>
          <w:lang w:val="ro-RO"/>
        </w:rPr>
        <w:t xml:space="preserve"> </w:t>
      </w:r>
      <w:r w:rsidR="00E21A00" w:rsidRPr="003B64D0">
        <w:rPr>
          <w:rFonts w:ascii="Times New Roman" w:hAnsi="Times New Roman" w:cs="Times New Roman"/>
          <w:sz w:val="24"/>
          <w:szCs w:val="24"/>
          <w:lang w:val="ro-RO"/>
        </w:rPr>
        <w:t>MEC</w:t>
      </w:r>
      <w:r w:rsidRPr="003B64D0">
        <w:rPr>
          <w:rFonts w:ascii="Times New Roman" w:hAnsi="Times New Roman" w:cs="Times New Roman"/>
          <w:sz w:val="24"/>
          <w:szCs w:val="24"/>
          <w:lang w:val="ro-RO"/>
        </w:rPr>
        <w:t xml:space="preserve"> a fondurilor necesare pentru PÎÎS din </w:t>
      </w:r>
      <w:r w:rsidR="00B36583" w:rsidRPr="003B64D0">
        <w:rPr>
          <w:rFonts w:ascii="Times New Roman" w:hAnsi="Times New Roman" w:cs="Times New Roman"/>
          <w:sz w:val="24"/>
          <w:szCs w:val="24"/>
          <w:lang w:val="ro-RO"/>
        </w:rPr>
        <w:t>P</w:t>
      </w:r>
      <w:r w:rsidRPr="003B64D0">
        <w:rPr>
          <w:rFonts w:ascii="Times New Roman" w:hAnsi="Times New Roman" w:cs="Times New Roman"/>
          <w:sz w:val="24"/>
          <w:szCs w:val="24"/>
          <w:lang w:val="ro-RO"/>
        </w:rPr>
        <w:t>roiectul PÎSM.</w:t>
      </w:r>
    </w:p>
    <w:p w14:paraId="00AFF5E9" w14:textId="5BF0C3D3"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b/>
          <w:sz w:val="24"/>
          <w:szCs w:val="24"/>
          <w:lang w:val="ro-RO"/>
        </w:rPr>
        <w:t>18.2.</w:t>
      </w:r>
      <w:r w:rsidRPr="003B64D0">
        <w:rPr>
          <w:rFonts w:ascii="Times New Roman" w:hAnsi="Times New Roman" w:cs="Times New Roman"/>
          <w:sz w:val="24"/>
          <w:szCs w:val="24"/>
          <w:lang w:val="ro-RO"/>
        </w:rPr>
        <w:t xml:space="preserve"> Pentru orice modificare Beneficiarul va trimite o cerere scrisă către </w:t>
      </w:r>
      <w:r w:rsidR="00E21A00" w:rsidRPr="003B64D0">
        <w:rPr>
          <w:rFonts w:ascii="Times New Roman" w:hAnsi="Times New Roman" w:cs="Times New Roman"/>
          <w:sz w:val="24"/>
          <w:szCs w:val="24"/>
          <w:lang w:val="ro-RO"/>
        </w:rPr>
        <w:t>MEC</w:t>
      </w:r>
      <w:r w:rsidRPr="003B64D0">
        <w:rPr>
          <w:rFonts w:ascii="Times New Roman" w:hAnsi="Times New Roman" w:cs="Times New Roman"/>
          <w:sz w:val="24"/>
          <w:szCs w:val="24"/>
          <w:lang w:val="ro-RO"/>
        </w:rPr>
        <w:t>/EMP</w:t>
      </w:r>
      <w:r w:rsidR="000013A5" w:rsidRPr="003B64D0">
        <w:rPr>
          <w:rFonts w:ascii="Times New Roman" w:hAnsi="Times New Roman" w:cs="Times New Roman"/>
          <w:sz w:val="24"/>
          <w:szCs w:val="24"/>
          <w:lang w:val="ro-RO"/>
        </w:rPr>
        <w:t xml:space="preserve"> spre aprobare</w:t>
      </w:r>
      <w:r w:rsidRPr="003B64D0">
        <w:rPr>
          <w:rFonts w:ascii="Times New Roman" w:hAnsi="Times New Roman" w:cs="Times New Roman"/>
          <w:sz w:val="24"/>
          <w:szCs w:val="24"/>
          <w:lang w:val="ro-RO"/>
        </w:rPr>
        <w:t>.</w:t>
      </w:r>
    </w:p>
    <w:p w14:paraId="7979A569" w14:textId="513D52BC"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b/>
          <w:sz w:val="24"/>
          <w:szCs w:val="24"/>
          <w:lang w:val="ro-RO"/>
        </w:rPr>
        <w:t xml:space="preserve">18.3. Formularul </w:t>
      </w:r>
      <w:r w:rsidR="000013A5" w:rsidRPr="003B64D0">
        <w:rPr>
          <w:rFonts w:ascii="Times New Roman" w:hAnsi="Times New Roman" w:cs="Times New Roman"/>
          <w:b/>
          <w:sz w:val="24"/>
          <w:szCs w:val="24"/>
          <w:lang w:val="ro-RO"/>
        </w:rPr>
        <w:t xml:space="preserve">de </w:t>
      </w:r>
      <w:r w:rsidRPr="003B64D0">
        <w:rPr>
          <w:rFonts w:ascii="Times New Roman" w:hAnsi="Times New Roman" w:cs="Times New Roman"/>
          <w:b/>
          <w:sz w:val="24"/>
          <w:szCs w:val="24"/>
          <w:lang w:val="ro-RO"/>
        </w:rPr>
        <w:t>cerer</w:t>
      </w:r>
      <w:r w:rsidR="000013A5" w:rsidRPr="003B64D0">
        <w:rPr>
          <w:rFonts w:ascii="Times New Roman" w:hAnsi="Times New Roman" w:cs="Times New Roman"/>
          <w:b/>
          <w:sz w:val="24"/>
          <w:szCs w:val="24"/>
          <w:lang w:val="ro-RO"/>
        </w:rPr>
        <w:t>e</w:t>
      </w:r>
      <w:r w:rsidRPr="003B64D0">
        <w:rPr>
          <w:rFonts w:ascii="Times New Roman" w:hAnsi="Times New Roman" w:cs="Times New Roman"/>
          <w:sz w:val="24"/>
          <w:szCs w:val="24"/>
          <w:lang w:val="ro-RO"/>
        </w:rPr>
        <w:t xml:space="preserve"> (Anexa 1), </w:t>
      </w:r>
      <w:r w:rsidR="00680242" w:rsidRPr="003B64D0">
        <w:rPr>
          <w:rFonts w:ascii="Times New Roman" w:hAnsi="Times New Roman" w:cs="Times New Roman"/>
          <w:b/>
          <w:sz w:val="24"/>
          <w:szCs w:val="24"/>
          <w:lang w:val="ro-RO"/>
        </w:rPr>
        <w:t xml:space="preserve">Cadrul </w:t>
      </w:r>
      <w:r w:rsidR="000013A5" w:rsidRPr="003B64D0">
        <w:rPr>
          <w:rFonts w:ascii="Times New Roman" w:hAnsi="Times New Roman" w:cs="Times New Roman"/>
          <w:b/>
          <w:sz w:val="24"/>
          <w:szCs w:val="24"/>
          <w:lang w:val="ro-RO"/>
        </w:rPr>
        <w:t xml:space="preserve">privind rezultatele </w:t>
      </w:r>
      <w:r w:rsidR="00680242" w:rsidRPr="003B64D0">
        <w:rPr>
          <w:rFonts w:ascii="Times New Roman" w:hAnsi="Times New Roman" w:cs="Times New Roman"/>
          <w:b/>
          <w:sz w:val="24"/>
          <w:szCs w:val="24"/>
          <w:lang w:val="ro-RO"/>
        </w:rPr>
        <w:t xml:space="preserve">și monitorizarea </w:t>
      </w:r>
      <w:r w:rsidR="000013A5" w:rsidRPr="003B64D0">
        <w:rPr>
          <w:rFonts w:ascii="Times New Roman" w:hAnsi="Times New Roman" w:cs="Times New Roman"/>
          <w:b/>
          <w:sz w:val="24"/>
          <w:szCs w:val="24"/>
          <w:lang w:val="ro-RO"/>
        </w:rPr>
        <w:t>lor</w:t>
      </w:r>
      <w:r w:rsidR="000013A5" w:rsidRPr="003B64D0">
        <w:rPr>
          <w:rFonts w:ascii="Times New Roman" w:hAnsi="Times New Roman" w:cs="Times New Roman"/>
          <w:sz w:val="24"/>
          <w:szCs w:val="24"/>
          <w:lang w:val="ro-RO"/>
        </w:rPr>
        <w:t xml:space="preserve"> </w:t>
      </w:r>
      <w:r w:rsidRPr="003B64D0">
        <w:rPr>
          <w:rFonts w:ascii="Times New Roman" w:hAnsi="Times New Roman" w:cs="Times New Roman"/>
          <w:sz w:val="24"/>
          <w:szCs w:val="24"/>
          <w:lang w:val="ro-RO"/>
        </w:rPr>
        <w:t xml:space="preserve">(Anexa 2) și </w:t>
      </w:r>
      <w:r w:rsidR="00680242" w:rsidRPr="003B64D0">
        <w:rPr>
          <w:rFonts w:ascii="Times New Roman" w:hAnsi="Times New Roman" w:cs="Times New Roman"/>
          <w:b/>
          <w:bCs/>
          <w:sz w:val="24"/>
          <w:szCs w:val="24"/>
          <w:lang w:val="ro-RO"/>
        </w:rPr>
        <w:t>Planul de implementare a subproiectului</w:t>
      </w:r>
      <w:r w:rsidRPr="003B64D0">
        <w:rPr>
          <w:rFonts w:ascii="Times New Roman" w:hAnsi="Times New Roman" w:cs="Times New Roman"/>
          <w:sz w:val="24"/>
          <w:szCs w:val="24"/>
          <w:lang w:val="ro-RO"/>
        </w:rPr>
        <w:t xml:space="preserve"> (Anexa 3)</w:t>
      </w:r>
      <w:r w:rsidR="00867D78" w:rsidRPr="003B64D0">
        <w:rPr>
          <w:rFonts w:ascii="Times New Roman" w:hAnsi="Times New Roman" w:cs="Times New Roman"/>
          <w:sz w:val="24"/>
          <w:szCs w:val="24"/>
          <w:lang w:val="ro-RO"/>
        </w:rPr>
        <w:t>,</w:t>
      </w:r>
      <w:r w:rsidR="00867D78" w:rsidRPr="003B64D0">
        <w:rPr>
          <w:rFonts w:ascii="Times New Roman" w:hAnsi="Times New Roman" w:cs="Times New Roman"/>
          <w:b/>
          <w:bCs/>
          <w:sz w:val="24"/>
          <w:szCs w:val="24"/>
          <w:lang w:val="ro-RO"/>
        </w:rPr>
        <w:t xml:space="preserve"> Lista costurilor neeligibile din Anexa 3</w:t>
      </w:r>
      <w:r w:rsidR="00867D78" w:rsidRPr="003B64D0">
        <w:rPr>
          <w:rFonts w:ascii="Times New Roman" w:hAnsi="Times New Roman" w:cs="Times New Roman"/>
          <w:sz w:val="24"/>
          <w:szCs w:val="24"/>
          <w:lang w:val="ro-RO"/>
        </w:rPr>
        <w:t xml:space="preserve"> (Anexa 4),</w:t>
      </w:r>
      <w:r w:rsidRPr="003B64D0">
        <w:rPr>
          <w:rFonts w:ascii="Times New Roman" w:hAnsi="Times New Roman" w:cs="Times New Roman"/>
          <w:sz w:val="24"/>
          <w:szCs w:val="24"/>
          <w:lang w:val="ro-RO"/>
        </w:rPr>
        <w:t xml:space="preserve"> aprobate după evaluare fac parte din </w:t>
      </w:r>
      <w:r w:rsidR="000013A5" w:rsidRPr="003B64D0">
        <w:rPr>
          <w:rFonts w:ascii="Times New Roman" w:hAnsi="Times New Roman" w:cs="Times New Roman"/>
          <w:sz w:val="24"/>
          <w:szCs w:val="24"/>
          <w:lang w:val="ro-RO"/>
        </w:rPr>
        <w:t>prezentul</w:t>
      </w:r>
      <w:r w:rsidRPr="003B64D0">
        <w:rPr>
          <w:rFonts w:ascii="Times New Roman" w:hAnsi="Times New Roman" w:cs="Times New Roman"/>
          <w:sz w:val="24"/>
          <w:szCs w:val="24"/>
          <w:lang w:val="ro-RO"/>
        </w:rPr>
        <w:t xml:space="preserve"> Acord de subfinanțare, având </w:t>
      </w:r>
      <w:r w:rsidR="004F1F64" w:rsidRPr="003B64D0">
        <w:rPr>
          <w:rFonts w:ascii="Times New Roman" w:hAnsi="Times New Roman" w:cs="Times New Roman"/>
          <w:sz w:val="24"/>
          <w:szCs w:val="24"/>
          <w:lang w:val="ro-RO"/>
        </w:rPr>
        <w:t xml:space="preserve">fiecare </w:t>
      </w:r>
      <w:r w:rsidRPr="003B64D0">
        <w:rPr>
          <w:rFonts w:ascii="Times New Roman" w:hAnsi="Times New Roman" w:cs="Times New Roman"/>
          <w:sz w:val="24"/>
          <w:szCs w:val="24"/>
          <w:lang w:val="ro-RO"/>
        </w:rPr>
        <w:t xml:space="preserve">aceeași forță juridică. </w:t>
      </w:r>
    </w:p>
    <w:p w14:paraId="03082993" w14:textId="7A1E15A4"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b/>
          <w:sz w:val="24"/>
          <w:szCs w:val="24"/>
          <w:lang w:val="ro-RO"/>
        </w:rPr>
        <w:t>18.4.</w:t>
      </w:r>
      <w:r w:rsidRPr="003B64D0">
        <w:rPr>
          <w:rFonts w:ascii="Times New Roman" w:hAnsi="Times New Roman" w:cs="Times New Roman"/>
          <w:sz w:val="24"/>
          <w:szCs w:val="24"/>
          <w:lang w:val="ro-RO"/>
        </w:rPr>
        <w:t xml:space="preserve"> În cazul unui conflict între </w:t>
      </w:r>
      <w:r w:rsidR="004F1F64" w:rsidRPr="003B64D0">
        <w:rPr>
          <w:rFonts w:ascii="Times New Roman" w:hAnsi="Times New Roman" w:cs="Times New Roman"/>
          <w:b/>
          <w:sz w:val="24"/>
          <w:szCs w:val="24"/>
          <w:lang w:val="ro-RO"/>
        </w:rPr>
        <w:t>Formularul</w:t>
      </w:r>
      <w:r w:rsidRPr="003B64D0">
        <w:rPr>
          <w:rFonts w:ascii="Times New Roman" w:hAnsi="Times New Roman" w:cs="Times New Roman"/>
          <w:b/>
          <w:sz w:val="24"/>
          <w:szCs w:val="24"/>
          <w:lang w:val="ro-RO"/>
        </w:rPr>
        <w:t xml:space="preserve"> </w:t>
      </w:r>
      <w:r w:rsidR="000013A5" w:rsidRPr="003B64D0">
        <w:rPr>
          <w:rFonts w:ascii="Times New Roman" w:hAnsi="Times New Roman" w:cs="Times New Roman"/>
          <w:b/>
          <w:sz w:val="24"/>
          <w:szCs w:val="24"/>
          <w:lang w:val="ro-RO"/>
        </w:rPr>
        <w:t xml:space="preserve">de </w:t>
      </w:r>
      <w:r w:rsidRPr="003B64D0">
        <w:rPr>
          <w:rFonts w:ascii="Times New Roman" w:hAnsi="Times New Roman" w:cs="Times New Roman"/>
          <w:b/>
          <w:sz w:val="24"/>
          <w:szCs w:val="24"/>
          <w:lang w:val="ro-RO"/>
        </w:rPr>
        <w:t>cerer</w:t>
      </w:r>
      <w:r w:rsidR="000013A5" w:rsidRPr="003B64D0">
        <w:rPr>
          <w:rFonts w:ascii="Times New Roman" w:hAnsi="Times New Roman" w:cs="Times New Roman"/>
          <w:b/>
          <w:sz w:val="24"/>
          <w:szCs w:val="24"/>
          <w:lang w:val="ro-RO"/>
        </w:rPr>
        <w:t>e</w:t>
      </w:r>
      <w:r w:rsidRPr="003B64D0">
        <w:rPr>
          <w:rFonts w:ascii="Times New Roman" w:hAnsi="Times New Roman" w:cs="Times New Roman"/>
          <w:sz w:val="24"/>
          <w:szCs w:val="24"/>
          <w:lang w:val="ro-RO"/>
        </w:rPr>
        <w:t xml:space="preserve"> și </w:t>
      </w:r>
      <w:r w:rsidR="004F1F64" w:rsidRPr="003B64D0">
        <w:rPr>
          <w:rFonts w:ascii="Times New Roman" w:hAnsi="Times New Roman" w:cs="Times New Roman"/>
          <w:sz w:val="24"/>
          <w:szCs w:val="24"/>
          <w:lang w:val="ro-RO"/>
        </w:rPr>
        <w:t>Acordul</w:t>
      </w:r>
      <w:r w:rsidRPr="003B64D0">
        <w:rPr>
          <w:rFonts w:ascii="Times New Roman" w:hAnsi="Times New Roman" w:cs="Times New Roman"/>
          <w:sz w:val="24"/>
          <w:szCs w:val="24"/>
          <w:lang w:val="ro-RO"/>
        </w:rPr>
        <w:t xml:space="preserve"> de subfinanțare, Acordul</w:t>
      </w:r>
      <w:r w:rsidR="004F1F64" w:rsidRPr="003B64D0">
        <w:rPr>
          <w:rFonts w:ascii="Times New Roman" w:hAnsi="Times New Roman" w:cs="Times New Roman"/>
          <w:sz w:val="24"/>
          <w:szCs w:val="24"/>
          <w:lang w:val="ro-RO"/>
        </w:rPr>
        <w:t xml:space="preserve"> de subfinanțare va</w:t>
      </w:r>
      <w:r w:rsidRPr="003B64D0">
        <w:rPr>
          <w:rFonts w:ascii="Times New Roman" w:hAnsi="Times New Roman" w:cs="Times New Roman"/>
          <w:sz w:val="24"/>
          <w:szCs w:val="24"/>
          <w:lang w:val="ro-RO"/>
        </w:rPr>
        <w:t xml:space="preserve"> prevala.</w:t>
      </w:r>
    </w:p>
    <w:p w14:paraId="6B2F8C52" w14:textId="3E954F31" w:rsidR="00B45C41" w:rsidRPr="003B64D0" w:rsidRDefault="00370A4D" w:rsidP="00B45C41">
      <w:pPr>
        <w:jc w:val="both"/>
        <w:rPr>
          <w:rFonts w:ascii="Times New Roman" w:hAnsi="Times New Roman" w:cs="Times New Roman"/>
          <w:sz w:val="24"/>
          <w:szCs w:val="24"/>
          <w:lang w:val="ro-RO"/>
        </w:rPr>
      </w:pPr>
      <w:r w:rsidRPr="003B64D0">
        <w:rPr>
          <w:rFonts w:ascii="Times New Roman" w:hAnsi="Times New Roman" w:cs="Times New Roman"/>
          <w:b/>
          <w:sz w:val="24"/>
          <w:szCs w:val="24"/>
          <w:lang w:val="ro-RO"/>
        </w:rPr>
        <w:t>18.4</w:t>
      </w:r>
      <w:r w:rsidRPr="003B64D0">
        <w:rPr>
          <w:rFonts w:ascii="Times New Roman" w:hAnsi="Times New Roman" w:cs="Times New Roman"/>
          <w:sz w:val="24"/>
          <w:szCs w:val="24"/>
          <w:lang w:val="ro-RO"/>
        </w:rPr>
        <w:t xml:space="preserve">. Acordul de subfinanțare este semnat în </w:t>
      </w:r>
      <w:r w:rsidR="004F1F64" w:rsidRPr="003B64D0">
        <w:rPr>
          <w:rFonts w:ascii="Times New Roman" w:hAnsi="Times New Roman" w:cs="Times New Roman"/>
          <w:sz w:val="24"/>
          <w:szCs w:val="24"/>
          <w:lang w:val="ro-RO"/>
        </w:rPr>
        <w:t xml:space="preserve">2 (două) exemplare originale, fiecare dintre ele având </w:t>
      </w:r>
      <w:r w:rsidRPr="003B64D0">
        <w:rPr>
          <w:rFonts w:ascii="Times New Roman" w:hAnsi="Times New Roman" w:cs="Times New Roman"/>
          <w:sz w:val="24"/>
          <w:szCs w:val="24"/>
          <w:lang w:val="ro-RO"/>
        </w:rPr>
        <w:t>aceeași forță juridică: un</w:t>
      </w:r>
      <w:r w:rsidR="000013A5" w:rsidRPr="003B64D0">
        <w:rPr>
          <w:rFonts w:ascii="Times New Roman" w:hAnsi="Times New Roman" w:cs="Times New Roman"/>
          <w:sz w:val="24"/>
          <w:szCs w:val="24"/>
          <w:lang w:val="ro-RO"/>
        </w:rPr>
        <w:t>ul</w:t>
      </w:r>
      <w:r w:rsidRPr="003B64D0">
        <w:rPr>
          <w:rFonts w:ascii="Times New Roman" w:hAnsi="Times New Roman" w:cs="Times New Roman"/>
          <w:sz w:val="24"/>
          <w:szCs w:val="24"/>
          <w:lang w:val="ro-RO"/>
        </w:rPr>
        <w:t xml:space="preserve"> pentru Beneficiar și un</w:t>
      </w:r>
      <w:r w:rsidR="000013A5" w:rsidRPr="003B64D0">
        <w:rPr>
          <w:rFonts w:ascii="Times New Roman" w:hAnsi="Times New Roman" w:cs="Times New Roman"/>
          <w:sz w:val="24"/>
          <w:szCs w:val="24"/>
          <w:lang w:val="ro-RO"/>
        </w:rPr>
        <w:t>ul</w:t>
      </w:r>
      <w:r w:rsidRPr="003B64D0">
        <w:rPr>
          <w:rFonts w:ascii="Times New Roman" w:hAnsi="Times New Roman" w:cs="Times New Roman"/>
          <w:sz w:val="24"/>
          <w:szCs w:val="24"/>
          <w:lang w:val="ro-RO"/>
        </w:rPr>
        <w:t xml:space="preserve"> pentru </w:t>
      </w:r>
      <w:r w:rsidR="00E21A00" w:rsidRPr="003B64D0">
        <w:rPr>
          <w:rFonts w:ascii="Times New Roman" w:hAnsi="Times New Roman" w:cs="Times New Roman"/>
          <w:sz w:val="24"/>
          <w:szCs w:val="24"/>
          <w:lang w:val="ro-RO"/>
        </w:rPr>
        <w:t>MEC</w:t>
      </w:r>
      <w:r w:rsidRPr="003B64D0">
        <w:rPr>
          <w:rFonts w:ascii="Times New Roman" w:hAnsi="Times New Roman" w:cs="Times New Roman"/>
          <w:sz w:val="24"/>
          <w:szCs w:val="24"/>
          <w:lang w:val="ro-RO"/>
        </w:rPr>
        <w:t xml:space="preserve">. </w:t>
      </w:r>
    </w:p>
    <w:p w14:paraId="1A270E2B" w14:textId="77777777" w:rsidR="00B45C41" w:rsidRPr="003B64D0" w:rsidRDefault="00B45C41" w:rsidP="00B45C41">
      <w:pPr>
        <w:jc w:val="both"/>
        <w:rPr>
          <w:rFonts w:ascii="Times New Roman" w:hAnsi="Times New Roman" w:cs="Times New Roman"/>
          <w:sz w:val="24"/>
          <w:szCs w:val="24"/>
          <w:lang w:val="ro-RO"/>
        </w:rPr>
      </w:pPr>
    </w:p>
    <w:tbl>
      <w:tblPr>
        <w:tblStyle w:val="TableGrid"/>
        <w:tblW w:w="0" w:type="auto"/>
        <w:tblInd w:w="108" w:type="dxa"/>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ook w:val="04A0" w:firstRow="1" w:lastRow="0" w:firstColumn="1" w:lastColumn="0" w:noHBand="0" w:noVBand="1"/>
      </w:tblPr>
      <w:tblGrid>
        <w:gridCol w:w="4553"/>
        <w:gridCol w:w="4419"/>
      </w:tblGrid>
      <w:tr w:rsidR="00542566" w:rsidRPr="003B64D0" w14:paraId="27FFD330" w14:textId="77777777" w:rsidTr="00F12721">
        <w:tc>
          <w:tcPr>
            <w:tcW w:w="4820" w:type="dxa"/>
          </w:tcPr>
          <w:p w14:paraId="67575312" w14:textId="010BE6F7" w:rsidR="00B45C41" w:rsidRPr="003B64D0" w:rsidRDefault="00370D38" w:rsidP="00F12721">
            <w:pPr>
              <w:jc w:val="center"/>
              <w:rPr>
                <w:rFonts w:ascii="Times New Roman" w:hAnsi="Times New Roman" w:cs="Times New Roman"/>
                <w:b/>
                <w:sz w:val="24"/>
                <w:szCs w:val="24"/>
                <w:lang w:val="ro-RO"/>
              </w:rPr>
            </w:pPr>
            <w:r w:rsidRPr="003B64D0">
              <w:rPr>
                <w:rFonts w:ascii="Times New Roman" w:hAnsi="Times New Roman" w:cs="Times New Roman"/>
                <w:b/>
                <w:sz w:val="24"/>
                <w:szCs w:val="24"/>
                <w:lang w:val="ro-RO"/>
              </w:rPr>
              <w:t>MINISTERUL EDUCAȚIEI CERCETĂRII</w:t>
            </w:r>
            <w:r w:rsidR="00370A4D" w:rsidRPr="003B64D0">
              <w:rPr>
                <w:rFonts w:ascii="Times New Roman" w:hAnsi="Times New Roman" w:cs="Times New Roman"/>
                <w:b/>
                <w:sz w:val="24"/>
                <w:szCs w:val="24"/>
                <w:lang w:val="ro-RO"/>
              </w:rPr>
              <w:t xml:space="preserve"> AL REPUBLICII MOLDOVA</w:t>
            </w:r>
          </w:p>
          <w:p w14:paraId="1C1AD65F" w14:textId="40A8553E" w:rsidR="00B45C41" w:rsidRPr="003B64D0" w:rsidRDefault="00370A4D" w:rsidP="00F12721">
            <w:pPr>
              <w:jc w:val="center"/>
              <w:rPr>
                <w:rFonts w:ascii="Times New Roman" w:hAnsi="Times New Roman" w:cs="Times New Roman"/>
                <w:b/>
                <w:sz w:val="24"/>
                <w:szCs w:val="24"/>
                <w:lang w:val="ro-RO"/>
              </w:rPr>
            </w:pPr>
            <w:r w:rsidRPr="003B64D0">
              <w:rPr>
                <w:rFonts w:ascii="Times New Roman" w:hAnsi="Times New Roman" w:cs="Times New Roman"/>
                <w:b/>
                <w:sz w:val="24"/>
                <w:szCs w:val="24"/>
                <w:lang w:val="ro-RO"/>
              </w:rPr>
              <w:t>(</w:t>
            </w:r>
            <w:r w:rsidR="00E21A00" w:rsidRPr="003B64D0">
              <w:rPr>
                <w:rFonts w:ascii="Times New Roman" w:hAnsi="Times New Roman" w:cs="Times New Roman"/>
                <w:b/>
                <w:sz w:val="24"/>
                <w:szCs w:val="24"/>
                <w:lang w:val="ro-RO"/>
              </w:rPr>
              <w:t>MEC</w:t>
            </w:r>
            <w:r w:rsidRPr="003B64D0">
              <w:rPr>
                <w:rFonts w:ascii="Times New Roman" w:hAnsi="Times New Roman" w:cs="Times New Roman"/>
                <w:b/>
                <w:sz w:val="24"/>
                <w:szCs w:val="24"/>
                <w:lang w:val="ro-RO"/>
              </w:rPr>
              <w:t>)</w:t>
            </w:r>
          </w:p>
        </w:tc>
        <w:tc>
          <w:tcPr>
            <w:tcW w:w="4678" w:type="dxa"/>
          </w:tcPr>
          <w:p w14:paraId="4C9EC584" w14:textId="77777777" w:rsidR="00B45C41" w:rsidRPr="003B64D0" w:rsidRDefault="00370A4D" w:rsidP="00F12721">
            <w:pPr>
              <w:jc w:val="center"/>
              <w:rPr>
                <w:rFonts w:ascii="Times New Roman" w:hAnsi="Times New Roman" w:cs="Times New Roman"/>
                <w:b/>
                <w:sz w:val="24"/>
                <w:szCs w:val="24"/>
                <w:lang w:val="ro-RO"/>
              </w:rPr>
            </w:pPr>
            <w:r w:rsidRPr="003B64D0">
              <w:rPr>
                <w:rFonts w:ascii="Times New Roman" w:hAnsi="Times New Roman" w:cs="Times New Roman"/>
                <w:b/>
                <w:sz w:val="24"/>
                <w:szCs w:val="24"/>
                <w:lang w:val="ro-RO"/>
              </w:rPr>
              <w:t>BENEFICIAR</w:t>
            </w:r>
          </w:p>
          <w:p w14:paraId="020C2BFA" w14:textId="0FE1EF0E" w:rsidR="00B45C41" w:rsidRPr="003B64D0" w:rsidRDefault="00370A4D" w:rsidP="00F12721">
            <w:pPr>
              <w:jc w:val="center"/>
              <w:rPr>
                <w:rFonts w:ascii="Times New Roman" w:hAnsi="Times New Roman" w:cs="Times New Roman"/>
                <w:b/>
                <w:sz w:val="24"/>
                <w:szCs w:val="24"/>
                <w:lang w:val="ro-RO"/>
              </w:rPr>
            </w:pPr>
            <w:r w:rsidRPr="003B64D0">
              <w:rPr>
                <w:rFonts w:ascii="Times New Roman" w:hAnsi="Times New Roman" w:cs="Times New Roman"/>
                <w:b/>
                <w:i/>
                <w:sz w:val="24"/>
                <w:szCs w:val="24"/>
                <w:lang w:val="ro-RO"/>
              </w:rPr>
              <w:t>(</w:t>
            </w:r>
            <w:r w:rsidR="00441B0C" w:rsidRPr="003B64D0">
              <w:rPr>
                <w:rFonts w:ascii="Times New Roman" w:hAnsi="Times New Roman" w:cs="Times New Roman"/>
                <w:b/>
                <w:i/>
                <w:sz w:val="24"/>
                <w:szCs w:val="24"/>
                <w:lang w:val="ro-RO"/>
              </w:rPr>
              <w:t>instituție</w:t>
            </w:r>
            <w:r w:rsidRPr="003B64D0">
              <w:rPr>
                <w:rFonts w:ascii="Times New Roman" w:hAnsi="Times New Roman" w:cs="Times New Roman"/>
                <w:b/>
                <w:i/>
                <w:sz w:val="24"/>
                <w:szCs w:val="24"/>
                <w:lang w:val="ro-RO"/>
              </w:rPr>
              <w:t>)</w:t>
            </w:r>
          </w:p>
        </w:tc>
      </w:tr>
      <w:tr w:rsidR="00542566" w:rsidRPr="003B64D0" w14:paraId="23DF5D26" w14:textId="77777777" w:rsidTr="00F12721">
        <w:tc>
          <w:tcPr>
            <w:tcW w:w="4820" w:type="dxa"/>
          </w:tcPr>
          <w:p w14:paraId="1C55A937" w14:textId="77777777" w:rsidR="00B45C41" w:rsidRPr="003B64D0" w:rsidRDefault="00B45C41" w:rsidP="00F12721">
            <w:pPr>
              <w:rPr>
                <w:rFonts w:ascii="Times New Roman" w:hAnsi="Times New Roman" w:cs="Times New Roman"/>
                <w:b/>
                <w:sz w:val="24"/>
                <w:szCs w:val="24"/>
                <w:lang w:val="ro-RO"/>
              </w:rPr>
            </w:pPr>
          </w:p>
        </w:tc>
        <w:tc>
          <w:tcPr>
            <w:tcW w:w="4678" w:type="dxa"/>
          </w:tcPr>
          <w:p w14:paraId="1D49661E" w14:textId="77777777" w:rsidR="00B45C41" w:rsidRPr="003B64D0" w:rsidRDefault="00B45C41" w:rsidP="00F12721">
            <w:pPr>
              <w:jc w:val="both"/>
              <w:rPr>
                <w:rFonts w:ascii="Times New Roman" w:hAnsi="Times New Roman" w:cs="Times New Roman"/>
                <w:b/>
                <w:i/>
                <w:sz w:val="24"/>
                <w:szCs w:val="24"/>
                <w:lang w:val="ro-RO"/>
              </w:rPr>
            </w:pPr>
          </w:p>
        </w:tc>
      </w:tr>
      <w:tr w:rsidR="00542566" w:rsidRPr="003B64D0" w14:paraId="45E7E1A5" w14:textId="77777777" w:rsidTr="00F12721">
        <w:tc>
          <w:tcPr>
            <w:tcW w:w="4820" w:type="dxa"/>
          </w:tcPr>
          <w:p w14:paraId="4B0542E3" w14:textId="77777777" w:rsidR="00B45C41" w:rsidRPr="003B64D0" w:rsidRDefault="00370A4D" w:rsidP="00F12721">
            <w:pPr>
              <w:rPr>
                <w:rFonts w:ascii="Times New Roman" w:hAnsi="Times New Roman" w:cs="Times New Roman"/>
                <w:sz w:val="24"/>
                <w:szCs w:val="24"/>
                <w:lang w:val="ro-RO"/>
              </w:rPr>
            </w:pPr>
            <w:r w:rsidRPr="003B64D0">
              <w:rPr>
                <w:rFonts w:ascii="Times New Roman" w:hAnsi="Times New Roman" w:cs="Times New Roman"/>
                <w:sz w:val="24"/>
                <w:szCs w:val="24"/>
                <w:lang w:val="ro-RO"/>
              </w:rPr>
              <w:lastRenderedPageBreak/>
              <w:t>Reprezentant legal</w:t>
            </w:r>
          </w:p>
          <w:p w14:paraId="23E3CE44" w14:textId="77777777" w:rsidR="00B45C41" w:rsidRPr="003B64D0" w:rsidRDefault="00370A4D" w:rsidP="00F12721">
            <w:pPr>
              <w:jc w:val="both"/>
              <w:rPr>
                <w:rFonts w:ascii="Times New Roman" w:hAnsi="Times New Roman" w:cs="Times New Roman"/>
                <w:i/>
                <w:sz w:val="24"/>
                <w:szCs w:val="24"/>
                <w:lang w:val="ro-RO"/>
              </w:rPr>
            </w:pPr>
            <w:r w:rsidRPr="003B64D0">
              <w:rPr>
                <w:rFonts w:ascii="Times New Roman" w:hAnsi="Times New Roman" w:cs="Times New Roman"/>
                <w:i/>
                <w:sz w:val="24"/>
                <w:szCs w:val="24"/>
                <w:lang w:val="ro-RO"/>
              </w:rPr>
              <w:t>(nume)</w:t>
            </w:r>
          </w:p>
          <w:p w14:paraId="756CCB56" w14:textId="77777777" w:rsidR="00B45C41" w:rsidRPr="003B64D0" w:rsidRDefault="00370A4D" w:rsidP="00F12721">
            <w:pPr>
              <w:rPr>
                <w:rFonts w:ascii="Times New Roman" w:hAnsi="Times New Roman" w:cs="Times New Roman"/>
                <w:sz w:val="24"/>
                <w:szCs w:val="24"/>
                <w:lang w:val="ro-RO"/>
              </w:rPr>
            </w:pPr>
            <w:r w:rsidRPr="003B64D0">
              <w:rPr>
                <w:rFonts w:ascii="Times New Roman" w:hAnsi="Times New Roman" w:cs="Times New Roman"/>
                <w:i/>
                <w:sz w:val="24"/>
                <w:szCs w:val="24"/>
                <w:lang w:val="ro-RO"/>
              </w:rPr>
              <w:t>(semnătură)</w:t>
            </w:r>
          </w:p>
        </w:tc>
        <w:tc>
          <w:tcPr>
            <w:tcW w:w="4678" w:type="dxa"/>
          </w:tcPr>
          <w:p w14:paraId="69C18AC4" w14:textId="77777777" w:rsidR="00B45C41" w:rsidRPr="003B64D0" w:rsidRDefault="00370A4D" w:rsidP="00F12721">
            <w:pPr>
              <w:rPr>
                <w:rFonts w:ascii="Times New Roman" w:hAnsi="Times New Roman" w:cs="Times New Roman"/>
                <w:sz w:val="24"/>
                <w:szCs w:val="24"/>
                <w:lang w:val="ro-RO"/>
              </w:rPr>
            </w:pPr>
            <w:r w:rsidRPr="003B64D0">
              <w:rPr>
                <w:rFonts w:ascii="Times New Roman" w:hAnsi="Times New Roman" w:cs="Times New Roman"/>
                <w:sz w:val="24"/>
                <w:szCs w:val="24"/>
                <w:lang w:val="ro-RO"/>
              </w:rPr>
              <w:t>Reprezentant legal</w:t>
            </w:r>
          </w:p>
          <w:p w14:paraId="40F56A07" w14:textId="77777777" w:rsidR="00B45C41" w:rsidRPr="003B64D0" w:rsidRDefault="00370A4D" w:rsidP="00F12721">
            <w:pPr>
              <w:jc w:val="both"/>
              <w:rPr>
                <w:rFonts w:ascii="Times New Roman" w:hAnsi="Times New Roman" w:cs="Times New Roman"/>
                <w:i/>
                <w:sz w:val="24"/>
                <w:szCs w:val="24"/>
                <w:lang w:val="ro-RO"/>
              </w:rPr>
            </w:pPr>
            <w:r w:rsidRPr="003B64D0">
              <w:rPr>
                <w:rFonts w:ascii="Times New Roman" w:hAnsi="Times New Roman" w:cs="Times New Roman"/>
                <w:i/>
                <w:sz w:val="24"/>
                <w:szCs w:val="24"/>
                <w:lang w:val="ro-RO"/>
              </w:rPr>
              <w:t>(nume)</w:t>
            </w:r>
          </w:p>
          <w:p w14:paraId="21F16CCE" w14:textId="77777777" w:rsidR="00B45C41" w:rsidRPr="003B64D0" w:rsidRDefault="00370A4D" w:rsidP="00F12721">
            <w:pPr>
              <w:jc w:val="both"/>
              <w:rPr>
                <w:rFonts w:ascii="Times New Roman" w:hAnsi="Times New Roman" w:cs="Times New Roman"/>
                <w:i/>
                <w:sz w:val="24"/>
                <w:szCs w:val="24"/>
                <w:lang w:val="ro-RO"/>
              </w:rPr>
            </w:pPr>
            <w:r w:rsidRPr="003B64D0">
              <w:rPr>
                <w:rFonts w:ascii="Times New Roman" w:hAnsi="Times New Roman" w:cs="Times New Roman"/>
                <w:i/>
                <w:sz w:val="24"/>
                <w:szCs w:val="24"/>
                <w:lang w:val="ro-RO"/>
              </w:rPr>
              <w:t>(semnătură)</w:t>
            </w:r>
          </w:p>
        </w:tc>
      </w:tr>
    </w:tbl>
    <w:p w14:paraId="19FCDACB" w14:textId="77777777" w:rsidR="004910CA" w:rsidRPr="003B64D0" w:rsidRDefault="004910CA" w:rsidP="004910CA">
      <w:pPr>
        <w:rPr>
          <w:rFonts w:ascii="Times New Roman" w:hAnsi="Times New Roman" w:cs="Times New Roman"/>
          <w:sz w:val="24"/>
          <w:szCs w:val="24"/>
          <w:lang w:val="ro-RO" w:eastAsia="zh-CN"/>
        </w:rPr>
      </w:pPr>
    </w:p>
    <w:p w14:paraId="5F6D1601" w14:textId="77777777" w:rsidR="00A50EC0" w:rsidRPr="003B64D0" w:rsidRDefault="00A50EC0" w:rsidP="00BE29FD">
      <w:pPr>
        <w:pStyle w:val="TOC2"/>
        <w:rPr>
          <w:rFonts w:ascii="Times New Roman" w:hAnsi="Times New Roman" w:cs="Times New Roman"/>
          <w:noProof w:val="0"/>
          <w:sz w:val="24"/>
          <w:szCs w:val="24"/>
          <w:lang w:val="ro-RO"/>
        </w:rPr>
      </w:pPr>
    </w:p>
    <w:p w14:paraId="76F211FB" w14:textId="77777777" w:rsidR="00A50EC0" w:rsidRPr="003B64D0" w:rsidRDefault="00A50EC0" w:rsidP="00BE29FD">
      <w:pPr>
        <w:pStyle w:val="TOC2"/>
        <w:rPr>
          <w:rFonts w:ascii="Times New Roman" w:hAnsi="Times New Roman" w:cs="Times New Roman"/>
          <w:noProof w:val="0"/>
          <w:sz w:val="24"/>
          <w:szCs w:val="24"/>
          <w:lang w:val="ro-RO"/>
        </w:rPr>
      </w:pPr>
    </w:p>
    <w:p w14:paraId="3FA8C06C" w14:textId="77777777" w:rsidR="00A50EC0" w:rsidRPr="003B64D0" w:rsidRDefault="00A50EC0" w:rsidP="00BE29FD">
      <w:pPr>
        <w:pStyle w:val="TOC2"/>
        <w:rPr>
          <w:rFonts w:ascii="Times New Roman" w:hAnsi="Times New Roman" w:cs="Times New Roman"/>
          <w:noProof w:val="0"/>
          <w:sz w:val="24"/>
          <w:szCs w:val="24"/>
          <w:lang w:val="ro-RO"/>
        </w:rPr>
      </w:pPr>
    </w:p>
    <w:p w14:paraId="47EABAFD" w14:textId="77777777" w:rsidR="00A50EC0" w:rsidRPr="003B64D0" w:rsidRDefault="00370A4D" w:rsidP="00BE29FD">
      <w:pPr>
        <w:pStyle w:val="TOC2"/>
        <w:rPr>
          <w:rFonts w:ascii="Times New Roman" w:hAnsi="Times New Roman" w:cs="Times New Roman"/>
          <w:noProof w:val="0"/>
          <w:sz w:val="24"/>
          <w:szCs w:val="24"/>
          <w:lang w:val="ro-RO"/>
        </w:rPr>
      </w:pPr>
      <w:r w:rsidRPr="003B64D0">
        <w:rPr>
          <w:rFonts w:ascii="Times New Roman" w:hAnsi="Times New Roman" w:cs="Times New Roman"/>
          <w:noProof w:val="0"/>
          <w:sz w:val="24"/>
          <w:szCs w:val="24"/>
          <w:lang w:val="ro-RO"/>
        </w:rPr>
        <w:t xml:space="preserve">ANEXE: </w:t>
      </w:r>
    </w:p>
    <w:p w14:paraId="131447E4" w14:textId="15EE6AEC" w:rsidR="00A50EC0" w:rsidRPr="003B64D0" w:rsidRDefault="00370A4D" w:rsidP="00BE29FD">
      <w:pPr>
        <w:pStyle w:val="TOC2"/>
        <w:rPr>
          <w:rFonts w:ascii="Times New Roman" w:hAnsi="Times New Roman" w:cs="Times New Roman"/>
          <w:noProof w:val="0"/>
          <w:color w:val="000000" w:themeColor="text1"/>
          <w:sz w:val="24"/>
          <w:szCs w:val="24"/>
          <w:lang w:val="ro-RO"/>
        </w:rPr>
      </w:pPr>
      <w:r w:rsidRPr="003B64D0">
        <w:rPr>
          <w:rStyle w:val="Hyperlink"/>
          <w:rFonts w:ascii="Times New Roman" w:hAnsi="Times New Roman" w:cs="Times New Roman"/>
          <w:noProof w:val="0"/>
          <w:color w:val="000000" w:themeColor="text1"/>
          <w:sz w:val="24"/>
          <w:szCs w:val="24"/>
          <w:u w:val="none"/>
          <w:lang w:val="ro-RO"/>
        </w:rPr>
        <w:t xml:space="preserve">Anexa 1: Formularul </w:t>
      </w:r>
      <w:r w:rsidR="000013A5" w:rsidRPr="003B64D0">
        <w:rPr>
          <w:rStyle w:val="Hyperlink"/>
          <w:rFonts w:ascii="Times New Roman" w:hAnsi="Times New Roman" w:cs="Times New Roman"/>
          <w:noProof w:val="0"/>
          <w:color w:val="000000" w:themeColor="text1"/>
          <w:sz w:val="24"/>
          <w:szCs w:val="24"/>
          <w:u w:val="none"/>
          <w:lang w:val="ro-RO"/>
        </w:rPr>
        <w:t xml:space="preserve">de </w:t>
      </w:r>
      <w:r w:rsidRPr="003B64D0">
        <w:rPr>
          <w:rStyle w:val="Hyperlink"/>
          <w:rFonts w:ascii="Times New Roman" w:hAnsi="Times New Roman" w:cs="Times New Roman"/>
          <w:noProof w:val="0"/>
          <w:color w:val="000000" w:themeColor="text1"/>
          <w:sz w:val="24"/>
          <w:szCs w:val="24"/>
          <w:u w:val="none"/>
          <w:lang w:val="ro-RO"/>
        </w:rPr>
        <w:t>cerer</w:t>
      </w:r>
      <w:r w:rsidR="000013A5" w:rsidRPr="003B64D0">
        <w:rPr>
          <w:rFonts w:ascii="Times New Roman" w:hAnsi="Times New Roman" w:cs="Times New Roman"/>
          <w:noProof w:val="0"/>
          <w:color w:val="000000" w:themeColor="text1"/>
          <w:sz w:val="24"/>
          <w:szCs w:val="24"/>
          <w:lang w:val="ro-RO"/>
        </w:rPr>
        <w:t>e</w:t>
      </w:r>
      <w:r w:rsidRPr="003B64D0">
        <w:rPr>
          <w:rFonts w:ascii="Times New Roman" w:hAnsi="Times New Roman" w:cs="Times New Roman"/>
          <w:noProof w:val="0"/>
          <w:color w:val="000000" w:themeColor="text1"/>
          <w:sz w:val="24"/>
          <w:szCs w:val="24"/>
          <w:lang w:val="ro-RO"/>
        </w:rPr>
        <w:t>, versiunea finală aprobată de Comitetul de evaluare multidisciplinară</w:t>
      </w:r>
    </w:p>
    <w:p w14:paraId="0C16B05A" w14:textId="76889C80" w:rsidR="00A50EC0" w:rsidRPr="003B64D0" w:rsidRDefault="00000000" w:rsidP="00BE29FD">
      <w:pPr>
        <w:pStyle w:val="TOC2"/>
        <w:rPr>
          <w:rFonts w:ascii="Times New Roman" w:eastAsiaTheme="minorEastAsia" w:hAnsi="Times New Roman" w:cs="Times New Roman"/>
          <w:noProof w:val="0"/>
          <w:color w:val="000000" w:themeColor="text1"/>
          <w:sz w:val="24"/>
          <w:szCs w:val="24"/>
          <w:lang w:val="ro-RO"/>
        </w:rPr>
      </w:pPr>
      <w:hyperlink w:anchor="_Toc67947455" w:history="1">
        <w:r w:rsidR="000013A5" w:rsidRPr="003B64D0">
          <w:rPr>
            <w:rStyle w:val="Hyperlink"/>
            <w:rFonts w:ascii="Times New Roman" w:hAnsi="Times New Roman" w:cs="Times New Roman"/>
            <w:noProof w:val="0"/>
            <w:color w:val="000000" w:themeColor="text1"/>
            <w:sz w:val="24"/>
            <w:szCs w:val="24"/>
            <w:u w:val="none"/>
            <w:lang w:val="ro-RO"/>
          </w:rPr>
          <w:t>Anexa 2. Cadrul privind rezultatele și monitorizarea lor</w:t>
        </w:r>
      </w:hyperlink>
      <w:r w:rsidR="00370A4D" w:rsidRPr="003B64D0">
        <w:rPr>
          <w:rFonts w:ascii="Times New Roman" w:hAnsi="Times New Roman" w:cs="Times New Roman"/>
          <w:noProof w:val="0"/>
          <w:color w:val="000000" w:themeColor="text1"/>
          <w:sz w:val="24"/>
          <w:szCs w:val="24"/>
          <w:lang w:val="ro-RO"/>
        </w:rPr>
        <w:t xml:space="preserve">, versiunea finală aprobată de Comitetul de evaluare multidisciplinară </w:t>
      </w:r>
    </w:p>
    <w:p w14:paraId="5D781ADA" w14:textId="0560F61C" w:rsidR="00A50EC0" w:rsidRPr="003B64D0" w:rsidRDefault="00000000" w:rsidP="00BE29FD">
      <w:pPr>
        <w:pStyle w:val="TOC2"/>
        <w:rPr>
          <w:rFonts w:ascii="Times New Roman" w:eastAsiaTheme="minorEastAsia" w:hAnsi="Times New Roman" w:cs="Times New Roman"/>
          <w:noProof w:val="0"/>
          <w:sz w:val="24"/>
          <w:szCs w:val="24"/>
          <w:lang w:val="ro-RO"/>
        </w:rPr>
      </w:pPr>
      <w:hyperlink w:anchor="_Toc67947456" w:history="1">
        <w:r w:rsidR="00370A4D" w:rsidRPr="003B64D0">
          <w:rPr>
            <w:rStyle w:val="Hyperlink"/>
            <w:rFonts w:ascii="Times New Roman" w:hAnsi="Times New Roman" w:cs="Times New Roman"/>
            <w:noProof w:val="0"/>
            <w:color w:val="000000" w:themeColor="text1"/>
            <w:sz w:val="24"/>
            <w:szCs w:val="24"/>
            <w:u w:val="none"/>
            <w:lang w:val="ro-RO"/>
          </w:rPr>
          <w:t>Anexa 3: Planul de implementare a subproiectului</w:t>
        </w:r>
      </w:hyperlink>
      <w:r w:rsidR="00370A4D" w:rsidRPr="003B64D0">
        <w:rPr>
          <w:rFonts w:ascii="Times New Roman" w:hAnsi="Times New Roman" w:cs="Times New Roman"/>
          <w:noProof w:val="0"/>
          <w:color w:val="000000" w:themeColor="text1"/>
          <w:sz w:val="24"/>
          <w:szCs w:val="24"/>
          <w:lang w:val="ro-RO"/>
        </w:rPr>
        <w:t xml:space="preserve">, </w:t>
      </w:r>
      <w:r w:rsidR="00370A4D" w:rsidRPr="003B64D0">
        <w:rPr>
          <w:rFonts w:ascii="Times New Roman" w:hAnsi="Times New Roman" w:cs="Times New Roman"/>
          <w:noProof w:val="0"/>
          <w:sz w:val="24"/>
          <w:szCs w:val="24"/>
          <w:lang w:val="ro-RO"/>
        </w:rPr>
        <w:t>aprobat de Comitetul de evaluare multidisciplinară</w:t>
      </w:r>
    </w:p>
    <w:p w14:paraId="63AAF2D6" w14:textId="77777777" w:rsidR="00A202DC" w:rsidRPr="003B64D0" w:rsidRDefault="00370A4D" w:rsidP="00A202DC">
      <w:pPr>
        <w:pStyle w:val="Heading2"/>
        <w:rPr>
          <w:b w:val="0"/>
          <w:szCs w:val="24"/>
          <w:lang w:val="ro-RO"/>
        </w:rPr>
      </w:pPr>
      <w:r w:rsidRPr="003B64D0">
        <w:rPr>
          <w:b w:val="0"/>
          <w:szCs w:val="24"/>
          <w:lang w:val="ro-RO"/>
        </w:rPr>
        <w:br w:type="page"/>
      </w:r>
      <w:bookmarkStart w:id="266" w:name="_Toc256000074"/>
      <w:r w:rsidRPr="003B64D0">
        <w:rPr>
          <w:b w:val="0"/>
          <w:szCs w:val="24"/>
          <w:lang w:val="ro-RO"/>
        </w:rPr>
        <w:lastRenderedPageBreak/>
        <w:t>Anexa 7: Raport de progres</w:t>
      </w:r>
      <w:bookmarkEnd w:id="266"/>
    </w:p>
    <w:p w14:paraId="3032ED2F" w14:textId="77777777" w:rsidR="00A202DC" w:rsidRPr="003B64D0" w:rsidRDefault="00A202DC" w:rsidP="00664A47">
      <w:pPr>
        <w:pStyle w:val="0Normal"/>
      </w:pPr>
    </w:p>
    <w:p w14:paraId="2CC1FE11" w14:textId="77777777" w:rsidR="00A202DC" w:rsidRPr="003B64D0" w:rsidRDefault="00A202DC" w:rsidP="00A202DC">
      <w:pPr>
        <w:pStyle w:val="Footer"/>
        <w:pBdr>
          <w:top w:val="single" w:sz="12" w:space="1" w:color="auto"/>
        </w:pBdr>
        <w:ind w:right="360"/>
        <w:jc w:val="center"/>
        <w:rPr>
          <w:rFonts w:ascii="Times New Roman" w:hAnsi="Times New Roman" w:cs="Times New Roman"/>
          <w:b/>
          <w:bCs/>
          <w:sz w:val="24"/>
          <w:szCs w:val="24"/>
          <w:lang w:val="ro-RO"/>
        </w:rPr>
      </w:pPr>
    </w:p>
    <w:tbl>
      <w:tblPr>
        <w:tblW w:w="93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54"/>
        <w:gridCol w:w="1888"/>
        <w:gridCol w:w="1035"/>
        <w:gridCol w:w="23"/>
        <w:gridCol w:w="3115"/>
      </w:tblGrid>
      <w:tr w:rsidR="00542566" w:rsidRPr="003B64D0" w14:paraId="0ACCA194" w14:textId="77777777" w:rsidTr="0083669F">
        <w:trPr>
          <w:trHeight w:val="468"/>
        </w:trPr>
        <w:tc>
          <w:tcPr>
            <w:tcW w:w="3254" w:type="dxa"/>
            <w:tcBorders>
              <w:top w:val="single" w:sz="4" w:space="0" w:color="auto"/>
              <w:left w:val="single" w:sz="4" w:space="0" w:color="auto"/>
              <w:bottom w:val="single" w:sz="4" w:space="0" w:color="auto"/>
              <w:right w:val="single" w:sz="4" w:space="0" w:color="auto"/>
            </w:tcBorders>
            <w:shd w:val="clear" w:color="auto" w:fill="ACB9CA"/>
            <w:hideMark/>
          </w:tcPr>
          <w:p w14:paraId="293C8B6C" w14:textId="77777777" w:rsidR="00A202DC" w:rsidRPr="003B64D0" w:rsidRDefault="00370A4D" w:rsidP="00A202DC">
            <w:pPr>
              <w:rPr>
                <w:rFonts w:ascii="Times New Roman" w:hAnsi="Times New Roman" w:cs="Times New Roman"/>
                <w:b/>
                <w:sz w:val="24"/>
                <w:szCs w:val="24"/>
                <w:lang w:val="ro-RO"/>
              </w:rPr>
            </w:pPr>
            <w:r w:rsidRPr="003B64D0">
              <w:rPr>
                <w:rFonts w:ascii="Times New Roman" w:hAnsi="Times New Roman" w:cs="Times New Roman"/>
                <w:b/>
                <w:sz w:val="24"/>
                <w:szCs w:val="24"/>
                <w:lang w:val="ro-RO"/>
              </w:rPr>
              <w:t>Instituție solicitantă:</w:t>
            </w:r>
          </w:p>
        </w:tc>
        <w:tc>
          <w:tcPr>
            <w:tcW w:w="6061" w:type="dxa"/>
            <w:gridSpan w:val="4"/>
            <w:tcBorders>
              <w:top w:val="single" w:sz="4" w:space="0" w:color="auto"/>
              <w:left w:val="single" w:sz="4" w:space="0" w:color="auto"/>
              <w:bottom w:val="single" w:sz="4" w:space="0" w:color="auto"/>
              <w:right w:val="single" w:sz="4" w:space="0" w:color="auto"/>
            </w:tcBorders>
            <w:shd w:val="clear" w:color="auto" w:fill="ACB9CA"/>
            <w:vAlign w:val="center"/>
          </w:tcPr>
          <w:p w14:paraId="12BD7F63" w14:textId="77777777" w:rsidR="00A202DC" w:rsidRPr="003B64D0" w:rsidRDefault="00A202DC" w:rsidP="00A202DC">
            <w:pPr>
              <w:rPr>
                <w:rFonts w:ascii="Times New Roman" w:hAnsi="Times New Roman" w:cs="Times New Roman"/>
                <w:sz w:val="24"/>
                <w:szCs w:val="24"/>
                <w:lang w:val="ro-RO"/>
              </w:rPr>
            </w:pPr>
          </w:p>
        </w:tc>
      </w:tr>
      <w:tr w:rsidR="00542566" w:rsidRPr="003B64D0" w14:paraId="0F5CB031" w14:textId="77777777" w:rsidTr="0083669F">
        <w:trPr>
          <w:trHeight w:val="468"/>
        </w:trPr>
        <w:tc>
          <w:tcPr>
            <w:tcW w:w="5142" w:type="dxa"/>
            <w:gridSpan w:val="2"/>
            <w:tcBorders>
              <w:top w:val="single" w:sz="4" w:space="0" w:color="auto"/>
              <w:left w:val="single" w:sz="4" w:space="0" w:color="auto"/>
              <w:bottom w:val="single" w:sz="4" w:space="0" w:color="auto"/>
              <w:right w:val="single" w:sz="4" w:space="0" w:color="auto"/>
            </w:tcBorders>
          </w:tcPr>
          <w:p w14:paraId="675F6F79" w14:textId="77777777" w:rsidR="00A202DC" w:rsidRPr="003B64D0" w:rsidRDefault="00370A4D" w:rsidP="00A202DC">
            <w:pPr>
              <w:rPr>
                <w:rFonts w:ascii="Times New Roman" w:hAnsi="Times New Roman" w:cs="Times New Roman"/>
                <w:b/>
                <w:sz w:val="24"/>
                <w:szCs w:val="24"/>
                <w:lang w:val="ro-RO"/>
              </w:rPr>
            </w:pPr>
            <w:r w:rsidRPr="003B64D0">
              <w:rPr>
                <w:rFonts w:ascii="Times New Roman" w:hAnsi="Times New Roman" w:cs="Times New Roman"/>
                <w:iCs/>
                <w:sz w:val="24"/>
                <w:szCs w:val="24"/>
                <w:lang w:val="ro-RO"/>
              </w:rPr>
              <w:t xml:space="preserve">Instituția de învățământ superior (IÎS) </w:t>
            </w:r>
            <w:r w:rsidRPr="003B64D0">
              <w:rPr>
                <w:rFonts w:ascii="Segoe UI Symbol" w:eastAsia="MS Gothic" w:hAnsi="Segoe UI Symbol" w:cs="Segoe UI Symbol"/>
                <w:iCs/>
                <w:sz w:val="24"/>
                <w:szCs w:val="24"/>
                <w:lang w:val="ro-RO"/>
              </w:rPr>
              <w:t>☐</w:t>
            </w:r>
            <w:r w:rsidRPr="003B64D0">
              <w:rPr>
                <w:rFonts w:ascii="Times New Roman" w:hAnsi="Times New Roman" w:cs="Times New Roman"/>
                <w:iCs/>
                <w:sz w:val="24"/>
                <w:szCs w:val="24"/>
                <w:lang w:val="ro-RO"/>
              </w:rPr>
              <w:t xml:space="preserve"> </w:t>
            </w:r>
          </w:p>
          <w:p w14:paraId="53446473" w14:textId="77777777" w:rsidR="00A202DC" w:rsidRPr="003B64D0" w:rsidRDefault="00A202DC" w:rsidP="00A202DC">
            <w:pPr>
              <w:rPr>
                <w:rFonts w:ascii="Times New Roman" w:hAnsi="Times New Roman" w:cs="Times New Roman"/>
                <w:sz w:val="24"/>
                <w:szCs w:val="24"/>
                <w:lang w:val="ro-RO"/>
              </w:rPr>
            </w:pPr>
          </w:p>
        </w:tc>
        <w:tc>
          <w:tcPr>
            <w:tcW w:w="4173" w:type="dxa"/>
            <w:gridSpan w:val="3"/>
            <w:tcBorders>
              <w:top w:val="single" w:sz="4" w:space="0" w:color="auto"/>
              <w:left w:val="single" w:sz="4" w:space="0" w:color="auto"/>
              <w:bottom w:val="single" w:sz="4" w:space="0" w:color="auto"/>
              <w:right w:val="single" w:sz="4" w:space="0" w:color="auto"/>
            </w:tcBorders>
          </w:tcPr>
          <w:p w14:paraId="01CE7469" w14:textId="77777777"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iCs/>
                <w:sz w:val="24"/>
                <w:szCs w:val="24"/>
                <w:lang w:val="ro-RO"/>
              </w:rPr>
              <w:t xml:space="preserve">Colegiul pedagogic (CP) </w:t>
            </w:r>
            <w:r w:rsidRPr="003B64D0">
              <w:rPr>
                <w:rFonts w:ascii="Segoe UI Symbol" w:eastAsia="MS Gothic" w:hAnsi="Segoe UI Symbol" w:cs="Segoe UI Symbol"/>
                <w:iCs/>
                <w:sz w:val="24"/>
                <w:szCs w:val="24"/>
                <w:lang w:val="ro-RO"/>
              </w:rPr>
              <w:t>☐</w:t>
            </w:r>
          </w:p>
          <w:p w14:paraId="68549172" w14:textId="77777777" w:rsidR="00A202DC" w:rsidRPr="003B64D0" w:rsidRDefault="00A202DC" w:rsidP="00A202DC">
            <w:pPr>
              <w:rPr>
                <w:rFonts w:ascii="Times New Roman" w:hAnsi="Times New Roman" w:cs="Times New Roman"/>
                <w:sz w:val="24"/>
                <w:szCs w:val="24"/>
                <w:lang w:val="ro-RO"/>
              </w:rPr>
            </w:pPr>
          </w:p>
        </w:tc>
      </w:tr>
      <w:tr w:rsidR="00542566" w:rsidRPr="003B64D0" w14:paraId="7E5E6363" w14:textId="77777777" w:rsidTr="0083669F">
        <w:trPr>
          <w:trHeight w:val="468"/>
        </w:trPr>
        <w:tc>
          <w:tcPr>
            <w:tcW w:w="3254" w:type="dxa"/>
            <w:tcBorders>
              <w:top w:val="single" w:sz="4" w:space="0" w:color="auto"/>
              <w:left w:val="single" w:sz="4" w:space="0" w:color="auto"/>
              <w:bottom w:val="single" w:sz="4" w:space="0" w:color="auto"/>
              <w:right w:val="single" w:sz="4" w:space="0" w:color="auto"/>
            </w:tcBorders>
            <w:hideMark/>
          </w:tcPr>
          <w:p w14:paraId="71DFEFE2" w14:textId="77777777" w:rsidR="00A202DC" w:rsidRPr="003B64D0" w:rsidRDefault="00370A4D" w:rsidP="00A202DC">
            <w:pPr>
              <w:rPr>
                <w:rFonts w:ascii="Times New Roman" w:hAnsi="Times New Roman" w:cs="Times New Roman"/>
                <w:b/>
                <w:sz w:val="24"/>
                <w:szCs w:val="24"/>
                <w:lang w:val="ro-RO"/>
              </w:rPr>
            </w:pPr>
            <w:r w:rsidRPr="003B64D0">
              <w:rPr>
                <w:rFonts w:ascii="Times New Roman" w:hAnsi="Times New Roman" w:cs="Times New Roman"/>
                <w:b/>
                <w:sz w:val="24"/>
                <w:szCs w:val="24"/>
                <w:lang w:val="ro-RO"/>
              </w:rPr>
              <w:t>Numărul contractului de subfinanțare:</w:t>
            </w:r>
          </w:p>
        </w:tc>
        <w:tc>
          <w:tcPr>
            <w:tcW w:w="6061" w:type="dxa"/>
            <w:gridSpan w:val="4"/>
            <w:tcBorders>
              <w:top w:val="single" w:sz="4" w:space="0" w:color="auto"/>
              <w:left w:val="single" w:sz="4" w:space="0" w:color="auto"/>
              <w:bottom w:val="single" w:sz="4" w:space="0" w:color="auto"/>
              <w:right w:val="single" w:sz="4" w:space="0" w:color="auto"/>
            </w:tcBorders>
            <w:vAlign w:val="center"/>
          </w:tcPr>
          <w:p w14:paraId="3702B820" w14:textId="77777777" w:rsidR="00A202DC" w:rsidRPr="003B64D0" w:rsidRDefault="00A202DC" w:rsidP="00A202DC">
            <w:pPr>
              <w:rPr>
                <w:rFonts w:ascii="Times New Roman" w:hAnsi="Times New Roman" w:cs="Times New Roman"/>
                <w:sz w:val="24"/>
                <w:szCs w:val="24"/>
                <w:lang w:val="ro-RO"/>
              </w:rPr>
            </w:pPr>
          </w:p>
        </w:tc>
      </w:tr>
      <w:tr w:rsidR="00542566" w:rsidRPr="003B64D0" w14:paraId="2168601B" w14:textId="77777777" w:rsidTr="0083669F">
        <w:trPr>
          <w:trHeight w:val="468"/>
        </w:trPr>
        <w:tc>
          <w:tcPr>
            <w:tcW w:w="3254" w:type="dxa"/>
            <w:tcBorders>
              <w:top w:val="single" w:sz="4" w:space="0" w:color="auto"/>
              <w:left w:val="single" w:sz="4" w:space="0" w:color="auto"/>
              <w:bottom w:val="single" w:sz="4" w:space="0" w:color="auto"/>
              <w:right w:val="single" w:sz="4" w:space="0" w:color="auto"/>
            </w:tcBorders>
            <w:hideMark/>
          </w:tcPr>
          <w:p w14:paraId="0617BCE9" w14:textId="77777777" w:rsidR="00A202DC" w:rsidRPr="003B64D0" w:rsidRDefault="00370A4D" w:rsidP="00A202DC">
            <w:pPr>
              <w:rPr>
                <w:rFonts w:ascii="Times New Roman" w:hAnsi="Times New Roman" w:cs="Times New Roman"/>
                <w:b/>
                <w:sz w:val="24"/>
                <w:szCs w:val="24"/>
                <w:lang w:val="ro-RO"/>
              </w:rPr>
            </w:pPr>
            <w:r w:rsidRPr="003B64D0">
              <w:rPr>
                <w:rFonts w:ascii="Times New Roman" w:hAnsi="Times New Roman" w:cs="Times New Roman"/>
                <w:b/>
                <w:sz w:val="24"/>
                <w:szCs w:val="24"/>
                <w:lang w:val="ro-RO"/>
              </w:rPr>
              <w:t>Titlul subproiectului:</w:t>
            </w:r>
          </w:p>
        </w:tc>
        <w:tc>
          <w:tcPr>
            <w:tcW w:w="6061" w:type="dxa"/>
            <w:gridSpan w:val="4"/>
            <w:tcBorders>
              <w:top w:val="single" w:sz="4" w:space="0" w:color="auto"/>
              <w:left w:val="single" w:sz="4" w:space="0" w:color="auto"/>
              <w:bottom w:val="single" w:sz="4" w:space="0" w:color="auto"/>
              <w:right w:val="single" w:sz="4" w:space="0" w:color="auto"/>
            </w:tcBorders>
            <w:vAlign w:val="center"/>
          </w:tcPr>
          <w:p w14:paraId="57B6F881" w14:textId="77777777" w:rsidR="00A202DC" w:rsidRPr="003B64D0" w:rsidRDefault="00A202DC" w:rsidP="00A202DC">
            <w:pPr>
              <w:rPr>
                <w:rFonts w:ascii="Times New Roman" w:hAnsi="Times New Roman" w:cs="Times New Roman"/>
                <w:sz w:val="24"/>
                <w:szCs w:val="24"/>
                <w:lang w:val="ro-RO"/>
              </w:rPr>
            </w:pPr>
          </w:p>
        </w:tc>
      </w:tr>
      <w:tr w:rsidR="00542566" w:rsidRPr="003B64D0" w14:paraId="3265A5BE" w14:textId="77777777" w:rsidTr="0083669F">
        <w:trPr>
          <w:trHeight w:val="384"/>
        </w:trPr>
        <w:tc>
          <w:tcPr>
            <w:tcW w:w="3254" w:type="dxa"/>
            <w:tcBorders>
              <w:top w:val="single" w:sz="4" w:space="0" w:color="auto"/>
              <w:left w:val="single" w:sz="4" w:space="0" w:color="auto"/>
              <w:bottom w:val="single" w:sz="4" w:space="0" w:color="auto"/>
              <w:right w:val="single" w:sz="4" w:space="0" w:color="auto"/>
            </w:tcBorders>
            <w:hideMark/>
          </w:tcPr>
          <w:p w14:paraId="3C3BAD39" w14:textId="77777777" w:rsidR="00A202DC" w:rsidRPr="003B64D0" w:rsidRDefault="00370A4D" w:rsidP="00A202DC">
            <w:pPr>
              <w:rPr>
                <w:rFonts w:ascii="Times New Roman" w:hAnsi="Times New Roman" w:cs="Times New Roman"/>
                <w:b/>
                <w:sz w:val="24"/>
                <w:szCs w:val="24"/>
                <w:lang w:val="ro-RO"/>
              </w:rPr>
            </w:pPr>
            <w:r w:rsidRPr="003B64D0">
              <w:rPr>
                <w:rFonts w:ascii="Times New Roman" w:hAnsi="Times New Roman" w:cs="Times New Roman"/>
                <w:b/>
                <w:sz w:val="24"/>
                <w:szCs w:val="24"/>
                <w:lang w:val="ro-RO"/>
              </w:rPr>
              <w:t>Perioada de implementare a subproiectului</w:t>
            </w:r>
          </w:p>
        </w:tc>
        <w:tc>
          <w:tcPr>
            <w:tcW w:w="2923" w:type="dxa"/>
            <w:gridSpan w:val="2"/>
            <w:tcBorders>
              <w:top w:val="single" w:sz="4" w:space="0" w:color="auto"/>
              <w:left w:val="single" w:sz="4" w:space="0" w:color="auto"/>
              <w:bottom w:val="single" w:sz="4" w:space="0" w:color="auto"/>
              <w:right w:val="single" w:sz="4" w:space="0" w:color="auto"/>
            </w:tcBorders>
            <w:vAlign w:val="center"/>
            <w:hideMark/>
          </w:tcPr>
          <w:p w14:paraId="58712D23" w14:textId="77777777"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sz w:val="24"/>
                <w:szCs w:val="24"/>
                <w:lang w:val="ro-RO"/>
              </w:rPr>
              <w:t>De la _____/_____/______</w:t>
            </w:r>
          </w:p>
        </w:tc>
        <w:tc>
          <w:tcPr>
            <w:tcW w:w="3138" w:type="dxa"/>
            <w:gridSpan w:val="2"/>
            <w:tcBorders>
              <w:top w:val="single" w:sz="4" w:space="0" w:color="auto"/>
              <w:left w:val="single" w:sz="4" w:space="0" w:color="auto"/>
              <w:bottom w:val="single" w:sz="4" w:space="0" w:color="auto"/>
              <w:right w:val="single" w:sz="4" w:space="0" w:color="auto"/>
            </w:tcBorders>
            <w:vAlign w:val="center"/>
            <w:hideMark/>
          </w:tcPr>
          <w:p w14:paraId="08DD71DB" w14:textId="77777777"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sz w:val="24"/>
                <w:szCs w:val="24"/>
                <w:lang w:val="ro-RO"/>
              </w:rPr>
              <w:t>Până la _____/_____/______</w:t>
            </w:r>
          </w:p>
        </w:tc>
      </w:tr>
      <w:tr w:rsidR="00542566" w:rsidRPr="003B64D0" w14:paraId="0FDF748F" w14:textId="77777777" w:rsidTr="0083669F">
        <w:trPr>
          <w:trHeight w:val="610"/>
        </w:trPr>
        <w:tc>
          <w:tcPr>
            <w:tcW w:w="3254" w:type="dxa"/>
            <w:tcBorders>
              <w:top w:val="single" w:sz="4" w:space="0" w:color="auto"/>
              <w:left w:val="single" w:sz="4" w:space="0" w:color="auto"/>
              <w:bottom w:val="single" w:sz="4" w:space="0" w:color="auto"/>
              <w:right w:val="single" w:sz="4" w:space="0" w:color="auto"/>
            </w:tcBorders>
            <w:hideMark/>
          </w:tcPr>
          <w:p w14:paraId="009432EF" w14:textId="4BC1B7A5" w:rsidR="00A202DC" w:rsidRPr="003B64D0" w:rsidRDefault="00761B15" w:rsidP="00A202DC">
            <w:pPr>
              <w:rPr>
                <w:rFonts w:ascii="Times New Roman" w:hAnsi="Times New Roman" w:cs="Times New Roman"/>
                <w:b/>
                <w:sz w:val="24"/>
                <w:szCs w:val="24"/>
                <w:lang w:val="ro-RO"/>
              </w:rPr>
            </w:pPr>
            <w:r w:rsidRPr="003B64D0">
              <w:rPr>
                <w:rFonts w:ascii="Times New Roman" w:hAnsi="Times New Roman" w:cs="Times New Roman"/>
                <w:b/>
                <w:sz w:val="24"/>
                <w:szCs w:val="24"/>
                <w:lang w:val="ro-RO"/>
              </w:rPr>
              <w:t>Perioada</w:t>
            </w:r>
            <w:r w:rsidR="00370A4D" w:rsidRPr="003B64D0">
              <w:rPr>
                <w:rFonts w:ascii="Times New Roman" w:hAnsi="Times New Roman" w:cs="Times New Roman"/>
                <w:b/>
                <w:sz w:val="24"/>
                <w:szCs w:val="24"/>
                <w:lang w:val="ro-RO"/>
              </w:rPr>
              <w:t xml:space="preserve"> de raportare: </w:t>
            </w:r>
          </w:p>
        </w:tc>
        <w:tc>
          <w:tcPr>
            <w:tcW w:w="2946" w:type="dxa"/>
            <w:gridSpan w:val="3"/>
            <w:tcBorders>
              <w:top w:val="single" w:sz="4" w:space="0" w:color="auto"/>
              <w:left w:val="single" w:sz="4" w:space="0" w:color="auto"/>
              <w:bottom w:val="single" w:sz="4" w:space="0" w:color="auto"/>
              <w:right w:val="single" w:sz="4" w:space="0" w:color="auto"/>
            </w:tcBorders>
            <w:vAlign w:val="center"/>
            <w:hideMark/>
          </w:tcPr>
          <w:p w14:paraId="5072A42F" w14:textId="77777777"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sz w:val="24"/>
                <w:szCs w:val="24"/>
                <w:lang w:val="ro-RO"/>
              </w:rPr>
              <w:t>De la _____/_____/______</w:t>
            </w:r>
          </w:p>
        </w:tc>
        <w:tc>
          <w:tcPr>
            <w:tcW w:w="3115" w:type="dxa"/>
            <w:tcBorders>
              <w:top w:val="single" w:sz="4" w:space="0" w:color="auto"/>
              <w:left w:val="single" w:sz="4" w:space="0" w:color="auto"/>
              <w:bottom w:val="single" w:sz="4" w:space="0" w:color="auto"/>
              <w:right w:val="single" w:sz="4" w:space="0" w:color="auto"/>
            </w:tcBorders>
            <w:vAlign w:val="center"/>
            <w:hideMark/>
          </w:tcPr>
          <w:p w14:paraId="5911831A" w14:textId="77777777"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sz w:val="24"/>
                <w:szCs w:val="24"/>
                <w:lang w:val="ro-RO"/>
              </w:rPr>
              <w:t>Până la _____/_____/______</w:t>
            </w:r>
          </w:p>
        </w:tc>
      </w:tr>
      <w:tr w:rsidR="00542566" w:rsidRPr="003B64D0" w14:paraId="03794D06" w14:textId="77777777" w:rsidTr="0083669F">
        <w:trPr>
          <w:trHeight w:val="468"/>
        </w:trPr>
        <w:tc>
          <w:tcPr>
            <w:tcW w:w="9315" w:type="dxa"/>
            <w:gridSpan w:val="5"/>
            <w:tcBorders>
              <w:top w:val="single" w:sz="4" w:space="0" w:color="auto"/>
              <w:left w:val="single" w:sz="4" w:space="0" w:color="auto"/>
              <w:bottom w:val="single" w:sz="4" w:space="0" w:color="auto"/>
              <w:right w:val="single" w:sz="4" w:space="0" w:color="auto"/>
            </w:tcBorders>
          </w:tcPr>
          <w:p w14:paraId="0A874BF3" w14:textId="77777777" w:rsidR="00A202DC" w:rsidRPr="003B64D0" w:rsidRDefault="00A202DC" w:rsidP="00A202DC">
            <w:pPr>
              <w:rPr>
                <w:rFonts w:ascii="Times New Roman" w:hAnsi="Times New Roman" w:cs="Times New Roman"/>
                <w:b/>
                <w:sz w:val="24"/>
                <w:szCs w:val="24"/>
                <w:lang w:val="ro-RO"/>
              </w:rPr>
            </w:pPr>
          </w:p>
        </w:tc>
      </w:tr>
      <w:tr w:rsidR="00542566" w:rsidRPr="003B64D0" w14:paraId="027C08CB" w14:textId="77777777" w:rsidTr="0083669F">
        <w:trPr>
          <w:trHeight w:val="665"/>
        </w:trPr>
        <w:tc>
          <w:tcPr>
            <w:tcW w:w="3254"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5F8C84F1" w14:textId="77777777" w:rsidR="00A202DC" w:rsidRPr="003B64D0" w:rsidRDefault="00370A4D" w:rsidP="00A202DC">
            <w:pPr>
              <w:suppressAutoHyphens/>
              <w:rPr>
                <w:rFonts w:ascii="Times New Roman" w:hAnsi="Times New Roman" w:cs="Times New Roman"/>
                <w:b/>
                <w:sz w:val="24"/>
                <w:szCs w:val="24"/>
                <w:lang w:val="ro-RO"/>
              </w:rPr>
            </w:pPr>
            <w:r w:rsidRPr="003B64D0">
              <w:rPr>
                <w:rFonts w:ascii="Times New Roman" w:hAnsi="Times New Roman" w:cs="Times New Roman"/>
                <w:b/>
                <w:sz w:val="24"/>
                <w:szCs w:val="24"/>
                <w:lang w:val="ro-RO"/>
              </w:rPr>
              <w:t xml:space="preserve">Denumirea instituției: </w:t>
            </w:r>
          </w:p>
        </w:tc>
        <w:tc>
          <w:tcPr>
            <w:tcW w:w="6061" w:type="dxa"/>
            <w:gridSpan w:val="4"/>
            <w:tcBorders>
              <w:top w:val="single" w:sz="4" w:space="0" w:color="auto"/>
              <w:left w:val="single" w:sz="4" w:space="0" w:color="auto"/>
              <w:bottom w:val="single" w:sz="4" w:space="0" w:color="auto"/>
              <w:right w:val="single" w:sz="4" w:space="0" w:color="auto"/>
            </w:tcBorders>
            <w:vAlign w:val="center"/>
          </w:tcPr>
          <w:p w14:paraId="2CD5005F" w14:textId="77777777" w:rsidR="00A202DC" w:rsidRPr="003B64D0" w:rsidRDefault="00A202DC" w:rsidP="00A202DC">
            <w:pPr>
              <w:rPr>
                <w:rFonts w:ascii="Times New Roman" w:hAnsi="Times New Roman" w:cs="Times New Roman"/>
                <w:i/>
                <w:sz w:val="24"/>
                <w:szCs w:val="24"/>
                <w:lang w:val="ro-RO"/>
              </w:rPr>
            </w:pPr>
          </w:p>
        </w:tc>
      </w:tr>
      <w:tr w:rsidR="00542566" w:rsidRPr="003B64D0" w14:paraId="523CD695" w14:textId="77777777" w:rsidTr="0083669F">
        <w:trPr>
          <w:trHeight w:val="665"/>
        </w:trPr>
        <w:tc>
          <w:tcPr>
            <w:tcW w:w="3254"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6B6A03C6" w14:textId="77777777" w:rsidR="00A202DC" w:rsidRPr="003B64D0" w:rsidRDefault="00370A4D" w:rsidP="00A202DC">
            <w:pPr>
              <w:suppressAutoHyphens/>
              <w:rPr>
                <w:rFonts w:ascii="Times New Roman" w:hAnsi="Times New Roman" w:cs="Times New Roman"/>
                <w:b/>
                <w:sz w:val="24"/>
                <w:szCs w:val="24"/>
                <w:lang w:val="ro-RO"/>
              </w:rPr>
            </w:pPr>
            <w:r w:rsidRPr="003B64D0">
              <w:rPr>
                <w:rFonts w:ascii="Times New Roman" w:hAnsi="Times New Roman" w:cs="Times New Roman"/>
                <w:b/>
                <w:sz w:val="24"/>
                <w:szCs w:val="24"/>
                <w:lang w:val="ro-RO"/>
              </w:rPr>
              <w:t xml:space="preserve">Facultate </w:t>
            </w:r>
          </w:p>
        </w:tc>
        <w:tc>
          <w:tcPr>
            <w:tcW w:w="6061" w:type="dxa"/>
            <w:gridSpan w:val="4"/>
            <w:tcBorders>
              <w:top w:val="single" w:sz="4" w:space="0" w:color="auto"/>
              <w:left w:val="single" w:sz="4" w:space="0" w:color="auto"/>
              <w:bottom w:val="single" w:sz="4" w:space="0" w:color="auto"/>
              <w:right w:val="single" w:sz="4" w:space="0" w:color="auto"/>
            </w:tcBorders>
            <w:vAlign w:val="center"/>
          </w:tcPr>
          <w:p w14:paraId="5D1FAD54" w14:textId="77777777" w:rsidR="00A202DC" w:rsidRPr="003B64D0" w:rsidRDefault="00A202DC" w:rsidP="00A202DC">
            <w:pPr>
              <w:rPr>
                <w:rFonts w:ascii="Times New Roman" w:hAnsi="Times New Roman" w:cs="Times New Roman"/>
                <w:i/>
                <w:sz w:val="24"/>
                <w:szCs w:val="24"/>
                <w:lang w:val="ro-RO"/>
              </w:rPr>
            </w:pPr>
          </w:p>
          <w:p w14:paraId="23495DBD" w14:textId="77777777" w:rsidR="00A202DC" w:rsidRPr="003B64D0" w:rsidRDefault="00370A4D" w:rsidP="00A202DC">
            <w:pPr>
              <w:rPr>
                <w:rFonts w:ascii="Times New Roman" w:hAnsi="Times New Roman" w:cs="Times New Roman"/>
                <w:i/>
                <w:sz w:val="24"/>
                <w:szCs w:val="24"/>
                <w:lang w:val="ro-RO"/>
              </w:rPr>
            </w:pPr>
            <w:r w:rsidRPr="003B64D0">
              <w:rPr>
                <w:rFonts w:ascii="Times New Roman" w:hAnsi="Times New Roman" w:cs="Times New Roman"/>
                <w:i/>
                <w:sz w:val="24"/>
                <w:szCs w:val="24"/>
                <w:lang w:val="ro-RO"/>
              </w:rPr>
              <w:t>_______________________________________________</w:t>
            </w:r>
          </w:p>
          <w:p w14:paraId="509DD68E" w14:textId="71E8C040" w:rsidR="00A202DC" w:rsidRPr="003B64D0" w:rsidRDefault="00370A4D" w:rsidP="00A202DC">
            <w:pPr>
              <w:rPr>
                <w:rFonts w:ascii="Times New Roman" w:hAnsi="Times New Roman" w:cs="Times New Roman"/>
                <w:i/>
                <w:sz w:val="24"/>
                <w:szCs w:val="24"/>
                <w:lang w:val="ro-RO"/>
              </w:rPr>
            </w:pPr>
            <w:r w:rsidRPr="003B64D0">
              <w:rPr>
                <w:rFonts w:ascii="Times New Roman" w:hAnsi="Times New Roman" w:cs="Times New Roman"/>
                <w:i/>
                <w:sz w:val="24"/>
                <w:szCs w:val="24"/>
                <w:lang w:val="ro-RO"/>
              </w:rPr>
              <w:t xml:space="preserve">[În cazul în care IÎS </w:t>
            </w:r>
            <w:r w:rsidR="007D1B7A" w:rsidRPr="003B64D0">
              <w:rPr>
                <w:rFonts w:ascii="Times New Roman" w:hAnsi="Times New Roman" w:cs="Times New Roman"/>
                <w:i/>
                <w:sz w:val="24"/>
                <w:szCs w:val="24"/>
                <w:lang w:val="ro-RO"/>
              </w:rPr>
              <w:t xml:space="preserve">depune dosarul </w:t>
            </w:r>
            <w:r w:rsidRPr="003B64D0">
              <w:rPr>
                <w:rFonts w:ascii="Times New Roman" w:hAnsi="Times New Roman" w:cs="Times New Roman"/>
                <w:i/>
                <w:sz w:val="24"/>
                <w:szCs w:val="24"/>
                <w:lang w:val="ro-RO"/>
              </w:rPr>
              <w:t>în numele facultății sale, indicați aici denumirea facultății respective]</w:t>
            </w:r>
          </w:p>
        </w:tc>
      </w:tr>
      <w:tr w:rsidR="00542566" w:rsidRPr="003B64D0" w14:paraId="5771A35B" w14:textId="77777777" w:rsidTr="0083669F">
        <w:trPr>
          <w:trHeight w:val="493"/>
        </w:trPr>
        <w:tc>
          <w:tcPr>
            <w:tcW w:w="9315" w:type="dxa"/>
            <w:gridSpan w:val="5"/>
            <w:tcBorders>
              <w:top w:val="single" w:sz="4" w:space="0" w:color="auto"/>
              <w:left w:val="single" w:sz="4" w:space="0" w:color="auto"/>
              <w:bottom w:val="single" w:sz="4" w:space="0" w:color="auto"/>
              <w:right w:val="single" w:sz="4" w:space="0" w:color="auto"/>
            </w:tcBorders>
            <w:shd w:val="clear" w:color="auto" w:fill="D5DCE4"/>
            <w:vAlign w:val="center"/>
            <w:hideMark/>
          </w:tcPr>
          <w:p w14:paraId="0300F989" w14:textId="77777777" w:rsidR="00A202DC" w:rsidRPr="003B64D0" w:rsidRDefault="00370A4D" w:rsidP="00A202DC">
            <w:pPr>
              <w:rPr>
                <w:rFonts w:ascii="Times New Roman" w:hAnsi="Times New Roman" w:cs="Times New Roman"/>
                <w:i/>
                <w:sz w:val="24"/>
                <w:szCs w:val="24"/>
                <w:lang w:val="ro-RO"/>
              </w:rPr>
            </w:pPr>
            <w:r w:rsidRPr="003B64D0">
              <w:rPr>
                <w:rFonts w:ascii="Times New Roman" w:hAnsi="Times New Roman" w:cs="Times New Roman"/>
                <w:b/>
                <w:sz w:val="24"/>
                <w:szCs w:val="24"/>
                <w:lang w:val="ro-RO"/>
              </w:rPr>
              <w:t xml:space="preserve">Domenii prioritare: </w:t>
            </w:r>
          </w:p>
        </w:tc>
      </w:tr>
      <w:tr w:rsidR="0083669F" w:rsidRPr="003B64D0" w14:paraId="39837CB5" w14:textId="77777777" w:rsidTr="0083669F">
        <w:trPr>
          <w:trHeight w:val="665"/>
        </w:trPr>
        <w:tc>
          <w:tcPr>
            <w:tcW w:w="9315" w:type="dxa"/>
            <w:gridSpan w:val="5"/>
            <w:tcBorders>
              <w:top w:val="single" w:sz="4" w:space="0" w:color="auto"/>
              <w:left w:val="single" w:sz="4" w:space="0" w:color="auto"/>
              <w:bottom w:val="single" w:sz="4" w:space="0" w:color="auto"/>
              <w:right w:val="single" w:sz="4" w:space="0" w:color="auto"/>
            </w:tcBorders>
            <w:vAlign w:val="center"/>
          </w:tcPr>
          <w:p w14:paraId="1CFACF3C" w14:textId="77777777" w:rsidR="001F4C58" w:rsidRPr="003B64D0" w:rsidRDefault="001F4C58" w:rsidP="0083669F">
            <w:pPr>
              <w:rPr>
                <w:rFonts w:ascii="Times New Roman" w:hAnsi="Times New Roman" w:cs="Times New Roman"/>
                <w:iCs/>
                <w:sz w:val="24"/>
                <w:szCs w:val="24"/>
                <w:lang w:val="ro-RO"/>
              </w:rPr>
            </w:pPr>
          </w:p>
          <w:p w14:paraId="6ACE2CC3" w14:textId="77777777" w:rsidR="001F4C58" w:rsidRPr="003B64D0" w:rsidRDefault="001F4C58" w:rsidP="001F4C58">
            <w:pPr>
              <w:pStyle w:val="Default"/>
              <w:jc w:val="both"/>
              <w:rPr>
                <w:rFonts w:ascii="Times New Roman" w:hAnsi="Times New Roman" w:cs="Times New Roman"/>
                <w:lang w:val="ro-RO" w:eastAsia="en-GB"/>
              </w:rPr>
            </w:pPr>
            <w:r w:rsidRPr="003B64D0">
              <w:rPr>
                <w:rFonts w:ascii="Times New Roman" w:hAnsi="Times New Roman" w:cs="Times New Roman"/>
                <w:lang w:val="ro-RO" w:eastAsia="en-GB"/>
              </w:rPr>
              <w:t xml:space="preserve">Științe ale educației (011) </w:t>
            </w:r>
            <w:r w:rsidRPr="003B64D0">
              <w:rPr>
                <w:rFonts w:ascii="Segoe UI Symbol" w:eastAsia="MS Gothic" w:hAnsi="Segoe UI Symbol" w:cs="Segoe UI Symbol"/>
                <w:iCs/>
                <w:lang w:val="en-CA"/>
              </w:rPr>
              <w:t>☐</w:t>
            </w:r>
          </w:p>
          <w:p w14:paraId="02982B9B" w14:textId="77777777" w:rsidR="001F4C58" w:rsidRPr="003B64D0" w:rsidRDefault="001F4C58" w:rsidP="001F4C58">
            <w:pPr>
              <w:pStyle w:val="Default"/>
              <w:jc w:val="both"/>
              <w:rPr>
                <w:rFonts w:ascii="Times New Roman" w:hAnsi="Times New Roman" w:cs="Times New Roman"/>
                <w:lang w:val="ro-RO" w:eastAsia="en-GB"/>
              </w:rPr>
            </w:pPr>
            <w:r w:rsidRPr="003B64D0">
              <w:rPr>
                <w:rFonts w:ascii="Times New Roman" w:hAnsi="Times New Roman" w:cs="Times New Roman"/>
                <w:lang w:val="ro-RO" w:eastAsia="en-GB"/>
              </w:rPr>
              <w:t xml:space="preserve">Științe chimice (050) </w:t>
            </w:r>
            <w:r w:rsidRPr="003B64D0">
              <w:rPr>
                <w:rFonts w:ascii="Segoe UI Symbol" w:eastAsia="MS Gothic" w:hAnsi="Segoe UI Symbol" w:cs="Segoe UI Symbol"/>
                <w:iCs/>
                <w:lang w:val="en-CA"/>
              </w:rPr>
              <w:t>☐</w:t>
            </w:r>
          </w:p>
          <w:p w14:paraId="22CD890A" w14:textId="77777777" w:rsidR="001F4C58" w:rsidRPr="003B64D0" w:rsidRDefault="001F4C58" w:rsidP="001F4C58">
            <w:pPr>
              <w:pStyle w:val="Default"/>
              <w:jc w:val="both"/>
              <w:rPr>
                <w:rFonts w:ascii="Times New Roman" w:hAnsi="Times New Roman" w:cs="Times New Roman"/>
                <w:lang w:val="ro-RO" w:eastAsia="en-GB"/>
              </w:rPr>
            </w:pPr>
            <w:r w:rsidRPr="003B64D0">
              <w:rPr>
                <w:rFonts w:ascii="Times New Roman" w:hAnsi="Times New Roman" w:cs="Times New Roman"/>
                <w:lang w:val="ro-RO" w:eastAsia="en-GB"/>
              </w:rPr>
              <w:t xml:space="preserve">Științe biologice (051) </w:t>
            </w:r>
            <w:r w:rsidRPr="003B64D0">
              <w:rPr>
                <w:rFonts w:ascii="Segoe UI Symbol" w:eastAsia="MS Gothic" w:hAnsi="Segoe UI Symbol" w:cs="Segoe UI Symbol"/>
                <w:iCs/>
                <w:lang w:val="en-CA"/>
              </w:rPr>
              <w:t>☐</w:t>
            </w:r>
          </w:p>
          <w:p w14:paraId="420F1329" w14:textId="77777777" w:rsidR="001F4C58" w:rsidRPr="003B64D0" w:rsidRDefault="001F4C58" w:rsidP="001F4C58">
            <w:pPr>
              <w:pStyle w:val="Default"/>
              <w:jc w:val="both"/>
              <w:rPr>
                <w:rFonts w:ascii="Times New Roman" w:hAnsi="Times New Roman" w:cs="Times New Roman"/>
                <w:lang w:val="ro-RO" w:eastAsia="en-GB"/>
              </w:rPr>
            </w:pPr>
            <w:r w:rsidRPr="003B64D0">
              <w:rPr>
                <w:rFonts w:ascii="Times New Roman" w:hAnsi="Times New Roman" w:cs="Times New Roman"/>
                <w:lang w:val="ro-RO" w:eastAsia="en-GB"/>
              </w:rPr>
              <w:t xml:space="preserve">Științe ale mediului (052) </w:t>
            </w:r>
            <w:r w:rsidRPr="003B64D0">
              <w:rPr>
                <w:rFonts w:ascii="Segoe UI Symbol" w:eastAsia="MS Gothic" w:hAnsi="Segoe UI Symbol" w:cs="Segoe UI Symbol"/>
                <w:iCs/>
                <w:lang w:val="en-CA"/>
              </w:rPr>
              <w:t>☐</w:t>
            </w:r>
          </w:p>
          <w:p w14:paraId="575EE429" w14:textId="77777777" w:rsidR="001F4C58" w:rsidRPr="003B64D0" w:rsidRDefault="001F4C58" w:rsidP="001F4C58">
            <w:pPr>
              <w:pStyle w:val="Default"/>
              <w:jc w:val="both"/>
              <w:rPr>
                <w:rFonts w:ascii="Times New Roman" w:hAnsi="Times New Roman" w:cs="Times New Roman"/>
                <w:lang w:val="ro-RO" w:eastAsia="en-GB"/>
              </w:rPr>
            </w:pPr>
            <w:r w:rsidRPr="003B64D0">
              <w:rPr>
                <w:rFonts w:ascii="Times New Roman" w:hAnsi="Times New Roman" w:cs="Times New Roman"/>
                <w:lang w:val="ro-RO" w:eastAsia="en-GB"/>
              </w:rPr>
              <w:t xml:space="preserve">Științe fizice (053) </w:t>
            </w:r>
            <w:r w:rsidRPr="003B64D0">
              <w:rPr>
                <w:rFonts w:ascii="Segoe UI Symbol" w:eastAsia="MS Gothic" w:hAnsi="Segoe UI Symbol" w:cs="Segoe UI Symbol"/>
                <w:iCs/>
                <w:lang w:val="en-CA"/>
              </w:rPr>
              <w:t>☐</w:t>
            </w:r>
          </w:p>
          <w:p w14:paraId="6E63D1AF" w14:textId="77777777" w:rsidR="001F4C58" w:rsidRPr="003B64D0" w:rsidRDefault="001F4C58" w:rsidP="001F4C58">
            <w:pPr>
              <w:pStyle w:val="Default"/>
              <w:jc w:val="both"/>
              <w:rPr>
                <w:rFonts w:ascii="Times New Roman" w:hAnsi="Times New Roman" w:cs="Times New Roman"/>
                <w:lang w:val="ro-RO" w:eastAsia="en-GB"/>
              </w:rPr>
            </w:pPr>
            <w:r w:rsidRPr="003B64D0">
              <w:rPr>
                <w:rFonts w:ascii="Times New Roman" w:hAnsi="Times New Roman" w:cs="Times New Roman"/>
                <w:lang w:val="ro-RO" w:eastAsia="en-GB"/>
              </w:rPr>
              <w:t xml:space="preserve">Matematică și statistică (054) </w:t>
            </w:r>
            <w:r w:rsidRPr="003B64D0">
              <w:rPr>
                <w:rFonts w:ascii="Segoe UI Symbol" w:eastAsia="MS Gothic" w:hAnsi="Segoe UI Symbol" w:cs="Segoe UI Symbol"/>
                <w:iCs/>
                <w:lang w:val="en-CA"/>
              </w:rPr>
              <w:t>☐</w:t>
            </w:r>
          </w:p>
          <w:p w14:paraId="067009C8" w14:textId="77777777" w:rsidR="001F4C58" w:rsidRPr="003B64D0" w:rsidRDefault="001F4C58" w:rsidP="001F4C58">
            <w:pPr>
              <w:pStyle w:val="Default"/>
              <w:jc w:val="both"/>
              <w:rPr>
                <w:rFonts w:ascii="Times New Roman" w:hAnsi="Times New Roman" w:cs="Times New Roman"/>
                <w:lang w:val="ro-RO" w:eastAsia="en-GB"/>
              </w:rPr>
            </w:pPr>
            <w:r w:rsidRPr="003B64D0">
              <w:rPr>
                <w:rFonts w:ascii="Times New Roman" w:hAnsi="Times New Roman" w:cs="Times New Roman"/>
                <w:lang w:val="ro-RO" w:eastAsia="en-GB"/>
              </w:rPr>
              <w:t xml:space="preserve">Tehnologii ale informației și comunicațiilor (061) </w:t>
            </w:r>
            <w:r w:rsidRPr="003B64D0">
              <w:rPr>
                <w:rFonts w:ascii="Segoe UI Symbol" w:eastAsia="MS Gothic" w:hAnsi="Segoe UI Symbol" w:cs="Segoe UI Symbol"/>
                <w:iCs/>
                <w:lang w:val="en-CA"/>
              </w:rPr>
              <w:t>☐</w:t>
            </w:r>
          </w:p>
          <w:p w14:paraId="13340404" w14:textId="77777777" w:rsidR="001F4C58" w:rsidRPr="003B64D0" w:rsidRDefault="001F4C58" w:rsidP="001F4C58">
            <w:pPr>
              <w:pStyle w:val="Default"/>
              <w:jc w:val="both"/>
              <w:rPr>
                <w:rFonts w:ascii="Times New Roman" w:hAnsi="Times New Roman" w:cs="Times New Roman"/>
              </w:rPr>
            </w:pPr>
            <w:r w:rsidRPr="003B64D0">
              <w:rPr>
                <w:rFonts w:ascii="Times New Roman" w:hAnsi="Times New Roman" w:cs="Times New Roman"/>
                <w:lang w:val="ro-RO" w:eastAsia="en-GB"/>
              </w:rPr>
              <w:t>Inginerie și activități inginerești (071)</w:t>
            </w:r>
            <w:r w:rsidRPr="003B64D0">
              <w:rPr>
                <w:rFonts w:ascii="Times New Roman" w:eastAsia="MS Gothic" w:hAnsi="Times New Roman" w:cs="Times New Roman"/>
                <w:iCs/>
                <w:lang w:val="en-CA"/>
              </w:rPr>
              <w:t xml:space="preserve"> </w:t>
            </w:r>
            <w:r w:rsidRPr="003B64D0">
              <w:rPr>
                <w:rFonts w:ascii="Segoe UI Symbol" w:eastAsia="MS Gothic" w:hAnsi="Segoe UI Symbol" w:cs="Segoe UI Symbol"/>
                <w:iCs/>
                <w:lang w:val="en-CA"/>
              </w:rPr>
              <w:t>☐</w:t>
            </w:r>
          </w:p>
          <w:p w14:paraId="4D8AD66F" w14:textId="77777777" w:rsidR="001F4C58" w:rsidRPr="003B64D0" w:rsidRDefault="001F4C58" w:rsidP="001F4C58">
            <w:pPr>
              <w:pStyle w:val="Default"/>
              <w:jc w:val="both"/>
              <w:rPr>
                <w:rFonts w:ascii="Times New Roman" w:hAnsi="Times New Roman" w:cs="Times New Roman"/>
                <w:lang w:val="ro-RO" w:eastAsia="en-GB"/>
              </w:rPr>
            </w:pPr>
            <w:r w:rsidRPr="003B64D0">
              <w:rPr>
                <w:rFonts w:ascii="Times New Roman" w:hAnsi="Times New Roman" w:cs="Times New Roman"/>
                <w:lang w:val="ro-RO" w:eastAsia="en-GB"/>
              </w:rPr>
              <w:t xml:space="preserve">Științe agricole (081) </w:t>
            </w:r>
            <w:r w:rsidRPr="003B64D0">
              <w:rPr>
                <w:rFonts w:ascii="Segoe UI Symbol" w:eastAsia="MS Gothic" w:hAnsi="Segoe UI Symbol" w:cs="Segoe UI Symbol"/>
                <w:iCs/>
                <w:lang w:val="en-CA"/>
              </w:rPr>
              <w:t>☐</w:t>
            </w:r>
          </w:p>
          <w:p w14:paraId="62513704" w14:textId="77777777" w:rsidR="001F4C58" w:rsidRPr="003B64D0" w:rsidRDefault="001F4C58" w:rsidP="001F4C58">
            <w:pPr>
              <w:pStyle w:val="Default"/>
              <w:jc w:val="both"/>
              <w:rPr>
                <w:rFonts w:ascii="Times New Roman" w:hAnsi="Times New Roman" w:cs="Times New Roman"/>
                <w:lang w:val="ro-RO" w:eastAsia="en-GB"/>
              </w:rPr>
            </w:pPr>
            <w:r w:rsidRPr="003B64D0">
              <w:rPr>
                <w:rFonts w:ascii="Times New Roman" w:hAnsi="Times New Roman" w:cs="Times New Roman"/>
                <w:lang w:val="ro-RO" w:eastAsia="en-GB"/>
              </w:rPr>
              <w:t xml:space="preserve">Medicină veterinară (084) </w:t>
            </w:r>
            <w:r w:rsidRPr="003B64D0">
              <w:rPr>
                <w:rFonts w:ascii="Segoe UI Symbol" w:eastAsia="MS Gothic" w:hAnsi="Segoe UI Symbol" w:cs="Segoe UI Symbol"/>
                <w:iCs/>
                <w:lang w:val="en-CA"/>
              </w:rPr>
              <w:t>☐</w:t>
            </w:r>
          </w:p>
          <w:p w14:paraId="60B8745C" w14:textId="77777777" w:rsidR="001F4C58" w:rsidRPr="003B64D0" w:rsidRDefault="001F4C58" w:rsidP="001F4C58">
            <w:pPr>
              <w:rPr>
                <w:rFonts w:ascii="Times New Roman" w:eastAsia="MS Gothic" w:hAnsi="Times New Roman" w:cs="Times New Roman"/>
                <w:iCs/>
                <w:sz w:val="24"/>
                <w:szCs w:val="24"/>
                <w:lang w:val="en-CA"/>
              </w:rPr>
            </w:pPr>
            <w:r w:rsidRPr="003B64D0">
              <w:rPr>
                <w:rFonts w:ascii="Times New Roman" w:hAnsi="Times New Roman" w:cs="Times New Roman"/>
                <w:sz w:val="24"/>
                <w:szCs w:val="24"/>
                <w:lang w:val="ro-RO" w:eastAsia="en-GB"/>
              </w:rPr>
              <w:t xml:space="preserve">Medicină (091). </w:t>
            </w:r>
            <w:r w:rsidRPr="003B64D0">
              <w:rPr>
                <w:rFonts w:ascii="Segoe UI Symbol" w:eastAsia="MS Gothic" w:hAnsi="Segoe UI Symbol" w:cs="Segoe UI Symbol"/>
                <w:iCs/>
                <w:sz w:val="24"/>
                <w:szCs w:val="24"/>
                <w:lang w:val="en-CA"/>
              </w:rPr>
              <w:t>☐</w:t>
            </w:r>
          </w:p>
          <w:p w14:paraId="109727B9" w14:textId="77777777" w:rsidR="001A05FD" w:rsidRPr="003B64D0" w:rsidRDefault="001A05FD" w:rsidP="001F4C58">
            <w:pPr>
              <w:rPr>
                <w:rFonts w:ascii="Times New Roman" w:hAnsi="Times New Roman" w:cs="Times New Roman"/>
                <w:iCs/>
                <w:sz w:val="24"/>
                <w:szCs w:val="24"/>
                <w:lang w:val="ro-RO"/>
              </w:rPr>
            </w:pPr>
          </w:p>
          <w:p w14:paraId="50AF1531" w14:textId="77777777" w:rsidR="001F4C58" w:rsidRPr="003B64D0" w:rsidRDefault="001F4C58" w:rsidP="0083669F">
            <w:pPr>
              <w:rPr>
                <w:rFonts w:ascii="Times New Roman" w:hAnsi="Times New Roman" w:cs="Times New Roman"/>
                <w:iCs/>
                <w:sz w:val="24"/>
                <w:szCs w:val="24"/>
                <w:lang w:val="ro-RO"/>
              </w:rPr>
            </w:pPr>
          </w:p>
          <w:p w14:paraId="33E028A1" w14:textId="6F472ACE" w:rsidR="0083669F" w:rsidRPr="003B64D0" w:rsidRDefault="0083669F" w:rsidP="0083669F">
            <w:pPr>
              <w:rPr>
                <w:rFonts w:ascii="Times New Roman" w:hAnsi="Times New Roman" w:cs="Times New Roman"/>
                <w:iCs/>
                <w:sz w:val="24"/>
                <w:szCs w:val="24"/>
                <w:lang w:val="ro-RO"/>
              </w:rPr>
            </w:pPr>
          </w:p>
        </w:tc>
      </w:tr>
    </w:tbl>
    <w:p w14:paraId="04540BE4" w14:textId="77777777" w:rsidR="00A202DC" w:rsidRPr="003B64D0" w:rsidRDefault="00370A4D" w:rsidP="00B023A1">
      <w:pPr>
        <w:keepNext/>
        <w:keepLines/>
        <w:numPr>
          <w:ilvl w:val="0"/>
          <w:numId w:val="34"/>
        </w:numPr>
        <w:pBdr>
          <w:bottom w:val="single" w:sz="4" w:space="1" w:color="auto"/>
        </w:pBdr>
        <w:spacing w:after="120"/>
        <w:ind w:left="357" w:hanging="357"/>
        <w:jc w:val="both"/>
        <w:rPr>
          <w:rFonts w:ascii="Times New Roman" w:hAnsi="Times New Roman" w:cs="Times New Roman"/>
          <w:b/>
          <w:sz w:val="24"/>
          <w:szCs w:val="24"/>
          <w:lang w:val="ro-RO"/>
        </w:rPr>
      </w:pPr>
      <w:r w:rsidRPr="003B64D0">
        <w:rPr>
          <w:rFonts w:ascii="Times New Roman" w:hAnsi="Times New Roman" w:cs="Times New Roman"/>
          <w:b/>
          <w:sz w:val="24"/>
          <w:szCs w:val="24"/>
          <w:lang w:val="ro-RO"/>
        </w:rPr>
        <w:lastRenderedPageBreak/>
        <w:t>Evaluarea implementării activităților Acțiunii</w:t>
      </w:r>
    </w:p>
    <w:p w14:paraId="2758DF07" w14:textId="77777777" w:rsidR="00A202DC" w:rsidRPr="003B64D0" w:rsidRDefault="00370A4D" w:rsidP="00B023A1">
      <w:pPr>
        <w:pStyle w:val="BodyText2"/>
        <w:keepNext/>
        <w:keepLines/>
        <w:numPr>
          <w:ilvl w:val="1"/>
          <w:numId w:val="34"/>
        </w:numPr>
        <w:tabs>
          <w:tab w:val="clear" w:pos="792"/>
          <w:tab w:val="num" w:pos="851"/>
        </w:tabs>
        <w:spacing w:before="120" w:line="240" w:lineRule="auto"/>
        <w:ind w:left="851" w:hanging="494"/>
        <w:jc w:val="both"/>
        <w:rPr>
          <w:rFonts w:ascii="Times New Roman" w:hAnsi="Times New Roman" w:cs="Times New Roman"/>
          <w:b/>
          <w:sz w:val="24"/>
          <w:szCs w:val="24"/>
          <w:lang w:val="ro-RO"/>
        </w:rPr>
      </w:pPr>
      <w:r w:rsidRPr="003B64D0">
        <w:rPr>
          <w:rFonts w:ascii="Times New Roman" w:hAnsi="Times New Roman" w:cs="Times New Roman"/>
          <w:b/>
          <w:i/>
          <w:iCs/>
          <w:sz w:val="24"/>
          <w:szCs w:val="24"/>
          <w:lang w:val="ro-RO"/>
        </w:rPr>
        <w:t>Rezumatul executiv al Acțiunii</w:t>
      </w:r>
    </w:p>
    <w:p w14:paraId="1770E809" w14:textId="46E362D1" w:rsidR="00A202DC" w:rsidRPr="003B64D0" w:rsidRDefault="00370A4D" w:rsidP="00A202DC">
      <w:pPr>
        <w:pStyle w:val="BodyText2"/>
        <w:keepNext/>
        <w:keepLines/>
        <w:spacing w:after="0" w:line="240" w:lineRule="auto"/>
        <w:ind w:left="851"/>
        <w:jc w:val="both"/>
        <w:rPr>
          <w:rFonts w:ascii="Times New Roman" w:hAnsi="Times New Roman" w:cs="Times New Roman"/>
          <w:i/>
          <w:iCs/>
          <w:sz w:val="24"/>
          <w:szCs w:val="24"/>
          <w:lang w:val="ro-RO"/>
        </w:rPr>
      </w:pPr>
      <w:r w:rsidRPr="003B64D0">
        <w:rPr>
          <w:rFonts w:ascii="Times New Roman" w:hAnsi="Times New Roman" w:cs="Times New Roman"/>
          <w:i/>
          <w:iCs/>
          <w:sz w:val="24"/>
          <w:szCs w:val="24"/>
          <w:lang w:val="ro-RO"/>
        </w:rPr>
        <w:t xml:space="preserve">Vă rugăm să oferiți </w:t>
      </w:r>
      <w:r w:rsidR="00761B15" w:rsidRPr="003B64D0">
        <w:rPr>
          <w:rFonts w:ascii="Times New Roman" w:hAnsi="Times New Roman" w:cs="Times New Roman"/>
          <w:i/>
          <w:iCs/>
          <w:sz w:val="24"/>
          <w:szCs w:val="24"/>
          <w:lang w:val="ro-RO"/>
        </w:rPr>
        <w:t>informații generale despre implementarea</w:t>
      </w:r>
      <w:r w:rsidRPr="003B64D0">
        <w:rPr>
          <w:rFonts w:ascii="Times New Roman" w:hAnsi="Times New Roman" w:cs="Times New Roman"/>
          <w:i/>
          <w:iCs/>
          <w:sz w:val="24"/>
          <w:szCs w:val="24"/>
          <w:lang w:val="ro-RO"/>
        </w:rPr>
        <w:t xml:space="preserve"> Acțiunii pentru perioada de raportare (nu mai mult de ½ pagină)</w:t>
      </w:r>
    </w:p>
    <w:p w14:paraId="61826899" w14:textId="5058E49D" w:rsidR="00A202DC" w:rsidRPr="003B64D0" w:rsidRDefault="00370A4D" w:rsidP="00A202DC">
      <w:pPr>
        <w:pStyle w:val="BodyText2"/>
        <w:keepNext/>
        <w:keepLines/>
        <w:spacing w:after="0" w:line="240" w:lineRule="auto"/>
        <w:ind w:left="851"/>
        <w:jc w:val="both"/>
        <w:rPr>
          <w:rFonts w:ascii="Times New Roman" w:hAnsi="Times New Roman" w:cs="Times New Roman"/>
          <w:i/>
          <w:iCs/>
          <w:sz w:val="24"/>
          <w:szCs w:val="24"/>
          <w:lang w:val="ro-RO"/>
        </w:rPr>
      </w:pPr>
      <w:r w:rsidRPr="003B64D0">
        <w:rPr>
          <w:rFonts w:ascii="Times New Roman" w:hAnsi="Times New Roman" w:cs="Times New Roman"/>
          <w:i/>
          <w:iCs/>
          <w:sz w:val="24"/>
          <w:szCs w:val="24"/>
          <w:lang w:val="ro-RO"/>
        </w:rPr>
        <w:t xml:space="preserve">Vă rugăm să enumerați indicatorii obiectivului de dezvoltare a subproiectului (ODP) și să </w:t>
      </w:r>
      <w:r w:rsidR="00CE4F3B" w:rsidRPr="003B64D0">
        <w:rPr>
          <w:rFonts w:ascii="Times New Roman" w:hAnsi="Times New Roman" w:cs="Times New Roman"/>
          <w:i/>
          <w:iCs/>
          <w:sz w:val="24"/>
          <w:szCs w:val="24"/>
          <w:lang w:val="ro-RO"/>
        </w:rPr>
        <w:t xml:space="preserve">comunicați </w:t>
      </w:r>
      <w:r w:rsidRPr="003B64D0">
        <w:rPr>
          <w:rFonts w:ascii="Times New Roman" w:hAnsi="Times New Roman" w:cs="Times New Roman"/>
          <w:i/>
          <w:iCs/>
          <w:sz w:val="24"/>
          <w:szCs w:val="24"/>
          <w:lang w:val="ro-RO"/>
        </w:rPr>
        <w:t>nivelul de realizare, dacă este disponibil la această etapă:</w:t>
      </w:r>
    </w:p>
    <w:p w14:paraId="62F3B2C9" w14:textId="77777777" w:rsidR="00A202DC" w:rsidRPr="003B64D0" w:rsidRDefault="00370A4D" w:rsidP="00A202DC">
      <w:pPr>
        <w:pStyle w:val="BodyText2"/>
        <w:keepNext/>
        <w:keepLines/>
        <w:spacing w:after="0" w:line="240" w:lineRule="auto"/>
        <w:ind w:left="851"/>
        <w:jc w:val="both"/>
        <w:rPr>
          <w:rFonts w:ascii="Times New Roman" w:hAnsi="Times New Roman" w:cs="Times New Roman"/>
          <w:i/>
          <w:iCs/>
          <w:sz w:val="24"/>
          <w:szCs w:val="24"/>
          <w:lang w:val="ro-RO"/>
        </w:rPr>
      </w:pPr>
      <w:r w:rsidRPr="003B64D0">
        <w:rPr>
          <w:rFonts w:ascii="Times New Roman" w:hAnsi="Times New Roman" w:cs="Times New Roman"/>
          <w:i/>
          <w:iCs/>
          <w:sz w:val="24"/>
          <w:szCs w:val="24"/>
          <w:lang w:val="ro-RO"/>
        </w:rPr>
        <w:t>ODP. „Indicatorul 1”: valoarea-țintă</w:t>
      </w:r>
    </w:p>
    <w:p w14:paraId="3A1EB6DD" w14:textId="77777777" w:rsidR="00A202DC" w:rsidRPr="003B64D0" w:rsidRDefault="00370A4D" w:rsidP="00A202DC">
      <w:pPr>
        <w:pStyle w:val="BodyText2"/>
        <w:keepNext/>
        <w:keepLines/>
        <w:spacing w:after="0" w:line="240" w:lineRule="auto"/>
        <w:ind w:left="851"/>
        <w:jc w:val="both"/>
        <w:rPr>
          <w:rFonts w:ascii="Times New Roman" w:hAnsi="Times New Roman" w:cs="Times New Roman"/>
          <w:i/>
          <w:iCs/>
          <w:sz w:val="24"/>
          <w:szCs w:val="24"/>
          <w:lang w:val="ro-RO"/>
        </w:rPr>
      </w:pPr>
      <w:r w:rsidRPr="003B64D0">
        <w:rPr>
          <w:rFonts w:ascii="Times New Roman" w:hAnsi="Times New Roman" w:cs="Times New Roman"/>
          <w:i/>
          <w:iCs/>
          <w:sz w:val="24"/>
          <w:szCs w:val="24"/>
          <w:lang w:val="ro-RO"/>
        </w:rPr>
        <w:t>ODP. „Indicatorul 2”: valoarea-țintă</w:t>
      </w:r>
    </w:p>
    <w:p w14:paraId="475A2110" w14:textId="77777777" w:rsidR="00A202DC" w:rsidRPr="003B64D0" w:rsidRDefault="00A202DC" w:rsidP="00A202DC">
      <w:pPr>
        <w:numPr>
          <w:ilvl w:val="12"/>
          <w:numId w:val="0"/>
        </w:numPr>
        <w:tabs>
          <w:tab w:val="num" w:pos="851"/>
        </w:tabs>
        <w:ind w:left="851"/>
        <w:jc w:val="both"/>
        <w:rPr>
          <w:rFonts w:ascii="Times New Roman" w:hAnsi="Times New Roman" w:cs="Times New Roman"/>
          <w:b/>
          <w:sz w:val="24"/>
          <w:szCs w:val="24"/>
          <w:lang w:val="ro-RO"/>
        </w:rPr>
      </w:pPr>
    </w:p>
    <w:tbl>
      <w:tblPr>
        <w:tblW w:w="979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392"/>
        <w:gridCol w:w="1135"/>
        <w:gridCol w:w="963"/>
        <w:gridCol w:w="992"/>
        <w:gridCol w:w="1134"/>
        <w:gridCol w:w="1179"/>
      </w:tblGrid>
      <w:tr w:rsidR="00542566" w:rsidRPr="003B64D0" w14:paraId="63EDF009" w14:textId="77777777" w:rsidTr="00A202DC">
        <w:tc>
          <w:tcPr>
            <w:tcW w:w="9792" w:type="dxa"/>
            <w:gridSpan w:val="6"/>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67B3486A" w14:textId="77777777" w:rsidR="00A202DC" w:rsidRPr="003B64D0" w:rsidRDefault="00370A4D" w:rsidP="00A202DC">
            <w:pPr>
              <w:rPr>
                <w:rFonts w:ascii="Times New Roman" w:hAnsi="Times New Roman" w:cs="Times New Roman"/>
                <w:b/>
                <w:sz w:val="24"/>
                <w:szCs w:val="24"/>
                <w:lang w:val="ro-RO" w:eastAsia="ro-RO"/>
              </w:rPr>
            </w:pPr>
            <w:r w:rsidRPr="003B64D0">
              <w:rPr>
                <w:rFonts w:ascii="Times New Roman" w:hAnsi="Times New Roman" w:cs="Times New Roman"/>
                <w:b/>
                <w:sz w:val="24"/>
                <w:szCs w:val="24"/>
                <w:lang w:val="ro-RO" w:eastAsia="ro-RO"/>
              </w:rPr>
              <w:t>Activități din cadrul subproiectului și rezultate scontate</w:t>
            </w:r>
          </w:p>
        </w:tc>
      </w:tr>
      <w:tr w:rsidR="00542566" w:rsidRPr="003B64D0" w14:paraId="57D631A4" w14:textId="77777777" w:rsidTr="00A202DC">
        <w:tc>
          <w:tcPr>
            <w:tcW w:w="9792" w:type="dxa"/>
            <w:gridSpan w:val="6"/>
            <w:tcBorders>
              <w:top w:val="single" w:sz="4" w:space="0" w:color="000000"/>
              <w:left w:val="single" w:sz="4" w:space="0" w:color="000000"/>
              <w:bottom w:val="single" w:sz="4" w:space="0" w:color="000000"/>
              <w:right w:val="single" w:sz="4" w:space="0" w:color="000000"/>
            </w:tcBorders>
            <w:vAlign w:val="center"/>
          </w:tcPr>
          <w:p w14:paraId="3A1E67D4" w14:textId="310358B1" w:rsidR="00A202DC" w:rsidRPr="003B64D0" w:rsidRDefault="00370A4D" w:rsidP="00A202DC">
            <w:pPr>
              <w:rPr>
                <w:rFonts w:ascii="Times New Roman" w:hAnsi="Times New Roman" w:cs="Times New Roman"/>
                <w:i/>
                <w:sz w:val="24"/>
                <w:szCs w:val="24"/>
                <w:lang w:val="ro-RO"/>
              </w:rPr>
            </w:pPr>
            <w:r w:rsidRPr="003B64D0">
              <w:rPr>
                <w:rFonts w:ascii="Times New Roman" w:hAnsi="Times New Roman" w:cs="Times New Roman"/>
                <w:i/>
                <w:sz w:val="24"/>
                <w:szCs w:val="24"/>
                <w:lang w:val="ro-RO"/>
              </w:rPr>
              <w:t>Vă rugăm să prezentați informații actualizate cu privire la activitățile detaliate în cadrul propunerii și executate în perioada de raportare, cu excepția celor de management, menționând:</w:t>
            </w:r>
          </w:p>
          <w:p w14:paraId="3B8212B2" w14:textId="77777777" w:rsidR="00A202DC" w:rsidRPr="003B64D0" w:rsidRDefault="00370A4D" w:rsidP="00B023A1">
            <w:pPr>
              <w:pStyle w:val="ListParagraph"/>
              <w:numPr>
                <w:ilvl w:val="0"/>
                <w:numId w:val="24"/>
              </w:numPr>
              <w:contextualSpacing/>
              <w:rPr>
                <w:i/>
                <w:lang w:val="ro-RO"/>
              </w:rPr>
            </w:pPr>
            <w:r w:rsidRPr="003B64D0">
              <w:rPr>
                <w:i/>
                <w:lang w:val="ro-RO"/>
              </w:rPr>
              <w:t>obiectivul fiecărei activități;</w:t>
            </w:r>
          </w:p>
          <w:p w14:paraId="081418F9" w14:textId="686E5AAF" w:rsidR="00A202DC" w:rsidRPr="003B64D0" w:rsidRDefault="00370A4D" w:rsidP="00B023A1">
            <w:pPr>
              <w:pStyle w:val="ListParagraph"/>
              <w:numPr>
                <w:ilvl w:val="0"/>
                <w:numId w:val="24"/>
              </w:numPr>
              <w:contextualSpacing/>
              <w:rPr>
                <w:i/>
                <w:lang w:val="ro-RO"/>
              </w:rPr>
            </w:pPr>
            <w:r w:rsidRPr="003B64D0">
              <w:rPr>
                <w:i/>
                <w:lang w:val="ro-RO"/>
              </w:rPr>
              <w:t>corelația dintre fiecare activitate și obiectivele stabilite, ne</w:t>
            </w:r>
            <w:r w:rsidR="00CE4F3B" w:rsidRPr="003B64D0">
              <w:rPr>
                <w:i/>
                <w:lang w:val="ro-RO"/>
              </w:rPr>
              <w:t>cesitățile</w:t>
            </w:r>
            <w:r w:rsidRPr="003B64D0">
              <w:rPr>
                <w:i/>
                <w:lang w:val="ro-RO"/>
              </w:rPr>
              <w:t xml:space="preserve"> grupului-țintă și rezultatele scontate;</w:t>
            </w:r>
          </w:p>
          <w:p w14:paraId="060EC7ED" w14:textId="6C99EA5A" w:rsidR="00A202DC" w:rsidRPr="003B64D0" w:rsidRDefault="00370A4D" w:rsidP="00B023A1">
            <w:pPr>
              <w:pStyle w:val="ListParagraph"/>
              <w:numPr>
                <w:ilvl w:val="0"/>
                <w:numId w:val="24"/>
              </w:numPr>
              <w:contextualSpacing/>
              <w:jc w:val="both"/>
              <w:rPr>
                <w:i/>
                <w:lang w:val="ro-RO"/>
              </w:rPr>
            </w:pPr>
            <w:r w:rsidRPr="003B64D0">
              <w:rPr>
                <w:i/>
                <w:lang w:val="ro-RO"/>
              </w:rPr>
              <w:t xml:space="preserve">modul în care a fost implementată fiecare activitate, resursele umane și materiale/logistice/financiare alocate (finanțate în cadrul schemei de subfinanțare sau puse la dispoziție de instituție). Dacă sunt propuse cursuri de consiliere și îndrumare, ateliere, </w:t>
            </w:r>
            <w:r w:rsidR="00CE4F3B" w:rsidRPr="003B64D0">
              <w:rPr>
                <w:i/>
                <w:lang w:val="ro-RO"/>
              </w:rPr>
              <w:t>se va oferi</w:t>
            </w:r>
            <w:r w:rsidRPr="003B64D0">
              <w:rPr>
                <w:i/>
                <w:lang w:val="ro-RO"/>
              </w:rPr>
              <w:t xml:space="preserve"> o imagine de ansamblu asupra structurii, conținutului și implementării acestora etc.</w:t>
            </w:r>
          </w:p>
          <w:p w14:paraId="00187CCF" w14:textId="77777777" w:rsidR="00A202DC" w:rsidRPr="003B64D0" w:rsidRDefault="00370A4D" w:rsidP="00B023A1">
            <w:pPr>
              <w:pStyle w:val="ListParagraph"/>
              <w:numPr>
                <w:ilvl w:val="0"/>
                <w:numId w:val="24"/>
              </w:numPr>
              <w:contextualSpacing/>
              <w:rPr>
                <w:i/>
                <w:lang w:val="ro-RO"/>
              </w:rPr>
            </w:pPr>
            <w:r w:rsidRPr="003B64D0">
              <w:rPr>
                <w:i/>
                <w:lang w:val="ro-RO"/>
              </w:rPr>
              <w:t>Locul și durata fiecărei activități;</w:t>
            </w:r>
          </w:p>
          <w:p w14:paraId="4678BD08" w14:textId="77777777" w:rsidR="00A202DC" w:rsidRPr="003B64D0" w:rsidRDefault="00A202DC" w:rsidP="00A202DC">
            <w:pPr>
              <w:pStyle w:val="ListParagraph"/>
              <w:contextualSpacing/>
              <w:rPr>
                <w:i/>
                <w:lang w:val="ro-RO"/>
              </w:rPr>
            </w:pPr>
          </w:p>
          <w:p w14:paraId="20F8BFB7" w14:textId="63EB1B3A" w:rsidR="00A202DC" w:rsidRPr="003B64D0" w:rsidRDefault="00370A4D" w:rsidP="00A202DC">
            <w:pPr>
              <w:rPr>
                <w:rFonts w:ascii="Times New Roman" w:hAnsi="Times New Roman" w:cs="Times New Roman"/>
                <w:i/>
                <w:sz w:val="24"/>
                <w:szCs w:val="24"/>
                <w:lang w:val="ro-RO"/>
              </w:rPr>
            </w:pPr>
            <w:r w:rsidRPr="003B64D0">
              <w:rPr>
                <w:rFonts w:ascii="Times New Roman" w:hAnsi="Times New Roman" w:cs="Times New Roman"/>
                <w:i/>
                <w:sz w:val="24"/>
                <w:szCs w:val="24"/>
                <w:lang w:val="ro-RO"/>
              </w:rPr>
              <w:t xml:space="preserve">Toate activitățile vor fi numerotate, iar numerotarea acestora va rămâne </w:t>
            </w:r>
            <w:r w:rsidR="00761B15" w:rsidRPr="003B64D0">
              <w:rPr>
                <w:rFonts w:ascii="Times New Roman" w:hAnsi="Times New Roman" w:cs="Times New Roman"/>
                <w:i/>
                <w:sz w:val="24"/>
                <w:szCs w:val="24"/>
                <w:lang w:val="ro-RO"/>
              </w:rPr>
              <w:t>aceeași</w:t>
            </w:r>
            <w:r w:rsidRPr="003B64D0">
              <w:rPr>
                <w:rFonts w:ascii="Times New Roman" w:hAnsi="Times New Roman" w:cs="Times New Roman"/>
                <w:i/>
                <w:sz w:val="24"/>
                <w:szCs w:val="24"/>
                <w:lang w:val="ro-RO"/>
              </w:rPr>
              <w:t xml:space="preserve"> în toate secțiunile formularului </w:t>
            </w:r>
            <w:r w:rsidR="00CE4F3B" w:rsidRPr="003B64D0">
              <w:rPr>
                <w:rFonts w:ascii="Times New Roman" w:hAnsi="Times New Roman" w:cs="Times New Roman"/>
                <w:i/>
                <w:sz w:val="24"/>
                <w:szCs w:val="24"/>
                <w:lang w:val="ro-RO"/>
              </w:rPr>
              <w:t xml:space="preserve">de </w:t>
            </w:r>
            <w:r w:rsidRPr="003B64D0">
              <w:rPr>
                <w:rFonts w:ascii="Times New Roman" w:hAnsi="Times New Roman" w:cs="Times New Roman"/>
                <w:i/>
                <w:sz w:val="24"/>
                <w:szCs w:val="24"/>
                <w:lang w:val="ro-RO"/>
              </w:rPr>
              <w:t>cerer</w:t>
            </w:r>
            <w:r w:rsidR="00CE4F3B" w:rsidRPr="003B64D0">
              <w:rPr>
                <w:rFonts w:ascii="Times New Roman" w:hAnsi="Times New Roman" w:cs="Times New Roman"/>
                <w:i/>
                <w:sz w:val="24"/>
                <w:szCs w:val="24"/>
                <w:lang w:val="ro-RO"/>
              </w:rPr>
              <w:t>e</w:t>
            </w:r>
            <w:r w:rsidRPr="003B64D0">
              <w:rPr>
                <w:rFonts w:ascii="Times New Roman" w:hAnsi="Times New Roman" w:cs="Times New Roman"/>
                <w:i/>
                <w:sz w:val="24"/>
                <w:szCs w:val="24"/>
                <w:lang w:val="ro-RO"/>
              </w:rPr>
              <w:t xml:space="preserve">. Dacă o activitate a prevăzut mai multe sarcini secundare, va fi numerotată ca </w:t>
            </w:r>
            <w:r w:rsidRPr="003B64D0">
              <w:rPr>
                <w:rFonts w:ascii="Times New Roman" w:hAnsi="Times New Roman" w:cs="Times New Roman"/>
                <w:b/>
                <w:bCs/>
                <w:i/>
                <w:sz w:val="24"/>
                <w:szCs w:val="24"/>
                <w:lang w:val="ro-RO"/>
              </w:rPr>
              <w:t>Activitate. Număr</w:t>
            </w:r>
            <w:r w:rsidR="00CE4F3B" w:rsidRPr="003B64D0">
              <w:rPr>
                <w:rFonts w:ascii="Times New Roman" w:hAnsi="Times New Roman" w:cs="Times New Roman"/>
                <w:b/>
                <w:bCs/>
                <w:i/>
                <w:sz w:val="24"/>
                <w:szCs w:val="24"/>
                <w:lang w:val="ro-RO"/>
              </w:rPr>
              <w:t xml:space="preserve"> </w:t>
            </w:r>
            <w:r w:rsidRPr="003B64D0">
              <w:rPr>
                <w:rFonts w:ascii="Times New Roman" w:hAnsi="Times New Roman" w:cs="Times New Roman"/>
                <w:b/>
                <w:bCs/>
                <w:i/>
                <w:sz w:val="24"/>
                <w:szCs w:val="24"/>
                <w:lang w:val="ro-RO"/>
              </w:rPr>
              <w:t>subsarcin</w:t>
            </w:r>
            <w:r w:rsidR="00CE4F3B" w:rsidRPr="003B64D0">
              <w:rPr>
                <w:rFonts w:ascii="Times New Roman" w:hAnsi="Times New Roman" w:cs="Times New Roman"/>
                <w:b/>
                <w:bCs/>
                <w:i/>
                <w:sz w:val="24"/>
                <w:szCs w:val="24"/>
                <w:lang w:val="ro-RO"/>
              </w:rPr>
              <w:t>ă</w:t>
            </w:r>
            <w:r w:rsidRPr="003B64D0">
              <w:rPr>
                <w:rFonts w:ascii="Times New Roman" w:hAnsi="Times New Roman" w:cs="Times New Roman"/>
                <w:i/>
                <w:sz w:val="24"/>
                <w:szCs w:val="24"/>
                <w:lang w:val="ro-RO"/>
              </w:rPr>
              <w:t xml:space="preserve"> </w:t>
            </w:r>
          </w:p>
          <w:p w14:paraId="01DF8E80" w14:textId="77777777" w:rsidR="00A202DC" w:rsidRPr="003B64D0" w:rsidRDefault="00A202DC" w:rsidP="00A202DC">
            <w:pPr>
              <w:rPr>
                <w:rFonts w:ascii="Times New Roman" w:hAnsi="Times New Roman" w:cs="Times New Roman"/>
                <w:i/>
                <w:sz w:val="24"/>
                <w:szCs w:val="24"/>
                <w:lang w:val="ro-RO"/>
              </w:rPr>
            </w:pPr>
          </w:p>
          <w:p w14:paraId="786A6EC2" w14:textId="77777777" w:rsidR="00A202DC" w:rsidRPr="003B64D0" w:rsidRDefault="00370A4D" w:rsidP="00A202DC">
            <w:pPr>
              <w:pStyle w:val="BodyText2"/>
              <w:keepNext/>
              <w:keepLines/>
              <w:spacing w:after="0" w:line="240" w:lineRule="auto"/>
              <w:jc w:val="both"/>
              <w:rPr>
                <w:rFonts w:ascii="Times New Roman" w:hAnsi="Times New Roman" w:cs="Times New Roman"/>
                <w:b/>
                <w:i/>
                <w:sz w:val="24"/>
                <w:szCs w:val="24"/>
                <w:lang w:val="ro-RO"/>
              </w:rPr>
            </w:pPr>
            <w:r w:rsidRPr="003B64D0">
              <w:rPr>
                <w:rFonts w:ascii="Times New Roman" w:hAnsi="Times New Roman" w:cs="Times New Roman"/>
                <w:b/>
                <w:i/>
                <w:sz w:val="24"/>
                <w:szCs w:val="24"/>
                <w:lang w:val="ro-RO"/>
              </w:rPr>
              <w:t xml:space="preserve">Rezultate și activități </w:t>
            </w:r>
          </w:p>
          <w:p w14:paraId="2627F367" w14:textId="3E2E8C54" w:rsidR="00A202DC" w:rsidRPr="003B64D0" w:rsidRDefault="00370A4D" w:rsidP="00DD14FC">
            <w:pPr>
              <w:ind w:left="269"/>
              <w:jc w:val="both"/>
              <w:rPr>
                <w:rFonts w:ascii="Times New Roman" w:hAnsi="Times New Roman" w:cs="Times New Roman"/>
                <w:iCs/>
                <w:sz w:val="24"/>
                <w:szCs w:val="24"/>
                <w:lang w:val="ro-RO"/>
              </w:rPr>
            </w:pPr>
            <w:r w:rsidRPr="003B64D0">
              <w:rPr>
                <w:rFonts w:ascii="Times New Roman" w:hAnsi="Times New Roman" w:cs="Times New Roman"/>
                <w:iCs/>
                <w:sz w:val="24"/>
                <w:szCs w:val="24"/>
                <w:lang w:val="ro-RO"/>
              </w:rPr>
              <w:t>C</w:t>
            </w:r>
            <w:r w:rsidR="00C2394B" w:rsidRPr="003B64D0">
              <w:rPr>
                <w:rFonts w:ascii="Times New Roman" w:hAnsi="Times New Roman" w:cs="Times New Roman"/>
                <w:iCs/>
                <w:sz w:val="24"/>
                <w:szCs w:val="24"/>
                <w:lang w:val="ro-RO"/>
              </w:rPr>
              <w:t xml:space="preserve">um evaluați dvs. </w:t>
            </w:r>
            <w:r w:rsidR="00400DF0" w:rsidRPr="003B64D0">
              <w:rPr>
                <w:rFonts w:ascii="Times New Roman" w:hAnsi="Times New Roman" w:cs="Times New Roman"/>
                <w:iCs/>
                <w:sz w:val="24"/>
                <w:szCs w:val="24"/>
                <w:lang w:val="ro-RO"/>
              </w:rPr>
              <w:t>rezultatele țintelor</w:t>
            </w:r>
            <w:r w:rsidRPr="003B64D0">
              <w:rPr>
                <w:rFonts w:ascii="Times New Roman" w:hAnsi="Times New Roman" w:cs="Times New Roman"/>
                <w:iCs/>
                <w:sz w:val="24"/>
                <w:szCs w:val="24"/>
                <w:lang w:val="ro-RO"/>
              </w:rPr>
              <w:t xml:space="preserve"> intermediare</w:t>
            </w:r>
            <w:r w:rsidR="00400DF0" w:rsidRPr="003B64D0">
              <w:rPr>
                <w:rFonts w:ascii="Times New Roman" w:hAnsi="Times New Roman" w:cs="Times New Roman"/>
                <w:iCs/>
                <w:sz w:val="24"/>
                <w:szCs w:val="24"/>
                <w:lang w:val="ro-RO"/>
              </w:rPr>
              <w:t xml:space="preserve"> ale Acțiunii</w:t>
            </w:r>
            <w:r w:rsidRPr="003B64D0">
              <w:rPr>
                <w:rFonts w:ascii="Times New Roman" w:hAnsi="Times New Roman" w:cs="Times New Roman"/>
                <w:iCs/>
                <w:sz w:val="24"/>
                <w:szCs w:val="24"/>
                <w:lang w:val="ro-RO"/>
              </w:rPr>
              <w:t xml:space="preserve"> până acum? Includeți observații privind performanța și atingerea rezultatelor</w:t>
            </w:r>
            <w:r w:rsidR="00C2394B" w:rsidRPr="003B64D0">
              <w:rPr>
                <w:rFonts w:ascii="Times New Roman" w:hAnsi="Times New Roman" w:cs="Times New Roman"/>
                <w:iCs/>
                <w:sz w:val="24"/>
                <w:szCs w:val="24"/>
                <w:lang w:val="ro-RO"/>
              </w:rPr>
              <w:t>, a efectelor</w:t>
            </w:r>
            <w:r w:rsidRPr="003B64D0">
              <w:rPr>
                <w:rFonts w:ascii="Times New Roman" w:hAnsi="Times New Roman" w:cs="Times New Roman"/>
                <w:iCs/>
                <w:sz w:val="24"/>
                <w:szCs w:val="24"/>
                <w:lang w:val="ro-RO"/>
              </w:rPr>
              <w:t xml:space="preserve"> și </w:t>
            </w:r>
            <w:r w:rsidR="00C2394B" w:rsidRPr="003B64D0">
              <w:rPr>
                <w:rFonts w:ascii="Times New Roman" w:hAnsi="Times New Roman" w:cs="Times New Roman"/>
                <w:iCs/>
                <w:sz w:val="24"/>
                <w:szCs w:val="24"/>
                <w:lang w:val="ro-RO"/>
              </w:rPr>
              <w:t xml:space="preserve">a </w:t>
            </w:r>
            <w:r w:rsidRPr="003B64D0">
              <w:rPr>
                <w:rFonts w:ascii="Times New Roman" w:hAnsi="Times New Roman" w:cs="Times New Roman"/>
                <w:iCs/>
                <w:sz w:val="24"/>
                <w:szCs w:val="24"/>
                <w:lang w:val="ro-RO"/>
              </w:rPr>
              <w:t xml:space="preserve">impactului în raport cu obiectivele specifice și </w:t>
            </w:r>
            <w:r w:rsidR="00400DF0" w:rsidRPr="003B64D0">
              <w:rPr>
                <w:rFonts w:ascii="Times New Roman" w:hAnsi="Times New Roman" w:cs="Times New Roman"/>
                <w:iCs/>
                <w:sz w:val="24"/>
                <w:szCs w:val="24"/>
                <w:lang w:val="ro-RO"/>
              </w:rPr>
              <w:t>generale și dacă acțiunea a obținut</w:t>
            </w:r>
            <w:r w:rsidRPr="003B64D0">
              <w:rPr>
                <w:rFonts w:ascii="Times New Roman" w:hAnsi="Times New Roman" w:cs="Times New Roman"/>
                <w:iCs/>
                <w:sz w:val="24"/>
                <w:szCs w:val="24"/>
                <w:lang w:val="ro-RO"/>
              </w:rPr>
              <w:t xml:space="preserve"> rezultate pozitive sau negative neprevăzute.</w:t>
            </w:r>
          </w:p>
          <w:p w14:paraId="65B1889D" w14:textId="77777777" w:rsidR="00DD14FC" w:rsidRPr="003B64D0" w:rsidRDefault="00DD14FC" w:rsidP="00DD14FC">
            <w:pPr>
              <w:ind w:left="269"/>
              <w:jc w:val="both"/>
              <w:rPr>
                <w:rFonts w:ascii="Times New Roman" w:hAnsi="Times New Roman" w:cs="Times New Roman"/>
                <w:iCs/>
                <w:sz w:val="24"/>
                <w:szCs w:val="24"/>
                <w:lang w:val="ro-RO"/>
              </w:rPr>
            </w:pPr>
          </w:p>
          <w:p w14:paraId="66D2D2D6" w14:textId="77777777" w:rsidR="00A202DC" w:rsidRPr="003B64D0" w:rsidRDefault="00370A4D" w:rsidP="00DD14FC">
            <w:pPr>
              <w:pStyle w:val="BodyText2"/>
              <w:keepNext/>
              <w:keepLines/>
              <w:spacing w:after="0" w:line="240" w:lineRule="auto"/>
              <w:ind w:left="269"/>
              <w:jc w:val="both"/>
              <w:rPr>
                <w:rFonts w:ascii="Times New Roman" w:hAnsi="Times New Roman" w:cs="Times New Roman"/>
                <w:i/>
                <w:sz w:val="24"/>
                <w:szCs w:val="24"/>
                <w:lang w:val="ro-RO"/>
              </w:rPr>
            </w:pPr>
            <w:r w:rsidRPr="003B64D0">
              <w:rPr>
                <w:rFonts w:ascii="Times New Roman" w:hAnsi="Times New Roman" w:cs="Times New Roman"/>
                <w:i/>
                <w:sz w:val="24"/>
                <w:szCs w:val="24"/>
                <w:lang w:val="ro-RO"/>
              </w:rPr>
              <w:t xml:space="preserve">Vă rugăm să enumerați </w:t>
            </w:r>
            <w:r w:rsidRPr="003B64D0">
              <w:rPr>
                <w:rFonts w:ascii="Times New Roman" w:hAnsi="Times New Roman" w:cs="Times New Roman"/>
                <w:b/>
                <w:i/>
                <w:sz w:val="24"/>
                <w:szCs w:val="24"/>
                <w:u w:val="single"/>
                <w:lang w:val="ro-RO"/>
              </w:rPr>
              <w:t>toate</w:t>
            </w:r>
            <w:r w:rsidRPr="003B64D0">
              <w:rPr>
                <w:rFonts w:ascii="Times New Roman" w:hAnsi="Times New Roman" w:cs="Times New Roman"/>
                <w:i/>
                <w:sz w:val="24"/>
                <w:szCs w:val="24"/>
                <w:lang w:val="ro-RO"/>
              </w:rPr>
              <w:t xml:space="preserve"> rezultatele cu progresul indicatorilor aferenți și toate activitățile conexe implementate în perioada de raportare </w:t>
            </w:r>
          </w:p>
          <w:p w14:paraId="40EF59D9" w14:textId="77777777" w:rsidR="00DD14FC" w:rsidRPr="003B64D0" w:rsidRDefault="00DD14FC" w:rsidP="00DD14FC">
            <w:pPr>
              <w:pStyle w:val="BodyText2"/>
              <w:keepNext/>
              <w:keepLines/>
              <w:spacing w:after="0" w:line="240" w:lineRule="auto"/>
              <w:ind w:left="269"/>
              <w:jc w:val="both"/>
              <w:rPr>
                <w:rFonts w:ascii="Times New Roman" w:hAnsi="Times New Roman" w:cs="Times New Roman"/>
                <w:iCs/>
                <w:sz w:val="24"/>
                <w:szCs w:val="24"/>
                <w:lang w:val="ro-RO"/>
              </w:rPr>
            </w:pPr>
          </w:p>
          <w:p w14:paraId="3956A835" w14:textId="77777777" w:rsidR="00A202DC" w:rsidRPr="003B64D0" w:rsidRDefault="00370A4D" w:rsidP="00DD14FC">
            <w:pPr>
              <w:pStyle w:val="BodyText2"/>
              <w:keepNext/>
              <w:keepLines/>
              <w:spacing w:after="0" w:line="240" w:lineRule="auto"/>
              <w:ind w:left="269"/>
              <w:jc w:val="both"/>
              <w:rPr>
                <w:rFonts w:ascii="Times New Roman" w:hAnsi="Times New Roman" w:cs="Times New Roman"/>
                <w:b/>
                <w:i/>
                <w:sz w:val="24"/>
                <w:szCs w:val="24"/>
                <w:lang w:val="ro-RO"/>
              </w:rPr>
            </w:pPr>
            <w:r w:rsidRPr="003B64D0">
              <w:rPr>
                <w:rFonts w:ascii="Times New Roman" w:hAnsi="Times New Roman" w:cs="Times New Roman"/>
                <w:b/>
                <w:color w:val="002060"/>
                <w:sz w:val="24"/>
                <w:szCs w:val="24"/>
                <w:lang w:val="ro-RO"/>
              </w:rPr>
              <w:t>Ținte intermediare</w:t>
            </w:r>
            <w:r w:rsidRPr="003B64D0">
              <w:rPr>
                <w:rFonts w:ascii="Times New Roman" w:hAnsi="Times New Roman" w:cs="Times New Roman"/>
                <w:b/>
                <w:i/>
                <w:sz w:val="24"/>
                <w:szCs w:val="24"/>
                <w:lang w:val="ro-RO"/>
              </w:rPr>
              <w:t xml:space="preserve"> – </w:t>
            </w:r>
          </w:p>
          <w:p w14:paraId="4C7FD2F1" w14:textId="77777777" w:rsidR="00A202DC" w:rsidRPr="003B64D0" w:rsidRDefault="00370A4D" w:rsidP="00DD14FC">
            <w:pPr>
              <w:pStyle w:val="BodyText2"/>
              <w:keepNext/>
              <w:keepLines/>
              <w:spacing w:after="0" w:line="240" w:lineRule="auto"/>
              <w:ind w:left="269"/>
              <w:jc w:val="both"/>
              <w:rPr>
                <w:rFonts w:ascii="Times New Roman" w:hAnsi="Times New Roman" w:cs="Times New Roman"/>
                <w:b/>
                <w:i/>
                <w:sz w:val="24"/>
                <w:szCs w:val="24"/>
                <w:lang w:val="ro-RO"/>
              </w:rPr>
            </w:pPr>
            <w:r w:rsidRPr="003B64D0">
              <w:rPr>
                <w:rFonts w:ascii="Times New Roman" w:hAnsi="Times New Roman" w:cs="Times New Roman"/>
                <w:b/>
                <w:i/>
                <w:sz w:val="24"/>
                <w:szCs w:val="24"/>
                <w:lang w:val="ro-RO"/>
              </w:rPr>
              <w:t>„Titlul țintei intermediare 1” – ȚI1</w:t>
            </w:r>
          </w:p>
          <w:p w14:paraId="5ECC51A6" w14:textId="77777777" w:rsidR="00A202DC" w:rsidRPr="003B64D0" w:rsidRDefault="00370A4D" w:rsidP="00DD14FC">
            <w:pPr>
              <w:pStyle w:val="BodyText2"/>
              <w:spacing w:after="0" w:line="240" w:lineRule="auto"/>
              <w:ind w:left="269"/>
              <w:jc w:val="both"/>
              <w:rPr>
                <w:rFonts w:ascii="Times New Roman" w:hAnsi="Times New Roman" w:cs="Times New Roman"/>
                <w:i/>
                <w:sz w:val="24"/>
                <w:szCs w:val="24"/>
                <w:lang w:val="ro-RO"/>
              </w:rPr>
            </w:pPr>
            <w:r w:rsidRPr="003B64D0">
              <w:rPr>
                <w:rFonts w:ascii="Times New Roman" w:hAnsi="Times New Roman" w:cs="Times New Roman"/>
                <w:i/>
                <w:sz w:val="24"/>
                <w:szCs w:val="24"/>
                <w:lang w:val="ro-RO"/>
              </w:rPr>
              <w:t>&lt;cuantificați realizarea fiecărei ținte intermediare de la începutul acțiunii și explicați orice schimbări, în special orice performanță slabă; consultați indicatorii și ipotezele din Cadrul logic&gt;:</w:t>
            </w:r>
          </w:p>
          <w:p w14:paraId="5F652EEF" w14:textId="77777777" w:rsidR="00A202DC" w:rsidRPr="003B64D0" w:rsidRDefault="00370A4D" w:rsidP="00DD14FC">
            <w:pPr>
              <w:pStyle w:val="BodyText2"/>
              <w:spacing w:after="0" w:line="240" w:lineRule="auto"/>
              <w:ind w:left="269"/>
              <w:jc w:val="both"/>
              <w:rPr>
                <w:rFonts w:ascii="Times New Roman" w:hAnsi="Times New Roman" w:cs="Times New Roman"/>
                <w:i/>
                <w:sz w:val="24"/>
                <w:szCs w:val="24"/>
                <w:lang w:val="ro-RO"/>
              </w:rPr>
            </w:pPr>
            <w:r w:rsidRPr="003B64D0">
              <w:rPr>
                <w:rFonts w:ascii="Times New Roman" w:hAnsi="Times New Roman" w:cs="Times New Roman"/>
                <w:i/>
                <w:sz w:val="24"/>
                <w:szCs w:val="24"/>
                <w:lang w:val="ro-RO"/>
              </w:rPr>
              <w:t>1.1 „Indicatorul 1”:</w:t>
            </w:r>
            <w:r w:rsidRPr="003B64D0">
              <w:rPr>
                <w:rFonts w:ascii="Times New Roman" w:hAnsi="Times New Roman" w:cs="Times New Roman"/>
                <w:b/>
                <w:i/>
                <w:sz w:val="24"/>
                <w:szCs w:val="24"/>
                <w:lang w:val="ro-RO"/>
              </w:rPr>
              <w:t xml:space="preserve"> țintă intermediară 1</w:t>
            </w:r>
          </w:p>
          <w:p w14:paraId="47C67AAA" w14:textId="77777777" w:rsidR="00A202DC" w:rsidRPr="003B64D0" w:rsidRDefault="00370A4D" w:rsidP="00DD14FC">
            <w:pPr>
              <w:pStyle w:val="BodyText2"/>
              <w:spacing w:after="0" w:line="240" w:lineRule="auto"/>
              <w:ind w:left="269"/>
              <w:jc w:val="both"/>
              <w:rPr>
                <w:rFonts w:ascii="Times New Roman" w:hAnsi="Times New Roman" w:cs="Times New Roman"/>
                <w:i/>
                <w:sz w:val="24"/>
                <w:szCs w:val="24"/>
                <w:lang w:val="ro-RO"/>
              </w:rPr>
            </w:pPr>
            <w:r w:rsidRPr="003B64D0">
              <w:rPr>
                <w:rFonts w:ascii="Times New Roman" w:hAnsi="Times New Roman" w:cs="Times New Roman"/>
                <w:i/>
                <w:sz w:val="24"/>
                <w:szCs w:val="24"/>
                <w:lang w:val="ro-RO"/>
              </w:rPr>
              <w:t>1.2 „Indicatorul 2”:</w:t>
            </w:r>
            <w:r w:rsidRPr="003B64D0">
              <w:rPr>
                <w:rFonts w:ascii="Times New Roman" w:hAnsi="Times New Roman" w:cs="Times New Roman"/>
                <w:b/>
                <w:i/>
                <w:sz w:val="24"/>
                <w:szCs w:val="24"/>
                <w:lang w:val="ro-RO"/>
              </w:rPr>
              <w:t xml:space="preserve"> țintă intermediară 2 </w:t>
            </w:r>
          </w:p>
          <w:p w14:paraId="245C9E8E" w14:textId="77777777" w:rsidR="00A202DC" w:rsidRPr="003B64D0" w:rsidRDefault="00370A4D" w:rsidP="00DD14FC">
            <w:pPr>
              <w:pStyle w:val="BodyText2"/>
              <w:spacing w:after="0" w:line="240" w:lineRule="auto"/>
              <w:ind w:left="269"/>
              <w:jc w:val="both"/>
              <w:rPr>
                <w:rFonts w:ascii="Times New Roman" w:hAnsi="Times New Roman" w:cs="Times New Roman"/>
                <w:i/>
                <w:sz w:val="24"/>
                <w:szCs w:val="24"/>
                <w:lang w:val="ro-RO"/>
              </w:rPr>
            </w:pPr>
            <w:r w:rsidRPr="003B64D0">
              <w:rPr>
                <w:rFonts w:ascii="Times New Roman" w:hAnsi="Times New Roman" w:cs="Times New Roman"/>
                <w:i/>
                <w:sz w:val="24"/>
                <w:szCs w:val="24"/>
                <w:lang w:val="ro-RO"/>
              </w:rPr>
              <w:t>1.3 ….</w:t>
            </w:r>
          </w:p>
          <w:p w14:paraId="103B7C6A" w14:textId="5726A692" w:rsidR="00A202DC" w:rsidRPr="003B64D0" w:rsidRDefault="00370A4D" w:rsidP="00DD14FC">
            <w:pPr>
              <w:pStyle w:val="BodyText2"/>
              <w:spacing w:after="0" w:line="240" w:lineRule="auto"/>
              <w:ind w:left="269"/>
              <w:jc w:val="both"/>
              <w:rPr>
                <w:rFonts w:ascii="Times New Roman" w:hAnsi="Times New Roman" w:cs="Times New Roman"/>
                <w:bCs/>
                <w:i/>
                <w:color w:val="000000"/>
                <w:sz w:val="24"/>
                <w:szCs w:val="24"/>
                <w:lang w:val="ro-RO"/>
              </w:rPr>
            </w:pPr>
            <w:r w:rsidRPr="003B64D0">
              <w:rPr>
                <w:rFonts w:ascii="Times New Roman" w:hAnsi="Times New Roman" w:cs="Times New Roman"/>
                <w:b/>
                <w:sz w:val="24"/>
                <w:szCs w:val="24"/>
                <w:u w:val="single"/>
                <w:lang w:val="ro-RO"/>
              </w:rPr>
              <w:t xml:space="preserve">A1.1 </w:t>
            </w:r>
            <w:r w:rsidR="00D031A2" w:rsidRPr="003B64D0">
              <w:rPr>
                <w:rFonts w:ascii="Times New Roman" w:hAnsi="Times New Roman" w:cs="Times New Roman"/>
                <w:b/>
                <w:sz w:val="24"/>
                <w:szCs w:val="24"/>
                <w:u w:val="single"/>
                <w:lang w:val="ro-RO"/>
              </w:rPr>
              <w:t>„</w:t>
            </w:r>
            <w:r w:rsidRPr="003B64D0">
              <w:rPr>
                <w:rFonts w:ascii="Times New Roman" w:hAnsi="Times New Roman" w:cs="Times New Roman"/>
                <w:b/>
                <w:sz w:val="24"/>
                <w:szCs w:val="24"/>
                <w:u w:val="single"/>
                <w:lang w:val="ro-RO"/>
              </w:rPr>
              <w:t xml:space="preserve">Titlul activității: Conferință la locația W cu X participanți pentru Y zile </w:t>
            </w:r>
            <w:r w:rsidR="00D031A2" w:rsidRPr="003B64D0">
              <w:rPr>
                <w:rFonts w:ascii="Times New Roman" w:hAnsi="Times New Roman" w:cs="Times New Roman"/>
                <w:b/>
                <w:sz w:val="24"/>
                <w:szCs w:val="24"/>
                <w:u w:val="single"/>
                <w:lang w:val="ro-RO"/>
              </w:rPr>
              <w:t>în</w:t>
            </w:r>
            <w:r w:rsidRPr="003B64D0">
              <w:rPr>
                <w:rFonts w:ascii="Times New Roman" w:hAnsi="Times New Roman" w:cs="Times New Roman"/>
                <w:b/>
                <w:sz w:val="24"/>
                <w:szCs w:val="24"/>
                <w:u w:val="single"/>
                <w:lang w:val="ro-RO"/>
              </w:rPr>
              <w:t xml:space="preserve"> </w:t>
            </w:r>
            <w:r w:rsidRPr="003B64D0">
              <w:rPr>
                <w:rFonts w:ascii="Times New Roman" w:hAnsi="Times New Roman" w:cs="Times New Roman"/>
                <w:b/>
                <w:color w:val="000000"/>
                <w:sz w:val="24"/>
                <w:szCs w:val="24"/>
                <w:u w:val="single"/>
                <w:lang w:val="ro-RO"/>
              </w:rPr>
              <w:t>dat</w:t>
            </w:r>
            <w:r w:rsidR="00D031A2" w:rsidRPr="003B64D0">
              <w:rPr>
                <w:rFonts w:ascii="Times New Roman" w:hAnsi="Times New Roman" w:cs="Times New Roman"/>
                <w:b/>
                <w:color w:val="000000"/>
                <w:sz w:val="24"/>
                <w:szCs w:val="24"/>
                <w:u w:val="single"/>
                <w:lang w:val="ro-RO"/>
              </w:rPr>
              <w:t>ele de</w:t>
            </w:r>
            <w:r w:rsidRPr="003B64D0">
              <w:rPr>
                <w:rFonts w:ascii="Times New Roman" w:hAnsi="Times New Roman" w:cs="Times New Roman"/>
                <w:b/>
                <w:sz w:val="24"/>
                <w:szCs w:val="24"/>
                <w:u w:val="single"/>
                <w:lang w:val="ro-RO"/>
              </w:rPr>
              <w:t xml:space="preserve"> Z</w:t>
            </w:r>
            <w:r w:rsidR="00D031A2" w:rsidRPr="003B64D0">
              <w:rPr>
                <w:rFonts w:ascii="Times New Roman" w:hAnsi="Times New Roman" w:cs="Times New Roman"/>
                <w:b/>
                <w:sz w:val="24"/>
                <w:szCs w:val="24"/>
                <w:u w:val="single"/>
                <w:lang w:val="ro-RO"/>
              </w:rPr>
              <w:t>”</w:t>
            </w:r>
          </w:p>
          <w:p w14:paraId="5520A548" w14:textId="20983A2D" w:rsidR="00A202DC" w:rsidRPr="003B64D0" w:rsidRDefault="00400DF0" w:rsidP="00DD14FC">
            <w:pPr>
              <w:pStyle w:val="BodyText2"/>
              <w:spacing w:after="0" w:line="240" w:lineRule="auto"/>
              <w:ind w:left="269"/>
              <w:jc w:val="both"/>
              <w:rPr>
                <w:rFonts w:ascii="Times New Roman" w:hAnsi="Times New Roman" w:cs="Times New Roman"/>
                <w:i/>
                <w:iCs/>
                <w:sz w:val="24"/>
                <w:szCs w:val="24"/>
                <w:lang w:val="ro-RO"/>
              </w:rPr>
            </w:pPr>
            <w:r w:rsidRPr="003B64D0">
              <w:rPr>
                <w:rFonts w:ascii="Times New Roman" w:hAnsi="Times New Roman" w:cs="Times New Roman"/>
                <w:i/>
                <w:sz w:val="24"/>
                <w:szCs w:val="24"/>
                <w:lang w:val="ro-RO"/>
              </w:rPr>
              <w:t>Subiecte/activități abordate</w:t>
            </w:r>
            <w:r w:rsidR="00370A4D" w:rsidRPr="003B64D0">
              <w:rPr>
                <w:rFonts w:ascii="Times New Roman" w:hAnsi="Times New Roman" w:cs="Times New Roman"/>
                <w:i/>
                <w:sz w:val="24"/>
                <w:szCs w:val="24"/>
                <w:lang w:val="ro-RO"/>
              </w:rPr>
              <w:t xml:space="preserve"> &lt;vă rugăm să </w:t>
            </w:r>
            <w:r w:rsidR="00D031A2" w:rsidRPr="003B64D0">
              <w:rPr>
                <w:rFonts w:ascii="Times New Roman" w:hAnsi="Times New Roman" w:cs="Times New Roman"/>
                <w:i/>
                <w:sz w:val="24"/>
                <w:szCs w:val="24"/>
                <w:lang w:val="ro-RO"/>
              </w:rPr>
              <w:t>detaliați</w:t>
            </w:r>
            <w:r w:rsidR="00370A4D" w:rsidRPr="003B64D0">
              <w:rPr>
                <w:rFonts w:ascii="Times New Roman" w:hAnsi="Times New Roman" w:cs="Times New Roman"/>
                <w:i/>
                <w:sz w:val="24"/>
                <w:szCs w:val="24"/>
                <w:lang w:val="ro-RO"/>
              </w:rPr>
              <w:t>&gt;:</w:t>
            </w:r>
          </w:p>
          <w:p w14:paraId="60718C87" w14:textId="5DB6717E" w:rsidR="00A202DC" w:rsidRPr="003B64D0" w:rsidRDefault="00370A4D" w:rsidP="00DD14FC">
            <w:pPr>
              <w:pStyle w:val="BodyText2"/>
              <w:spacing w:after="0" w:line="240" w:lineRule="auto"/>
              <w:ind w:left="269"/>
              <w:jc w:val="both"/>
              <w:rPr>
                <w:rFonts w:ascii="Times New Roman" w:hAnsi="Times New Roman" w:cs="Times New Roman"/>
                <w:i/>
                <w:sz w:val="24"/>
                <w:szCs w:val="24"/>
                <w:lang w:val="ro-RO"/>
              </w:rPr>
            </w:pPr>
            <w:r w:rsidRPr="003B64D0">
              <w:rPr>
                <w:rFonts w:ascii="Times New Roman" w:hAnsi="Times New Roman" w:cs="Times New Roman"/>
                <w:i/>
                <w:sz w:val="24"/>
                <w:szCs w:val="24"/>
                <w:lang w:val="ro-RO"/>
              </w:rPr>
              <w:t xml:space="preserve">Motivul </w:t>
            </w:r>
            <w:r w:rsidR="00400DF0" w:rsidRPr="003B64D0">
              <w:rPr>
                <w:rFonts w:ascii="Times New Roman" w:hAnsi="Times New Roman" w:cs="Times New Roman"/>
                <w:i/>
                <w:sz w:val="24"/>
                <w:szCs w:val="24"/>
                <w:lang w:val="ro-RO"/>
              </w:rPr>
              <w:t>oricăror</w:t>
            </w:r>
            <w:r w:rsidRPr="003B64D0">
              <w:rPr>
                <w:rFonts w:ascii="Times New Roman" w:hAnsi="Times New Roman" w:cs="Times New Roman"/>
                <w:i/>
                <w:sz w:val="24"/>
                <w:szCs w:val="24"/>
                <w:lang w:val="ro-RO"/>
              </w:rPr>
              <w:t xml:space="preserve"> </w:t>
            </w:r>
            <w:r w:rsidR="00400DF0" w:rsidRPr="003B64D0">
              <w:rPr>
                <w:rFonts w:ascii="Times New Roman" w:hAnsi="Times New Roman" w:cs="Times New Roman"/>
                <w:i/>
                <w:sz w:val="24"/>
                <w:szCs w:val="24"/>
                <w:u w:val="single"/>
                <w:lang w:val="ro-RO"/>
              </w:rPr>
              <w:t>modificări</w:t>
            </w:r>
            <w:r w:rsidR="00400DF0" w:rsidRPr="003B64D0">
              <w:rPr>
                <w:rFonts w:ascii="Times New Roman" w:hAnsi="Times New Roman" w:cs="Times New Roman"/>
                <w:i/>
                <w:sz w:val="24"/>
                <w:szCs w:val="24"/>
                <w:lang w:val="ro-RO"/>
              </w:rPr>
              <w:t xml:space="preserve"> în activitatea planificată</w:t>
            </w:r>
            <w:r w:rsidRPr="003B64D0">
              <w:rPr>
                <w:rFonts w:ascii="Times New Roman" w:hAnsi="Times New Roman" w:cs="Times New Roman"/>
                <w:i/>
                <w:sz w:val="24"/>
                <w:szCs w:val="24"/>
                <w:lang w:val="ro-RO"/>
              </w:rPr>
              <w:t xml:space="preserve"> &lt;vă rugăm să explicați orice probleme (de exemplu, întârziere, anulare, amânare a activităților) care au apărut și cum au fost abordate&gt; (dacă este cazul):</w:t>
            </w:r>
          </w:p>
          <w:p w14:paraId="7F28FAEB" w14:textId="29AF6AC1" w:rsidR="00A202DC" w:rsidRPr="003B64D0" w:rsidRDefault="00370A4D" w:rsidP="00DD14FC">
            <w:pPr>
              <w:numPr>
                <w:ilvl w:val="12"/>
                <w:numId w:val="0"/>
              </w:numPr>
              <w:tabs>
                <w:tab w:val="num" w:pos="851"/>
              </w:tabs>
              <w:ind w:left="269"/>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Vă rugăm </w:t>
            </w:r>
            <w:r w:rsidR="00400DF0" w:rsidRPr="003B64D0">
              <w:rPr>
                <w:rFonts w:ascii="Times New Roman" w:hAnsi="Times New Roman" w:cs="Times New Roman"/>
                <w:sz w:val="24"/>
                <w:szCs w:val="24"/>
                <w:lang w:val="ro-RO"/>
              </w:rPr>
              <w:t>să enumerați toate</w:t>
            </w:r>
            <w:r w:rsidRPr="003B64D0">
              <w:rPr>
                <w:rFonts w:ascii="Times New Roman" w:hAnsi="Times New Roman" w:cs="Times New Roman"/>
                <w:sz w:val="24"/>
                <w:szCs w:val="24"/>
                <w:lang w:val="ro-RO"/>
              </w:rPr>
              <w:t xml:space="preserve"> riscuri</w:t>
            </w:r>
            <w:r w:rsidR="00400DF0" w:rsidRPr="003B64D0">
              <w:rPr>
                <w:rFonts w:ascii="Times New Roman" w:hAnsi="Times New Roman" w:cs="Times New Roman"/>
                <w:sz w:val="24"/>
                <w:szCs w:val="24"/>
                <w:lang w:val="ro-RO"/>
              </w:rPr>
              <w:t>le</w:t>
            </w:r>
            <w:r w:rsidRPr="003B64D0">
              <w:rPr>
                <w:rFonts w:ascii="Times New Roman" w:hAnsi="Times New Roman" w:cs="Times New Roman"/>
                <w:sz w:val="24"/>
                <w:szCs w:val="24"/>
                <w:lang w:val="ro-RO"/>
              </w:rPr>
              <w:t xml:space="preserve"> care ar fi putut</w:t>
            </w:r>
            <w:r w:rsidR="00400DF0" w:rsidRPr="003B64D0">
              <w:rPr>
                <w:rFonts w:ascii="Times New Roman" w:hAnsi="Times New Roman" w:cs="Times New Roman"/>
                <w:sz w:val="24"/>
                <w:szCs w:val="24"/>
                <w:lang w:val="ro-RO"/>
              </w:rPr>
              <w:t xml:space="preserve"> pune în pericol realizarea anumitor</w:t>
            </w:r>
            <w:r w:rsidRPr="003B64D0">
              <w:rPr>
                <w:rFonts w:ascii="Times New Roman" w:hAnsi="Times New Roman" w:cs="Times New Roman"/>
                <w:sz w:val="24"/>
                <w:szCs w:val="24"/>
                <w:lang w:val="ro-RO"/>
              </w:rPr>
              <w:t xml:space="preserve"> activități și explicați cum au fost abordate. </w:t>
            </w:r>
          </w:p>
          <w:p w14:paraId="622F0E71" w14:textId="77777777" w:rsidR="00A202DC" w:rsidRPr="003B64D0" w:rsidRDefault="00370A4D" w:rsidP="00DD14FC">
            <w:pPr>
              <w:numPr>
                <w:ilvl w:val="12"/>
                <w:numId w:val="0"/>
              </w:numPr>
              <w:tabs>
                <w:tab w:val="num" w:pos="851"/>
              </w:tabs>
              <w:ind w:left="269"/>
              <w:jc w:val="both"/>
              <w:rPr>
                <w:rFonts w:ascii="Times New Roman" w:hAnsi="Times New Roman" w:cs="Times New Roman"/>
                <w:b/>
                <w:sz w:val="24"/>
                <w:szCs w:val="24"/>
                <w:lang w:val="ro-RO"/>
              </w:rPr>
            </w:pPr>
            <w:r w:rsidRPr="003B64D0">
              <w:rPr>
                <w:rFonts w:ascii="Times New Roman" w:hAnsi="Times New Roman" w:cs="Times New Roman"/>
                <w:b/>
                <w:sz w:val="24"/>
                <w:szCs w:val="24"/>
                <w:lang w:val="ro-RO"/>
              </w:rPr>
              <w:t xml:space="preserve">A1.2 – Titlul activității 2" </w:t>
            </w:r>
          </w:p>
          <w:p w14:paraId="4249F5AB" w14:textId="77777777" w:rsidR="00A202DC" w:rsidRPr="003B64D0" w:rsidRDefault="00370A4D" w:rsidP="00DD14FC">
            <w:pPr>
              <w:numPr>
                <w:ilvl w:val="12"/>
                <w:numId w:val="0"/>
              </w:numPr>
              <w:tabs>
                <w:tab w:val="num" w:pos="851"/>
              </w:tabs>
              <w:ind w:left="269"/>
              <w:jc w:val="both"/>
              <w:rPr>
                <w:rFonts w:ascii="Times New Roman" w:hAnsi="Times New Roman" w:cs="Times New Roman"/>
                <w:b/>
                <w:sz w:val="24"/>
                <w:szCs w:val="24"/>
                <w:lang w:val="ro-RO"/>
              </w:rPr>
            </w:pPr>
            <w:r w:rsidRPr="003B64D0">
              <w:rPr>
                <w:rFonts w:ascii="Times New Roman" w:hAnsi="Times New Roman" w:cs="Times New Roman"/>
                <w:b/>
                <w:sz w:val="24"/>
                <w:szCs w:val="24"/>
                <w:lang w:val="ro-RO"/>
              </w:rPr>
              <w:t>…</w:t>
            </w:r>
          </w:p>
          <w:p w14:paraId="2A627B30" w14:textId="77777777" w:rsidR="00A202DC" w:rsidRPr="003B64D0" w:rsidRDefault="00370A4D" w:rsidP="00DD14FC">
            <w:pPr>
              <w:numPr>
                <w:ilvl w:val="12"/>
                <w:numId w:val="0"/>
              </w:numPr>
              <w:tabs>
                <w:tab w:val="num" w:pos="851"/>
              </w:tabs>
              <w:ind w:left="269"/>
              <w:jc w:val="both"/>
              <w:rPr>
                <w:rFonts w:ascii="Times New Roman" w:hAnsi="Times New Roman" w:cs="Times New Roman"/>
                <w:b/>
                <w:iCs/>
                <w:sz w:val="24"/>
                <w:szCs w:val="24"/>
                <w:lang w:val="ro-RO"/>
              </w:rPr>
            </w:pPr>
            <w:r w:rsidRPr="003B64D0">
              <w:rPr>
                <w:rFonts w:ascii="Times New Roman" w:hAnsi="Times New Roman" w:cs="Times New Roman"/>
                <w:b/>
                <w:iCs/>
                <w:sz w:val="24"/>
                <w:szCs w:val="24"/>
                <w:lang w:val="ro-RO"/>
              </w:rPr>
              <w:t>ȚI2 –</w:t>
            </w:r>
            <w:r w:rsidRPr="003B64D0">
              <w:rPr>
                <w:rFonts w:ascii="Times New Roman" w:hAnsi="Times New Roman" w:cs="Times New Roman"/>
                <w:b/>
                <w:i/>
                <w:sz w:val="24"/>
                <w:szCs w:val="24"/>
                <w:lang w:val="ro-RO"/>
              </w:rPr>
              <w:t xml:space="preserve"> Titlul țintei intermediare </w:t>
            </w:r>
            <w:r w:rsidRPr="003B64D0">
              <w:rPr>
                <w:rFonts w:ascii="Times New Roman" w:hAnsi="Times New Roman" w:cs="Times New Roman"/>
                <w:b/>
                <w:iCs/>
                <w:sz w:val="24"/>
                <w:szCs w:val="24"/>
                <w:lang w:val="ro-RO"/>
              </w:rPr>
              <w:t>2</w:t>
            </w:r>
          </w:p>
          <w:p w14:paraId="1F1CA0A7" w14:textId="77777777" w:rsidR="00A202DC" w:rsidRPr="003B64D0" w:rsidRDefault="00370A4D" w:rsidP="00DD14FC">
            <w:pPr>
              <w:numPr>
                <w:ilvl w:val="12"/>
                <w:numId w:val="0"/>
              </w:numPr>
              <w:tabs>
                <w:tab w:val="num" w:pos="851"/>
              </w:tabs>
              <w:ind w:left="269"/>
              <w:jc w:val="both"/>
              <w:rPr>
                <w:rFonts w:ascii="Times New Roman" w:hAnsi="Times New Roman" w:cs="Times New Roman"/>
                <w:b/>
                <w:sz w:val="24"/>
                <w:szCs w:val="24"/>
                <w:lang w:val="ro-RO"/>
              </w:rPr>
            </w:pPr>
            <w:r w:rsidRPr="003B64D0">
              <w:rPr>
                <w:rFonts w:ascii="Times New Roman" w:hAnsi="Times New Roman" w:cs="Times New Roman"/>
                <w:b/>
                <w:sz w:val="24"/>
                <w:szCs w:val="24"/>
                <w:lang w:val="ro-RO"/>
              </w:rPr>
              <w:lastRenderedPageBreak/>
              <w:t xml:space="preserve">A2.1 – Titlul activității 2" </w:t>
            </w:r>
          </w:p>
          <w:p w14:paraId="284BF3B2" w14:textId="77777777" w:rsidR="00A202DC" w:rsidRPr="003B64D0" w:rsidRDefault="00A202DC" w:rsidP="00A202DC">
            <w:pPr>
              <w:rPr>
                <w:rFonts w:ascii="Times New Roman" w:hAnsi="Times New Roman" w:cs="Times New Roman"/>
                <w:i/>
                <w:sz w:val="24"/>
                <w:szCs w:val="24"/>
                <w:lang w:val="ro-RO"/>
              </w:rPr>
            </w:pPr>
          </w:p>
          <w:p w14:paraId="04D0C304" w14:textId="77777777" w:rsidR="00A202DC" w:rsidRPr="003B64D0" w:rsidRDefault="00A202DC" w:rsidP="00A202DC">
            <w:pPr>
              <w:rPr>
                <w:rFonts w:ascii="Times New Roman" w:hAnsi="Times New Roman" w:cs="Times New Roman"/>
                <w:i/>
                <w:sz w:val="24"/>
                <w:szCs w:val="24"/>
                <w:lang w:val="ro-RO"/>
              </w:rPr>
            </w:pPr>
          </w:p>
        </w:tc>
      </w:tr>
      <w:tr w:rsidR="00542566" w:rsidRPr="003B64D0" w14:paraId="2E652ABC" w14:textId="77777777" w:rsidTr="00A202DC">
        <w:tc>
          <w:tcPr>
            <w:tcW w:w="9792" w:type="dxa"/>
            <w:gridSpan w:val="6"/>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F3B3B77" w14:textId="77777777"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b/>
                <w:sz w:val="24"/>
                <w:szCs w:val="24"/>
                <w:lang w:val="ro-RO" w:eastAsia="ro-RO"/>
              </w:rPr>
              <w:t xml:space="preserve">Indicatori </w:t>
            </w:r>
          </w:p>
        </w:tc>
      </w:tr>
      <w:tr w:rsidR="00542566" w:rsidRPr="003B64D0" w14:paraId="0BDBD45F" w14:textId="77777777" w:rsidTr="00A202DC">
        <w:tc>
          <w:tcPr>
            <w:tcW w:w="9792" w:type="dxa"/>
            <w:gridSpan w:val="6"/>
            <w:tcBorders>
              <w:top w:val="single" w:sz="4" w:space="0" w:color="000000"/>
              <w:left w:val="single" w:sz="4" w:space="0" w:color="000000"/>
              <w:bottom w:val="single" w:sz="4" w:space="0" w:color="000000"/>
              <w:right w:val="single" w:sz="4" w:space="0" w:color="000000"/>
            </w:tcBorders>
            <w:vAlign w:val="center"/>
          </w:tcPr>
          <w:p w14:paraId="7A25345A" w14:textId="7ACC9905" w:rsidR="00A202DC" w:rsidRPr="003B64D0" w:rsidRDefault="00370A4D" w:rsidP="00A202DC">
            <w:pPr>
              <w:rPr>
                <w:rFonts w:ascii="Times New Roman" w:hAnsi="Times New Roman" w:cs="Times New Roman"/>
                <w:i/>
                <w:sz w:val="24"/>
                <w:szCs w:val="24"/>
                <w:lang w:val="ro-RO"/>
              </w:rPr>
            </w:pPr>
            <w:r w:rsidRPr="003B64D0">
              <w:rPr>
                <w:rFonts w:ascii="Times New Roman" w:hAnsi="Times New Roman" w:cs="Times New Roman"/>
                <w:i/>
                <w:sz w:val="24"/>
                <w:szCs w:val="24"/>
                <w:lang w:val="ro-RO"/>
              </w:rPr>
              <w:t>Prezentarea indicato</w:t>
            </w:r>
            <w:r w:rsidR="00400DF0" w:rsidRPr="003B64D0">
              <w:rPr>
                <w:rFonts w:ascii="Times New Roman" w:hAnsi="Times New Roman" w:cs="Times New Roman"/>
                <w:i/>
                <w:sz w:val="24"/>
                <w:szCs w:val="24"/>
                <w:lang w:val="ro-RO"/>
              </w:rPr>
              <w:t xml:space="preserve">rilor atinși </w:t>
            </w:r>
            <w:r w:rsidRPr="003B64D0">
              <w:rPr>
                <w:rFonts w:ascii="Times New Roman" w:hAnsi="Times New Roman" w:cs="Times New Roman"/>
                <w:i/>
                <w:sz w:val="24"/>
                <w:szCs w:val="24"/>
                <w:lang w:val="ro-RO"/>
              </w:rPr>
              <w:t xml:space="preserve">în perioada de raportare pentru </w:t>
            </w:r>
            <w:r w:rsidR="00D031A2" w:rsidRPr="003B64D0">
              <w:rPr>
                <w:rFonts w:ascii="Times New Roman" w:hAnsi="Times New Roman" w:cs="Times New Roman"/>
                <w:i/>
                <w:sz w:val="24"/>
                <w:szCs w:val="24"/>
                <w:lang w:val="ro-RO"/>
              </w:rPr>
              <w:t>stabilirea nivelului de realizare a</w:t>
            </w:r>
            <w:r w:rsidRPr="003B64D0">
              <w:rPr>
                <w:rFonts w:ascii="Times New Roman" w:hAnsi="Times New Roman" w:cs="Times New Roman"/>
                <w:i/>
                <w:sz w:val="24"/>
                <w:szCs w:val="24"/>
                <w:lang w:val="ro-RO"/>
              </w:rPr>
              <w:t xml:space="preserve"> obiectivelor subproiectului. </w:t>
            </w:r>
          </w:p>
          <w:p w14:paraId="00565A88" w14:textId="77777777" w:rsidR="00A202DC" w:rsidRPr="003B64D0" w:rsidRDefault="00A202DC" w:rsidP="00A202DC">
            <w:pPr>
              <w:rPr>
                <w:rFonts w:ascii="Times New Roman" w:hAnsi="Times New Roman" w:cs="Times New Roman"/>
                <w:i/>
                <w:sz w:val="24"/>
                <w:szCs w:val="24"/>
                <w:lang w:val="ro-RO"/>
              </w:rPr>
            </w:pPr>
          </w:p>
        </w:tc>
      </w:tr>
      <w:tr w:rsidR="00542566" w:rsidRPr="003B64D0" w14:paraId="3D591104" w14:textId="77777777" w:rsidTr="00A202DC">
        <w:tc>
          <w:tcPr>
            <w:tcW w:w="9792" w:type="dxa"/>
            <w:gridSpan w:val="6"/>
            <w:tcBorders>
              <w:top w:val="single" w:sz="4" w:space="0" w:color="000000"/>
              <w:left w:val="single" w:sz="4" w:space="0" w:color="000000"/>
              <w:bottom w:val="single" w:sz="4" w:space="0" w:color="000000"/>
              <w:right w:val="single" w:sz="4" w:space="0" w:color="000000"/>
            </w:tcBorders>
            <w:shd w:val="clear" w:color="auto" w:fill="BDD6EE"/>
            <w:vAlign w:val="center"/>
            <w:hideMark/>
          </w:tcPr>
          <w:p w14:paraId="0B6F0680" w14:textId="77777777" w:rsidR="00A202DC" w:rsidRPr="003B64D0" w:rsidRDefault="00370A4D" w:rsidP="00A202DC">
            <w:pPr>
              <w:rPr>
                <w:rFonts w:ascii="Times New Roman" w:hAnsi="Times New Roman" w:cs="Times New Roman"/>
                <w:b/>
                <w:i/>
                <w:sz w:val="24"/>
                <w:szCs w:val="24"/>
                <w:lang w:val="ro-RO"/>
              </w:rPr>
            </w:pPr>
            <w:r w:rsidRPr="003B64D0">
              <w:rPr>
                <w:rFonts w:ascii="Times New Roman" w:hAnsi="Times New Roman" w:cs="Times New Roman"/>
                <w:b/>
                <w:i/>
                <w:sz w:val="24"/>
                <w:szCs w:val="24"/>
                <w:lang w:val="ro-RO"/>
              </w:rPr>
              <w:t>Indicatorii ODP</w:t>
            </w:r>
          </w:p>
        </w:tc>
      </w:tr>
      <w:tr w:rsidR="00542566" w:rsidRPr="003B64D0" w14:paraId="036BC1CE" w14:textId="77777777" w:rsidTr="00A202DC">
        <w:tc>
          <w:tcPr>
            <w:tcW w:w="4390" w:type="dxa"/>
            <w:vMerge w:val="restart"/>
            <w:tcBorders>
              <w:top w:val="single" w:sz="4" w:space="0" w:color="000000"/>
              <w:left w:val="single" w:sz="4" w:space="0" w:color="000000"/>
              <w:bottom w:val="single" w:sz="4" w:space="0" w:color="000000"/>
              <w:right w:val="single" w:sz="4" w:space="0" w:color="000000"/>
            </w:tcBorders>
            <w:vAlign w:val="center"/>
            <w:hideMark/>
          </w:tcPr>
          <w:p w14:paraId="1CEE9DB3" w14:textId="77777777" w:rsidR="00A202DC" w:rsidRPr="003B64D0" w:rsidRDefault="00370A4D" w:rsidP="00A202D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Descriere</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0924A769" w14:textId="77777777" w:rsidR="00A202DC" w:rsidRPr="003B64D0" w:rsidRDefault="00370A4D" w:rsidP="00A202D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 xml:space="preserve"> De bază</w:t>
            </w:r>
            <w:r w:rsidRPr="003B64D0">
              <w:rPr>
                <w:rStyle w:val="FootnoteReference"/>
                <w:rFonts w:ascii="Times New Roman" w:hAnsi="Times New Roman" w:cs="Times New Roman"/>
                <w:sz w:val="24"/>
                <w:szCs w:val="24"/>
                <w:lang w:val="ro-RO"/>
              </w:rPr>
              <w:footnoteReference w:id="11"/>
            </w:r>
            <w:r w:rsidRPr="003B64D0">
              <w:rPr>
                <w:rFonts w:ascii="Times New Roman" w:hAnsi="Times New Roman" w:cs="Times New Roman"/>
                <w:i/>
                <w:sz w:val="24"/>
                <w:szCs w:val="24"/>
                <w:lang w:val="ro-RO"/>
              </w:rPr>
              <w:t xml:space="preserve"> </w:t>
            </w:r>
          </w:p>
        </w:tc>
        <w:tc>
          <w:tcPr>
            <w:tcW w:w="963" w:type="dxa"/>
            <w:vMerge w:val="restart"/>
            <w:tcBorders>
              <w:top w:val="single" w:sz="4" w:space="0" w:color="000000"/>
              <w:left w:val="single" w:sz="4" w:space="0" w:color="000000"/>
              <w:bottom w:val="single" w:sz="4" w:space="0" w:color="000000"/>
              <w:right w:val="single" w:sz="4" w:space="0" w:color="000000"/>
            </w:tcBorders>
            <w:vAlign w:val="center"/>
            <w:hideMark/>
          </w:tcPr>
          <w:p w14:paraId="5E371047" w14:textId="3768D715" w:rsidR="00A202DC" w:rsidRPr="003B64D0" w:rsidRDefault="00441B0C" w:rsidP="00A202D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Țintă</w:t>
            </w:r>
          </w:p>
        </w:tc>
        <w:tc>
          <w:tcPr>
            <w:tcW w:w="3301" w:type="dxa"/>
            <w:gridSpan w:val="3"/>
            <w:tcBorders>
              <w:top w:val="single" w:sz="4" w:space="0" w:color="000000"/>
              <w:left w:val="single" w:sz="4" w:space="0" w:color="000000"/>
              <w:bottom w:val="single" w:sz="4" w:space="0" w:color="000000"/>
              <w:right w:val="single" w:sz="4" w:space="0" w:color="000000"/>
            </w:tcBorders>
            <w:vAlign w:val="center"/>
            <w:hideMark/>
          </w:tcPr>
          <w:p w14:paraId="01786949" w14:textId="79453F8F" w:rsidR="00A202DC" w:rsidRPr="003B64D0" w:rsidRDefault="00370A4D" w:rsidP="00A202D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Valori propuse</w:t>
            </w:r>
          </w:p>
        </w:tc>
      </w:tr>
      <w:tr w:rsidR="00542566" w:rsidRPr="003B64D0" w14:paraId="0A93C9BB" w14:textId="77777777" w:rsidTr="00A202DC">
        <w:tc>
          <w:tcPr>
            <w:tcW w:w="9792" w:type="dxa"/>
            <w:vMerge/>
            <w:tcBorders>
              <w:top w:val="single" w:sz="4" w:space="0" w:color="000000"/>
              <w:left w:val="single" w:sz="4" w:space="0" w:color="000000"/>
              <w:bottom w:val="single" w:sz="4" w:space="0" w:color="000000"/>
              <w:right w:val="single" w:sz="4" w:space="0" w:color="000000"/>
            </w:tcBorders>
            <w:vAlign w:val="center"/>
            <w:hideMark/>
          </w:tcPr>
          <w:p w14:paraId="57F6BCB9" w14:textId="77777777" w:rsidR="00A202DC" w:rsidRPr="003B64D0" w:rsidRDefault="00A202DC" w:rsidP="00A202DC">
            <w:pPr>
              <w:rPr>
                <w:rFonts w:ascii="Times New Roman" w:hAnsi="Times New Roman" w:cs="Times New Roman"/>
                <w:i/>
                <w:sz w:val="24"/>
                <w:szCs w:val="24"/>
                <w:lang w:val="ro-RO"/>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2FB2F615" w14:textId="77777777" w:rsidR="00A202DC" w:rsidRPr="003B64D0" w:rsidRDefault="00A202DC" w:rsidP="00A202DC">
            <w:pPr>
              <w:rPr>
                <w:rFonts w:ascii="Times New Roman" w:hAnsi="Times New Roman" w:cs="Times New Roman"/>
                <w:i/>
                <w:sz w:val="24"/>
                <w:szCs w:val="24"/>
                <w:lang w:val="ro-RO"/>
              </w:rPr>
            </w:pPr>
          </w:p>
        </w:tc>
        <w:tc>
          <w:tcPr>
            <w:tcW w:w="963" w:type="dxa"/>
            <w:vMerge/>
            <w:tcBorders>
              <w:top w:val="single" w:sz="4" w:space="0" w:color="000000"/>
              <w:left w:val="single" w:sz="4" w:space="0" w:color="000000"/>
              <w:bottom w:val="single" w:sz="4" w:space="0" w:color="000000"/>
              <w:right w:val="single" w:sz="4" w:space="0" w:color="000000"/>
            </w:tcBorders>
            <w:vAlign w:val="center"/>
            <w:hideMark/>
          </w:tcPr>
          <w:p w14:paraId="7F975B4B" w14:textId="77777777" w:rsidR="00A202DC" w:rsidRPr="003B64D0" w:rsidRDefault="00A202DC" w:rsidP="00A202DC">
            <w:pPr>
              <w:rPr>
                <w:rFonts w:ascii="Times New Roman" w:hAnsi="Times New Roman" w:cs="Times New Roman"/>
                <w:i/>
                <w:sz w:val="24"/>
                <w:szCs w:val="24"/>
                <w:lang w:val="ro-RO"/>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C963A03" w14:textId="77777777" w:rsidR="00A202DC" w:rsidRPr="003B64D0" w:rsidRDefault="00370A4D" w:rsidP="00DD14FC">
            <w:pPr>
              <w:jc w:val="center"/>
              <w:rPr>
                <w:rFonts w:ascii="Times New Roman" w:hAnsi="Times New Roman" w:cs="Times New Roman"/>
                <w:sz w:val="24"/>
                <w:szCs w:val="24"/>
                <w:lang w:val="ro-RO"/>
              </w:rPr>
            </w:pPr>
            <w:r w:rsidRPr="003B64D0">
              <w:rPr>
                <w:rFonts w:ascii="Times New Roman" w:hAnsi="Times New Roman" w:cs="Times New Roman"/>
                <w:sz w:val="24"/>
                <w:szCs w:val="24"/>
                <w:lang w:val="ro-RO"/>
              </w:rPr>
              <w:t>ANUL 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A3C8956" w14:textId="77777777" w:rsidR="00A202DC" w:rsidRPr="003B64D0" w:rsidRDefault="00370A4D" w:rsidP="00DD14FC">
            <w:pPr>
              <w:jc w:val="center"/>
              <w:rPr>
                <w:rFonts w:ascii="Times New Roman" w:hAnsi="Times New Roman" w:cs="Times New Roman"/>
                <w:sz w:val="24"/>
                <w:szCs w:val="24"/>
                <w:lang w:val="ro-RO"/>
              </w:rPr>
            </w:pPr>
            <w:r w:rsidRPr="003B64D0">
              <w:rPr>
                <w:rFonts w:ascii="Times New Roman" w:hAnsi="Times New Roman" w:cs="Times New Roman"/>
                <w:sz w:val="24"/>
                <w:szCs w:val="24"/>
                <w:lang w:val="ro-RO"/>
              </w:rPr>
              <w:t>ANUL 2</w:t>
            </w:r>
          </w:p>
        </w:tc>
        <w:tc>
          <w:tcPr>
            <w:tcW w:w="1175" w:type="dxa"/>
            <w:tcBorders>
              <w:top w:val="single" w:sz="4" w:space="0" w:color="000000"/>
              <w:left w:val="single" w:sz="4" w:space="0" w:color="000000"/>
              <w:bottom w:val="single" w:sz="4" w:space="0" w:color="000000"/>
              <w:right w:val="single" w:sz="4" w:space="0" w:color="000000"/>
            </w:tcBorders>
            <w:vAlign w:val="center"/>
            <w:hideMark/>
          </w:tcPr>
          <w:p w14:paraId="5F6D9902" w14:textId="184221B7" w:rsidR="00A202DC" w:rsidRPr="003B64D0" w:rsidRDefault="00A202DC" w:rsidP="00DD14FC">
            <w:pPr>
              <w:jc w:val="center"/>
              <w:rPr>
                <w:rFonts w:ascii="Times New Roman" w:hAnsi="Times New Roman" w:cs="Times New Roman"/>
                <w:sz w:val="24"/>
                <w:szCs w:val="24"/>
                <w:lang w:val="ro-RO"/>
              </w:rPr>
            </w:pPr>
          </w:p>
        </w:tc>
      </w:tr>
      <w:tr w:rsidR="00542566" w:rsidRPr="003B64D0" w14:paraId="3B05D9A3" w14:textId="77777777" w:rsidTr="00A202DC">
        <w:trPr>
          <w:trHeight w:val="489"/>
        </w:trPr>
        <w:tc>
          <w:tcPr>
            <w:tcW w:w="4390" w:type="dxa"/>
            <w:tcBorders>
              <w:top w:val="single" w:sz="4" w:space="0" w:color="000000"/>
              <w:left w:val="single" w:sz="4" w:space="0" w:color="000000"/>
              <w:bottom w:val="single" w:sz="4" w:space="0" w:color="000000"/>
              <w:right w:val="single" w:sz="4" w:space="0" w:color="000000"/>
            </w:tcBorders>
            <w:vAlign w:val="center"/>
            <w:hideMark/>
          </w:tcPr>
          <w:p w14:paraId="62AEC2E7" w14:textId="70A44144"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sz w:val="24"/>
                <w:szCs w:val="24"/>
                <w:lang w:val="ro-RO"/>
              </w:rPr>
              <w:t>Număr de laboratoare/ săli de clasă echipate (număr)</w:t>
            </w:r>
          </w:p>
        </w:tc>
        <w:tc>
          <w:tcPr>
            <w:tcW w:w="1134" w:type="dxa"/>
            <w:tcBorders>
              <w:top w:val="single" w:sz="4" w:space="0" w:color="000000"/>
              <w:left w:val="single" w:sz="4" w:space="0" w:color="000000"/>
              <w:bottom w:val="single" w:sz="4" w:space="0" w:color="000000"/>
              <w:right w:val="single" w:sz="4" w:space="0" w:color="000000"/>
            </w:tcBorders>
            <w:vAlign w:val="center"/>
          </w:tcPr>
          <w:p w14:paraId="65780C0E" w14:textId="77777777" w:rsidR="00A202DC" w:rsidRPr="003B64D0" w:rsidRDefault="00A202DC" w:rsidP="00A202DC">
            <w:pPr>
              <w:rPr>
                <w:rFonts w:ascii="Times New Roman" w:hAnsi="Times New Roman" w:cs="Times New Roman"/>
                <w:sz w:val="24"/>
                <w:szCs w:val="24"/>
                <w:lang w:val="ro-RO"/>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497363C1" w14:textId="77777777" w:rsidR="00A202DC" w:rsidRPr="003B64D0" w:rsidRDefault="00A202DC" w:rsidP="00A202DC">
            <w:pPr>
              <w:jc w:val="center"/>
              <w:rPr>
                <w:rFonts w:ascii="Times New Roman" w:hAnsi="Times New Roman" w:cs="Times New Roman"/>
                <w:sz w:val="24"/>
                <w:szCs w:val="24"/>
                <w:lang w:val="ro-RO"/>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AC6C7D1" w14:textId="77777777" w:rsidR="00A202DC" w:rsidRPr="003B64D0" w:rsidRDefault="00A202DC" w:rsidP="00A202DC">
            <w:pPr>
              <w:jc w:val="center"/>
              <w:rPr>
                <w:rFonts w:ascii="Times New Roman" w:hAnsi="Times New Roman" w:cs="Times New Roman"/>
                <w:sz w:val="24"/>
                <w:szCs w:val="24"/>
                <w:lang w:val="ro-RO"/>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6EC7B8F" w14:textId="77777777" w:rsidR="00A202DC" w:rsidRPr="003B64D0" w:rsidRDefault="00A202DC" w:rsidP="00A202DC">
            <w:pPr>
              <w:jc w:val="center"/>
              <w:rPr>
                <w:rFonts w:ascii="Times New Roman" w:hAnsi="Times New Roman" w:cs="Times New Roman"/>
                <w:sz w:val="24"/>
                <w:szCs w:val="24"/>
                <w:lang w:val="ro-RO"/>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194D06AD" w14:textId="77777777" w:rsidR="00A202DC" w:rsidRPr="003B64D0" w:rsidRDefault="00A202DC" w:rsidP="00A202DC">
            <w:pPr>
              <w:jc w:val="center"/>
              <w:rPr>
                <w:rFonts w:ascii="Times New Roman" w:hAnsi="Times New Roman" w:cs="Times New Roman"/>
                <w:sz w:val="24"/>
                <w:szCs w:val="24"/>
                <w:lang w:val="ro-RO"/>
              </w:rPr>
            </w:pPr>
          </w:p>
        </w:tc>
      </w:tr>
      <w:tr w:rsidR="00542566" w:rsidRPr="003B64D0" w14:paraId="13618A63" w14:textId="77777777" w:rsidTr="00A202DC">
        <w:trPr>
          <w:trHeight w:val="489"/>
        </w:trPr>
        <w:tc>
          <w:tcPr>
            <w:tcW w:w="4390" w:type="dxa"/>
            <w:tcBorders>
              <w:top w:val="single" w:sz="4" w:space="0" w:color="000000"/>
              <w:left w:val="single" w:sz="4" w:space="0" w:color="000000"/>
              <w:bottom w:val="single" w:sz="4" w:space="0" w:color="000000"/>
              <w:right w:val="single" w:sz="4" w:space="0" w:color="000000"/>
            </w:tcBorders>
            <w:vAlign w:val="center"/>
            <w:hideMark/>
          </w:tcPr>
          <w:p w14:paraId="6A7B244B" w14:textId="77777777"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sz w:val="24"/>
                <w:szCs w:val="24"/>
                <w:lang w:val="ro-RO"/>
              </w:rPr>
              <w:t>Parteneriate între universități, colegii pedagogice și angajatori stabilite (număr)</w:t>
            </w:r>
          </w:p>
        </w:tc>
        <w:tc>
          <w:tcPr>
            <w:tcW w:w="1134" w:type="dxa"/>
            <w:tcBorders>
              <w:top w:val="single" w:sz="4" w:space="0" w:color="000000"/>
              <w:left w:val="single" w:sz="4" w:space="0" w:color="000000"/>
              <w:bottom w:val="single" w:sz="4" w:space="0" w:color="000000"/>
              <w:right w:val="single" w:sz="4" w:space="0" w:color="000000"/>
            </w:tcBorders>
            <w:vAlign w:val="center"/>
          </w:tcPr>
          <w:p w14:paraId="112C4889" w14:textId="77777777" w:rsidR="00A202DC" w:rsidRPr="003B64D0" w:rsidRDefault="00A202DC" w:rsidP="00A202DC">
            <w:pPr>
              <w:rPr>
                <w:rFonts w:ascii="Times New Roman" w:hAnsi="Times New Roman" w:cs="Times New Roman"/>
                <w:sz w:val="24"/>
                <w:szCs w:val="24"/>
                <w:lang w:val="ro-RO"/>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6AE769D6" w14:textId="77777777" w:rsidR="00A202DC" w:rsidRPr="003B64D0" w:rsidRDefault="00A202DC" w:rsidP="00A202DC">
            <w:pPr>
              <w:jc w:val="center"/>
              <w:rPr>
                <w:rFonts w:ascii="Times New Roman" w:hAnsi="Times New Roman" w:cs="Times New Roman"/>
                <w:sz w:val="24"/>
                <w:szCs w:val="24"/>
                <w:lang w:val="ro-RO"/>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AD42E2D" w14:textId="77777777" w:rsidR="00A202DC" w:rsidRPr="003B64D0" w:rsidRDefault="00A202DC" w:rsidP="00A202DC">
            <w:pPr>
              <w:jc w:val="center"/>
              <w:rPr>
                <w:rFonts w:ascii="Times New Roman" w:hAnsi="Times New Roman" w:cs="Times New Roman"/>
                <w:sz w:val="24"/>
                <w:szCs w:val="24"/>
                <w:lang w:val="ro-RO"/>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8FC62DE" w14:textId="77777777" w:rsidR="00A202DC" w:rsidRPr="003B64D0" w:rsidRDefault="00A202DC" w:rsidP="00A202DC">
            <w:pPr>
              <w:jc w:val="center"/>
              <w:rPr>
                <w:rFonts w:ascii="Times New Roman" w:hAnsi="Times New Roman" w:cs="Times New Roman"/>
                <w:sz w:val="24"/>
                <w:szCs w:val="24"/>
                <w:lang w:val="ro-RO"/>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1569B56B" w14:textId="77777777" w:rsidR="00A202DC" w:rsidRPr="003B64D0" w:rsidRDefault="00A202DC" w:rsidP="00A202DC">
            <w:pPr>
              <w:jc w:val="center"/>
              <w:rPr>
                <w:rFonts w:ascii="Times New Roman" w:hAnsi="Times New Roman" w:cs="Times New Roman"/>
                <w:sz w:val="24"/>
                <w:szCs w:val="24"/>
                <w:lang w:val="ro-RO"/>
              </w:rPr>
            </w:pPr>
          </w:p>
        </w:tc>
      </w:tr>
      <w:tr w:rsidR="00542566" w:rsidRPr="003B64D0" w14:paraId="78C57553" w14:textId="77777777" w:rsidTr="00A202DC">
        <w:trPr>
          <w:trHeight w:val="489"/>
        </w:trPr>
        <w:tc>
          <w:tcPr>
            <w:tcW w:w="4390" w:type="dxa"/>
            <w:tcBorders>
              <w:top w:val="single" w:sz="4" w:space="0" w:color="000000"/>
              <w:left w:val="single" w:sz="4" w:space="0" w:color="000000"/>
              <w:bottom w:val="single" w:sz="4" w:space="0" w:color="000000"/>
              <w:right w:val="single" w:sz="4" w:space="0" w:color="000000"/>
            </w:tcBorders>
            <w:vAlign w:val="center"/>
            <w:hideMark/>
          </w:tcPr>
          <w:p w14:paraId="2006BA81" w14:textId="4D7FC01E" w:rsidR="00A202DC" w:rsidRPr="003B64D0" w:rsidRDefault="00370A4D" w:rsidP="00400DF0">
            <w:pPr>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Ponderea </w:t>
            </w:r>
            <w:r w:rsidR="00400DF0" w:rsidRPr="003B64D0">
              <w:rPr>
                <w:rFonts w:ascii="Times New Roman" w:hAnsi="Times New Roman" w:cs="Times New Roman"/>
                <w:sz w:val="24"/>
                <w:szCs w:val="24"/>
                <w:lang w:val="ro-RO"/>
              </w:rPr>
              <w:t>studenților din IÎS/CP selectate</w:t>
            </w:r>
            <w:r w:rsidRPr="003B64D0">
              <w:rPr>
                <w:rFonts w:ascii="Times New Roman" w:hAnsi="Times New Roman" w:cs="Times New Roman"/>
                <w:sz w:val="24"/>
                <w:szCs w:val="24"/>
                <w:lang w:val="ro-RO"/>
              </w:rPr>
              <w:t xml:space="preserve">, </w:t>
            </w:r>
            <w:r w:rsidR="00D031A2" w:rsidRPr="003B64D0">
              <w:rPr>
                <w:rFonts w:ascii="Times New Roman" w:hAnsi="Times New Roman" w:cs="Times New Roman"/>
                <w:sz w:val="24"/>
                <w:szCs w:val="24"/>
                <w:lang w:val="ro-RO"/>
              </w:rPr>
              <w:t>î</w:t>
            </w:r>
            <w:r w:rsidR="00400DF0" w:rsidRPr="003B64D0">
              <w:rPr>
                <w:rFonts w:ascii="Times New Roman" w:hAnsi="Times New Roman" w:cs="Times New Roman"/>
                <w:sz w:val="24"/>
                <w:szCs w:val="24"/>
                <w:lang w:val="ro-RO"/>
              </w:rPr>
              <w:t>nscriși</w:t>
            </w:r>
            <w:r w:rsidR="00D031A2" w:rsidRPr="003B64D0">
              <w:rPr>
                <w:rFonts w:ascii="Times New Roman" w:hAnsi="Times New Roman" w:cs="Times New Roman"/>
                <w:sz w:val="24"/>
                <w:szCs w:val="24"/>
                <w:lang w:val="ro-RO"/>
              </w:rPr>
              <w:t xml:space="preserve"> </w:t>
            </w:r>
            <w:r w:rsidRPr="003B64D0">
              <w:rPr>
                <w:rFonts w:ascii="Times New Roman" w:hAnsi="Times New Roman" w:cs="Times New Roman"/>
                <w:sz w:val="24"/>
                <w:szCs w:val="24"/>
                <w:lang w:val="ro-RO"/>
              </w:rPr>
              <w:t>la pr</w:t>
            </w:r>
            <w:r w:rsidR="00400DF0" w:rsidRPr="003B64D0">
              <w:rPr>
                <w:rFonts w:ascii="Times New Roman" w:hAnsi="Times New Roman" w:cs="Times New Roman"/>
                <w:sz w:val="24"/>
                <w:szCs w:val="24"/>
                <w:lang w:val="ro-RO"/>
              </w:rPr>
              <w:t>ograme de licență și masterat î</w:t>
            </w:r>
            <w:r w:rsidRPr="003B64D0">
              <w:rPr>
                <w:rFonts w:ascii="Times New Roman" w:hAnsi="Times New Roman" w:cs="Times New Roman"/>
                <w:sz w:val="24"/>
                <w:szCs w:val="24"/>
                <w:lang w:val="ro-RO"/>
              </w:rPr>
              <w:t xml:space="preserve">n domeniile prioritare ale subproiectului (inginerie, tehnologii informaționale, pedagogie și sănătate (medicină) (procent) </w:t>
            </w:r>
          </w:p>
        </w:tc>
        <w:tc>
          <w:tcPr>
            <w:tcW w:w="1134" w:type="dxa"/>
            <w:tcBorders>
              <w:top w:val="single" w:sz="4" w:space="0" w:color="000000"/>
              <w:left w:val="single" w:sz="4" w:space="0" w:color="000000"/>
              <w:bottom w:val="single" w:sz="4" w:space="0" w:color="000000"/>
              <w:right w:val="single" w:sz="4" w:space="0" w:color="000000"/>
            </w:tcBorders>
            <w:vAlign w:val="center"/>
          </w:tcPr>
          <w:p w14:paraId="3D2DA5BB" w14:textId="77777777" w:rsidR="00A202DC" w:rsidRPr="003B64D0" w:rsidRDefault="00A202DC" w:rsidP="00A202DC">
            <w:pPr>
              <w:rPr>
                <w:rFonts w:ascii="Times New Roman" w:hAnsi="Times New Roman" w:cs="Times New Roman"/>
                <w:sz w:val="24"/>
                <w:szCs w:val="24"/>
                <w:lang w:val="ro-RO"/>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1B3BB99F" w14:textId="77777777" w:rsidR="00A202DC" w:rsidRPr="003B64D0" w:rsidRDefault="00A202DC" w:rsidP="00A202DC">
            <w:pPr>
              <w:jc w:val="center"/>
              <w:rPr>
                <w:rFonts w:ascii="Times New Roman" w:hAnsi="Times New Roman" w:cs="Times New Roman"/>
                <w:sz w:val="24"/>
                <w:szCs w:val="24"/>
                <w:lang w:val="ro-RO"/>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D4CD590" w14:textId="77777777" w:rsidR="00A202DC" w:rsidRPr="003B64D0" w:rsidRDefault="00A202DC" w:rsidP="00A202DC">
            <w:pPr>
              <w:jc w:val="center"/>
              <w:rPr>
                <w:rFonts w:ascii="Times New Roman" w:hAnsi="Times New Roman" w:cs="Times New Roman"/>
                <w:sz w:val="24"/>
                <w:szCs w:val="24"/>
                <w:lang w:val="ro-RO"/>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7A9D61E" w14:textId="77777777" w:rsidR="00A202DC" w:rsidRPr="003B64D0" w:rsidRDefault="00A202DC" w:rsidP="00A202DC">
            <w:pPr>
              <w:jc w:val="center"/>
              <w:rPr>
                <w:rFonts w:ascii="Times New Roman" w:hAnsi="Times New Roman" w:cs="Times New Roman"/>
                <w:sz w:val="24"/>
                <w:szCs w:val="24"/>
                <w:lang w:val="ro-RO"/>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798830CF" w14:textId="77777777" w:rsidR="00A202DC" w:rsidRPr="003B64D0" w:rsidRDefault="00A202DC" w:rsidP="00A202DC">
            <w:pPr>
              <w:jc w:val="center"/>
              <w:rPr>
                <w:rFonts w:ascii="Times New Roman" w:hAnsi="Times New Roman" w:cs="Times New Roman"/>
                <w:sz w:val="24"/>
                <w:szCs w:val="24"/>
                <w:lang w:val="ro-RO"/>
              </w:rPr>
            </w:pPr>
          </w:p>
        </w:tc>
      </w:tr>
    </w:tbl>
    <w:p w14:paraId="4A32E25E" w14:textId="77777777" w:rsidR="00A202DC" w:rsidRPr="003B64D0" w:rsidRDefault="00A202DC" w:rsidP="00A202DC">
      <w:pPr>
        <w:rPr>
          <w:rFonts w:ascii="Times New Roman" w:hAnsi="Times New Roman" w:cs="Times New Roman"/>
          <w:sz w:val="24"/>
          <w:szCs w:val="24"/>
          <w:lang w:val="ro-RO"/>
        </w:rPr>
      </w:pPr>
    </w:p>
    <w:p w14:paraId="1D231BAC" w14:textId="77777777" w:rsidR="00A202DC" w:rsidRPr="003B64D0" w:rsidRDefault="00A202DC" w:rsidP="00A202DC">
      <w:pPr>
        <w:rPr>
          <w:rFonts w:ascii="Times New Roman" w:hAnsi="Times New Roman" w:cs="Times New Roman"/>
          <w:sz w:val="24"/>
          <w:szCs w:val="24"/>
          <w:lang w:val="ro-RO"/>
        </w:rPr>
      </w:pPr>
    </w:p>
    <w:p w14:paraId="66E9620F" w14:textId="77777777" w:rsidR="00A202DC" w:rsidRPr="003B64D0" w:rsidRDefault="00A202DC" w:rsidP="00A202DC">
      <w:pPr>
        <w:rPr>
          <w:rFonts w:ascii="Times New Roman" w:hAnsi="Times New Roman" w:cs="Times New Roman"/>
          <w:sz w:val="24"/>
          <w:szCs w:val="24"/>
          <w:lang w:val="ro-RO"/>
        </w:rPr>
      </w:pPr>
    </w:p>
    <w:p w14:paraId="2263CBB8" w14:textId="77777777" w:rsidR="00A202DC" w:rsidRPr="003B64D0" w:rsidRDefault="00A202DC" w:rsidP="00A202DC">
      <w:pPr>
        <w:rPr>
          <w:rFonts w:ascii="Times New Roman" w:hAnsi="Times New Roman" w:cs="Times New Roman"/>
          <w:sz w:val="24"/>
          <w:szCs w:val="24"/>
          <w:lang w:val="ro-RO"/>
        </w:rPr>
      </w:pPr>
    </w:p>
    <w:p w14:paraId="698B0564" w14:textId="77777777" w:rsidR="00A202DC" w:rsidRPr="003B64D0" w:rsidRDefault="00A202DC" w:rsidP="00A202DC">
      <w:pPr>
        <w:rPr>
          <w:rFonts w:ascii="Times New Roman" w:hAnsi="Times New Roman" w:cs="Times New Roman"/>
          <w:sz w:val="24"/>
          <w:szCs w:val="24"/>
          <w:lang w:val="ro-RO"/>
        </w:rPr>
      </w:pPr>
    </w:p>
    <w:p w14:paraId="155ACC56" w14:textId="77777777" w:rsidR="00A202DC" w:rsidRPr="003B64D0" w:rsidRDefault="00A202DC" w:rsidP="00A202DC">
      <w:pPr>
        <w:rPr>
          <w:rFonts w:ascii="Times New Roman" w:hAnsi="Times New Roman" w:cs="Times New Roman"/>
          <w:sz w:val="24"/>
          <w:szCs w:val="24"/>
          <w:lang w:val="ro-RO"/>
        </w:rPr>
      </w:pPr>
    </w:p>
    <w:p w14:paraId="575DAE25" w14:textId="77777777" w:rsidR="00A202DC" w:rsidRPr="003B64D0" w:rsidRDefault="00A202DC" w:rsidP="00A202DC">
      <w:pPr>
        <w:rPr>
          <w:rFonts w:ascii="Times New Roman" w:hAnsi="Times New Roman" w:cs="Times New Roman"/>
          <w:sz w:val="24"/>
          <w:szCs w:val="24"/>
          <w:lang w:val="ro-RO"/>
        </w:rPr>
      </w:pPr>
    </w:p>
    <w:p w14:paraId="3FEEB668" w14:textId="77777777" w:rsidR="00A202DC" w:rsidRPr="003B64D0" w:rsidRDefault="00A202DC" w:rsidP="00A202DC">
      <w:pPr>
        <w:rPr>
          <w:rFonts w:ascii="Times New Roman" w:hAnsi="Times New Roman" w:cs="Times New Roman"/>
          <w:sz w:val="24"/>
          <w:szCs w:val="24"/>
          <w:lang w:val="ro-RO"/>
        </w:rPr>
      </w:pPr>
    </w:p>
    <w:p w14:paraId="43D87C03" w14:textId="77777777" w:rsidR="00A202DC" w:rsidRPr="003B64D0" w:rsidRDefault="00A202DC" w:rsidP="00A202DC">
      <w:pPr>
        <w:rPr>
          <w:rFonts w:ascii="Times New Roman" w:hAnsi="Times New Roman" w:cs="Times New Roman"/>
          <w:sz w:val="24"/>
          <w:szCs w:val="24"/>
          <w:lang w:val="ro-RO"/>
        </w:rPr>
      </w:pPr>
    </w:p>
    <w:p w14:paraId="631A5CD3" w14:textId="77777777" w:rsidR="00A202DC" w:rsidRPr="003B64D0" w:rsidRDefault="00A202DC" w:rsidP="00A202DC">
      <w:pPr>
        <w:rPr>
          <w:rFonts w:ascii="Times New Roman" w:hAnsi="Times New Roman" w:cs="Times New Roman"/>
          <w:b/>
          <w:i/>
          <w:sz w:val="24"/>
          <w:szCs w:val="24"/>
          <w:lang w:val="ro-RO"/>
        </w:rPr>
        <w:sectPr w:rsidR="00A202DC" w:rsidRPr="003B64D0">
          <w:pgSz w:w="11900" w:h="16840"/>
          <w:pgMar w:top="1260" w:right="1190" w:bottom="1170" w:left="1620" w:header="708" w:footer="708" w:gutter="0"/>
          <w:cols w:space="720"/>
        </w:sectPr>
      </w:pPr>
    </w:p>
    <w:tbl>
      <w:tblPr>
        <w:tblW w:w="1522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50"/>
        <w:gridCol w:w="710"/>
        <w:gridCol w:w="680"/>
        <w:gridCol w:w="15"/>
        <w:gridCol w:w="724"/>
        <w:gridCol w:w="566"/>
        <w:gridCol w:w="15"/>
        <w:gridCol w:w="835"/>
        <w:gridCol w:w="709"/>
        <w:gridCol w:w="15"/>
        <w:gridCol w:w="694"/>
        <w:gridCol w:w="567"/>
        <w:gridCol w:w="15"/>
        <w:gridCol w:w="553"/>
        <w:gridCol w:w="604"/>
        <w:gridCol w:w="22"/>
        <w:gridCol w:w="687"/>
        <w:gridCol w:w="813"/>
        <w:gridCol w:w="15"/>
        <w:gridCol w:w="694"/>
        <w:gridCol w:w="567"/>
        <w:gridCol w:w="19"/>
        <w:gridCol w:w="13"/>
        <w:gridCol w:w="760"/>
        <w:gridCol w:w="629"/>
        <w:gridCol w:w="16"/>
        <w:gridCol w:w="38"/>
      </w:tblGrid>
      <w:tr w:rsidR="00542566" w:rsidRPr="003B64D0" w14:paraId="7AD532CA" w14:textId="77777777" w:rsidTr="00A202DC">
        <w:trPr>
          <w:gridAfter w:val="1"/>
          <w:wAfter w:w="38" w:type="dxa"/>
        </w:trPr>
        <w:tc>
          <w:tcPr>
            <w:tcW w:w="13778" w:type="dxa"/>
            <w:gridSpan w:val="23"/>
            <w:tcBorders>
              <w:top w:val="single" w:sz="4" w:space="0" w:color="000000"/>
              <w:left w:val="single" w:sz="4" w:space="0" w:color="000000"/>
              <w:bottom w:val="single" w:sz="4" w:space="0" w:color="000000"/>
              <w:right w:val="single" w:sz="4" w:space="0" w:color="000000"/>
            </w:tcBorders>
            <w:shd w:val="clear" w:color="auto" w:fill="BDD6EE"/>
            <w:vAlign w:val="center"/>
            <w:hideMark/>
          </w:tcPr>
          <w:p w14:paraId="0567ED69" w14:textId="77777777" w:rsidR="00A202DC" w:rsidRPr="003B64D0" w:rsidRDefault="00370A4D" w:rsidP="00A202DC">
            <w:pPr>
              <w:rPr>
                <w:rFonts w:ascii="Times New Roman" w:hAnsi="Times New Roman" w:cs="Times New Roman"/>
                <w:b/>
                <w:i/>
                <w:sz w:val="24"/>
                <w:szCs w:val="24"/>
                <w:lang w:val="ro-RO"/>
              </w:rPr>
            </w:pPr>
            <w:r w:rsidRPr="003B64D0">
              <w:rPr>
                <w:rFonts w:ascii="Times New Roman" w:hAnsi="Times New Roman" w:cs="Times New Roman"/>
                <w:b/>
                <w:i/>
                <w:sz w:val="24"/>
                <w:szCs w:val="24"/>
                <w:lang w:val="ro-RO"/>
              </w:rPr>
              <w:lastRenderedPageBreak/>
              <w:t>Indicatori de rezultate</w:t>
            </w:r>
          </w:p>
        </w:tc>
        <w:tc>
          <w:tcPr>
            <w:tcW w:w="1402" w:type="dxa"/>
            <w:gridSpan w:val="3"/>
            <w:tcBorders>
              <w:top w:val="single" w:sz="4" w:space="0" w:color="000000"/>
              <w:left w:val="single" w:sz="4" w:space="0" w:color="000000"/>
              <w:bottom w:val="single" w:sz="4" w:space="0" w:color="000000"/>
              <w:right w:val="single" w:sz="4" w:space="0" w:color="000000"/>
            </w:tcBorders>
            <w:shd w:val="clear" w:color="auto" w:fill="BDD6EE"/>
          </w:tcPr>
          <w:p w14:paraId="7F0B980D" w14:textId="77777777" w:rsidR="00A202DC" w:rsidRPr="003B64D0" w:rsidRDefault="00A202DC" w:rsidP="00A202DC">
            <w:pPr>
              <w:rPr>
                <w:rFonts w:ascii="Times New Roman" w:hAnsi="Times New Roman" w:cs="Times New Roman"/>
                <w:b/>
                <w:i/>
                <w:sz w:val="24"/>
                <w:szCs w:val="24"/>
                <w:lang w:val="ro-RO"/>
              </w:rPr>
            </w:pPr>
          </w:p>
        </w:tc>
      </w:tr>
      <w:tr w:rsidR="00542566" w:rsidRPr="003B64D0" w14:paraId="2F8E7FCC" w14:textId="77777777" w:rsidTr="00A202DC">
        <w:trPr>
          <w:gridAfter w:val="2"/>
          <w:wAfter w:w="54" w:type="dxa"/>
          <w:trHeight w:val="449"/>
        </w:trPr>
        <w:tc>
          <w:tcPr>
            <w:tcW w:w="4248" w:type="dxa"/>
            <w:vMerge w:val="restart"/>
            <w:tcBorders>
              <w:top w:val="single" w:sz="4" w:space="0" w:color="000000"/>
              <w:left w:val="single" w:sz="4" w:space="0" w:color="000000"/>
              <w:bottom w:val="single" w:sz="4" w:space="0" w:color="000000"/>
              <w:right w:val="single" w:sz="4" w:space="0" w:color="auto"/>
            </w:tcBorders>
            <w:vAlign w:val="center"/>
            <w:hideMark/>
          </w:tcPr>
          <w:p w14:paraId="600A6A30" w14:textId="77777777" w:rsidR="00A202DC" w:rsidRPr="003B64D0" w:rsidRDefault="00370A4D" w:rsidP="00A202DC">
            <w:pPr>
              <w:rPr>
                <w:rFonts w:ascii="Times New Roman" w:hAnsi="Times New Roman" w:cs="Times New Roman"/>
                <w:i/>
                <w:sz w:val="24"/>
                <w:szCs w:val="24"/>
                <w:lang w:val="ro-RO"/>
              </w:rPr>
            </w:pPr>
            <w:r w:rsidRPr="003B64D0">
              <w:rPr>
                <w:rFonts w:ascii="Times New Roman" w:hAnsi="Times New Roman" w:cs="Times New Roman"/>
                <w:i/>
                <w:sz w:val="24"/>
                <w:szCs w:val="24"/>
                <w:lang w:val="ro-RO"/>
              </w:rPr>
              <w:t>Descriere</w:t>
            </w:r>
          </w:p>
        </w:tc>
        <w:tc>
          <w:tcPr>
            <w:tcW w:w="1403" w:type="dxa"/>
            <w:gridSpan w:val="3"/>
            <w:vMerge w:val="restart"/>
            <w:tcBorders>
              <w:top w:val="single" w:sz="4" w:space="0" w:color="auto"/>
              <w:left w:val="single" w:sz="4" w:space="0" w:color="000000"/>
              <w:bottom w:val="single" w:sz="4" w:space="0" w:color="auto"/>
              <w:right w:val="single" w:sz="4" w:space="0" w:color="000000"/>
            </w:tcBorders>
            <w:vAlign w:val="center"/>
            <w:hideMark/>
          </w:tcPr>
          <w:p w14:paraId="0A98A88E" w14:textId="77777777" w:rsidR="00A202DC" w:rsidRPr="003B64D0" w:rsidRDefault="00370A4D" w:rsidP="00A202DC">
            <w:pPr>
              <w:rPr>
                <w:rFonts w:ascii="Times New Roman" w:hAnsi="Times New Roman" w:cs="Times New Roman"/>
                <w:i/>
                <w:sz w:val="24"/>
                <w:szCs w:val="24"/>
                <w:lang w:val="ro-RO"/>
              </w:rPr>
            </w:pPr>
            <w:r w:rsidRPr="003B64D0">
              <w:rPr>
                <w:rFonts w:ascii="Times New Roman" w:hAnsi="Times New Roman" w:cs="Times New Roman"/>
                <w:i/>
                <w:sz w:val="24"/>
                <w:szCs w:val="24"/>
                <w:lang w:val="ro-RO"/>
              </w:rPr>
              <w:t>De bază</w:t>
            </w:r>
            <w:r w:rsidRPr="003B64D0">
              <w:rPr>
                <w:rFonts w:ascii="Times New Roman" w:hAnsi="Times New Roman" w:cs="Times New Roman"/>
                <w:sz w:val="24"/>
                <w:szCs w:val="24"/>
                <w:vertAlign w:val="superscript"/>
                <w:lang w:val="ro-RO"/>
              </w:rPr>
              <w:footnoteReference w:id="12"/>
            </w:r>
          </w:p>
        </w:tc>
        <w:tc>
          <w:tcPr>
            <w:tcW w:w="8114" w:type="dxa"/>
            <w:gridSpan w:val="18"/>
            <w:tcBorders>
              <w:top w:val="single" w:sz="4" w:space="0" w:color="000000"/>
              <w:left w:val="single" w:sz="4" w:space="0" w:color="000000"/>
              <w:bottom w:val="single" w:sz="4" w:space="0" w:color="000000"/>
              <w:right w:val="single" w:sz="4" w:space="0" w:color="000000"/>
            </w:tcBorders>
            <w:vAlign w:val="center"/>
            <w:hideMark/>
          </w:tcPr>
          <w:p w14:paraId="1D86FF65" w14:textId="138E3E9F" w:rsidR="00A202DC" w:rsidRPr="003B64D0" w:rsidRDefault="00370A4D" w:rsidP="00894CBF">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Valori propuse</w:t>
            </w:r>
          </w:p>
        </w:tc>
        <w:tc>
          <w:tcPr>
            <w:tcW w:w="1402" w:type="dxa"/>
            <w:gridSpan w:val="3"/>
            <w:tcBorders>
              <w:top w:val="single" w:sz="4" w:space="0" w:color="000000"/>
              <w:left w:val="single" w:sz="4" w:space="0" w:color="000000"/>
              <w:bottom w:val="single" w:sz="4" w:space="0" w:color="000000"/>
              <w:right w:val="single" w:sz="4" w:space="0" w:color="000000"/>
            </w:tcBorders>
            <w:hideMark/>
          </w:tcPr>
          <w:p w14:paraId="5F0074D2" w14:textId="77777777" w:rsidR="00A202DC" w:rsidRPr="003B64D0" w:rsidRDefault="00370A4D" w:rsidP="00894CBF">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Total</w:t>
            </w:r>
          </w:p>
        </w:tc>
      </w:tr>
      <w:tr w:rsidR="00542566" w:rsidRPr="003B64D0" w14:paraId="637A3031" w14:textId="77777777" w:rsidTr="00C15EF8">
        <w:trPr>
          <w:gridAfter w:val="1"/>
          <w:wAfter w:w="38" w:type="dxa"/>
        </w:trPr>
        <w:tc>
          <w:tcPr>
            <w:tcW w:w="300" w:type="dxa"/>
            <w:vMerge/>
            <w:tcBorders>
              <w:top w:val="single" w:sz="4" w:space="0" w:color="000000"/>
              <w:left w:val="single" w:sz="4" w:space="0" w:color="000000"/>
              <w:bottom w:val="single" w:sz="4" w:space="0" w:color="000000"/>
              <w:right w:val="single" w:sz="4" w:space="0" w:color="auto"/>
            </w:tcBorders>
            <w:vAlign w:val="center"/>
            <w:hideMark/>
          </w:tcPr>
          <w:p w14:paraId="08C970FB" w14:textId="77777777" w:rsidR="00A202DC" w:rsidRPr="003B64D0" w:rsidRDefault="00A202DC" w:rsidP="00A202DC">
            <w:pPr>
              <w:rPr>
                <w:rFonts w:ascii="Times New Roman" w:hAnsi="Times New Roman" w:cs="Times New Roman"/>
                <w:i/>
                <w:sz w:val="24"/>
                <w:szCs w:val="24"/>
                <w:lang w:val="ro-RO"/>
              </w:rPr>
            </w:pPr>
          </w:p>
        </w:tc>
        <w:tc>
          <w:tcPr>
            <w:tcW w:w="900" w:type="dxa"/>
            <w:gridSpan w:val="3"/>
            <w:vMerge/>
            <w:tcBorders>
              <w:top w:val="single" w:sz="4" w:space="0" w:color="auto"/>
              <w:left w:val="single" w:sz="4" w:space="0" w:color="000000"/>
              <w:bottom w:val="single" w:sz="4" w:space="0" w:color="auto"/>
              <w:right w:val="single" w:sz="4" w:space="0" w:color="000000"/>
            </w:tcBorders>
            <w:vAlign w:val="center"/>
            <w:hideMark/>
          </w:tcPr>
          <w:p w14:paraId="330005AE" w14:textId="77777777" w:rsidR="00A202DC" w:rsidRPr="003B64D0" w:rsidRDefault="00A202DC" w:rsidP="00A202DC">
            <w:pPr>
              <w:rPr>
                <w:rFonts w:ascii="Times New Roman" w:hAnsi="Times New Roman" w:cs="Times New Roman"/>
                <w:i/>
                <w:sz w:val="24"/>
                <w:szCs w:val="24"/>
                <w:lang w:val="ro-RO"/>
              </w:rPr>
            </w:pPr>
          </w:p>
        </w:tc>
        <w:tc>
          <w:tcPr>
            <w:tcW w:w="2864" w:type="dxa"/>
            <w:gridSpan w:val="6"/>
            <w:tcBorders>
              <w:top w:val="single" w:sz="4" w:space="0" w:color="000000"/>
              <w:left w:val="single" w:sz="4" w:space="0" w:color="000000"/>
              <w:bottom w:val="single" w:sz="4" w:space="0" w:color="000000"/>
              <w:right w:val="single" w:sz="4" w:space="0" w:color="000000"/>
            </w:tcBorders>
            <w:vAlign w:val="center"/>
            <w:hideMark/>
          </w:tcPr>
          <w:p w14:paraId="22E6BC67" w14:textId="77777777" w:rsidR="00A202DC" w:rsidRPr="003B64D0" w:rsidRDefault="00370A4D" w:rsidP="00F72F22">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ANUL 1</w:t>
            </w:r>
          </w:p>
        </w:tc>
        <w:tc>
          <w:tcPr>
            <w:tcW w:w="2455" w:type="dxa"/>
            <w:gridSpan w:val="6"/>
            <w:tcBorders>
              <w:top w:val="single" w:sz="4" w:space="0" w:color="000000"/>
              <w:left w:val="single" w:sz="4" w:space="0" w:color="000000"/>
              <w:bottom w:val="single" w:sz="4" w:space="0" w:color="000000"/>
              <w:right w:val="single" w:sz="4" w:space="0" w:color="000000"/>
            </w:tcBorders>
            <w:vAlign w:val="center"/>
            <w:hideMark/>
          </w:tcPr>
          <w:p w14:paraId="08D68D3E" w14:textId="77777777" w:rsidR="00A202DC" w:rsidRPr="003B64D0" w:rsidRDefault="00370A4D" w:rsidP="00F72F22">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ANUL 2</w:t>
            </w:r>
          </w:p>
        </w:tc>
        <w:tc>
          <w:tcPr>
            <w:tcW w:w="2795" w:type="dxa"/>
            <w:gridSpan w:val="6"/>
            <w:tcBorders>
              <w:top w:val="single" w:sz="4" w:space="0" w:color="000000"/>
              <w:left w:val="single" w:sz="4" w:space="0" w:color="000000"/>
              <w:bottom w:val="single" w:sz="4" w:space="0" w:color="000000"/>
              <w:right w:val="single" w:sz="4" w:space="0" w:color="000000"/>
            </w:tcBorders>
            <w:vAlign w:val="center"/>
          </w:tcPr>
          <w:p w14:paraId="29F5447D" w14:textId="3C142D24" w:rsidR="00A202DC" w:rsidRPr="003B64D0" w:rsidRDefault="00A202DC" w:rsidP="00F72F22">
            <w:pPr>
              <w:jc w:val="center"/>
              <w:rPr>
                <w:rFonts w:ascii="Times New Roman" w:hAnsi="Times New Roman" w:cs="Times New Roman"/>
                <w:i/>
                <w:sz w:val="24"/>
                <w:szCs w:val="24"/>
                <w:lang w:val="ro-RO"/>
              </w:rPr>
            </w:pPr>
          </w:p>
        </w:tc>
        <w:tc>
          <w:tcPr>
            <w:tcW w:w="1418" w:type="dxa"/>
            <w:gridSpan w:val="4"/>
            <w:tcBorders>
              <w:top w:val="single" w:sz="4" w:space="0" w:color="000000"/>
              <w:left w:val="single" w:sz="4" w:space="0" w:color="000000"/>
              <w:bottom w:val="single" w:sz="4" w:space="0" w:color="000000"/>
              <w:right w:val="single" w:sz="4" w:space="0" w:color="000000"/>
            </w:tcBorders>
          </w:tcPr>
          <w:p w14:paraId="41513565" w14:textId="77777777" w:rsidR="00A202DC" w:rsidRPr="003B64D0" w:rsidRDefault="00A202DC" w:rsidP="00A202DC">
            <w:pPr>
              <w:rPr>
                <w:rFonts w:ascii="Times New Roman" w:hAnsi="Times New Roman" w:cs="Times New Roman"/>
                <w:i/>
                <w:sz w:val="24"/>
                <w:szCs w:val="24"/>
                <w:lang w:val="ro-RO"/>
              </w:rPr>
            </w:pPr>
          </w:p>
        </w:tc>
      </w:tr>
      <w:tr w:rsidR="00542566" w:rsidRPr="003B64D0" w14:paraId="0DC7904F" w14:textId="77777777" w:rsidTr="00C15EF8">
        <w:trPr>
          <w:gridAfter w:val="1"/>
          <w:wAfter w:w="38" w:type="dxa"/>
        </w:trPr>
        <w:tc>
          <w:tcPr>
            <w:tcW w:w="300" w:type="dxa"/>
            <w:vMerge/>
            <w:tcBorders>
              <w:top w:val="single" w:sz="4" w:space="0" w:color="000000"/>
              <w:left w:val="single" w:sz="4" w:space="0" w:color="000000"/>
              <w:bottom w:val="single" w:sz="4" w:space="0" w:color="000000"/>
              <w:right w:val="single" w:sz="4" w:space="0" w:color="auto"/>
            </w:tcBorders>
            <w:vAlign w:val="center"/>
            <w:hideMark/>
          </w:tcPr>
          <w:p w14:paraId="6197B319" w14:textId="77777777" w:rsidR="00A202DC" w:rsidRPr="003B64D0" w:rsidRDefault="00A202DC" w:rsidP="00A202DC">
            <w:pPr>
              <w:rPr>
                <w:rFonts w:ascii="Times New Roman" w:hAnsi="Times New Roman" w:cs="Times New Roman"/>
                <w:i/>
                <w:sz w:val="24"/>
                <w:szCs w:val="24"/>
                <w:lang w:val="ro-RO"/>
              </w:rPr>
            </w:pPr>
          </w:p>
        </w:tc>
        <w:tc>
          <w:tcPr>
            <w:tcW w:w="900" w:type="dxa"/>
            <w:gridSpan w:val="3"/>
            <w:vMerge/>
            <w:tcBorders>
              <w:top w:val="single" w:sz="4" w:space="0" w:color="auto"/>
              <w:left w:val="single" w:sz="4" w:space="0" w:color="000000"/>
              <w:bottom w:val="single" w:sz="4" w:space="0" w:color="auto"/>
              <w:right w:val="single" w:sz="4" w:space="0" w:color="000000"/>
            </w:tcBorders>
            <w:vAlign w:val="center"/>
            <w:hideMark/>
          </w:tcPr>
          <w:p w14:paraId="13BEA41F" w14:textId="77777777" w:rsidR="00A202DC" w:rsidRPr="003B64D0" w:rsidRDefault="00A202DC" w:rsidP="00A202DC">
            <w:pPr>
              <w:rPr>
                <w:rFonts w:ascii="Times New Roman" w:hAnsi="Times New Roman" w:cs="Times New Roman"/>
                <w:i/>
                <w:sz w:val="24"/>
                <w:szCs w:val="24"/>
                <w:lang w:val="ro-RO"/>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hideMark/>
          </w:tcPr>
          <w:p w14:paraId="13AAEB2B" w14:textId="77777777" w:rsidR="00A202DC" w:rsidRPr="003B64D0" w:rsidRDefault="00370A4D" w:rsidP="00F72F22">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Sem. I</w:t>
            </w:r>
          </w:p>
        </w:tc>
        <w:tc>
          <w:tcPr>
            <w:tcW w:w="1559" w:type="dxa"/>
            <w:gridSpan w:val="3"/>
            <w:tcBorders>
              <w:top w:val="single" w:sz="4" w:space="0" w:color="000000"/>
              <w:left w:val="single" w:sz="4" w:space="0" w:color="000000"/>
              <w:bottom w:val="single" w:sz="4" w:space="0" w:color="000000"/>
              <w:right w:val="single" w:sz="4" w:space="0" w:color="000000"/>
            </w:tcBorders>
            <w:vAlign w:val="center"/>
            <w:hideMark/>
          </w:tcPr>
          <w:p w14:paraId="1F0C830D" w14:textId="77777777" w:rsidR="00A202DC" w:rsidRPr="003B64D0" w:rsidRDefault="00370A4D" w:rsidP="00F72F22">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Sem. II</w:t>
            </w:r>
          </w:p>
        </w:tc>
        <w:tc>
          <w:tcPr>
            <w:tcW w:w="1276" w:type="dxa"/>
            <w:gridSpan w:val="3"/>
            <w:tcBorders>
              <w:top w:val="single" w:sz="4" w:space="0" w:color="000000"/>
              <w:left w:val="single" w:sz="4" w:space="0" w:color="000000"/>
              <w:bottom w:val="single" w:sz="4" w:space="0" w:color="000000"/>
              <w:right w:val="single" w:sz="4" w:space="0" w:color="000000"/>
            </w:tcBorders>
            <w:vAlign w:val="center"/>
            <w:hideMark/>
          </w:tcPr>
          <w:p w14:paraId="3E0C4691" w14:textId="77777777" w:rsidR="00A202DC" w:rsidRPr="003B64D0" w:rsidRDefault="00370A4D" w:rsidP="00F72F22">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Sem. I</w:t>
            </w:r>
          </w:p>
        </w:tc>
        <w:tc>
          <w:tcPr>
            <w:tcW w:w="1179" w:type="dxa"/>
            <w:gridSpan w:val="3"/>
            <w:tcBorders>
              <w:top w:val="single" w:sz="4" w:space="0" w:color="000000"/>
              <w:left w:val="single" w:sz="4" w:space="0" w:color="000000"/>
              <w:bottom w:val="single" w:sz="4" w:space="0" w:color="000000"/>
              <w:right w:val="single" w:sz="4" w:space="0" w:color="000000"/>
            </w:tcBorders>
            <w:vAlign w:val="center"/>
            <w:hideMark/>
          </w:tcPr>
          <w:p w14:paraId="77FBEF08" w14:textId="77777777" w:rsidR="00A202DC" w:rsidRPr="003B64D0" w:rsidRDefault="00370A4D" w:rsidP="00F72F22">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Sem. 2</w:t>
            </w:r>
          </w:p>
        </w:tc>
        <w:tc>
          <w:tcPr>
            <w:tcW w:w="1515" w:type="dxa"/>
            <w:gridSpan w:val="3"/>
            <w:tcBorders>
              <w:top w:val="single" w:sz="4" w:space="0" w:color="000000"/>
              <w:left w:val="single" w:sz="4" w:space="0" w:color="000000"/>
              <w:bottom w:val="single" w:sz="4" w:space="0" w:color="000000"/>
              <w:right w:val="single" w:sz="4" w:space="0" w:color="000000"/>
            </w:tcBorders>
            <w:vAlign w:val="center"/>
          </w:tcPr>
          <w:p w14:paraId="170DF541" w14:textId="6D1498BD" w:rsidR="00A202DC" w:rsidRPr="003B64D0" w:rsidRDefault="00A202DC" w:rsidP="00F72F22">
            <w:pPr>
              <w:jc w:val="center"/>
              <w:rPr>
                <w:rFonts w:ascii="Times New Roman" w:hAnsi="Times New Roman" w:cs="Times New Roman"/>
                <w:i/>
                <w:sz w:val="24"/>
                <w:szCs w:val="24"/>
                <w:lang w:val="ro-RO"/>
              </w:rPr>
            </w:pPr>
          </w:p>
        </w:tc>
        <w:tc>
          <w:tcPr>
            <w:tcW w:w="1280" w:type="dxa"/>
            <w:gridSpan w:val="3"/>
            <w:tcBorders>
              <w:top w:val="single" w:sz="4" w:space="0" w:color="000000"/>
              <w:left w:val="single" w:sz="4" w:space="0" w:color="000000"/>
              <w:bottom w:val="single" w:sz="4" w:space="0" w:color="000000"/>
              <w:right w:val="single" w:sz="4" w:space="0" w:color="000000"/>
            </w:tcBorders>
            <w:vAlign w:val="center"/>
          </w:tcPr>
          <w:p w14:paraId="0D866F18" w14:textId="4A34829F" w:rsidR="00A202DC" w:rsidRPr="003B64D0" w:rsidRDefault="00A202DC" w:rsidP="00F72F22">
            <w:pPr>
              <w:jc w:val="center"/>
              <w:rPr>
                <w:rFonts w:ascii="Times New Roman" w:hAnsi="Times New Roman" w:cs="Times New Roman"/>
                <w:i/>
                <w:sz w:val="24"/>
                <w:szCs w:val="24"/>
                <w:lang w:val="ro-RO"/>
              </w:rPr>
            </w:pPr>
          </w:p>
        </w:tc>
        <w:tc>
          <w:tcPr>
            <w:tcW w:w="1418" w:type="dxa"/>
            <w:gridSpan w:val="4"/>
            <w:tcBorders>
              <w:top w:val="single" w:sz="4" w:space="0" w:color="000000"/>
              <w:left w:val="single" w:sz="4" w:space="0" w:color="000000"/>
              <w:bottom w:val="single" w:sz="4" w:space="0" w:color="000000"/>
              <w:right w:val="single" w:sz="4" w:space="0" w:color="000000"/>
            </w:tcBorders>
          </w:tcPr>
          <w:p w14:paraId="7960B332" w14:textId="77777777" w:rsidR="00A202DC" w:rsidRPr="003B64D0" w:rsidRDefault="00A202DC" w:rsidP="00A202DC">
            <w:pPr>
              <w:rPr>
                <w:rFonts w:ascii="Times New Roman" w:hAnsi="Times New Roman" w:cs="Times New Roman"/>
                <w:i/>
                <w:sz w:val="24"/>
                <w:szCs w:val="24"/>
                <w:lang w:val="ro-RO"/>
              </w:rPr>
            </w:pPr>
          </w:p>
        </w:tc>
      </w:tr>
      <w:tr w:rsidR="00542566" w:rsidRPr="003B64D0" w14:paraId="0AB47894" w14:textId="77777777" w:rsidTr="00C15EF8">
        <w:trPr>
          <w:gridAfter w:val="2"/>
          <w:wAfter w:w="54" w:type="dxa"/>
        </w:trPr>
        <w:tc>
          <w:tcPr>
            <w:tcW w:w="300" w:type="dxa"/>
            <w:vMerge/>
            <w:tcBorders>
              <w:top w:val="single" w:sz="4" w:space="0" w:color="000000"/>
              <w:left w:val="single" w:sz="4" w:space="0" w:color="000000"/>
              <w:bottom w:val="single" w:sz="4" w:space="0" w:color="000000"/>
              <w:right w:val="single" w:sz="4" w:space="0" w:color="auto"/>
            </w:tcBorders>
            <w:vAlign w:val="center"/>
            <w:hideMark/>
          </w:tcPr>
          <w:p w14:paraId="3BF7E604" w14:textId="77777777" w:rsidR="00A202DC" w:rsidRPr="003B64D0" w:rsidRDefault="00A202DC" w:rsidP="00A202DC">
            <w:pPr>
              <w:rPr>
                <w:rFonts w:ascii="Times New Roman" w:hAnsi="Times New Roman" w:cs="Times New Roman"/>
                <w:i/>
                <w:sz w:val="24"/>
                <w:szCs w:val="24"/>
                <w:lang w:val="ro-RO"/>
              </w:rPr>
            </w:pPr>
          </w:p>
        </w:tc>
        <w:tc>
          <w:tcPr>
            <w:tcW w:w="709" w:type="dxa"/>
            <w:tcBorders>
              <w:top w:val="single" w:sz="4" w:space="0" w:color="auto"/>
              <w:left w:val="single" w:sz="4" w:space="0" w:color="000000"/>
              <w:bottom w:val="single" w:sz="4" w:space="0" w:color="000000"/>
              <w:right w:val="single" w:sz="4" w:space="0" w:color="auto"/>
            </w:tcBorders>
            <w:vAlign w:val="center"/>
            <w:hideMark/>
          </w:tcPr>
          <w:p w14:paraId="303FED96" w14:textId="77777777" w:rsidR="00A202DC" w:rsidRPr="003B64D0" w:rsidRDefault="00370A4D" w:rsidP="00441B0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F</w:t>
            </w:r>
          </w:p>
        </w:tc>
        <w:tc>
          <w:tcPr>
            <w:tcW w:w="679" w:type="dxa"/>
            <w:tcBorders>
              <w:top w:val="single" w:sz="4" w:space="0" w:color="auto"/>
              <w:left w:val="single" w:sz="4" w:space="0" w:color="000000"/>
              <w:bottom w:val="single" w:sz="4" w:space="0" w:color="000000"/>
              <w:right w:val="single" w:sz="4" w:space="0" w:color="auto"/>
            </w:tcBorders>
            <w:vAlign w:val="center"/>
            <w:hideMark/>
          </w:tcPr>
          <w:p w14:paraId="1F8A6DEF" w14:textId="77777777" w:rsidR="00A202DC" w:rsidRPr="003B64D0" w:rsidRDefault="00370A4D" w:rsidP="00441B0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B</w:t>
            </w:r>
          </w:p>
        </w:tc>
        <w:tc>
          <w:tcPr>
            <w:tcW w:w="739" w:type="dxa"/>
            <w:gridSpan w:val="2"/>
            <w:tcBorders>
              <w:top w:val="single" w:sz="4" w:space="0" w:color="000000"/>
              <w:left w:val="single" w:sz="4" w:space="0" w:color="auto"/>
              <w:bottom w:val="single" w:sz="4" w:space="0" w:color="000000"/>
              <w:right w:val="single" w:sz="4" w:space="0" w:color="000000"/>
            </w:tcBorders>
            <w:vAlign w:val="center"/>
            <w:hideMark/>
          </w:tcPr>
          <w:p w14:paraId="1CA82685" w14:textId="77777777" w:rsidR="00A202DC" w:rsidRPr="003B64D0" w:rsidRDefault="00370A4D" w:rsidP="00441B0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F</w:t>
            </w:r>
          </w:p>
        </w:tc>
        <w:tc>
          <w:tcPr>
            <w:tcW w:w="566" w:type="dxa"/>
            <w:tcBorders>
              <w:top w:val="single" w:sz="4" w:space="0" w:color="000000"/>
              <w:left w:val="single" w:sz="4" w:space="0" w:color="000000"/>
              <w:bottom w:val="single" w:sz="4" w:space="0" w:color="000000"/>
              <w:right w:val="single" w:sz="4" w:space="0" w:color="000000"/>
            </w:tcBorders>
            <w:vAlign w:val="center"/>
            <w:hideMark/>
          </w:tcPr>
          <w:p w14:paraId="79DA74BC" w14:textId="77777777" w:rsidR="00A202DC" w:rsidRPr="003B64D0" w:rsidRDefault="00370A4D" w:rsidP="00441B0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B</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14:paraId="4CBD47E2" w14:textId="77777777" w:rsidR="00A202DC" w:rsidRPr="003B64D0" w:rsidRDefault="00370A4D" w:rsidP="00441B0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F</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47B7F0C" w14:textId="77777777" w:rsidR="00A202DC" w:rsidRPr="003B64D0" w:rsidRDefault="00370A4D" w:rsidP="00441B0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B</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14:paraId="60C5AFF2" w14:textId="77777777" w:rsidR="00A202DC" w:rsidRPr="003B64D0" w:rsidRDefault="00370A4D" w:rsidP="00441B0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F</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AFBC6C9" w14:textId="77777777" w:rsidR="00A202DC" w:rsidRPr="003B64D0" w:rsidRDefault="00370A4D" w:rsidP="00441B0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B</w:t>
            </w:r>
          </w:p>
        </w:tc>
        <w:tc>
          <w:tcPr>
            <w:tcW w:w="568" w:type="dxa"/>
            <w:gridSpan w:val="2"/>
            <w:tcBorders>
              <w:top w:val="single" w:sz="4" w:space="0" w:color="000000"/>
              <w:left w:val="single" w:sz="4" w:space="0" w:color="000000"/>
              <w:bottom w:val="single" w:sz="4" w:space="0" w:color="000000"/>
              <w:right w:val="single" w:sz="4" w:space="0" w:color="000000"/>
            </w:tcBorders>
            <w:vAlign w:val="center"/>
            <w:hideMark/>
          </w:tcPr>
          <w:p w14:paraId="4805C7C3" w14:textId="77777777" w:rsidR="00A202DC" w:rsidRPr="003B64D0" w:rsidRDefault="00370A4D" w:rsidP="00441B0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F</w:t>
            </w:r>
          </w:p>
        </w:tc>
        <w:tc>
          <w:tcPr>
            <w:tcW w:w="604" w:type="dxa"/>
            <w:tcBorders>
              <w:top w:val="single" w:sz="4" w:space="0" w:color="000000"/>
              <w:left w:val="single" w:sz="4" w:space="0" w:color="000000"/>
              <w:bottom w:val="single" w:sz="4" w:space="0" w:color="000000"/>
              <w:right w:val="single" w:sz="4" w:space="0" w:color="000000"/>
            </w:tcBorders>
            <w:vAlign w:val="center"/>
            <w:hideMark/>
          </w:tcPr>
          <w:p w14:paraId="20CD6D44" w14:textId="77777777" w:rsidR="00A202DC" w:rsidRPr="003B64D0" w:rsidRDefault="00370A4D" w:rsidP="00441B0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B</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03E592FD" w14:textId="5B83E042" w:rsidR="00A202DC" w:rsidRPr="003B64D0" w:rsidRDefault="00A202DC" w:rsidP="00441B0C">
            <w:pPr>
              <w:jc w:val="center"/>
              <w:rPr>
                <w:rFonts w:ascii="Times New Roman" w:hAnsi="Times New Roman" w:cs="Times New Roman"/>
                <w:i/>
                <w:sz w:val="24"/>
                <w:szCs w:val="24"/>
                <w:lang w:val="ro-RO"/>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194499C0" w14:textId="6D3F1D4A" w:rsidR="00A202DC" w:rsidRPr="003B64D0" w:rsidRDefault="00A202DC" w:rsidP="00441B0C">
            <w:pPr>
              <w:jc w:val="center"/>
              <w:rPr>
                <w:rFonts w:ascii="Times New Roman" w:hAnsi="Times New Roman" w:cs="Times New Roman"/>
                <w:i/>
                <w:sz w:val="24"/>
                <w:szCs w:val="24"/>
                <w:lang w:val="ro-RO"/>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77CB2A2C" w14:textId="29538D81" w:rsidR="00A202DC" w:rsidRPr="003B64D0" w:rsidRDefault="00A202DC" w:rsidP="00441B0C">
            <w:pPr>
              <w:jc w:val="center"/>
              <w:rPr>
                <w:rFonts w:ascii="Times New Roman" w:hAnsi="Times New Roman" w:cs="Times New Roman"/>
                <w:i/>
                <w:sz w:val="24"/>
                <w:szCs w:val="24"/>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81DC881" w14:textId="05685DD1" w:rsidR="00A202DC" w:rsidRPr="003B64D0" w:rsidRDefault="00A202DC" w:rsidP="00441B0C">
            <w:pPr>
              <w:jc w:val="center"/>
              <w:rPr>
                <w:rFonts w:ascii="Times New Roman" w:hAnsi="Times New Roman" w:cs="Times New Roman"/>
                <w:i/>
                <w:sz w:val="24"/>
                <w:szCs w:val="24"/>
                <w:lang w:val="ro-RO"/>
              </w:rPr>
            </w:pPr>
          </w:p>
        </w:tc>
        <w:tc>
          <w:tcPr>
            <w:tcW w:w="792" w:type="dxa"/>
            <w:gridSpan w:val="3"/>
            <w:tcBorders>
              <w:top w:val="single" w:sz="4" w:space="0" w:color="000000"/>
              <w:left w:val="single" w:sz="4" w:space="0" w:color="000000"/>
              <w:bottom w:val="single" w:sz="4" w:space="0" w:color="000000"/>
              <w:right w:val="single" w:sz="4" w:space="0" w:color="auto"/>
            </w:tcBorders>
            <w:vAlign w:val="center"/>
            <w:hideMark/>
          </w:tcPr>
          <w:p w14:paraId="39A1D3B5" w14:textId="77777777" w:rsidR="00A202DC" w:rsidRPr="003B64D0" w:rsidRDefault="00370A4D" w:rsidP="00441B0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F</w:t>
            </w:r>
          </w:p>
        </w:tc>
        <w:tc>
          <w:tcPr>
            <w:tcW w:w="626" w:type="dxa"/>
            <w:tcBorders>
              <w:top w:val="single" w:sz="4" w:space="0" w:color="000000"/>
              <w:left w:val="single" w:sz="4" w:space="0" w:color="auto"/>
              <w:bottom w:val="single" w:sz="4" w:space="0" w:color="000000"/>
              <w:right w:val="single" w:sz="4" w:space="0" w:color="000000"/>
            </w:tcBorders>
            <w:vAlign w:val="center"/>
            <w:hideMark/>
          </w:tcPr>
          <w:p w14:paraId="10438E3D" w14:textId="77777777" w:rsidR="00A202DC" w:rsidRPr="003B64D0" w:rsidRDefault="00370A4D" w:rsidP="00441B0C">
            <w:pPr>
              <w:jc w:val="center"/>
              <w:rPr>
                <w:rFonts w:ascii="Times New Roman" w:hAnsi="Times New Roman" w:cs="Times New Roman"/>
                <w:i/>
                <w:sz w:val="24"/>
                <w:szCs w:val="24"/>
                <w:lang w:val="ro-RO"/>
              </w:rPr>
            </w:pPr>
            <w:r w:rsidRPr="003B64D0">
              <w:rPr>
                <w:rFonts w:ascii="Times New Roman" w:hAnsi="Times New Roman" w:cs="Times New Roman"/>
                <w:i/>
                <w:sz w:val="24"/>
                <w:szCs w:val="24"/>
                <w:lang w:val="ro-RO"/>
              </w:rPr>
              <w:t>B</w:t>
            </w:r>
          </w:p>
        </w:tc>
      </w:tr>
      <w:tr w:rsidR="00542566" w:rsidRPr="003B64D0" w14:paraId="7FA0EA50" w14:textId="77777777" w:rsidTr="00A202DC">
        <w:trPr>
          <w:gridAfter w:val="2"/>
          <w:wAfter w:w="54" w:type="dxa"/>
          <w:trHeight w:val="1084"/>
        </w:trPr>
        <w:tc>
          <w:tcPr>
            <w:tcW w:w="4248" w:type="dxa"/>
            <w:tcBorders>
              <w:top w:val="single" w:sz="4" w:space="0" w:color="000000"/>
              <w:left w:val="single" w:sz="4" w:space="0" w:color="000000"/>
              <w:bottom w:val="single" w:sz="4" w:space="0" w:color="000000"/>
              <w:right w:val="single" w:sz="4" w:space="0" w:color="auto"/>
            </w:tcBorders>
            <w:vAlign w:val="center"/>
            <w:hideMark/>
          </w:tcPr>
          <w:p w14:paraId="48828501" w14:textId="77777777"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sz w:val="24"/>
                <w:szCs w:val="24"/>
                <w:lang w:val="ro-RO"/>
              </w:rPr>
              <w:t>Studenți din învățământul superior care beneficiază de intervenții sistemice în calitate, sisteme informaționale și subfinanțare (număr)</w:t>
            </w:r>
          </w:p>
        </w:tc>
        <w:tc>
          <w:tcPr>
            <w:tcW w:w="709" w:type="dxa"/>
            <w:tcBorders>
              <w:top w:val="single" w:sz="4" w:space="0" w:color="000000"/>
              <w:left w:val="single" w:sz="4" w:space="0" w:color="000000"/>
              <w:bottom w:val="single" w:sz="4" w:space="0" w:color="000000"/>
              <w:right w:val="single" w:sz="4" w:space="0" w:color="auto"/>
            </w:tcBorders>
            <w:vAlign w:val="center"/>
          </w:tcPr>
          <w:p w14:paraId="52355CE4" w14:textId="77777777" w:rsidR="00A202DC" w:rsidRPr="003B64D0" w:rsidRDefault="00A202DC" w:rsidP="00A202DC">
            <w:pPr>
              <w:rPr>
                <w:rFonts w:ascii="Times New Roman" w:hAnsi="Times New Roman" w:cs="Times New Roman"/>
                <w:sz w:val="24"/>
                <w:szCs w:val="24"/>
                <w:lang w:val="ro-RO"/>
              </w:rPr>
            </w:pPr>
          </w:p>
        </w:tc>
        <w:tc>
          <w:tcPr>
            <w:tcW w:w="679" w:type="dxa"/>
            <w:tcBorders>
              <w:top w:val="single" w:sz="4" w:space="0" w:color="000000"/>
              <w:left w:val="single" w:sz="4" w:space="0" w:color="auto"/>
              <w:bottom w:val="single" w:sz="4" w:space="0" w:color="000000"/>
              <w:right w:val="single" w:sz="4" w:space="0" w:color="000000"/>
            </w:tcBorders>
            <w:vAlign w:val="center"/>
          </w:tcPr>
          <w:p w14:paraId="64397563" w14:textId="77777777" w:rsidR="00A202DC" w:rsidRPr="003B64D0" w:rsidRDefault="00A202DC" w:rsidP="00A202DC">
            <w:pPr>
              <w:rPr>
                <w:rFonts w:ascii="Times New Roman" w:hAnsi="Times New Roman" w:cs="Times New Roman"/>
                <w:sz w:val="24"/>
                <w:szCs w:val="24"/>
                <w:lang w:val="ro-RO"/>
              </w:rPr>
            </w:pPr>
          </w:p>
        </w:tc>
        <w:tc>
          <w:tcPr>
            <w:tcW w:w="739" w:type="dxa"/>
            <w:gridSpan w:val="2"/>
            <w:tcBorders>
              <w:top w:val="single" w:sz="4" w:space="0" w:color="000000"/>
              <w:left w:val="single" w:sz="4" w:space="0" w:color="000000"/>
              <w:bottom w:val="single" w:sz="4" w:space="0" w:color="000000"/>
              <w:right w:val="single" w:sz="4" w:space="0" w:color="000000"/>
            </w:tcBorders>
            <w:vAlign w:val="center"/>
          </w:tcPr>
          <w:p w14:paraId="0B5939A6" w14:textId="77777777" w:rsidR="00A202DC" w:rsidRPr="003B64D0" w:rsidRDefault="00A202DC" w:rsidP="00A202DC">
            <w:pPr>
              <w:rPr>
                <w:rFonts w:ascii="Times New Roman" w:hAnsi="Times New Roman" w:cs="Times New Roman"/>
                <w:sz w:val="24"/>
                <w:szCs w:val="24"/>
                <w:lang w:val="ro-RO"/>
              </w:rPr>
            </w:pPr>
          </w:p>
        </w:tc>
        <w:tc>
          <w:tcPr>
            <w:tcW w:w="566" w:type="dxa"/>
            <w:tcBorders>
              <w:top w:val="single" w:sz="4" w:space="0" w:color="000000"/>
              <w:left w:val="single" w:sz="4" w:space="0" w:color="000000"/>
              <w:bottom w:val="single" w:sz="4" w:space="0" w:color="000000"/>
              <w:right w:val="single" w:sz="4" w:space="0" w:color="000000"/>
            </w:tcBorders>
            <w:vAlign w:val="center"/>
          </w:tcPr>
          <w:p w14:paraId="7905513F" w14:textId="77777777" w:rsidR="00A202DC" w:rsidRPr="003B64D0" w:rsidRDefault="00A202DC" w:rsidP="00A202DC">
            <w:pPr>
              <w:rPr>
                <w:rFonts w:ascii="Times New Roman" w:hAnsi="Times New Roman" w:cs="Times New Roman"/>
                <w:sz w:val="24"/>
                <w:szCs w:val="24"/>
                <w:lang w:val="ro-RO"/>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5C0AC3B6" w14:textId="77777777" w:rsidR="00A202DC" w:rsidRPr="003B64D0" w:rsidRDefault="00A202DC" w:rsidP="00A202DC">
            <w:pPr>
              <w:rPr>
                <w:rFonts w:ascii="Times New Roman" w:hAnsi="Times New Roman" w:cs="Times New Roman"/>
                <w:sz w:val="24"/>
                <w:szCs w:val="24"/>
                <w:lang w:val="ro-RO"/>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40317A1" w14:textId="77777777" w:rsidR="00A202DC" w:rsidRPr="003B64D0" w:rsidRDefault="00A202DC" w:rsidP="00A202DC">
            <w:pPr>
              <w:rPr>
                <w:rFonts w:ascii="Times New Roman" w:hAnsi="Times New Roman" w:cs="Times New Roman"/>
                <w:sz w:val="24"/>
                <w:szCs w:val="24"/>
                <w:lang w:val="ro-RO"/>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25AE2E4B" w14:textId="77777777" w:rsidR="00A202DC" w:rsidRPr="003B64D0" w:rsidRDefault="00A202DC" w:rsidP="00A202DC">
            <w:pPr>
              <w:rPr>
                <w:rFonts w:ascii="Times New Roman" w:hAnsi="Times New Roman" w:cs="Times New Roman"/>
                <w:sz w:val="24"/>
                <w:szCs w:val="24"/>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632AC91" w14:textId="77777777" w:rsidR="00A202DC" w:rsidRPr="003B64D0" w:rsidRDefault="00A202DC" w:rsidP="00A202DC">
            <w:pPr>
              <w:rPr>
                <w:rFonts w:ascii="Times New Roman" w:hAnsi="Times New Roman" w:cs="Times New Roman"/>
                <w:sz w:val="24"/>
                <w:szCs w:val="24"/>
                <w:lang w:val="ro-RO"/>
              </w:rPr>
            </w:pPr>
          </w:p>
        </w:tc>
        <w:tc>
          <w:tcPr>
            <w:tcW w:w="568" w:type="dxa"/>
            <w:gridSpan w:val="2"/>
            <w:tcBorders>
              <w:top w:val="single" w:sz="4" w:space="0" w:color="000000"/>
              <w:left w:val="single" w:sz="4" w:space="0" w:color="000000"/>
              <w:bottom w:val="single" w:sz="4" w:space="0" w:color="000000"/>
              <w:right w:val="single" w:sz="4" w:space="0" w:color="000000"/>
            </w:tcBorders>
            <w:vAlign w:val="center"/>
          </w:tcPr>
          <w:p w14:paraId="01130ECC" w14:textId="77777777" w:rsidR="00A202DC" w:rsidRPr="003B64D0" w:rsidRDefault="00A202DC" w:rsidP="00A202DC">
            <w:pPr>
              <w:rPr>
                <w:rFonts w:ascii="Times New Roman" w:hAnsi="Times New Roman" w:cs="Times New Roman"/>
                <w:sz w:val="24"/>
                <w:szCs w:val="24"/>
                <w:lang w:val="ro-RO"/>
              </w:rPr>
            </w:pPr>
          </w:p>
        </w:tc>
        <w:tc>
          <w:tcPr>
            <w:tcW w:w="604" w:type="dxa"/>
            <w:tcBorders>
              <w:top w:val="single" w:sz="4" w:space="0" w:color="000000"/>
              <w:left w:val="single" w:sz="4" w:space="0" w:color="000000"/>
              <w:bottom w:val="single" w:sz="4" w:space="0" w:color="000000"/>
              <w:right w:val="single" w:sz="4" w:space="0" w:color="000000"/>
            </w:tcBorders>
            <w:vAlign w:val="center"/>
          </w:tcPr>
          <w:p w14:paraId="532B4C99" w14:textId="77777777" w:rsidR="00A202DC" w:rsidRPr="003B64D0" w:rsidRDefault="00A202DC" w:rsidP="00A202DC">
            <w:pPr>
              <w:rPr>
                <w:rFonts w:ascii="Times New Roman" w:hAnsi="Times New Roman" w:cs="Times New Roman"/>
                <w:sz w:val="24"/>
                <w:szCs w:val="24"/>
                <w:lang w:val="ro-RO"/>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3F267508" w14:textId="77777777" w:rsidR="00A202DC" w:rsidRPr="003B64D0" w:rsidRDefault="00A202DC" w:rsidP="00A202DC">
            <w:pPr>
              <w:rPr>
                <w:rFonts w:ascii="Times New Roman" w:hAnsi="Times New Roman" w:cs="Times New Roman"/>
                <w:sz w:val="24"/>
                <w:szCs w:val="24"/>
                <w:lang w:val="ro-RO"/>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416484FB" w14:textId="77777777" w:rsidR="00A202DC" w:rsidRPr="003B64D0" w:rsidRDefault="00A202DC" w:rsidP="00A202DC">
            <w:pPr>
              <w:rPr>
                <w:rFonts w:ascii="Times New Roman" w:hAnsi="Times New Roman" w:cs="Times New Roman"/>
                <w:sz w:val="24"/>
                <w:szCs w:val="24"/>
                <w:lang w:val="ro-RO"/>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484E5931" w14:textId="77777777" w:rsidR="00A202DC" w:rsidRPr="003B64D0" w:rsidRDefault="00A202DC" w:rsidP="00A202DC">
            <w:pPr>
              <w:rPr>
                <w:rFonts w:ascii="Times New Roman" w:hAnsi="Times New Roman" w:cs="Times New Roman"/>
                <w:sz w:val="24"/>
                <w:szCs w:val="24"/>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0C075A3" w14:textId="77777777" w:rsidR="00A202DC" w:rsidRPr="003B64D0" w:rsidRDefault="00A202DC" w:rsidP="00A202DC">
            <w:pPr>
              <w:rPr>
                <w:rFonts w:ascii="Times New Roman" w:hAnsi="Times New Roman" w:cs="Times New Roman"/>
                <w:sz w:val="24"/>
                <w:szCs w:val="24"/>
                <w:lang w:val="ro-RO"/>
              </w:rPr>
            </w:pPr>
          </w:p>
        </w:tc>
        <w:tc>
          <w:tcPr>
            <w:tcW w:w="792" w:type="dxa"/>
            <w:gridSpan w:val="3"/>
            <w:tcBorders>
              <w:top w:val="single" w:sz="4" w:space="0" w:color="000000"/>
              <w:left w:val="single" w:sz="4" w:space="0" w:color="000000"/>
              <w:bottom w:val="single" w:sz="4" w:space="0" w:color="000000"/>
              <w:right w:val="single" w:sz="4" w:space="0" w:color="auto"/>
            </w:tcBorders>
          </w:tcPr>
          <w:p w14:paraId="726D909B" w14:textId="77777777" w:rsidR="00A202DC" w:rsidRPr="003B64D0" w:rsidRDefault="00A202DC" w:rsidP="00A202DC">
            <w:pPr>
              <w:rPr>
                <w:rFonts w:ascii="Times New Roman" w:hAnsi="Times New Roman" w:cs="Times New Roman"/>
                <w:sz w:val="24"/>
                <w:szCs w:val="24"/>
                <w:lang w:val="ro-RO"/>
              </w:rPr>
            </w:pPr>
          </w:p>
        </w:tc>
        <w:tc>
          <w:tcPr>
            <w:tcW w:w="626" w:type="dxa"/>
            <w:tcBorders>
              <w:top w:val="single" w:sz="4" w:space="0" w:color="000000"/>
              <w:left w:val="single" w:sz="4" w:space="0" w:color="auto"/>
              <w:bottom w:val="single" w:sz="4" w:space="0" w:color="000000"/>
              <w:right w:val="single" w:sz="4" w:space="0" w:color="000000"/>
            </w:tcBorders>
          </w:tcPr>
          <w:p w14:paraId="70517275" w14:textId="77777777" w:rsidR="00A202DC" w:rsidRPr="003B64D0" w:rsidRDefault="00A202DC" w:rsidP="00A202DC">
            <w:pPr>
              <w:rPr>
                <w:rFonts w:ascii="Times New Roman" w:hAnsi="Times New Roman" w:cs="Times New Roman"/>
                <w:sz w:val="24"/>
                <w:szCs w:val="24"/>
                <w:lang w:val="ro-RO"/>
              </w:rPr>
            </w:pPr>
          </w:p>
        </w:tc>
      </w:tr>
      <w:tr w:rsidR="00542566" w:rsidRPr="003B64D0" w14:paraId="6040056A" w14:textId="77777777" w:rsidTr="00A202DC">
        <w:trPr>
          <w:gridAfter w:val="2"/>
          <w:wAfter w:w="54" w:type="dxa"/>
        </w:trPr>
        <w:tc>
          <w:tcPr>
            <w:tcW w:w="4248" w:type="dxa"/>
            <w:tcBorders>
              <w:top w:val="single" w:sz="4" w:space="0" w:color="000000"/>
              <w:left w:val="single" w:sz="4" w:space="0" w:color="000000"/>
              <w:bottom w:val="single" w:sz="4" w:space="0" w:color="000000"/>
              <w:right w:val="single" w:sz="4" w:space="0" w:color="auto"/>
            </w:tcBorders>
            <w:vAlign w:val="center"/>
            <w:hideMark/>
          </w:tcPr>
          <w:p w14:paraId="5B49E9FC" w14:textId="77777777"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sz w:val="24"/>
                <w:szCs w:val="24"/>
                <w:lang w:val="ro-RO"/>
              </w:rPr>
              <w:t>Studenți care beneficiază de intervenții directe pentru îmbunătățirea învățării (număr)</w:t>
            </w:r>
          </w:p>
        </w:tc>
        <w:tc>
          <w:tcPr>
            <w:tcW w:w="709" w:type="dxa"/>
            <w:tcBorders>
              <w:top w:val="single" w:sz="4" w:space="0" w:color="000000"/>
              <w:left w:val="single" w:sz="4" w:space="0" w:color="000000"/>
              <w:bottom w:val="single" w:sz="4" w:space="0" w:color="000000"/>
              <w:right w:val="single" w:sz="4" w:space="0" w:color="auto"/>
            </w:tcBorders>
            <w:vAlign w:val="center"/>
          </w:tcPr>
          <w:p w14:paraId="3DA24A2E" w14:textId="77777777" w:rsidR="00A202DC" w:rsidRPr="003B64D0" w:rsidRDefault="00A202DC" w:rsidP="00A202DC">
            <w:pPr>
              <w:rPr>
                <w:rFonts w:ascii="Times New Roman" w:hAnsi="Times New Roman" w:cs="Times New Roman"/>
                <w:sz w:val="24"/>
                <w:szCs w:val="24"/>
                <w:lang w:val="ro-RO"/>
              </w:rPr>
            </w:pPr>
          </w:p>
        </w:tc>
        <w:tc>
          <w:tcPr>
            <w:tcW w:w="679" w:type="dxa"/>
            <w:tcBorders>
              <w:top w:val="single" w:sz="4" w:space="0" w:color="000000"/>
              <w:left w:val="single" w:sz="4" w:space="0" w:color="auto"/>
              <w:bottom w:val="single" w:sz="4" w:space="0" w:color="000000"/>
              <w:right w:val="single" w:sz="4" w:space="0" w:color="000000"/>
            </w:tcBorders>
            <w:vAlign w:val="center"/>
          </w:tcPr>
          <w:p w14:paraId="16049431" w14:textId="77777777" w:rsidR="00A202DC" w:rsidRPr="003B64D0" w:rsidRDefault="00A202DC" w:rsidP="00A202DC">
            <w:pPr>
              <w:rPr>
                <w:rFonts w:ascii="Times New Roman" w:hAnsi="Times New Roman" w:cs="Times New Roman"/>
                <w:sz w:val="24"/>
                <w:szCs w:val="24"/>
                <w:lang w:val="ro-RO"/>
              </w:rPr>
            </w:pPr>
          </w:p>
          <w:p w14:paraId="48B5C83C" w14:textId="77777777" w:rsidR="00A202DC" w:rsidRPr="003B64D0" w:rsidRDefault="00A202DC" w:rsidP="00A202DC">
            <w:pPr>
              <w:rPr>
                <w:rFonts w:ascii="Times New Roman" w:hAnsi="Times New Roman" w:cs="Times New Roman"/>
                <w:sz w:val="24"/>
                <w:szCs w:val="24"/>
                <w:lang w:val="ro-RO"/>
              </w:rPr>
            </w:pPr>
          </w:p>
          <w:p w14:paraId="00CF74A0" w14:textId="77777777" w:rsidR="00A202DC" w:rsidRPr="003B64D0" w:rsidRDefault="00A202DC" w:rsidP="00A202DC">
            <w:pPr>
              <w:rPr>
                <w:rFonts w:ascii="Times New Roman" w:hAnsi="Times New Roman" w:cs="Times New Roman"/>
                <w:sz w:val="24"/>
                <w:szCs w:val="24"/>
                <w:lang w:val="ro-RO"/>
              </w:rPr>
            </w:pPr>
          </w:p>
        </w:tc>
        <w:tc>
          <w:tcPr>
            <w:tcW w:w="739" w:type="dxa"/>
            <w:gridSpan w:val="2"/>
            <w:tcBorders>
              <w:top w:val="single" w:sz="4" w:space="0" w:color="000000"/>
              <w:left w:val="single" w:sz="4" w:space="0" w:color="000000"/>
              <w:bottom w:val="single" w:sz="4" w:space="0" w:color="000000"/>
              <w:right w:val="single" w:sz="4" w:space="0" w:color="000000"/>
            </w:tcBorders>
            <w:vAlign w:val="center"/>
          </w:tcPr>
          <w:p w14:paraId="31B9D4E6" w14:textId="77777777" w:rsidR="00A202DC" w:rsidRPr="003B64D0" w:rsidRDefault="00A202DC" w:rsidP="00A202DC">
            <w:pPr>
              <w:rPr>
                <w:rFonts w:ascii="Times New Roman" w:hAnsi="Times New Roman" w:cs="Times New Roman"/>
                <w:sz w:val="24"/>
                <w:szCs w:val="24"/>
                <w:lang w:val="ro-RO"/>
              </w:rPr>
            </w:pPr>
          </w:p>
        </w:tc>
        <w:tc>
          <w:tcPr>
            <w:tcW w:w="566" w:type="dxa"/>
            <w:tcBorders>
              <w:top w:val="single" w:sz="4" w:space="0" w:color="000000"/>
              <w:left w:val="single" w:sz="4" w:space="0" w:color="000000"/>
              <w:bottom w:val="single" w:sz="4" w:space="0" w:color="000000"/>
              <w:right w:val="single" w:sz="4" w:space="0" w:color="000000"/>
            </w:tcBorders>
            <w:vAlign w:val="center"/>
          </w:tcPr>
          <w:p w14:paraId="41294CEE" w14:textId="77777777" w:rsidR="00A202DC" w:rsidRPr="003B64D0" w:rsidRDefault="00A202DC" w:rsidP="00A202DC">
            <w:pPr>
              <w:rPr>
                <w:rFonts w:ascii="Times New Roman" w:hAnsi="Times New Roman" w:cs="Times New Roman"/>
                <w:sz w:val="24"/>
                <w:szCs w:val="24"/>
                <w:lang w:val="ro-RO"/>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68790F7A" w14:textId="77777777" w:rsidR="00A202DC" w:rsidRPr="003B64D0" w:rsidRDefault="00A202DC" w:rsidP="00A202DC">
            <w:pPr>
              <w:rPr>
                <w:rFonts w:ascii="Times New Roman" w:hAnsi="Times New Roman" w:cs="Times New Roman"/>
                <w:sz w:val="24"/>
                <w:szCs w:val="24"/>
                <w:lang w:val="ro-RO"/>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753A8B8" w14:textId="77777777" w:rsidR="00A202DC" w:rsidRPr="003B64D0" w:rsidRDefault="00A202DC" w:rsidP="00A202DC">
            <w:pPr>
              <w:rPr>
                <w:rFonts w:ascii="Times New Roman" w:hAnsi="Times New Roman" w:cs="Times New Roman"/>
                <w:sz w:val="24"/>
                <w:szCs w:val="24"/>
                <w:lang w:val="ro-RO"/>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2F7C55D0" w14:textId="77777777" w:rsidR="00A202DC" w:rsidRPr="003B64D0" w:rsidRDefault="00A202DC" w:rsidP="00A202DC">
            <w:pPr>
              <w:rPr>
                <w:rFonts w:ascii="Times New Roman" w:hAnsi="Times New Roman" w:cs="Times New Roman"/>
                <w:sz w:val="24"/>
                <w:szCs w:val="24"/>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FF4E487" w14:textId="77777777" w:rsidR="00A202DC" w:rsidRPr="003B64D0" w:rsidRDefault="00A202DC" w:rsidP="00A202DC">
            <w:pPr>
              <w:rPr>
                <w:rFonts w:ascii="Times New Roman" w:hAnsi="Times New Roman" w:cs="Times New Roman"/>
                <w:sz w:val="24"/>
                <w:szCs w:val="24"/>
                <w:lang w:val="ro-RO"/>
              </w:rPr>
            </w:pPr>
          </w:p>
        </w:tc>
        <w:tc>
          <w:tcPr>
            <w:tcW w:w="568" w:type="dxa"/>
            <w:gridSpan w:val="2"/>
            <w:tcBorders>
              <w:top w:val="single" w:sz="4" w:space="0" w:color="000000"/>
              <w:left w:val="single" w:sz="4" w:space="0" w:color="000000"/>
              <w:bottom w:val="single" w:sz="4" w:space="0" w:color="000000"/>
              <w:right w:val="single" w:sz="4" w:space="0" w:color="000000"/>
            </w:tcBorders>
            <w:vAlign w:val="center"/>
          </w:tcPr>
          <w:p w14:paraId="00EFF254" w14:textId="77777777" w:rsidR="00A202DC" w:rsidRPr="003B64D0" w:rsidRDefault="00A202DC" w:rsidP="00A202DC">
            <w:pPr>
              <w:rPr>
                <w:rFonts w:ascii="Times New Roman" w:hAnsi="Times New Roman" w:cs="Times New Roman"/>
                <w:sz w:val="24"/>
                <w:szCs w:val="24"/>
                <w:lang w:val="ro-RO"/>
              </w:rPr>
            </w:pPr>
          </w:p>
        </w:tc>
        <w:tc>
          <w:tcPr>
            <w:tcW w:w="604" w:type="dxa"/>
            <w:tcBorders>
              <w:top w:val="single" w:sz="4" w:space="0" w:color="000000"/>
              <w:left w:val="single" w:sz="4" w:space="0" w:color="000000"/>
              <w:bottom w:val="single" w:sz="4" w:space="0" w:color="000000"/>
              <w:right w:val="single" w:sz="4" w:space="0" w:color="000000"/>
            </w:tcBorders>
            <w:vAlign w:val="center"/>
          </w:tcPr>
          <w:p w14:paraId="1030277B" w14:textId="77777777" w:rsidR="00A202DC" w:rsidRPr="003B64D0" w:rsidRDefault="00A202DC" w:rsidP="00A202DC">
            <w:pPr>
              <w:rPr>
                <w:rFonts w:ascii="Times New Roman" w:hAnsi="Times New Roman" w:cs="Times New Roman"/>
                <w:sz w:val="24"/>
                <w:szCs w:val="24"/>
                <w:lang w:val="ro-RO"/>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22675E8C" w14:textId="77777777" w:rsidR="00A202DC" w:rsidRPr="003B64D0" w:rsidRDefault="00A202DC" w:rsidP="00A202DC">
            <w:pPr>
              <w:rPr>
                <w:rFonts w:ascii="Times New Roman" w:hAnsi="Times New Roman" w:cs="Times New Roman"/>
                <w:sz w:val="24"/>
                <w:szCs w:val="24"/>
                <w:lang w:val="ro-RO"/>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72A2DD10" w14:textId="77777777" w:rsidR="00A202DC" w:rsidRPr="003B64D0" w:rsidRDefault="00A202DC" w:rsidP="00A202DC">
            <w:pPr>
              <w:rPr>
                <w:rFonts w:ascii="Times New Roman" w:hAnsi="Times New Roman" w:cs="Times New Roman"/>
                <w:sz w:val="24"/>
                <w:szCs w:val="24"/>
                <w:lang w:val="ro-RO"/>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D0799D8" w14:textId="77777777" w:rsidR="00A202DC" w:rsidRPr="003B64D0" w:rsidRDefault="00A202DC" w:rsidP="00A202DC">
            <w:pPr>
              <w:rPr>
                <w:rFonts w:ascii="Times New Roman" w:hAnsi="Times New Roman" w:cs="Times New Roman"/>
                <w:sz w:val="24"/>
                <w:szCs w:val="24"/>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7A5F2C5" w14:textId="77777777" w:rsidR="00A202DC" w:rsidRPr="003B64D0" w:rsidRDefault="00A202DC" w:rsidP="00A202DC">
            <w:pPr>
              <w:rPr>
                <w:rFonts w:ascii="Times New Roman" w:hAnsi="Times New Roman" w:cs="Times New Roman"/>
                <w:sz w:val="24"/>
                <w:szCs w:val="24"/>
                <w:lang w:val="ro-RO"/>
              </w:rPr>
            </w:pPr>
          </w:p>
        </w:tc>
        <w:tc>
          <w:tcPr>
            <w:tcW w:w="792" w:type="dxa"/>
            <w:gridSpan w:val="3"/>
            <w:tcBorders>
              <w:top w:val="single" w:sz="4" w:space="0" w:color="000000"/>
              <w:left w:val="single" w:sz="4" w:space="0" w:color="000000"/>
              <w:bottom w:val="single" w:sz="4" w:space="0" w:color="000000"/>
              <w:right w:val="single" w:sz="4" w:space="0" w:color="auto"/>
            </w:tcBorders>
          </w:tcPr>
          <w:p w14:paraId="145F60C9" w14:textId="77777777" w:rsidR="00A202DC" w:rsidRPr="003B64D0" w:rsidRDefault="00A202DC" w:rsidP="00A202DC">
            <w:pPr>
              <w:rPr>
                <w:rFonts w:ascii="Times New Roman" w:hAnsi="Times New Roman" w:cs="Times New Roman"/>
                <w:sz w:val="24"/>
                <w:szCs w:val="24"/>
                <w:lang w:val="ro-RO"/>
              </w:rPr>
            </w:pPr>
          </w:p>
        </w:tc>
        <w:tc>
          <w:tcPr>
            <w:tcW w:w="626" w:type="dxa"/>
            <w:tcBorders>
              <w:top w:val="single" w:sz="4" w:space="0" w:color="000000"/>
              <w:left w:val="single" w:sz="4" w:space="0" w:color="auto"/>
              <w:bottom w:val="single" w:sz="4" w:space="0" w:color="000000"/>
              <w:right w:val="single" w:sz="4" w:space="0" w:color="000000"/>
            </w:tcBorders>
          </w:tcPr>
          <w:p w14:paraId="2A10C41B" w14:textId="77777777" w:rsidR="00A202DC" w:rsidRPr="003B64D0" w:rsidRDefault="00A202DC" w:rsidP="00A202DC">
            <w:pPr>
              <w:rPr>
                <w:rFonts w:ascii="Times New Roman" w:hAnsi="Times New Roman" w:cs="Times New Roman"/>
                <w:sz w:val="24"/>
                <w:szCs w:val="24"/>
                <w:lang w:val="ro-RO"/>
              </w:rPr>
            </w:pPr>
          </w:p>
        </w:tc>
      </w:tr>
      <w:tr w:rsidR="00542566" w:rsidRPr="003B64D0" w14:paraId="40176D0C" w14:textId="77777777" w:rsidTr="00A202DC">
        <w:trPr>
          <w:gridAfter w:val="2"/>
          <w:wAfter w:w="54" w:type="dxa"/>
        </w:trPr>
        <w:tc>
          <w:tcPr>
            <w:tcW w:w="4248" w:type="dxa"/>
            <w:tcBorders>
              <w:top w:val="single" w:sz="4" w:space="0" w:color="000000"/>
              <w:left w:val="single" w:sz="4" w:space="0" w:color="000000"/>
              <w:bottom w:val="single" w:sz="4" w:space="0" w:color="000000"/>
              <w:right w:val="single" w:sz="4" w:space="0" w:color="auto"/>
            </w:tcBorders>
            <w:vAlign w:val="center"/>
            <w:hideMark/>
          </w:tcPr>
          <w:p w14:paraId="131CA9E6" w14:textId="14DAF841"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Ponderea </w:t>
            </w:r>
            <w:r w:rsidR="008D1174" w:rsidRPr="003B64D0">
              <w:rPr>
                <w:rFonts w:ascii="Times New Roman" w:hAnsi="Times New Roman" w:cs="Times New Roman"/>
                <w:sz w:val="24"/>
                <w:szCs w:val="24"/>
                <w:lang w:val="ro-RO"/>
              </w:rPr>
              <w:t>femeilor înscrise în programele</w:t>
            </w:r>
            <w:r w:rsidRPr="003B64D0">
              <w:rPr>
                <w:rFonts w:ascii="Times New Roman" w:hAnsi="Times New Roman" w:cs="Times New Roman"/>
                <w:sz w:val="24"/>
                <w:szCs w:val="24"/>
                <w:lang w:val="ro-RO"/>
              </w:rPr>
              <w:t xml:space="preserve"> </w:t>
            </w:r>
            <w:r w:rsidR="003D30DE" w:rsidRPr="003B64D0">
              <w:rPr>
                <w:rFonts w:ascii="Times New Roman" w:hAnsi="Times New Roman" w:cs="Times New Roman"/>
                <w:sz w:val="24"/>
                <w:szCs w:val="24"/>
                <w:lang w:val="ro-RO"/>
              </w:rPr>
              <w:t>STEM</w:t>
            </w:r>
            <w:r w:rsidRPr="003B64D0">
              <w:rPr>
                <w:rFonts w:ascii="Times New Roman" w:hAnsi="Times New Roman" w:cs="Times New Roman"/>
                <w:sz w:val="24"/>
                <w:szCs w:val="24"/>
                <w:lang w:val="ro-RO"/>
              </w:rPr>
              <w:t xml:space="preserve"> elaborate sau îmbunătățite prin intermediul s</w:t>
            </w:r>
            <w:r w:rsidR="008D1174" w:rsidRPr="003B64D0">
              <w:rPr>
                <w:rFonts w:ascii="Times New Roman" w:hAnsi="Times New Roman" w:cs="Times New Roman"/>
                <w:sz w:val="24"/>
                <w:szCs w:val="24"/>
                <w:lang w:val="ro-RO"/>
              </w:rPr>
              <w:t>chemei de subfinanțare a</w:t>
            </w:r>
            <w:r w:rsidRPr="003B64D0">
              <w:rPr>
                <w:rFonts w:ascii="Times New Roman" w:hAnsi="Times New Roman" w:cs="Times New Roman"/>
                <w:sz w:val="24"/>
                <w:szCs w:val="24"/>
                <w:lang w:val="ro-RO"/>
              </w:rPr>
              <w:t xml:space="preserve"> PÎÎS (Procent) </w:t>
            </w:r>
          </w:p>
        </w:tc>
        <w:tc>
          <w:tcPr>
            <w:tcW w:w="709" w:type="dxa"/>
            <w:tcBorders>
              <w:top w:val="single" w:sz="4" w:space="0" w:color="000000"/>
              <w:left w:val="single" w:sz="4" w:space="0" w:color="000000"/>
              <w:bottom w:val="single" w:sz="4" w:space="0" w:color="000000"/>
              <w:right w:val="single" w:sz="4" w:space="0" w:color="auto"/>
            </w:tcBorders>
            <w:vAlign w:val="center"/>
          </w:tcPr>
          <w:p w14:paraId="4DAE8FBB" w14:textId="77777777" w:rsidR="00A202DC" w:rsidRPr="003B64D0" w:rsidRDefault="00A202DC" w:rsidP="00A202DC">
            <w:pPr>
              <w:rPr>
                <w:rFonts w:ascii="Times New Roman" w:hAnsi="Times New Roman" w:cs="Times New Roman"/>
                <w:sz w:val="24"/>
                <w:szCs w:val="24"/>
                <w:lang w:val="ro-RO"/>
              </w:rPr>
            </w:pPr>
          </w:p>
        </w:tc>
        <w:tc>
          <w:tcPr>
            <w:tcW w:w="679" w:type="dxa"/>
            <w:tcBorders>
              <w:top w:val="single" w:sz="4" w:space="0" w:color="000000"/>
              <w:left w:val="single" w:sz="4" w:space="0" w:color="auto"/>
              <w:bottom w:val="single" w:sz="4" w:space="0" w:color="000000"/>
              <w:right w:val="single" w:sz="4" w:space="0" w:color="000000"/>
            </w:tcBorders>
            <w:vAlign w:val="center"/>
          </w:tcPr>
          <w:p w14:paraId="3CCCD519" w14:textId="77777777" w:rsidR="00A202DC" w:rsidRPr="003B64D0" w:rsidRDefault="00A202DC" w:rsidP="00A202DC">
            <w:pPr>
              <w:rPr>
                <w:rFonts w:ascii="Times New Roman" w:hAnsi="Times New Roman" w:cs="Times New Roman"/>
                <w:sz w:val="24"/>
                <w:szCs w:val="24"/>
                <w:lang w:val="ro-RO"/>
              </w:rPr>
            </w:pPr>
          </w:p>
        </w:tc>
        <w:tc>
          <w:tcPr>
            <w:tcW w:w="739" w:type="dxa"/>
            <w:gridSpan w:val="2"/>
            <w:tcBorders>
              <w:top w:val="single" w:sz="4" w:space="0" w:color="000000"/>
              <w:left w:val="single" w:sz="4" w:space="0" w:color="000000"/>
              <w:bottom w:val="single" w:sz="4" w:space="0" w:color="000000"/>
              <w:right w:val="single" w:sz="4" w:space="0" w:color="000000"/>
            </w:tcBorders>
            <w:vAlign w:val="center"/>
          </w:tcPr>
          <w:p w14:paraId="1917E398" w14:textId="77777777" w:rsidR="00A202DC" w:rsidRPr="003B64D0" w:rsidRDefault="00A202DC" w:rsidP="00A202DC">
            <w:pPr>
              <w:rPr>
                <w:rFonts w:ascii="Times New Roman" w:hAnsi="Times New Roman" w:cs="Times New Roman"/>
                <w:sz w:val="24"/>
                <w:szCs w:val="24"/>
                <w:lang w:val="ro-RO"/>
              </w:rPr>
            </w:pPr>
          </w:p>
        </w:tc>
        <w:tc>
          <w:tcPr>
            <w:tcW w:w="566" w:type="dxa"/>
            <w:tcBorders>
              <w:top w:val="single" w:sz="4" w:space="0" w:color="000000"/>
              <w:left w:val="single" w:sz="4" w:space="0" w:color="000000"/>
              <w:bottom w:val="single" w:sz="4" w:space="0" w:color="000000"/>
              <w:right w:val="single" w:sz="4" w:space="0" w:color="000000"/>
            </w:tcBorders>
            <w:vAlign w:val="center"/>
          </w:tcPr>
          <w:p w14:paraId="44830AF2" w14:textId="77777777" w:rsidR="00A202DC" w:rsidRPr="003B64D0" w:rsidRDefault="00A202DC" w:rsidP="00A202DC">
            <w:pPr>
              <w:rPr>
                <w:rFonts w:ascii="Times New Roman" w:hAnsi="Times New Roman" w:cs="Times New Roman"/>
                <w:sz w:val="24"/>
                <w:szCs w:val="24"/>
                <w:lang w:val="ro-RO"/>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7247BFC0" w14:textId="77777777" w:rsidR="00A202DC" w:rsidRPr="003B64D0" w:rsidRDefault="00A202DC" w:rsidP="00A202DC">
            <w:pPr>
              <w:rPr>
                <w:rFonts w:ascii="Times New Roman" w:hAnsi="Times New Roman" w:cs="Times New Roman"/>
                <w:sz w:val="24"/>
                <w:szCs w:val="24"/>
                <w:lang w:val="ro-RO"/>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59420C9" w14:textId="77777777" w:rsidR="00A202DC" w:rsidRPr="003B64D0" w:rsidRDefault="00A202DC" w:rsidP="00A202DC">
            <w:pPr>
              <w:rPr>
                <w:rFonts w:ascii="Times New Roman" w:hAnsi="Times New Roman" w:cs="Times New Roman"/>
                <w:sz w:val="24"/>
                <w:szCs w:val="24"/>
                <w:lang w:val="ro-RO"/>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5EBA988F" w14:textId="77777777" w:rsidR="00A202DC" w:rsidRPr="003B64D0" w:rsidRDefault="00A202DC" w:rsidP="00A202DC">
            <w:pPr>
              <w:rPr>
                <w:rFonts w:ascii="Times New Roman" w:hAnsi="Times New Roman" w:cs="Times New Roman"/>
                <w:sz w:val="24"/>
                <w:szCs w:val="24"/>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77B821D" w14:textId="77777777" w:rsidR="00A202DC" w:rsidRPr="003B64D0" w:rsidRDefault="00A202DC" w:rsidP="00A202DC">
            <w:pPr>
              <w:rPr>
                <w:rFonts w:ascii="Times New Roman" w:hAnsi="Times New Roman" w:cs="Times New Roman"/>
                <w:sz w:val="24"/>
                <w:szCs w:val="24"/>
                <w:lang w:val="ro-RO"/>
              </w:rPr>
            </w:pPr>
          </w:p>
        </w:tc>
        <w:tc>
          <w:tcPr>
            <w:tcW w:w="568" w:type="dxa"/>
            <w:gridSpan w:val="2"/>
            <w:tcBorders>
              <w:top w:val="single" w:sz="4" w:space="0" w:color="000000"/>
              <w:left w:val="single" w:sz="4" w:space="0" w:color="000000"/>
              <w:bottom w:val="single" w:sz="4" w:space="0" w:color="000000"/>
              <w:right w:val="single" w:sz="4" w:space="0" w:color="000000"/>
            </w:tcBorders>
            <w:vAlign w:val="center"/>
          </w:tcPr>
          <w:p w14:paraId="183B560C" w14:textId="77777777" w:rsidR="00A202DC" w:rsidRPr="003B64D0" w:rsidRDefault="00A202DC" w:rsidP="00A202DC">
            <w:pPr>
              <w:rPr>
                <w:rFonts w:ascii="Times New Roman" w:hAnsi="Times New Roman" w:cs="Times New Roman"/>
                <w:sz w:val="24"/>
                <w:szCs w:val="24"/>
                <w:lang w:val="ro-RO"/>
              </w:rPr>
            </w:pPr>
          </w:p>
        </w:tc>
        <w:tc>
          <w:tcPr>
            <w:tcW w:w="604" w:type="dxa"/>
            <w:tcBorders>
              <w:top w:val="single" w:sz="4" w:space="0" w:color="000000"/>
              <w:left w:val="single" w:sz="4" w:space="0" w:color="000000"/>
              <w:bottom w:val="single" w:sz="4" w:space="0" w:color="000000"/>
              <w:right w:val="single" w:sz="4" w:space="0" w:color="000000"/>
            </w:tcBorders>
            <w:vAlign w:val="center"/>
          </w:tcPr>
          <w:p w14:paraId="3760D716" w14:textId="77777777" w:rsidR="00A202DC" w:rsidRPr="003B64D0" w:rsidRDefault="00A202DC" w:rsidP="00A202DC">
            <w:pPr>
              <w:rPr>
                <w:rFonts w:ascii="Times New Roman" w:hAnsi="Times New Roman" w:cs="Times New Roman"/>
                <w:sz w:val="24"/>
                <w:szCs w:val="24"/>
                <w:lang w:val="ro-RO"/>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192840D5" w14:textId="77777777" w:rsidR="00A202DC" w:rsidRPr="003B64D0" w:rsidRDefault="00A202DC" w:rsidP="00A202DC">
            <w:pPr>
              <w:rPr>
                <w:rFonts w:ascii="Times New Roman" w:hAnsi="Times New Roman" w:cs="Times New Roman"/>
                <w:sz w:val="24"/>
                <w:szCs w:val="24"/>
                <w:lang w:val="ro-RO"/>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384BFD0D" w14:textId="77777777" w:rsidR="00A202DC" w:rsidRPr="003B64D0" w:rsidRDefault="00A202DC" w:rsidP="00A202DC">
            <w:pPr>
              <w:rPr>
                <w:rFonts w:ascii="Times New Roman" w:hAnsi="Times New Roman" w:cs="Times New Roman"/>
                <w:sz w:val="24"/>
                <w:szCs w:val="24"/>
                <w:lang w:val="ro-RO"/>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5637B51C" w14:textId="77777777" w:rsidR="00A202DC" w:rsidRPr="003B64D0" w:rsidRDefault="00A202DC" w:rsidP="00A202DC">
            <w:pPr>
              <w:rPr>
                <w:rFonts w:ascii="Times New Roman" w:hAnsi="Times New Roman" w:cs="Times New Roman"/>
                <w:sz w:val="24"/>
                <w:szCs w:val="24"/>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22BE7C3" w14:textId="77777777" w:rsidR="00A202DC" w:rsidRPr="003B64D0" w:rsidRDefault="00A202DC" w:rsidP="00A202DC">
            <w:pPr>
              <w:rPr>
                <w:rFonts w:ascii="Times New Roman" w:hAnsi="Times New Roman" w:cs="Times New Roman"/>
                <w:sz w:val="24"/>
                <w:szCs w:val="24"/>
                <w:lang w:val="ro-RO"/>
              </w:rPr>
            </w:pPr>
          </w:p>
        </w:tc>
        <w:tc>
          <w:tcPr>
            <w:tcW w:w="792" w:type="dxa"/>
            <w:gridSpan w:val="3"/>
            <w:tcBorders>
              <w:top w:val="single" w:sz="4" w:space="0" w:color="000000"/>
              <w:left w:val="single" w:sz="4" w:space="0" w:color="000000"/>
              <w:bottom w:val="single" w:sz="4" w:space="0" w:color="000000"/>
              <w:right w:val="single" w:sz="4" w:space="0" w:color="auto"/>
            </w:tcBorders>
          </w:tcPr>
          <w:p w14:paraId="5966EF97" w14:textId="77777777" w:rsidR="00A202DC" w:rsidRPr="003B64D0" w:rsidRDefault="00A202DC" w:rsidP="00A202DC">
            <w:pPr>
              <w:rPr>
                <w:rFonts w:ascii="Times New Roman" w:hAnsi="Times New Roman" w:cs="Times New Roman"/>
                <w:sz w:val="24"/>
                <w:szCs w:val="24"/>
                <w:lang w:val="ro-RO"/>
              </w:rPr>
            </w:pPr>
          </w:p>
        </w:tc>
        <w:tc>
          <w:tcPr>
            <w:tcW w:w="626" w:type="dxa"/>
            <w:tcBorders>
              <w:top w:val="single" w:sz="4" w:space="0" w:color="000000"/>
              <w:left w:val="single" w:sz="4" w:space="0" w:color="auto"/>
              <w:bottom w:val="single" w:sz="4" w:space="0" w:color="000000"/>
              <w:right w:val="single" w:sz="4" w:space="0" w:color="000000"/>
            </w:tcBorders>
          </w:tcPr>
          <w:p w14:paraId="5D026632" w14:textId="77777777" w:rsidR="00A202DC" w:rsidRPr="003B64D0" w:rsidRDefault="00A202DC" w:rsidP="00A202DC">
            <w:pPr>
              <w:rPr>
                <w:rFonts w:ascii="Times New Roman" w:hAnsi="Times New Roman" w:cs="Times New Roman"/>
                <w:sz w:val="24"/>
                <w:szCs w:val="24"/>
                <w:lang w:val="ro-RO"/>
              </w:rPr>
            </w:pPr>
          </w:p>
        </w:tc>
      </w:tr>
      <w:tr w:rsidR="00542566" w:rsidRPr="003B64D0" w14:paraId="6448F443" w14:textId="77777777" w:rsidTr="00A202DC">
        <w:trPr>
          <w:gridAfter w:val="2"/>
          <w:wAfter w:w="54" w:type="dxa"/>
        </w:trPr>
        <w:tc>
          <w:tcPr>
            <w:tcW w:w="4248" w:type="dxa"/>
            <w:tcBorders>
              <w:top w:val="single" w:sz="4" w:space="0" w:color="000000"/>
              <w:left w:val="single" w:sz="4" w:space="0" w:color="000000"/>
              <w:bottom w:val="single" w:sz="4" w:space="0" w:color="000000"/>
              <w:right w:val="single" w:sz="4" w:space="0" w:color="auto"/>
            </w:tcBorders>
            <w:vAlign w:val="center"/>
            <w:hideMark/>
          </w:tcPr>
          <w:p w14:paraId="5DBF39E1" w14:textId="71163844"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sz w:val="24"/>
                <w:szCs w:val="24"/>
                <w:lang w:val="ro-RO"/>
              </w:rPr>
              <w:t>Programe de cercetare s</w:t>
            </w:r>
            <w:r w:rsidR="008D1174" w:rsidRPr="003B64D0">
              <w:rPr>
                <w:rFonts w:ascii="Times New Roman" w:hAnsi="Times New Roman" w:cs="Times New Roman"/>
                <w:sz w:val="24"/>
                <w:szCs w:val="24"/>
                <w:lang w:val="ro-RO"/>
              </w:rPr>
              <w:t xml:space="preserve">au academice care contribuie la adaptarea la schimbările climatice și atenuarea efectelor acestora </w:t>
            </w:r>
            <w:r w:rsidRPr="003B64D0">
              <w:rPr>
                <w:rFonts w:ascii="Times New Roman" w:hAnsi="Times New Roman" w:cs="Times New Roman"/>
                <w:sz w:val="24"/>
                <w:szCs w:val="24"/>
                <w:lang w:val="ro-RO"/>
              </w:rPr>
              <w:t xml:space="preserve">elaborate sau îmbunătățite prin PÎÎS (număr) </w:t>
            </w:r>
          </w:p>
        </w:tc>
        <w:tc>
          <w:tcPr>
            <w:tcW w:w="709" w:type="dxa"/>
            <w:tcBorders>
              <w:top w:val="single" w:sz="4" w:space="0" w:color="000000"/>
              <w:left w:val="single" w:sz="4" w:space="0" w:color="000000"/>
              <w:bottom w:val="single" w:sz="4" w:space="0" w:color="000000"/>
              <w:right w:val="single" w:sz="4" w:space="0" w:color="auto"/>
            </w:tcBorders>
            <w:vAlign w:val="center"/>
          </w:tcPr>
          <w:p w14:paraId="0C1C4263" w14:textId="77777777" w:rsidR="00A202DC" w:rsidRPr="003B64D0" w:rsidRDefault="00A202DC" w:rsidP="00A202DC">
            <w:pPr>
              <w:rPr>
                <w:rFonts w:ascii="Times New Roman" w:hAnsi="Times New Roman" w:cs="Times New Roman"/>
                <w:sz w:val="24"/>
                <w:szCs w:val="24"/>
                <w:lang w:val="ro-RO"/>
              </w:rPr>
            </w:pPr>
          </w:p>
        </w:tc>
        <w:tc>
          <w:tcPr>
            <w:tcW w:w="679" w:type="dxa"/>
            <w:tcBorders>
              <w:top w:val="single" w:sz="4" w:space="0" w:color="000000"/>
              <w:left w:val="single" w:sz="4" w:space="0" w:color="auto"/>
              <w:bottom w:val="single" w:sz="4" w:space="0" w:color="000000"/>
              <w:right w:val="single" w:sz="4" w:space="0" w:color="000000"/>
            </w:tcBorders>
            <w:vAlign w:val="center"/>
          </w:tcPr>
          <w:p w14:paraId="332B74AE" w14:textId="77777777" w:rsidR="00A202DC" w:rsidRPr="003B64D0" w:rsidRDefault="00A202DC" w:rsidP="00A202DC">
            <w:pPr>
              <w:rPr>
                <w:rFonts w:ascii="Times New Roman" w:hAnsi="Times New Roman" w:cs="Times New Roman"/>
                <w:sz w:val="24"/>
                <w:szCs w:val="24"/>
                <w:lang w:val="ro-RO"/>
              </w:rPr>
            </w:pPr>
          </w:p>
        </w:tc>
        <w:tc>
          <w:tcPr>
            <w:tcW w:w="739" w:type="dxa"/>
            <w:gridSpan w:val="2"/>
            <w:tcBorders>
              <w:top w:val="single" w:sz="4" w:space="0" w:color="000000"/>
              <w:left w:val="single" w:sz="4" w:space="0" w:color="000000"/>
              <w:bottom w:val="single" w:sz="4" w:space="0" w:color="000000"/>
              <w:right w:val="single" w:sz="4" w:space="0" w:color="000000"/>
            </w:tcBorders>
            <w:vAlign w:val="center"/>
          </w:tcPr>
          <w:p w14:paraId="25281134" w14:textId="77777777" w:rsidR="00A202DC" w:rsidRPr="003B64D0" w:rsidRDefault="00A202DC" w:rsidP="00A202DC">
            <w:pPr>
              <w:rPr>
                <w:rFonts w:ascii="Times New Roman" w:hAnsi="Times New Roman" w:cs="Times New Roman"/>
                <w:sz w:val="24"/>
                <w:szCs w:val="24"/>
                <w:lang w:val="ro-RO"/>
              </w:rPr>
            </w:pPr>
          </w:p>
        </w:tc>
        <w:tc>
          <w:tcPr>
            <w:tcW w:w="566" w:type="dxa"/>
            <w:tcBorders>
              <w:top w:val="single" w:sz="4" w:space="0" w:color="000000"/>
              <w:left w:val="single" w:sz="4" w:space="0" w:color="000000"/>
              <w:bottom w:val="single" w:sz="4" w:space="0" w:color="000000"/>
              <w:right w:val="single" w:sz="4" w:space="0" w:color="000000"/>
            </w:tcBorders>
            <w:vAlign w:val="center"/>
          </w:tcPr>
          <w:p w14:paraId="0D28B124" w14:textId="77777777" w:rsidR="00A202DC" w:rsidRPr="003B64D0" w:rsidRDefault="00A202DC" w:rsidP="00A202DC">
            <w:pPr>
              <w:rPr>
                <w:rFonts w:ascii="Times New Roman" w:hAnsi="Times New Roman" w:cs="Times New Roman"/>
                <w:sz w:val="24"/>
                <w:szCs w:val="24"/>
                <w:lang w:val="ro-RO"/>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6D205CDC" w14:textId="77777777" w:rsidR="00A202DC" w:rsidRPr="003B64D0" w:rsidRDefault="00A202DC" w:rsidP="00A202DC">
            <w:pPr>
              <w:rPr>
                <w:rFonts w:ascii="Times New Roman" w:hAnsi="Times New Roman" w:cs="Times New Roman"/>
                <w:sz w:val="24"/>
                <w:szCs w:val="24"/>
                <w:lang w:val="ro-RO"/>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D975943" w14:textId="77777777" w:rsidR="00A202DC" w:rsidRPr="003B64D0" w:rsidRDefault="00A202DC" w:rsidP="00A202DC">
            <w:pPr>
              <w:rPr>
                <w:rFonts w:ascii="Times New Roman" w:hAnsi="Times New Roman" w:cs="Times New Roman"/>
                <w:sz w:val="24"/>
                <w:szCs w:val="24"/>
                <w:lang w:val="ro-RO"/>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02482434" w14:textId="77777777" w:rsidR="00A202DC" w:rsidRPr="003B64D0" w:rsidRDefault="00A202DC" w:rsidP="00A202DC">
            <w:pPr>
              <w:rPr>
                <w:rFonts w:ascii="Times New Roman" w:hAnsi="Times New Roman" w:cs="Times New Roman"/>
                <w:sz w:val="24"/>
                <w:szCs w:val="24"/>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4A18F99" w14:textId="77777777" w:rsidR="00A202DC" w:rsidRPr="003B64D0" w:rsidRDefault="00A202DC" w:rsidP="00A202DC">
            <w:pPr>
              <w:rPr>
                <w:rFonts w:ascii="Times New Roman" w:hAnsi="Times New Roman" w:cs="Times New Roman"/>
                <w:sz w:val="24"/>
                <w:szCs w:val="24"/>
                <w:lang w:val="ro-RO"/>
              </w:rPr>
            </w:pPr>
          </w:p>
        </w:tc>
        <w:tc>
          <w:tcPr>
            <w:tcW w:w="568" w:type="dxa"/>
            <w:gridSpan w:val="2"/>
            <w:tcBorders>
              <w:top w:val="single" w:sz="4" w:space="0" w:color="000000"/>
              <w:left w:val="single" w:sz="4" w:space="0" w:color="000000"/>
              <w:bottom w:val="single" w:sz="4" w:space="0" w:color="000000"/>
              <w:right w:val="single" w:sz="4" w:space="0" w:color="000000"/>
            </w:tcBorders>
            <w:vAlign w:val="center"/>
          </w:tcPr>
          <w:p w14:paraId="650E969B" w14:textId="77777777" w:rsidR="00A202DC" w:rsidRPr="003B64D0" w:rsidRDefault="00A202DC" w:rsidP="00A202DC">
            <w:pPr>
              <w:rPr>
                <w:rFonts w:ascii="Times New Roman" w:hAnsi="Times New Roman" w:cs="Times New Roman"/>
                <w:sz w:val="24"/>
                <w:szCs w:val="24"/>
                <w:lang w:val="ro-RO"/>
              </w:rPr>
            </w:pPr>
          </w:p>
        </w:tc>
        <w:tc>
          <w:tcPr>
            <w:tcW w:w="604" w:type="dxa"/>
            <w:tcBorders>
              <w:top w:val="single" w:sz="4" w:space="0" w:color="000000"/>
              <w:left w:val="single" w:sz="4" w:space="0" w:color="000000"/>
              <w:bottom w:val="single" w:sz="4" w:space="0" w:color="000000"/>
              <w:right w:val="single" w:sz="4" w:space="0" w:color="000000"/>
            </w:tcBorders>
            <w:vAlign w:val="center"/>
          </w:tcPr>
          <w:p w14:paraId="7BB4A7B9" w14:textId="77777777" w:rsidR="00A202DC" w:rsidRPr="003B64D0" w:rsidRDefault="00A202DC" w:rsidP="00A202DC">
            <w:pPr>
              <w:rPr>
                <w:rFonts w:ascii="Times New Roman" w:hAnsi="Times New Roman" w:cs="Times New Roman"/>
                <w:sz w:val="24"/>
                <w:szCs w:val="24"/>
                <w:lang w:val="ro-RO"/>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5C93683B" w14:textId="77777777" w:rsidR="00A202DC" w:rsidRPr="003B64D0" w:rsidRDefault="00A202DC" w:rsidP="00A202DC">
            <w:pPr>
              <w:rPr>
                <w:rFonts w:ascii="Times New Roman" w:hAnsi="Times New Roman" w:cs="Times New Roman"/>
                <w:sz w:val="24"/>
                <w:szCs w:val="24"/>
                <w:lang w:val="ro-RO"/>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1E127B5F" w14:textId="77777777" w:rsidR="00A202DC" w:rsidRPr="003B64D0" w:rsidRDefault="00A202DC" w:rsidP="00A202DC">
            <w:pPr>
              <w:rPr>
                <w:rFonts w:ascii="Times New Roman" w:hAnsi="Times New Roman" w:cs="Times New Roman"/>
                <w:sz w:val="24"/>
                <w:szCs w:val="24"/>
                <w:lang w:val="ro-RO"/>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4613C07B" w14:textId="77777777" w:rsidR="00A202DC" w:rsidRPr="003B64D0" w:rsidRDefault="00A202DC" w:rsidP="00A202DC">
            <w:pPr>
              <w:rPr>
                <w:rFonts w:ascii="Times New Roman" w:hAnsi="Times New Roman" w:cs="Times New Roman"/>
                <w:sz w:val="24"/>
                <w:szCs w:val="24"/>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ECC07C5" w14:textId="77777777" w:rsidR="00A202DC" w:rsidRPr="003B64D0" w:rsidRDefault="00A202DC" w:rsidP="00A202DC">
            <w:pPr>
              <w:rPr>
                <w:rFonts w:ascii="Times New Roman" w:hAnsi="Times New Roman" w:cs="Times New Roman"/>
                <w:sz w:val="24"/>
                <w:szCs w:val="24"/>
                <w:lang w:val="ro-RO"/>
              </w:rPr>
            </w:pPr>
          </w:p>
        </w:tc>
        <w:tc>
          <w:tcPr>
            <w:tcW w:w="792" w:type="dxa"/>
            <w:gridSpan w:val="3"/>
            <w:tcBorders>
              <w:top w:val="single" w:sz="4" w:space="0" w:color="000000"/>
              <w:left w:val="single" w:sz="4" w:space="0" w:color="000000"/>
              <w:bottom w:val="single" w:sz="4" w:space="0" w:color="000000"/>
              <w:right w:val="single" w:sz="4" w:space="0" w:color="auto"/>
            </w:tcBorders>
          </w:tcPr>
          <w:p w14:paraId="74530FA4" w14:textId="77777777" w:rsidR="00A202DC" w:rsidRPr="003B64D0" w:rsidRDefault="00A202DC" w:rsidP="00A202DC">
            <w:pPr>
              <w:rPr>
                <w:rFonts w:ascii="Times New Roman" w:hAnsi="Times New Roman" w:cs="Times New Roman"/>
                <w:sz w:val="24"/>
                <w:szCs w:val="24"/>
                <w:lang w:val="ro-RO"/>
              </w:rPr>
            </w:pPr>
          </w:p>
        </w:tc>
        <w:tc>
          <w:tcPr>
            <w:tcW w:w="626" w:type="dxa"/>
            <w:tcBorders>
              <w:top w:val="single" w:sz="4" w:space="0" w:color="000000"/>
              <w:left w:val="single" w:sz="4" w:space="0" w:color="auto"/>
              <w:bottom w:val="single" w:sz="4" w:space="0" w:color="000000"/>
              <w:right w:val="single" w:sz="4" w:space="0" w:color="000000"/>
            </w:tcBorders>
          </w:tcPr>
          <w:p w14:paraId="318C092E" w14:textId="77777777" w:rsidR="00A202DC" w:rsidRPr="003B64D0" w:rsidRDefault="00A202DC" w:rsidP="00A202DC">
            <w:pPr>
              <w:rPr>
                <w:rFonts w:ascii="Times New Roman" w:hAnsi="Times New Roman" w:cs="Times New Roman"/>
                <w:sz w:val="24"/>
                <w:szCs w:val="24"/>
                <w:lang w:val="ro-RO"/>
              </w:rPr>
            </w:pPr>
          </w:p>
        </w:tc>
      </w:tr>
      <w:tr w:rsidR="00542566" w:rsidRPr="003B64D0" w14:paraId="23D8F635" w14:textId="77777777" w:rsidTr="00A202DC">
        <w:trPr>
          <w:gridAfter w:val="2"/>
          <w:wAfter w:w="54" w:type="dxa"/>
        </w:trPr>
        <w:tc>
          <w:tcPr>
            <w:tcW w:w="4248" w:type="dxa"/>
            <w:tcBorders>
              <w:top w:val="single" w:sz="4" w:space="0" w:color="000000"/>
              <w:left w:val="single" w:sz="4" w:space="0" w:color="000000"/>
              <w:bottom w:val="single" w:sz="4" w:space="0" w:color="000000"/>
              <w:right w:val="single" w:sz="4" w:space="0" w:color="auto"/>
            </w:tcBorders>
            <w:vAlign w:val="center"/>
          </w:tcPr>
          <w:p w14:paraId="5DCFA447" w14:textId="77777777" w:rsidR="00A202DC" w:rsidRPr="003B64D0" w:rsidRDefault="00A202DC" w:rsidP="00A202DC">
            <w:pPr>
              <w:rPr>
                <w:rFonts w:ascii="Times New Roman" w:hAnsi="Times New Roman" w:cs="Times New Roman"/>
                <w:sz w:val="24"/>
                <w:szCs w:val="24"/>
                <w:lang w:val="ro-RO"/>
              </w:rPr>
            </w:pPr>
          </w:p>
        </w:tc>
        <w:tc>
          <w:tcPr>
            <w:tcW w:w="709" w:type="dxa"/>
            <w:tcBorders>
              <w:top w:val="single" w:sz="4" w:space="0" w:color="000000"/>
              <w:left w:val="single" w:sz="4" w:space="0" w:color="000000"/>
              <w:bottom w:val="single" w:sz="4" w:space="0" w:color="000000"/>
              <w:right w:val="single" w:sz="4" w:space="0" w:color="auto"/>
            </w:tcBorders>
            <w:vAlign w:val="center"/>
          </w:tcPr>
          <w:p w14:paraId="01DE0DE4" w14:textId="77777777" w:rsidR="00A202DC" w:rsidRPr="003B64D0" w:rsidRDefault="00A202DC" w:rsidP="00A202DC">
            <w:pPr>
              <w:rPr>
                <w:rFonts w:ascii="Times New Roman" w:hAnsi="Times New Roman" w:cs="Times New Roman"/>
                <w:sz w:val="24"/>
                <w:szCs w:val="24"/>
                <w:lang w:val="ro-RO"/>
              </w:rPr>
            </w:pPr>
          </w:p>
        </w:tc>
        <w:tc>
          <w:tcPr>
            <w:tcW w:w="679" w:type="dxa"/>
            <w:tcBorders>
              <w:top w:val="single" w:sz="4" w:space="0" w:color="000000"/>
              <w:left w:val="single" w:sz="4" w:space="0" w:color="auto"/>
              <w:bottom w:val="single" w:sz="4" w:space="0" w:color="000000"/>
              <w:right w:val="single" w:sz="4" w:space="0" w:color="000000"/>
            </w:tcBorders>
            <w:vAlign w:val="center"/>
          </w:tcPr>
          <w:p w14:paraId="3EC78BFD" w14:textId="77777777" w:rsidR="00A202DC" w:rsidRPr="003B64D0" w:rsidRDefault="00A202DC" w:rsidP="00A202DC">
            <w:pPr>
              <w:rPr>
                <w:rFonts w:ascii="Times New Roman" w:hAnsi="Times New Roman" w:cs="Times New Roman"/>
                <w:sz w:val="24"/>
                <w:szCs w:val="24"/>
                <w:lang w:val="ro-RO"/>
              </w:rPr>
            </w:pPr>
          </w:p>
        </w:tc>
        <w:tc>
          <w:tcPr>
            <w:tcW w:w="739" w:type="dxa"/>
            <w:gridSpan w:val="2"/>
            <w:tcBorders>
              <w:top w:val="single" w:sz="4" w:space="0" w:color="000000"/>
              <w:left w:val="single" w:sz="4" w:space="0" w:color="000000"/>
              <w:bottom w:val="single" w:sz="4" w:space="0" w:color="000000"/>
              <w:right w:val="single" w:sz="4" w:space="0" w:color="000000"/>
            </w:tcBorders>
          </w:tcPr>
          <w:p w14:paraId="0852508B" w14:textId="77777777" w:rsidR="00A202DC" w:rsidRPr="003B64D0" w:rsidRDefault="00A202DC" w:rsidP="00A202DC">
            <w:pPr>
              <w:rPr>
                <w:rFonts w:ascii="Times New Roman" w:hAnsi="Times New Roman" w:cs="Times New Roman"/>
                <w:sz w:val="24"/>
                <w:szCs w:val="24"/>
                <w:lang w:val="ro-RO"/>
              </w:rPr>
            </w:pPr>
          </w:p>
        </w:tc>
        <w:tc>
          <w:tcPr>
            <w:tcW w:w="566" w:type="dxa"/>
            <w:tcBorders>
              <w:top w:val="single" w:sz="4" w:space="0" w:color="000000"/>
              <w:left w:val="single" w:sz="4" w:space="0" w:color="000000"/>
              <w:bottom w:val="single" w:sz="4" w:space="0" w:color="000000"/>
              <w:right w:val="single" w:sz="4" w:space="0" w:color="000000"/>
            </w:tcBorders>
            <w:vAlign w:val="center"/>
          </w:tcPr>
          <w:p w14:paraId="58E890A1" w14:textId="77777777" w:rsidR="00A202DC" w:rsidRPr="003B64D0" w:rsidRDefault="00A202DC" w:rsidP="00A202DC">
            <w:pPr>
              <w:rPr>
                <w:rFonts w:ascii="Times New Roman" w:hAnsi="Times New Roman" w:cs="Times New Roman"/>
                <w:sz w:val="24"/>
                <w:szCs w:val="24"/>
                <w:lang w:val="ro-RO"/>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6D0149CD" w14:textId="77777777" w:rsidR="00A202DC" w:rsidRPr="003B64D0" w:rsidRDefault="00A202DC" w:rsidP="00A202DC">
            <w:pPr>
              <w:rPr>
                <w:rFonts w:ascii="Times New Roman" w:hAnsi="Times New Roman" w:cs="Times New Roman"/>
                <w:sz w:val="24"/>
                <w:szCs w:val="24"/>
                <w:lang w:val="ro-RO"/>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5792B17" w14:textId="77777777" w:rsidR="00A202DC" w:rsidRPr="003B64D0" w:rsidRDefault="00A202DC" w:rsidP="00A202DC">
            <w:pPr>
              <w:rPr>
                <w:rFonts w:ascii="Times New Roman" w:hAnsi="Times New Roman" w:cs="Times New Roman"/>
                <w:sz w:val="24"/>
                <w:szCs w:val="24"/>
                <w:lang w:val="ro-RO"/>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747707AA" w14:textId="77777777" w:rsidR="00A202DC" w:rsidRPr="003B64D0" w:rsidRDefault="00A202DC" w:rsidP="00A202DC">
            <w:pPr>
              <w:rPr>
                <w:rFonts w:ascii="Times New Roman" w:hAnsi="Times New Roman" w:cs="Times New Roman"/>
                <w:sz w:val="24"/>
                <w:szCs w:val="24"/>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56DFDB2" w14:textId="77777777" w:rsidR="00A202DC" w:rsidRPr="003B64D0" w:rsidRDefault="00A202DC" w:rsidP="00A202DC">
            <w:pPr>
              <w:rPr>
                <w:rFonts w:ascii="Times New Roman" w:hAnsi="Times New Roman" w:cs="Times New Roman"/>
                <w:sz w:val="24"/>
                <w:szCs w:val="24"/>
                <w:lang w:val="ro-RO"/>
              </w:rPr>
            </w:pPr>
          </w:p>
        </w:tc>
        <w:tc>
          <w:tcPr>
            <w:tcW w:w="568" w:type="dxa"/>
            <w:gridSpan w:val="2"/>
            <w:tcBorders>
              <w:top w:val="single" w:sz="4" w:space="0" w:color="000000"/>
              <w:left w:val="single" w:sz="4" w:space="0" w:color="000000"/>
              <w:bottom w:val="single" w:sz="4" w:space="0" w:color="000000"/>
              <w:right w:val="single" w:sz="4" w:space="0" w:color="000000"/>
            </w:tcBorders>
            <w:vAlign w:val="center"/>
          </w:tcPr>
          <w:p w14:paraId="37AA4FBC" w14:textId="77777777" w:rsidR="00A202DC" w:rsidRPr="003B64D0" w:rsidRDefault="00A202DC" w:rsidP="00A202DC">
            <w:pPr>
              <w:rPr>
                <w:rFonts w:ascii="Times New Roman" w:hAnsi="Times New Roman" w:cs="Times New Roman"/>
                <w:sz w:val="24"/>
                <w:szCs w:val="24"/>
                <w:lang w:val="ro-RO"/>
              </w:rPr>
            </w:pPr>
          </w:p>
        </w:tc>
        <w:tc>
          <w:tcPr>
            <w:tcW w:w="604" w:type="dxa"/>
            <w:tcBorders>
              <w:top w:val="single" w:sz="4" w:space="0" w:color="000000"/>
              <w:left w:val="single" w:sz="4" w:space="0" w:color="000000"/>
              <w:bottom w:val="single" w:sz="4" w:space="0" w:color="000000"/>
              <w:right w:val="single" w:sz="4" w:space="0" w:color="000000"/>
            </w:tcBorders>
            <w:vAlign w:val="center"/>
          </w:tcPr>
          <w:p w14:paraId="1BC1B05F" w14:textId="77777777" w:rsidR="00A202DC" w:rsidRPr="003B64D0" w:rsidRDefault="00A202DC" w:rsidP="00A202DC">
            <w:pPr>
              <w:rPr>
                <w:rFonts w:ascii="Times New Roman" w:hAnsi="Times New Roman" w:cs="Times New Roman"/>
                <w:sz w:val="24"/>
                <w:szCs w:val="24"/>
                <w:lang w:val="ro-RO"/>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7097F484" w14:textId="77777777" w:rsidR="00A202DC" w:rsidRPr="003B64D0" w:rsidRDefault="00A202DC" w:rsidP="00A202DC">
            <w:pPr>
              <w:rPr>
                <w:rFonts w:ascii="Times New Roman" w:hAnsi="Times New Roman" w:cs="Times New Roman"/>
                <w:sz w:val="24"/>
                <w:szCs w:val="24"/>
                <w:lang w:val="ro-RO"/>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108C5B26" w14:textId="77777777" w:rsidR="00A202DC" w:rsidRPr="003B64D0" w:rsidRDefault="00A202DC" w:rsidP="00A202DC">
            <w:pPr>
              <w:rPr>
                <w:rFonts w:ascii="Times New Roman" w:hAnsi="Times New Roman" w:cs="Times New Roman"/>
                <w:sz w:val="24"/>
                <w:szCs w:val="24"/>
                <w:lang w:val="ro-RO"/>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7391898F" w14:textId="77777777" w:rsidR="00A202DC" w:rsidRPr="003B64D0" w:rsidRDefault="00A202DC" w:rsidP="00A202DC">
            <w:pPr>
              <w:rPr>
                <w:rFonts w:ascii="Times New Roman" w:hAnsi="Times New Roman" w:cs="Times New Roman"/>
                <w:sz w:val="24"/>
                <w:szCs w:val="24"/>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1571B1A" w14:textId="77777777" w:rsidR="00A202DC" w:rsidRPr="003B64D0" w:rsidRDefault="00A202DC" w:rsidP="00A202DC">
            <w:pPr>
              <w:rPr>
                <w:rFonts w:ascii="Times New Roman" w:hAnsi="Times New Roman" w:cs="Times New Roman"/>
                <w:sz w:val="24"/>
                <w:szCs w:val="24"/>
                <w:lang w:val="ro-RO"/>
              </w:rPr>
            </w:pPr>
          </w:p>
        </w:tc>
        <w:tc>
          <w:tcPr>
            <w:tcW w:w="792" w:type="dxa"/>
            <w:gridSpan w:val="3"/>
            <w:tcBorders>
              <w:top w:val="single" w:sz="4" w:space="0" w:color="000000"/>
              <w:left w:val="single" w:sz="4" w:space="0" w:color="000000"/>
              <w:bottom w:val="single" w:sz="4" w:space="0" w:color="000000"/>
              <w:right w:val="single" w:sz="4" w:space="0" w:color="auto"/>
            </w:tcBorders>
          </w:tcPr>
          <w:p w14:paraId="75B77A80" w14:textId="77777777" w:rsidR="00A202DC" w:rsidRPr="003B64D0" w:rsidRDefault="00A202DC" w:rsidP="00A202DC">
            <w:pPr>
              <w:rPr>
                <w:rFonts w:ascii="Times New Roman" w:hAnsi="Times New Roman" w:cs="Times New Roman"/>
                <w:sz w:val="24"/>
                <w:szCs w:val="24"/>
                <w:lang w:val="ro-RO"/>
              </w:rPr>
            </w:pPr>
          </w:p>
        </w:tc>
        <w:tc>
          <w:tcPr>
            <w:tcW w:w="626" w:type="dxa"/>
            <w:tcBorders>
              <w:top w:val="single" w:sz="4" w:space="0" w:color="000000"/>
              <w:left w:val="single" w:sz="4" w:space="0" w:color="auto"/>
              <w:bottom w:val="single" w:sz="4" w:space="0" w:color="000000"/>
              <w:right w:val="single" w:sz="4" w:space="0" w:color="000000"/>
            </w:tcBorders>
          </w:tcPr>
          <w:p w14:paraId="1AE37A56" w14:textId="77777777" w:rsidR="00A202DC" w:rsidRPr="003B64D0" w:rsidRDefault="00A202DC" w:rsidP="00A202DC">
            <w:pPr>
              <w:rPr>
                <w:rFonts w:ascii="Times New Roman" w:hAnsi="Times New Roman" w:cs="Times New Roman"/>
                <w:sz w:val="24"/>
                <w:szCs w:val="24"/>
                <w:lang w:val="ro-RO"/>
              </w:rPr>
            </w:pPr>
          </w:p>
        </w:tc>
      </w:tr>
      <w:tr w:rsidR="00542566" w:rsidRPr="003B64D0" w14:paraId="62A7D0D9" w14:textId="77777777" w:rsidTr="00A202DC">
        <w:trPr>
          <w:gridAfter w:val="2"/>
          <w:wAfter w:w="54" w:type="dxa"/>
        </w:trPr>
        <w:tc>
          <w:tcPr>
            <w:tcW w:w="4248" w:type="dxa"/>
            <w:tcBorders>
              <w:top w:val="single" w:sz="4" w:space="0" w:color="000000"/>
              <w:left w:val="single" w:sz="4" w:space="0" w:color="000000"/>
              <w:bottom w:val="single" w:sz="4" w:space="0" w:color="000000"/>
              <w:right w:val="single" w:sz="4" w:space="0" w:color="auto"/>
            </w:tcBorders>
            <w:vAlign w:val="center"/>
          </w:tcPr>
          <w:p w14:paraId="556A153C" w14:textId="77777777" w:rsidR="00A202DC" w:rsidRPr="003B64D0" w:rsidRDefault="00A202DC" w:rsidP="00A202DC">
            <w:pPr>
              <w:rPr>
                <w:rFonts w:ascii="Times New Roman" w:hAnsi="Times New Roman" w:cs="Times New Roman"/>
                <w:sz w:val="24"/>
                <w:szCs w:val="24"/>
                <w:lang w:val="ro-RO"/>
              </w:rPr>
            </w:pPr>
          </w:p>
        </w:tc>
        <w:tc>
          <w:tcPr>
            <w:tcW w:w="709" w:type="dxa"/>
            <w:tcBorders>
              <w:top w:val="single" w:sz="4" w:space="0" w:color="000000"/>
              <w:left w:val="single" w:sz="4" w:space="0" w:color="000000"/>
              <w:bottom w:val="single" w:sz="4" w:space="0" w:color="000000"/>
              <w:right w:val="single" w:sz="4" w:space="0" w:color="auto"/>
            </w:tcBorders>
            <w:vAlign w:val="center"/>
          </w:tcPr>
          <w:p w14:paraId="61BD91A9" w14:textId="77777777" w:rsidR="00A202DC" w:rsidRPr="003B64D0" w:rsidRDefault="00A202DC" w:rsidP="00A202DC">
            <w:pPr>
              <w:rPr>
                <w:rFonts w:ascii="Times New Roman" w:hAnsi="Times New Roman" w:cs="Times New Roman"/>
                <w:sz w:val="24"/>
                <w:szCs w:val="24"/>
                <w:lang w:val="ro-RO"/>
              </w:rPr>
            </w:pPr>
          </w:p>
        </w:tc>
        <w:tc>
          <w:tcPr>
            <w:tcW w:w="679" w:type="dxa"/>
            <w:tcBorders>
              <w:top w:val="single" w:sz="4" w:space="0" w:color="000000"/>
              <w:left w:val="single" w:sz="4" w:space="0" w:color="auto"/>
              <w:bottom w:val="single" w:sz="4" w:space="0" w:color="000000"/>
              <w:right w:val="single" w:sz="4" w:space="0" w:color="000000"/>
            </w:tcBorders>
            <w:vAlign w:val="center"/>
          </w:tcPr>
          <w:p w14:paraId="4089EBB1" w14:textId="77777777" w:rsidR="00A202DC" w:rsidRPr="003B64D0" w:rsidRDefault="00A202DC" w:rsidP="00A202DC">
            <w:pPr>
              <w:rPr>
                <w:rFonts w:ascii="Times New Roman" w:hAnsi="Times New Roman" w:cs="Times New Roman"/>
                <w:sz w:val="24"/>
                <w:szCs w:val="24"/>
                <w:lang w:val="ro-RO"/>
              </w:rPr>
            </w:pPr>
          </w:p>
        </w:tc>
        <w:tc>
          <w:tcPr>
            <w:tcW w:w="739" w:type="dxa"/>
            <w:gridSpan w:val="2"/>
            <w:tcBorders>
              <w:top w:val="single" w:sz="4" w:space="0" w:color="000000"/>
              <w:left w:val="single" w:sz="4" w:space="0" w:color="000000"/>
              <w:bottom w:val="single" w:sz="4" w:space="0" w:color="000000"/>
              <w:right w:val="single" w:sz="4" w:space="0" w:color="000000"/>
            </w:tcBorders>
          </w:tcPr>
          <w:p w14:paraId="0623C357" w14:textId="77777777" w:rsidR="00A202DC" w:rsidRPr="003B64D0" w:rsidRDefault="00A202DC" w:rsidP="00A202DC">
            <w:pPr>
              <w:rPr>
                <w:rFonts w:ascii="Times New Roman" w:hAnsi="Times New Roman" w:cs="Times New Roman"/>
                <w:sz w:val="24"/>
                <w:szCs w:val="24"/>
                <w:lang w:val="ro-RO"/>
              </w:rPr>
            </w:pPr>
          </w:p>
        </w:tc>
        <w:tc>
          <w:tcPr>
            <w:tcW w:w="566" w:type="dxa"/>
            <w:tcBorders>
              <w:top w:val="single" w:sz="4" w:space="0" w:color="000000"/>
              <w:left w:val="single" w:sz="4" w:space="0" w:color="000000"/>
              <w:bottom w:val="single" w:sz="4" w:space="0" w:color="000000"/>
              <w:right w:val="single" w:sz="4" w:space="0" w:color="000000"/>
            </w:tcBorders>
            <w:vAlign w:val="center"/>
          </w:tcPr>
          <w:p w14:paraId="25099282" w14:textId="77777777" w:rsidR="00A202DC" w:rsidRPr="003B64D0" w:rsidRDefault="00A202DC" w:rsidP="00A202DC">
            <w:pPr>
              <w:rPr>
                <w:rFonts w:ascii="Times New Roman" w:hAnsi="Times New Roman" w:cs="Times New Roman"/>
                <w:sz w:val="24"/>
                <w:szCs w:val="24"/>
                <w:lang w:val="ro-RO"/>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7B465E03" w14:textId="77777777" w:rsidR="00A202DC" w:rsidRPr="003B64D0" w:rsidRDefault="00A202DC" w:rsidP="00A202DC">
            <w:pPr>
              <w:rPr>
                <w:rFonts w:ascii="Times New Roman" w:hAnsi="Times New Roman" w:cs="Times New Roman"/>
                <w:sz w:val="24"/>
                <w:szCs w:val="24"/>
                <w:lang w:val="ro-RO"/>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591A2A8" w14:textId="77777777" w:rsidR="00A202DC" w:rsidRPr="003B64D0" w:rsidRDefault="00A202DC" w:rsidP="00A202DC">
            <w:pPr>
              <w:rPr>
                <w:rFonts w:ascii="Times New Roman" w:hAnsi="Times New Roman" w:cs="Times New Roman"/>
                <w:sz w:val="24"/>
                <w:szCs w:val="24"/>
                <w:lang w:val="ro-RO"/>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4F19F3C0" w14:textId="77777777" w:rsidR="00A202DC" w:rsidRPr="003B64D0" w:rsidRDefault="00A202DC" w:rsidP="00A202DC">
            <w:pPr>
              <w:rPr>
                <w:rFonts w:ascii="Times New Roman" w:hAnsi="Times New Roman" w:cs="Times New Roman"/>
                <w:sz w:val="24"/>
                <w:szCs w:val="24"/>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1A8FC18" w14:textId="77777777" w:rsidR="00A202DC" w:rsidRPr="003B64D0" w:rsidRDefault="00A202DC" w:rsidP="00A202DC">
            <w:pPr>
              <w:rPr>
                <w:rFonts w:ascii="Times New Roman" w:hAnsi="Times New Roman" w:cs="Times New Roman"/>
                <w:sz w:val="24"/>
                <w:szCs w:val="24"/>
                <w:lang w:val="ro-RO"/>
              </w:rPr>
            </w:pPr>
          </w:p>
        </w:tc>
        <w:tc>
          <w:tcPr>
            <w:tcW w:w="568" w:type="dxa"/>
            <w:gridSpan w:val="2"/>
            <w:tcBorders>
              <w:top w:val="single" w:sz="4" w:space="0" w:color="000000"/>
              <w:left w:val="single" w:sz="4" w:space="0" w:color="000000"/>
              <w:bottom w:val="single" w:sz="4" w:space="0" w:color="000000"/>
              <w:right w:val="single" w:sz="4" w:space="0" w:color="000000"/>
            </w:tcBorders>
            <w:vAlign w:val="center"/>
          </w:tcPr>
          <w:p w14:paraId="3ADBFB69" w14:textId="77777777" w:rsidR="00A202DC" w:rsidRPr="003B64D0" w:rsidRDefault="00A202DC" w:rsidP="00A202DC">
            <w:pPr>
              <w:rPr>
                <w:rFonts w:ascii="Times New Roman" w:hAnsi="Times New Roman" w:cs="Times New Roman"/>
                <w:sz w:val="24"/>
                <w:szCs w:val="24"/>
                <w:lang w:val="ro-RO"/>
              </w:rPr>
            </w:pPr>
          </w:p>
        </w:tc>
        <w:tc>
          <w:tcPr>
            <w:tcW w:w="604" w:type="dxa"/>
            <w:tcBorders>
              <w:top w:val="single" w:sz="4" w:space="0" w:color="000000"/>
              <w:left w:val="single" w:sz="4" w:space="0" w:color="000000"/>
              <w:bottom w:val="single" w:sz="4" w:space="0" w:color="000000"/>
              <w:right w:val="single" w:sz="4" w:space="0" w:color="000000"/>
            </w:tcBorders>
            <w:vAlign w:val="center"/>
          </w:tcPr>
          <w:p w14:paraId="2448CB0E" w14:textId="77777777" w:rsidR="00A202DC" w:rsidRPr="003B64D0" w:rsidRDefault="00A202DC" w:rsidP="00A202DC">
            <w:pPr>
              <w:rPr>
                <w:rFonts w:ascii="Times New Roman" w:hAnsi="Times New Roman" w:cs="Times New Roman"/>
                <w:sz w:val="24"/>
                <w:szCs w:val="24"/>
                <w:lang w:val="ro-RO"/>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17A29EBF" w14:textId="77777777" w:rsidR="00A202DC" w:rsidRPr="003B64D0" w:rsidRDefault="00A202DC" w:rsidP="00A202DC">
            <w:pPr>
              <w:rPr>
                <w:rFonts w:ascii="Times New Roman" w:hAnsi="Times New Roman" w:cs="Times New Roman"/>
                <w:sz w:val="24"/>
                <w:szCs w:val="24"/>
                <w:lang w:val="ro-RO"/>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54B0C3E0" w14:textId="77777777" w:rsidR="00A202DC" w:rsidRPr="003B64D0" w:rsidRDefault="00A202DC" w:rsidP="00A202DC">
            <w:pPr>
              <w:rPr>
                <w:rFonts w:ascii="Times New Roman" w:hAnsi="Times New Roman" w:cs="Times New Roman"/>
                <w:sz w:val="24"/>
                <w:szCs w:val="24"/>
                <w:lang w:val="ro-RO"/>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1C5754F3" w14:textId="77777777" w:rsidR="00A202DC" w:rsidRPr="003B64D0" w:rsidRDefault="00A202DC" w:rsidP="00A202DC">
            <w:pPr>
              <w:rPr>
                <w:rFonts w:ascii="Times New Roman" w:hAnsi="Times New Roman" w:cs="Times New Roman"/>
                <w:sz w:val="24"/>
                <w:szCs w:val="24"/>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D62A952" w14:textId="77777777" w:rsidR="00A202DC" w:rsidRPr="003B64D0" w:rsidRDefault="00A202DC" w:rsidP="00A202DC">
            <w:pPr>
              <w:rPr>
                <w:rFonts w:ascii="Times New Roman" w:hAnsi="Times New Roman" w:cs="Times New Roman"/>
                <w:sz w:val="24"/>
                <w:szCs w:val="24"/>
                <w:lang w:val="ro-RO"/>
              </w:rPr>
            </w:pPr>
          </w:p>
        </w:tc>
        <w:tc>
          <w:tcPr>
            <w:tcW w:w="792" w:type="dxa"/>
            <w:gridSpan w:val="3"/>
            <w:tcBorders>
              <w:top w:val="single" w:sz="4" w:space="0" w:color="000000"/>
              <w:left w:val="single" w:sz="4" w:space="0" w:color="000000"/>
              <w:bottom w:val="single" w:sz="4" w:space="0" w:color="000000"/>
              <w:right w:val="single" w:sz="4" w:space="0" w:color="auto"/>
            </w:tcBorders>
          </w:tcPr>
          <w:p w14:paraId="2D068DBA" w14:textId="77777777" w:rsidR="00A202DC" w:rsidRPr="003B64D0" w:rsidRDefault="00A202DC" w:rsidP="00A202DC">
            <w:pPr>
              <w:rPr>
                <w:rFonts w:ascii="Times New Roman" w:hAnsi="Times New Roman" w:cs="Times New Roman"/>
                <w:sz w:val="24"/>
                <w:szCs w:val="24"/>
                <w:lang w:val="ro-RO"/>
              </w:rPr>
            </w:pPr>
          </w:p>
        </w:tc>
        <w:tc>
          <w:tcPr>
            <w:tcW w:w="626" w:type="dxa"/>
            <w:tcBorders>
              <w:top w:val="single" w:sz="4" w:space="0" w:color="000000"/>
              <w:left w:val="single" w:sz="4" w:space="0" w:color="auto"/>
              <w:bottom w:val="single" w:sz="4" w:space="0" w:color="000000"/>
              <w:right w:val="single" w:sz="4" w:space="0" w:color="000000"/>
            </w:tcBorders>
          </w:tcPr>
          <w:p w14:paraId="6F77D15D" w14:textId="77777777" w:rsidR="00A202DC" w:rsidRPr="003B64D0" w:rsidRDefault="00A202DC" w:rsidP="00A202DC">
            <w:pPr>
              <w:rPr>
                <w:rFonts w:ascii="Times New Roman" w:hAnsi="Times New Roman" w:cs="Times New Roman"/>
                <w:sz w:val="24"/>
                <w:szCs w:val="24"/>
                <w:lang w:val="ro-RO"/>
              </w:rPr>
            </w:pPr>
          </w:p>
        </w:tc>
      </w:tr>
      <w:tr w:rsidR="00542566" w:rsidRPr="003B64D0" w14:paraId="409CDD96" w14:textId="77777777" w:rsidTr="00A202DC">
        <w:trPr>
          <w:trHeight w:val="596"/>
        </w:trPr>
        <w:tc>
          <w:tcPr>
            <w:tcW w:w="15218" w:type="dxa"/>
            <w:gridSpan w:val="27"/>
            <w:tcBorders>
              <w:top w:val="single" w:sz="4" w:space="0" w:color="000000"/>
              <w:left w:val="single" w:sz="4" w:space="0" w:color="000000"/>
              <w:bottom w:val="single" w:sz="4" w:space="0" w:color="000000"/>
              <w:right w:val="single" w:sz="4" w:space="0" w:color="000000"/>
            </w:tcBorders>
            <w:vAlign w:val="center"/>
          </w:tcPr>
          <w:p w14:paraId="5B03FC9B" w14:textId="07E1A068"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Indicatorii suplimentari ar putea fi definiți și utilizați, </w:t>
            </w:r>
            <w:r w:rsidR="00D031A2" w:rsidRPr="003B64D0">
              <w:rPr>
                <w:rFonts w:ascii="Times New Roman" w:hAnsi="Times New Roman" w:cs="Times New Roman"/>
                <w:sz w:val="24"/>
                <w:szCs w:val="24"/>
                <w:lang w:val="ro-RO"/>
              </w:rPr>
              <w:t>în strictă corelație</w:t>
            </w:r>
            <w:r w:rsidRPr="003B64D0">
              <w:rPr>
                <w:rFonts w:ascii="Times New Roman" w:hAnsi="Times New Roman" w:cs="Times New Roman"/>
                <w:sz w:val="24"/>
                <w:szCs w:val="24"/>
                <w:lang w:val="ro-RO"/>
              </w:rPr>
              <w:t xml:space="preserve"> cu rezultatele așteptate, în măsura în care sunt utili pentru monitorizarea activităților finanțate în cadrul s</w:t>
            </w:r>
            <w:r w:rsidR="00D031A2" w:rsidRPr="003B64D0">
              <w:rPr>
                <w:rFonts w:ascii="Times New Roman" w:hAnsi="Times New Roman" w:cs="Times New Roman"/>
                <w:sz w:val="24"/>
                <w:szCs w:val="24"/>
                <w:lang w:val="ro-RO"/>
              </w:rPr>
              <w:t>chemei</w:t>
            </w:r>
            <w:r w:rsidRPr="003B64D0">
              <w:rPr>
                <w:rFonts w:ascii="Times New Roman" w:hAnsi="Times New Roman" w:cs="Times New Roman"/>
                <w:sz w:val="24"/>
                <w:szCs w:val="24"/>
                <w:lang w:val="ro-RO"/>
              </w:rPr>
              <w:t xml:space="preserve"> de subfinanțare. </w:t>
            </w:r>
          </w:p>
          <w:p w14:paraId="42FEB61A" w14:textId="77777777" w:rsidR="00A202DC" w:rsidRPr="003B64D0" w:rsidRDefault="00A202DC" w:rsidP="00A202DC">
            <w:pPr>
              <w:rPr>
                <w:rFonts w:ascii="Times New Roman" w:hAnsi="Times New Roman" w:cs="Times New Roman"/>
                <w:sz w:val="24"/>
                <w:szCs w:val="24"/>
                <w:lang w:val="ro-RO"/>
              </w:rPr>
            </w:pPr>
          </w:p>
        </w:tc>
      </w:tr>
    </w:tbl>
    <w:p w14:paraId="5CED8AAC" w14:textId="77777777" w:rsidR="00A202DC" w:rsidRPr="003B64D0" w:rsidRDefault="00A202DC" w:rsidP="00A202DC">
      <w:pPr>
        <w:rPr>
          <w:rFonts w:ascii="Times New Roman" w:hAnsi="Times New Roman" w:cs="Times New Roman"/>
          <w:sz w:val="24"/>
          <w:szCs w:val="24"/>
          <w:lang w:val="ro-RO"/>
        </w:rPr>
        <w:sectPr w:rsidR="00A202DC" w:rsidRPr="003B64D0">
          <w:pgSz w:w="16840" w:h="11900" w:orient="landscape"/>
          <w:pgMar w:top="1622" w:right="1259" w:bottom="1191" w:left="1168" w:header="709" w:footer="709" w:gutter="0"/>
          <w:cols w:space="720"/>
        </w:sectPr>
      </w:pPr>
    </w:p>
    <w:tbl>
      <w:tblPr>
        <w:tblW w:w="967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75"/>
      </w:tblGrid>
      <w:tr w:rsidR="00542566" w:rsidRPr="003B64D0" w14:paraId="027AD6D7" w14:textId="77777777" w:rsidTr="00A202DC">
        <w:trPr>
          <w:trHeight w:val="207"/>
        </w:trPr>
        <w:tc>
          <w:tcPr>
            <w:tcW w:w="967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FEDD7C1" w14:textId="77777777" w:rsidR="00A202DC" w:rsidRPr="003B64D0" w:rsidRDefault="00370A4D" w:rsidP="00A202DC">
            <w:pPr>
              <w:rPr>
                <w:rFonts w:ascii="Times New Roman" w:hAnsi="Times New Roman" w:cs="Times New Roman"/>
                <w:sz w:val="24"/>
                <w:szCs w:val="24"/>
                <w:lang w:val="ro-RO"/>
              </w:rPr>
            </w:pPr>
            <w:r w:rsidRPr="003B64D0">
              <w:rPr>
                <w:rFonts w:ascii="Times New Roman" w:hAnsi="Times New Roman" w:cs="Times New Roman"/>
                <w:b/>
                <w:sz w:val="24"/>
                <w:szCs w:val="24"/>
                <w:lang w:val="ro-RO" w:eastAsia="ro-RO"/>
              </w:rPr>
              <w:lastRenderedPageBreak/>
              <w:t xml:space="preserve">Impactul </w:t>
            </w:r>
            <w:proofErr w:type="spellStart"/>
            <w:r w:rsidRPr="003B64D0">
              <w:rPr>
                <w:rFonts w:ascii="Times New Roman" w:hAnsi="Times New Roman" w:cs="Times New Roman"/>
                <w:b/>
                <w:sz w:val="24"/>
                <w:szCs w:val="24"/>
                <w:lang w:val="ro-RO" w:eastAsia="ro-RO"/>
              </w:rPr>
              <w:t>socio</w:t>
            </w:r>
            <w:proofErr w:type="spellEnd"/>
            <w:r w:rsidRPr="003B64D0">
              <w:rPr>
                <w:rFonts w:ascii="Times New Roman" w:hAnsi="Times New Roman" w:cs="Times New Roman"/>
                <w:b/>
                <w:sz w:val="24"/>
                <w:szCs w:val="24"/>
                <w:lang w:val="ro-RO" w:eastAsia="ro-RO"/>
              </w:rPr>
              <w:t xml:space="preserve">-economic și de mediu </w:t>
            </w:r>
          </w:p>
        </w:tc>
      </w:tr>
      <w:tr w:rsidR="00542566" w:rsidRPr="003B64D0" w14:paraId="14490763" w14:textId="77777777" w:rsidTr="00A202DC">
        <w:tc>
          <w:tcPr>
            <w:tcW w:w="9675" w:type="dxa"/>
            <w:tcBorders>
              <w:top w:val="single" w:sz="4" w:space="0" w:color="000000"/>
              <w:left w:val="single" w:sz="4" w:space="0" w:color="000000"/>
              <w:bottom w:val="single" w:sz="4" w:space="0" w:color="000000"/>
              <w:right w:val="single" w:sz="4" w:space="0" w:color="000000"/>
            </w:tcBorders>
            <w:vAlign w:val="center"/>
          </w:tcPr>
          <w:p w14:paraId="3D90B3C6" w14:textId="75D37983" w:rsidR="00A202DC" w:rsidRPr="003B64D0" w:rsidRDefault="00370A4D" w:rsidP="00A202DC">
            <w:pPr>
              <w:rPr>
                <w:rFonts w:ascii="Times New Roman" w:hAnsi="Times New Roman" w:cs="Times New Roman"/>
                <w:i/>
                <w:sz w:val="24"/>
                <w:szCs w:val="24"/>
                <w:lang w:val="ro-RO"/>
              </w:rPr>
            </w:pPr>
            <w:r w:rsidRPr="003B64D0">
              <w:rPr>
                <w:rFonts w:ascii="Times New Roman" w:hAnsi="Times New Roman" w:cs="Times New Roman"/>
                <w:i/>
                <w:sz w:val="24"/>
                <w:szCs w:val="24"/>
                <w:lang w:val="ro-RO"/>
              </w:rPr>
              <w:t>Se completează</w:t>
            </w:r>
            <w:r w:rsidRPr="003B64D0">
              <w:rPr>
                <w:rFonts w:ascii="Times New Roman" w:hAnsi="Times New Roman" w:cs="Times New Roman"/>
                <w:i/>
                <w:sz w:val="24"/>
                <w:szCs w:val="24"/>
                <w:u w:val="single"/>
                <w:lang w:val="ro-RO"/>
              </w:rPr>
              <w:t xml:space="preserve"> de către CP dacă subproiectele includ activități de renovare</w:t>
            </w:r>
            <w:r w:rsidRPr="003B64D0">
              <w:rPr>
                <w:rFonts w:ascii="Times New Roman" w:hAnsi="Times New Roman" w:cs="Times New Roman"/>
                <w:i/>
                <w:sz w:val="24"/>
                <w:szCs w:val="24"/>
                <w:lang w:val="ro-RO"/>
              </w:rPr>
              <w:t xml:space="preserve">. </w:t>
            </w:r>
            <w:r w:rsidR="00D031A2" w:rsidRPr="003B64D0">
              <w:rPr>
                <w:rFonts w:ascii="Times New Roman" w:hAnsi="Times New Roman" w:cs="Times New Roman"/>
                <w:i/>
                <w:sz w:val="24"/>
                <w:szCs w:val="24"/>
                <w:lang w:val="ro-RO"/>
              </w:rPr>
              <w:t>Se va face o</w:t>
            </w:r>
            <w:r w:rsidRPr="003B64D0">
              <w:rPr>
                <w:rFonts w:ascii="Times New Roman" w:hAnsi="Times New Roman" w:cs="Times New Roman"/>
                <w:i/>
                <w:sz w:val="24"/>
                <w:szCs w:val="24"/>
                <w:lang w:val="ro-RO"/>
              </w:rPr>
              <w:t xml:space="preserve"> scurtă prezentare a posibilelor riscuri de mediu, precum și </w:t>
            </w:r>
            <w:r w:rsidR="00D031A2" w:rsidRPr="003B64D0">
              <w:rPr>
                <w:rFonts w:ascii="Times New Roman" w:hAnsi="Times New Roman" w:cs="Times New Roman"/>
                <w:i/>
                <w:sz w:val="24"/>
                <w:szCs w:val="24"/>
                <w:lang w:val="ro-RO"/>
              </w:rPr>
              <w:t xml:space="preserve">a </w:t>
            </w:r>
            <w:r w:rsidRPr="003B64D0">
              <w:rPr>
                <w:rFonts w:ascii="Times New Roman" w:hAnsi="Times New Roman" w:cs="Times New Roman"/>
                <w:i/>
                <w:sz w:val="24"/>
                <w:szCs w:val="24"/>
                <w:lang w:val="ro-RO"/>
              </w:rPr>
              <w:t>măsuri</w:t>
            </w:r>
            <w:r w:rsidR="00D031A2" w:rsidRPr="003B64D0">
              <w:rPr>
                <w:rFonts w:ascii="Times New Roman" w:hAnsi="Times New Roman" w:cs="Times New Roman"/>
                <w:i/>
                <w:sz w:val="24"/>
                <w:szCs w:val="24"/>
                <w:lang w:val="ro-RO"/>
              </w:rPr>
              <w:t>lor</w:t>
            </w:r>
            <w:r w:rsidRPr="003B64D0">
              <w:rPr>
                <w:rFonts w:ascii="Times New Roman" w:hAnsi="Times New Roman" w:cs="Times New Roman"/>
                <w:i/>
                <w:sz w:val="24"/>
                <w:szCs w:val="24"/>
                <w:lang w:val="ro-RO"/>
              </w:rPr>
              <w:t xml:space="preserve"> de abordare a acestora.</w:t>
            </w:r>
          </w:p>
          <w:p w14:paraId="734D7936" w14:textId="77777777" w:rsidR="00A202DC" w:rsidRPr="003B64D0" w:rsidRDefault="00A202DC" w:rsidP="00A202DC">
            <w:pPr>
              <w:rPr>
                <w:rFonts w:ascii="Times New Roman" w:hAnsi="Times New Roman" w:cs="Times New Roman"/>
                <w:i/>
                <w:sz w:val="24"/>
                <w:szCs w:val="24"/>
                <w:lang w:val="ro-RO"/>
              </w:rPr>
            </w:pPr>
          </w:p>
          <w:p w14:paraId="7E300BFE" w14:textId="77777777" w:rsidR="00A202DC" w:rsidRPr="003B64D0" w:rsidRDefault="00A202DC" w:rsidP="00A202DC">
            <w:pPr>
              <w:rPr>
                <w:rFonts w:ascii="Times New Roman" w:hAnsi="Times New Roman" w:cs="Times New Roman"/>
                <w:i/>
                <w:sz w:val="24"/>
                <w:szCs w:val="24"/>
                <w:lang w:val="ro-RO"/>
              </w:rPr>
            </w:pPr>
          </w:p>
        </w:tc>
      </w:tr>
      <w:tr w:rsidR="00542566" w:rsidRPr="003B64D0" w14:paraId="1BF2F958" w14:textId="77777777" w:rsidTr="00A202DC">
        <w:tc>
          <w:tcPr>
            <w:tcW w:w="9675" w:type="dxa"/>
            <w:tcBorders>
              <w:top w:val="single" w:sz="4" w:space="0" w:color="000000"/>
              <w:left w:val="single" w:sz="4" w:space="0" w:color="000000"/>
              <w:bottom w:val="single" w:sz="4" w:space="0" w:color="000000"/>
              <w:right w:val="single" w:sz="4" w:space="0" w:color="000000"/>
            </w:tcBorders>
            <w:shd w:val="clear" w:color="auto" w:fill="244061"/>
            <w:vAlign w:val="center"/>
            <w:hideMark/>
          </w:tcPr>
          <w:p w14:paraId="50AD1B09" w14:textId="6B369E69" w:rsidR="00A202DC" w:rsidRPr="003B64D0" w:rsidRDefault="00370A4D" w:rsidP="00A202DC">
            <w:pPr>
              <w:pStyle w:val="ListParagraph"/>
              <w:keepNext/>
              <w:rPr>
                <w:b/>
                <w:lang w:val="ro-RO"/>
              </w:rPr>
            </w:pPr>
            <w:r w:rsidRPr="003B64D0">
              <w:rPr>
                <w:b/>
                <w:lang w:val="ro-RO"/>
              </w:rPr>
              <w:t xml:space="preserve">MECANISME INSTITUȚIONALE ȘI MANAGEMENT </w:t>
            </w:r>
            <w:r w:rsidR="00D031A2" w:rsidRPr="003B64D0">
              <w:rPr>
                <w:b/>
                <w:lang w:val="ro-RO"/>
              </w:rPr>
              <w:t xml:space="preserve">INSTITUȚIONAL </w:t>
            </w:r>
            <w:r w:rsidRPr="003B64D0">
              <w:rPr>
                <w:b/>
                <w:lang w:val="ro-RO"/>
              </w:rPr>
              <w:t>(max. 1 pag.)</w:t>
            </w:r>
          </w:p>
        </w:tc>
      </w:tr>
      <w:tr w:rsidR="00542566" w:rsidRPr="003B64D0" w14:paraId="68E57BA6" w14:textId="77777777" w:rsidTr="00A202DC">
        <w:tc>
          <w:tcPr>
            <w:tcW w:w="967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3546CF9" w14:textId="77777777" w:rsidR="00A202DC" w:rsidRPr="003B64D0" w:rsidRDefault="00370A4D" w:rsidP="00A202DC">
            <w:pPr>
              <w:rPr>
                <w:rFonts w:ascii="Times New Roman" w:hAnsi="Times New Roman" w:cs="Times New Roman"/>
                <w:b/>
                <w:sz w:val="24"/>
                <w:szCs w:val="24"/>
                <w:lang w:val="ro-RO" w:eastAsia="ro-RO"/>
              </w:rPr>
            </w:pPr>
            <w:r w:rsidRPr="003B64D0">
              <w:rPr>
                <w:rFonts w:ascii="Times New Roman" w:hAnsi="Times New Roman" w:cs="Times New Roman"/>
                <w:b/>
                <w:sz w:val="24"/>
                <w:szCs w:val="24"/>
                <w:lang w:val="ro-RO" w:eastAsia="ro-RO"/>
              </w:rPr>
              <w:t xml:space="preserve">Echipa de subproiect </w:t>
            </w:r>
          </w:p>
        </w:tc>
      </w:tr>
      <w:tr w:rsidR="00542566" w:rsidRPr="003B64D0" w14:paraId="08EDB1B1" w14:textId="77777777" w:rsidTr="00A202DC">
        <w:tc>
          <w:tcPr>
            <w:tcW w:w="9675" w:type="dxa"/>
            <w:tcBorders>
              <w:top w:val="single" w:sz="4" w:space="0" w:color="000000"/>
              <w:left w:val="single" w:sz="4" w:space="0" w:color="000000"/>
              <w:bottom w:val="single" w:sz="4" w:space="0" w:color="000000"/>
              <w:right w:val="single" w:sz="4" w:space="0" w:color="000000"/>
            </w:tcBorders>
            <w:vAlign w:val="center"/>
          </w:tcPr>
          <w:p w14:paraId="46C57E6C" w14:textId="77777777" w:rsidR="00A202DC" w:rsidRPr="003B64D0" w:rsidRDefault="00370A4D" w:rsidP="00A202DC">
            <w:pPr>
              <w:rPr>
                <w:rFonts w:ascii="Times New Roman" w:hAnsi="Times New Roman" w:cs="Times New Roman"/>
                <w:i/>
                <w:sz w:val="24"/>
                <w:szCs w:val="24"/>
                <w:lang w:val="ro-RO"/>
              </w:rPr>
            </w:pPr>
            <w:r w:rsidRPr="003B64D0">
              <w:rPr>
                <w:rFonts w:ascii="Times New Roman" w:hAnsi="Times New Roman" w:cs="Times New Roman"/>
                <w:i/>
                <w:sz w:val="24"/>
                <w:szCs w:val="24"/>
                <w:lang w:val="ro-RO"/>
              </w:rPr>
              <w:t xml:space="preserve">Vă rugăm să descrieți activitățile desfășurate în perioada de raportare. </w:t>
            </w:r>
          </w:p>
          <w:p w14:paraId="218FDD63" w14:textId="77777777" w:rsidR="00A202DC" w:rsidRPr="003B64D0" w:rsidRDefault="00A202DC" w:rsidP="00A202DC">
            <w:pPr>
              <w:rPr>
                <w:rFonts w:ascii="Times New Roman" w:hAnsi="Times New Roman" w:cs="Times New Roman"/>
                <w:i/>
                <w:sz w:val="24"/>
                <w:szCs w:val="24"/>
                <w:lang w:val="ro-RO"/>
              </w:rPr>
            </w:pPr>
          </w:p>
          <w:p w14:paraId="272CE4E0" w14:textId="0EF9306F" w:rsidR="00A202DC" w:rsidRPr="003B64D0" w:rsidRDefault="00370A4D" w:rsidP="00A202DC">
            <w:pPr>
              <w:rPr>
                <w:rFonts w:ascii="Times New Roman" w:hAnsi="Times New Roman" w:cs="Times New Roman"/>
                <w:i/>
                <w:sz w:val="24"/>
                <w:szCs w:val="24"/>
                <w:lang w:val="ro-RO"/>
              </w:rPr>
            </w:pPr>
            <w:r w:rsidRPr="003B64D0">
              <w:rPr>
                <w:rFonts w:ascii="Times New Roman" w:hAnsi="Times New Roman" w:cs="Times New Roman"/>
                <w:i/>
                <w:sz w:val="24"/>
                <w:szCs w:val="24"/>
                <w:lang w:val="ro-RO"/>
              </w:rPr>
              <w:t>Vor fi furnizate detalii cu privire la structura, rolul, timpul de lucru, numărul de ore atribuite, SARCINI</w:t>
            </w:r>
            <w:r w:rsidR="00D031A2" w:rsidRPr="003B64D0">
              <w:rPr>
                <w:rFonts w:ascii="Times New Roman" w:hAnsi="Times New Roman" w:cs="Times New Roman"/>
                <w:i/>
                <w:sz w:val="24"/>
                <w:szCs w:val="24"/>
                <w:lang w:val="ro-RO"/>
              </w:rPr>
              <w:t>LE</w:t>
            </w:r>
            <w:r w:rsidRPr="003B64D0">
              <w:rPr>
                <w:rFonts w:ascii="Times New Roman" w:hAnsi="Times New Roman" w:cs="Times New Roman"/>
                <w:i/>
                <w:sz w:val="24"/>
                <w:szCs w:val="24"/>
                <w:lang w:val="ro-RO"/>
              </w:rPr>
              <w:t xml:space="preserve"> și împuternicirile membrilor echipei de subproiect, pentru a</w:t>
            </w:r>
            <w:r w:rsidR="008D1174" w:rsidRPr="003B64D0">
              <w:rPr>
                <w:rFonts w:ascii="Times New Roman" w:hAnsi="Times New Roman" w:cs="Times New Roman"/>
                <w:i/>
                <w:sz w:val="24"/>
                <w:szCs w:val="24"/>
                <w:lang w:val="ro-RO"/>
              </w:rPr>
              <w:t xml:space="preserve"> asigura implementarea efectivă și în timp util</w:t>
            </w:r>
            <w:r w:rsidRPr="003B64D0">
              <w:rPr>
                <w:rFonts w:ascii="Times New Roman" w:hAnsi="Times New Roman" w:cs="Times New Roman"/>
                <w:i/>
                <w:sz w:val="24"/>
                <w:szCs w:val="24"/>
                <w:lang w:val="ro-RO"/>
              </w:rPr>
              <w:t xml:space="preserve"> a activităților propuse.</w:t>
            </w:r>
          </w:p>
          <w:p w14:paraId="00552AEA" w14:textId="77777777" w:rsidR="00A202DC" w:rsidRPr="003B64D0" w:rsidRDefault="00A202DC" w:rsidP="00A202DC">
            <w:pPr>
              <w:rPr>
                <w:rFonts w:ascii="Times New Roman" w:hAnsi="Times New Roman" w:cs="Times New Roman"/>
                <w:i/>
                <w:sz w:val="24"/>
                <w:szCs w:val="24"/>
                <w:lang w:val="ro-RO"/>
              </w:rPr>
            </w:pPr>
          </w:p>
          <w:p w14:paraId="5E5BF5B3" w14:textId="77777777" w:rsidR="00A202DC" w:rsidRPr="003B64D0" w:rsidRDefault="00A202DC" w:rsidP="00A202DC">
            <w:pPr>
              <w:rPr>
                <w:rFonts w:ascii="Times New Roman" w:hAnsi="Times New Roman" w:cs="Times New Roman"/>
                <w:i/>
                <w:sz w:val="24"/>
                <w:szCs w:val="24"/>
                <w:lang w:val="ro-RO"/>
              </w:rPr>
            </w:pPr>
          </w:p>
        </w:tc>
      </w:tr>
      <w:tr w:rsidR="00542566" w:rsidRPr="003B64D0" w14:paraId="5A9FF5C5" w14:textId="77777777" w:rsidTr="00A202DC">
        <w:tc>
          <w:tcPr>
            <w:tcW w:w="967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21C6971D" w14:textId="77777777" w:rsidR="00A202DC" w:rsidRPr="003B64D0" w:rsidRDefault="00370A4D" w:rsidP="00A202DC">
            <w:pPr>
              <w:rPr>
                <w:rFonts w:ascii="Times New Roman" w:hAnsi="Times New Roman" w:cs="Times New Roman"/>
                <w:b/>
                <w:sz w:val="24"/>
                <w:szCs w:val="24"/>
                <w:lang w:val="ro-RO" w:eastAsia="ro-RO"/>
              </w:rPr>
            </w:pPr>
            <w:r w:rsidRPr="003B64D0">
              <w:rPr>
                <w:rFonts w:ascii="Times New Roman" w:hAnsi="Times New Roman" w:cs="Times New Roman"/>
                <w:b/>
                <w:sz w:val="24"/>
                <w:szCs w:val="24"/>
                <w:lang w:val="ro-RO" w:eastAsia="ro-RO"/>
              </w:rPr>
              <w:t xml:space="preserve">Implicarea instituțională </w:t>
            </w:r>
          </w:p>
        </w:tc>
      </w:tr>
      <w:tr w:rsidR="00542566" w:rsidRPr="003B64D0" w14:paraId="10A9E5F8" w14:textId="77777777" w:rsidTr="00A202DC">
        <w:tc>
          <w:tcPr>
            <w:tcW w:w="9675" w:type="dxa"/>
            <w:tcBorders>
              <w:top w:val="single" w:sz="4" w:space="0" w:color="000000"/>
              <w:left w:val="single" w:sz="4" w:space="0" w:color="000000"/>
              <w:bottom w:val="single" w:sz="4" w:space="0" w:color="000000"/>
              <w:right w:val="single" w:sz="4" w:space="0" w:color="000000"/>
            </w:tcBorders>
            <w:vAlign w:val="center"/>
          </w:tcPr>
          <w:p w14:paraId="45A47649" w14:textId="77777777" w:rsidR="00A202DC" w:rsidRPr="003B64D0" w:rsidRDefault="00370A4D" w:rsidP="00A202DC">
            <w:pPr>
              <w:rPr>
                <w:rFonts w:ascii="Times New Roman" w:hAnsi="Times New Roman" w:cs="Times New Roman"/>
                <w:i/>
                <w:sz w:val="24"/>
                <w:szCs w:val="24"/>
                <w:lang w:val="ro-RO"/>
              </w:rPr>
            </w:pPr>
            <w:r w:rsidRPr="003B64D0">
              <w:rPr>
                <w:rFonts w:ascii="Times New Roman" w:hAnsi="Times New Roman" w:cs="Times New Roman"/>
                <w:i/>
                <w:sz w:val="24"/>
                <w:szCs w:val="24"/>
                <w:lang w:val="ro-RO"/>
              </w:rPr>
              <w:t xml:space="preserve">Vă rugăm să descrieți activitățile desfășurate în perioada de raportare. </w:t>
            </w:r>
          </w:p>
          <w:p w14:paraId="515AA1B0" w14:textId="77777777" w:rsidR="00A202DC" w:rsidRPr="003B64D0" w:rsidRDefault="00A202DC" w:rsidP="00A202DC">
            <w:pPr>
              <w:rPr>
                <w:rFonts w:ascii="Times New Roman" w:hAnsi="Times New Roman" w:cs="Times New Roman"/>
                <w:i/>
                <w:sz w:val="24"/>
                <w:szCs w:val="24"/>
                <w:lang w:val="ro-RO"/>
              </w:rPr>
            </w:pPr>
          </w:p>
          <w:p w14:paraId="1CF9CE9B" w14:textId="1F16B350" w:rsidR="00A202DC" w:rsidRPr="003B64D0" w:rsidRDefault="00370A4D" w:rsidP="00A202DC">
            <w:pPr>
              <w:rPr>
                <w:rFonts w:ascii="Times New Roman" w:hAnsi="Times New Roman" w:cs="Times New Roman"/>
                <w:i/>
                <w:sz w:val="24"/>
                <w:szCs w:val="24"/>
                <w:lang w:val="ro-RO"/>
              </w:rPr>
            </w:pPr>
            <w:r w:rsidRPr="003B64D0">
              <w:rPr>
                <w:rFonts w:ascii="Times New Roman" w:hAnsi="Times New Roman" w:cs="Times New Roman"/>
                <w:i/>
                <w:sz w:val="24"/>
                <w:szCs w:val="24"/>
                <w:lang w:val="ro-RO"/>
              </w:rPr>
              <w:t xml:space="preserve">Vor fi furnizate detalii privind asigurarea </w:t>
            </w:r>
            <w:r w:rsidRPr="003B64D0">
              <w:rPr>
                <w:rFonts w:ascii="Times New Roman" w:hAnsi="Times New Roman" w:cs="Times New Roman"/>
                <w:b/>
                <w:bCs/>
                <w:i/>
                <w:sz w:val="24"/>
                <w:szCs w:val="24"/>
                <w:lang w:val="ro-RO"/>
              </w:rPr>
              <w:t>coordonării cu conducerea</w:t>
            </w:r>
            <w:r w:rsidRPr="003B64D0">
              <w:rPr>
                <w:rFonts w:ascii="Times New Roman" w:hAnsi="Times New Roman" w:cs="Times New Roman"/>
                <w:i/>
                <w:sz w:val="24"/>
                <w:szCs w:val="24"/>
                <w:lang w:val="ro-RO"/>
              </w:rPr>
              <w:t xml:space="preserve"> IÎS/CP/</w:t>
            </w:r>
            <w:r w:rsidR="00441B0C" w:rsidRPr="003B64D0">
              <w:rPr>
                <w:rFonts w:ascii="Times New Roman" w:hAnsi="Times New Roman" w:cs="Times New Roman"/>
                <w:i/>
                <w:sz w:val="24"/>
                <w:szCs w:val="24"/>
                <w:lang w:val="ro-RO"/>
              </w:rPr>
              <w:t>facultății</w:t>
            </w:r>
            <w:r w:rsidRPr="003B64D0">
              <w:rPr>
                <w:rFonts w:ascii="Times New Roman" w:hAnsi="Times New Roman" w:cs="Times New Roman"/>
                <w:i/>
                <w:sz w:val="24"/>
                <w:szCs w:val="24"/>
                <w:lang w:val="ro-RO"/>
              </w:rPr>
              <w:t>, precum și detalii privind implicarea facultăților sau a reprezentanților asociațiilor studențești, acolo unde este cazul.</w:t>
            </w:r>
          </w:p>
          <w:p w14:paraId="3677D8D7" w14:textId="77777777" w:rsidR="00A202DC" w:rsidRPr="003B64D0" w:rsidRDefault="00A202DC" w:rsidP="00A202DC">
            <w:pPr>
              <w:rPr>
                <w:rFonts w:ascii="Times New Roman" w:hAnsi="Times New Roman" w:cs="Times New Roman"/>
                <w:i/>
                <w:sz w:val="24"/>
                <w:szCs w:val="24"/>
                <w:lang w:val="ro-RO"/>
              </w:rPr>
            </w:pPr>
          </w:p>
          <w:p w14:paraId="2EC6835A" w14:textId="77777777" w:rsidR="00A202DC" w:rsidRPr="003B64D0" w:rsidRDefault="00A202DC" w:rsidP="00A202DC">
            <w:pPr>
              <w:rPr>
                <w:rFonts w:ascii="Times New Roman" w:hAnsi="Times New Roman" w:cs="Times New Roman"/>
                <w:i/>
                <w:sz w:val="24"/>
                <w:szCs w:val="24"/>
                <w:lang w:val="ro-RO"/>
              </w:rPr>
            </w:pPr>
          </w:p>
        </w:tc>
      </w:tr>
      <w:tr w:rsidR="00542566" w:rsidRPr="003B64D0" w14:paraId="440D6B7C" w14:textId="77777777" w:rsidTr="00A202DC">
        <w:tc>
          <w:tcPr>
            <w:tcW w:w="967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60E81F80" w14:textId="77777777" w:rsidR="00A202DC" w:rsidRPr="003B64D0" w:rsidRDefault="00370A4D" w:rsidP="00A202DC">
            <w:pPr>
              <w:rPr>
                <w:rFonts w:ascii="Times New Roman" w:hAnsi="Times New Roman" w:cs="Times New Roman"/>
                <w:b/>
                <w:sz w:val="24"/>
                <w:szCs w:val="24"/>
                <w:lang w:val="ro-RO" w:eastAsia="ro-RO"/>
              </w:rPr>
            </w:pPr>
            <w:r w:rsidRPr="003B64D0">
              <w:rPr>
                <w:rFonts w:ascii="Times New Roman" w:hAnsi="Times New Roman" w:cs="Times New Roman"/>
                <w:b/>
                <w:sz w:val="24"/>
                <w:szCs w:val="24"/>
                <w:lang w:val="ro-RO" w:eastAsia="ro-RO"/>
              </w:rPr>
              <w:t xml:space="preserve">Managementul subproiectului </w:t>
            </w:r>
          </w:p>
        </w:tc>
      </w:tr>
      <w:tr w:rsidR="00542566" w:rsidRPr="003B64D0" w14:paraId="7FE4A567" w14:textId="77777777" w:rsidTr="00A202DC">
        <w:tc>
          <w:tcPr>
            <w:tcW w:w="9675" w:type="dxa"/>
            <w:tcBorders>
              <w:top w:val="single" w:sz="4" w:space="0" w:color="000000"/>
              <w:left w:val="single" w:sz="4" w:space="0" w:color="000000"/>
              <w:bottom w:val="single" w:sz="4" w:space="0" w:color="000000"/>
              <w:right w:val="single" w:sz="4" w:space="0" w:color="000000"/>
            </w:tcBorders>
            <w:vAlign w:val="center"/>
          </w:tcPr>
          <w:p w14:paraId="51E142CC" w14:textId="77777777" w:rsidR="00A202DC" w:rsidRPr="003B64D0" w:rsidRDefault="00370A4D" w:rsidP="00A202DC">
            <w:pPr>
              <w:rPr>
                <w:rFonts w:ascii="Times New Roman" w:hAnsi="Times New Roman" w:cs="Times New Roman"/>
                <w:i/>
                <w:sz w:val="24"/>
                <w:szCs w:val="24"/>
                <w:lang w:val="ro-RO"/>
              </w:rPr>
            </w:pPr>
            <w:r w:rsidRPr="003B64D0">
              <w:rPr>
                <w:rFonts w:ascii="Times New Roman" w:hAnsi="Times New Roman" w:cs="Times New Roman"/>
                <w:i/>
                <w:sz w:val="24"/>
                <w:szCs w:val="24"/>
                <w:lang w:val="ro-RO"/>
              </w:rPr>
              <w:t xml:space="preserve">Vă rugăm să descrieți activitățile desfășurate în perioada de raportare. </w:t>
            </w:r>
          </w:p>
          <w:p w14:paraId="49CC6247" w14:textId="77777777" w:rsidR="00A202DC" w:rsidRPr="003B64D0" w:rsidRDefault="00A202DC" w:rsidP="00A202DC">
            <w:pPr>
              <w:rPr>
                <w:rFonts w:ascii="Times New Roman" w:hAnsi="Times New Roman" w:cs="Times New Roman"/>
                <w:i/>
                <w:sz w:val="24"/>
                <w:szCs w:val="24"/>
                <w:lang w:val="ro-RO" w:eastAsia="ro-RO"/>
              </w:rPr>
            </w:pPr>
          </w:p>
          <w:p w14:paraId="40E31349" w14:textId="37897997" w:rsidR="00A202DC" w:rsidRPr="003B64D0" w:rsidRDefault="00370A4D" w:rsidP="00A202DC">
            <w:pPr>
              <w:rPr>
                <w:rFonts w:ascii="Times New Roman" w:hAnsi="Times New Roman" w:cs="Times New Roman"/>
                <w:i/>
                <w:sz w:val="24"/>
                <w:szCs w:val="24"/>
                <w:lang w:val="ro-RO" w:eastAsia="ro-RO"/>
              </w:rPr>
            </w:pPr>
            <w:r w:rsidRPr="003B64D0">
              <w:rPr>
                <w:rFonts w:ascii="Times New Roman" w:hAnsi="Times New Roman" w:cs="Times New Roman"/>
                <w:i/>
                <w:sz w:val="24"/>
                <w:szCs w:val="24"/>
                <w:lang w:val="ro-RO" w:eastAsia="ro-RO"/>
              </w:rPr>
              <w:t xml:space="preserve">Va fi furnizată o prezentare a activității de management, prin detalierea activităților/mecanismelor de </w:t>
            </w:r>
            <w:r w:rsidRPr="003B64D0">
              <w:rPr>
                <w:rFonts w:ascii="Times New Roman" w:hAnsi="Times New Roman" w:cs="Times New Roman"/>
                <w:b/>
                <w:bCs/>
                <w:i/>
                <w:sz w:val="24"/>
                <w:szCs w:val="24"/>
                <w:lang w:val="ro-RO" w:eastAsia="ro-RO"/>
              </w:rPr>
              <w:t>planificare, raportare, monitorizare, evaluare și control</w:t>
            </w:r>
            <w:r w:rsidR="008D1174" w:rsidRPr="003B64D0">
              <w:rPr>
                <w:rFonts w:ascii="Times New Roman" w:hAnsi="Times New Roman" w:cs="Times New Roman"/>
                <w:i/>
                <w:sz w:val="24"/>
                <w:szCs w:val="24"/>
                <w:lang w:val="ro-RO" w:eastAsia="ro-RO"/>
              </w:rPr>
              <w:t>, care trebuie realizate</w:t>
            </w:r>
            <w:r w:rsidRPr="003B64D0">
              <w:rPr>
                <w:rFonts w:ascii="Times New Roman" w:hAnsi="Times New Roman" w:cs="Times New Roman"/>
                <w:i/>
                <w:sz w:val="24"/>
                <w:szCs w:val="24"/>
                <w:lang w:val="ro-RO" w:eastAsia="ro-RO"/>
              </w:rPr>
              <w:t xml:space="preserve"> în cadrul subproiectului pentru a asigura îndeplinirea obiectivelor stabilite, în proceduri de conformitate</w:t>
            </w:r>
            <w:r w:rsidR="0039778A" w:rsidRPr="003B64D0">
              <w:rPr>
                <w:rFonts w:ascii="Times New Roman" w:hAnsi="Times New Roman" w:cs="Times New Roman"/>
                <w:i/>
                <w:sz w:val="24"/>
                <w:szCs w:val="24"/>
                <w:lang w:val="ro-RO" w:eastAsia="ro-RO"/>
              </w:rPr>
              <w:t xml:space="preserve"> specifice</w:t>
            </w:r>
            <w:r w:rsidRPr="003B64D0">
              <w:rPr>
                <w:rFonts w:ascii="Times New Roman" w:hAnsi="Times New Roman" w:cs="Times New Roman"/>
                <w:i/>
                <w:sz w:val="24"/>
                <w:szCs w:val="24"/>
                <w:lang w:val="ro-RO" w:eastAsia="ro-RO"/>
              </w:rPr>
              <w:t>.</w:t>
            </w:r>
          </w:p>
          <w:p w14:paraId="6267BB06" w14:textId="77777777" w:rsidR="00A202DC" w:rsidRPr="003B64D0" w:rsidRDefault="00A202DC" w:rsidP="00A202DC">
            <w:pPr>
              <w:rPr>
                <w:rFonts w:ascii="Times New Roman" w:hAnsi="Times New Roman" w:cs="Times New Roman"/>
                <w:i/>
                <w:sz w:val="24"/>
                <w:szCs w:val="24"/>
                <w:lang w:val="ro-RO" w:eastAsia="ro-RO"/>
              </w:rPr>
            </w:pPr>
          </w:p>
          <w:p w14:paraId="407EB769" w14:textId="77777777" w:rsidR="00A202DC" w:rsidRPr="003B64D0" w:rsidRDefault="00A202DC" w:rsidP="00A202DC">
            <w:pPr>
              <w:rPr>
                <w:rFonts w:ascii="Times New Roman" w:hAnsi="Times New Roman" w:cs="Times New Roman"/>
                <w:i/>
                <w:sz w:val="24"/>
                <w:szCs w:val="24"/>
                <w:lang w:val="ro-RO" w:eastAsia="ro-RO"/>
              </w:rPr>
            </w:pPr>
          </w:p>
          <w:p w14:paraId="584F1601" w14:textId="77777777" w:rsidR="00A202DC" w:rsidRPr="003B64D0" w:rsidRDefault="00A202DC" w:rsidP="00A202DC">
            <w:pPr>
              <w:rPr>
                <w:rFonts w:ascii="Times New Roman" w:hAnsi="Times New Roman" w:cs="Times New Roman"/>
                <w:i/>
                <w:sz w:val="24"/>
                <w:szCs w:val="24"/>
                <w:lang w:val="ro-RO" w:eastAsia="ro-RO"/>
              </w:rPr>
            </w:pPr>
          </w:p>
          <w:p w14:paraId="6D0BFC8D" w14:textId="77777777" w:rsidR="00A202DC" w:rsidRPr="003B64D0" w:rsidRDefault="00A202DC" w:rsidP="00A202DC">
            <w:pPr>
              <w:rPr>
                <w:rFonts w:ascii="Times New Roman" w:hAnsi="Times New Roman" w:cs="Times New Roman"/>
                <w:i/>
                <w:sz w:val="24"/>
                <w:szCs w:val="24"/>
                <w:lang w:val="ro-RO" w:eastAsia="ro-RO"/>
              </w:rPr>
            </w:pPr>
          </w:p>
        </w:tc>
      </w:tr>
    </w:tbl>
    <w:p w14:paraId="01AA6E1D" w14:textId="77777777" w:rsidR="00A202DC" w:rsidRPr="003B64D0" w:rsidRDefault="00A202DC" w:rsidP="00A202DC">
      <w:pPr>
        <w:rPr>
          <w:rFonts w:ascii="Times New Roman" w:hAnsi="Times New Roman" w:cs="Times New Roman"/>
          <w:sz w:val="24"/>
          <w:szCs w:val="24"/>
          <w:lang w:val="ro-RO"/>
        </w:rPr>
      </w:pPr>
    </w:p>
    <w:p w14:paraId="024EEE3C" w14:textId="77777777" w:rsidR="00A202DC" w:rsidRPr="003B64D0" w:rsidRDefault="00A202DC" w:rsidP="00A202DC">
      <w:pPr>
        <w:rPr>
          <w:rFonts w:ascii="Times New Roman" w:hAnsi="Times New Roman" w:cs="Times New Roman"/>
          <w:sz w:val="24"/>
          <w:szCs w:val="24"/>
          <w:lang w:val="ro-RO"/>
        </w:rPr>
      </w:pPr>
    </w:p>
    <w:tbl>
      <w:tblPr>
        <w:tblW w:w="967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75"/>
      </w:tblGrid>
      <w:tr w:rsidR="00542566" w:rsidRPr="003B64D0" w14:paraId="50F93C18" w14:textId="77777777" w:rsidTr="00A202DC">
        <w:trPr>
          <w:cantSplit/>
        </w:trPr>
        <w:tc>
          <w:tcPr>
            <w:tcW w:w="9675" w:type="dxa"/>
            <w:tcBorders>
              <w:top w:val="single" w:sz="4" w:space="0" w:color="000000"/>
              <w:left w:val="single" w:sz="4" w:space="0" w:color="000000"/>
              <w:bottom w:val="single" w:sz="4" w:space="0" w:color="000000"/>
              <w:right w:val="single" w:sz="4" w:space="0" w:color="000000"/>
            </w:tcBorders>
            <w:vAlign w:val="center"/>
            <w:hideMark/>
          </w:tcPr>
          <w:p w14:paraId="291620E8" w14:textId="77777777" w:rsidR="00A202DC" w:rsidRPr="003B64D0" w:rsidRDefault="00370A4D" w:rsidP="00A202DC">
            <w:pPr>
              <w:keepNext/>
              <w:keepLines/>
              <w:rPr>
                <w:rFonts w:ascii="Times New Roman" w:hAnsi="Times New Roman" w:cs="Times New Roman"/>
                <w:b/>
                <w:sz w:val="24"/>
                <w:szCs w:val="24"/>
                <w:lang w:val="ro-RO"/>
              </w:rPr>
            </w:pPr>
            <w:r w:rsidRPr="003B64D0">
              <w:rPr>
                <w:rFonts w:ascii="Times New Roman" w:hAnsi="Times New Roman" w:cs="Times New Roman"/>
                <w:b/>
                <w:sz w:val="24"/>
                <w:szCs w:val="24"/>
                <w:lang w:val="ro-RO"/>
              </w:rPr>
              <w:t>MANAGER DE PROIECT</w:t>
            </w:r>
          </w:p>
        </w:tc>
      </w:tr>
      <w:tr w:rsidR="00542566" w:rsidRPr="003B64D0" w14:paraId="2168FE92" w14:textId="77777777" w:rsidTr="00A202DC">
        <w:trPr>
          <w:cantSplit/>
          <w:trHeight w:val="1485"/>
        </w:trPr>
        <w:tc>
          <w:tcPr>
            <w:tcW w:w="9675" w:type="dxa"/>
            <w:tcBorders>
              <w:top w:val="single" w:sz="4" w:space="0" w:color="000000"/>
              <w:left w:val="single" w:sz="4" w:space="0" w:color="000000"/>
              <w:bottom w:val="single" w:sz="4" w:space="0" w:color="000000"/>
              <w:right w:val="single" w:sz="4" w:space="0" w:color="000000"/>
            </w:tcBorders>
            <w:vAlign w:val="center"/>
          </w:tcPr>
          <w:p w14:paraId="0483326C" w14:textId="77777777" w:rsidR="00A202DC" w:rsidRPr="003B64D0" w:rsidRDefault="00A202DC" w:rsidP="00A202DC">
            <w:pPr>
              <w:keepLines/>
              <w:rPr>
                <w:rFonts w:ascii="Times New Roman" w:hAnsi="Times New Roman" w:cs="Times New Roman"/>
                <w:b/>
                <w:sz w:val="24"/>
                <w:szCs w:val="24"/>
                <w:lang w:val="ro-RO"/>
              </w:rPr>
            </w:pPr>
          </w:p>
          <w:p w14:paraId="38321A93" w14:textId="77777777" w:rsidR="00A202DC" w:rsidRPr="003B64D0" w:rsidRDefault="00370A4D" w:rsidP="00A202DC">
            <w:pPr>
              <w:keepLines/>
              <w:rPr>
                <w:rFonts w:ascii="Times New Roman" w:hAnsi="Times New Roman" w:cs="Times New Roman"/>
                <w:b/>
                <w:sz w:val="24"/>
                <w:szCs w:val="24"/>
                <w:lang w:val="ro-RO"/>
              </w:rPr>
            </w:pPr>
            <w:r w:rsidRPr="003B64D0">
              <w:rPr>
                <w:rFonts w:ascii="Times New Roman" w:hAnsi="Times New Roman" w:cs="Times New Roman"/>
                <w:b/>
                <w:sz w:val="24"/>
                <w:szCs w:val="24"/>
                <w:lang w:val="ro-RO"/>
              </w:rPr>
              <w:t>Nume, prenume:</w:t>
            </w:r>
          </w:p>
          <w:p w14:paraId="75323BDC" w14:textId="77777777" w:rsidR="00A202DC" w:rsidRPr="003B64D0" w:rsidRDefault="00A202DC" w:rsidP="00A202DC">
            <w:pPr>
              <w:keepLines/>
              <w:rPr>
                <w:rFonts w:ascii="Times New Roman" w:hAnsi="Times New Roman" w:cs="Times New Roman"/>
                <w:b/>
                <w:sz w:val="24"/>
                <w:szCs w:val="24"/>
                <w:lang w:val="ro-RO"/>
              </w:rPr>
            </w:pPr>
          </w:p>
          <w:p w14:paraId="232F6B8C" w14:textId="68925A85" w:rsidR="00A202DC" w:rsidRPr="003B64D0" w:rsidRDefault="0064590A" w:rsidP="00A202DC">
            <w:pPr>
              <w:keepLines/>
              <w:rPr>
                <w:rFonts w:ascii="Times New Roman" w:hAnsi="Times New Roman" w:cs="Times New Roman"/>
                <w:b/>
                <w:sz w:val="24"/>
                <w:szCs w:val="24"/>
                <w:lang w:val="ro-RO"/>
              </w:rPr>
            </w:pPr>
            <w:r w:rsidRPr="003B64D0">
              <w:rPr>
                <w:rFonts w:ascii="Times New Roman" w:hAnsi="Times New Roman" w:cs="Times New Roman"/>
                <w:b/>
                <w:sz w:val="24"/>
                <w:szCs w:val="24"/>
                <w:lang w:val="ro-RO"/>
              </w:rPr>
              <w:t>Funcție</w:t>
            </w:r>
            <w:r w:rsidR="00370A4D" w:rsidRPr="003B64D0">
              <w:rPr>
                <w:rFonts w:ascii="Times New Roman" w:hAnsi="Times New Roman" w:cs="Times New Roman"/>
                <w:b/>
                <w:sz w:val="24"/>
                <w:szCs w:val="24"/>
                <w:lang w:val="ro-RO"/>
              </w:rPr>
              <w:t>:</w:t>
            </w:r>
          </w:p>
          <w:p w14:paraId="6D3DA0D0" w14:textId="77777777" w:rsidR="00A202DC" w:rsidRPr="003B64D0" w:rsidRDefault="00A202DC" w:rsidP="00A202DC">
            <w:pPr>
              <w:keepLines/>
              <w:rPr>
                <w:rFonts w:ascii="Times New Roman" w:hAnsi="Times New Roman" w:cs="Times New Roman"/>
                <w:b/>
                <w:sz w:val="24"/>
                <w:szCs w:val="24"/>
                <w:lang w:val="ro-RO"/>
              </w:rPr>
            </w:pPr>
          </w:p>
          <w:p w14:paraId="704F4C49" w14:textId="77777777" w:rsidR="00A202DC" w:rsidRPr="003B64D0" w:rsidRDefault="00370A4D" w:rsidP="00A202DC">
            <w:pPr>
              <w:keepLines/>
              <w:rPr>
                <w:rFonts w:ascii="Times New Roman" w:hAnsi="Times New Roman" w:cs="Times New Roman"/>
                <w:b/>
                <w:sz w:val="24"/>
                <w:szCs w:val="24"/>
                <w:lang w:val="ro-RO"/>
              </w:rPr>
            </w:pPr>
            <w:r w:rsidRPr="003B64D0">
              <w:rPr>
                <w:rFonts w:ascii="Times New Roman" w:hAnsi="Times New Roman" w:cs="Times New Roman"/>
                <w:b/>
                <w:sz w:val="24"/>
                <w:szCs w:val="24"/>
                <w:lang w:val="ro-RO"/>
              </w:rPr>
              <w:t>Semnătură:</w:t>
            </w:r>
          </w:p>
          <w:p w14:paraId="2D2E8F1F" w14:textId="77777777" w:rsidR="00A202DC" w:rsidRPr="003B64D0" w:rsidRDefault="00A202DC" w:rsidP="00A202DC">
            <w:pPr>
              <w:keepLines/>
              <w:rPr>
                <w:rFonts w:ascii="Times New Roman" w:hAnsi="Times New Roman" w:cs="Times New Roman"/>
                <w:b/>
                <w:sz w:val="24"/>
                <w:szCs w:val="24"/>
                <w:lang w:val="ro-RO"/>
              </w:rPr>
            </w:pPr>
          </w:p>
          <w:p w14:paraId="6E3562D0" w14:textId="77777777" w:rsidR="00A202DC" w:rsidRPr="003B64D0" w:rsidRDefault="00A202DC" w:rsidP="00A202DC">
            <w:pPr>
              <w:keepLines/>
              <w:rPr>
                <w:rFonts w:ascii="Times New Roman" w:hAnsi="Times New Roman" w:cs="Times New Roman"/>
                <w:b/>
                <w:sz w:val="24"/>
                <w:szCs w:val="24"/>
                <w:lang w:val="ro-RO"/>
              </w:rPr>
            </w:pPr>
          </w:p>
          <w:p w14:paraId="111CBB81" w14:textId="300A7145" w:rsidR="00A202DC" w:rsidRPr="003B64D0" w:rsidRDefault="00370A4D" w:rsidP="00A202DC">
            <w:pPr>
              <w:keepLines/>
              <w:rPr>
                <w:rFonts w:ascii="Times New Roman" w:hAnsi="Times New Roman" w:cs="Times New Roman"/>
                <w:sz w:val="24"/>
                <w:szCs w:val="24"/>
                <w:lang w:val="ro-RO"/>
              </w:rPr>
            </w:pPr>
            <w:r w:rsidRPr="003B64D0">
              <w:rPr>
                <w:rFonts w:ascii="Times New Roman" w:hAnsi="Times New Roman" w:cs="Times New Roman"/>
                <w:sz w:val="24"/>
                <w:szCs w:val="24"/>
                <w:lang w:val="ro-RO"/>
              </w:rPr>
              <w:t>Data raportului: ……………………..…………</w:t>
            </w:r>
          </w:p>
          <w:p w14:paraId="1651F3BF" w14:textId="77777777" w:rsidR="00A202DC" w:rsidRPr="003B64D0" w:rsidRDefault="00A202DC" w:rsidP="00A202DC">
            <w:pPr>
              <w:keepLines/>
              <w:rPr>
                <w:rFonts w:ascii="Times New Roman" w:hAnsi="Times New Roman" w:cs="Times New Roman"/>
                <w:b/>
                <w:sz w:val="24"/>
                <w:szCs w:val="24"/>
                <w:lang w:val="ro-RO"/>
              </w:rPr>
            </w:pPr>
          </w:p>
          <w:p w14:paraId="61009C7C" w14:textId="77777777" w:rsidR="00A202DC" w:rsidRPr="003B64D0" w:rsidRDefault="00370A4D" w:rsidP="00A202DC">
            <w:pPr>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Data trimiterii raportului: ……………………………….</w:t>
            </w:r>
          </w:p>
          <w:p w14:paraId="6F80206E" w14:textId="77777777" w:rsidR="00A202DC" w:rsidRPr="003B64D0" w:rsidRDefault="00A202DC" w:rsidP="00A202DC">
            <w:pPr>
              <w:keepLines/>
              <w:rPr>
                <w:rFonts w:ascii="Times New Roman" w:hAnsi="Times New Roman" w:cs="Times New Roman"/>
                <w:b/>
                <w:sz w:val="24"/>
                <w:szCs w:val="24"/>
                <w:lang w:val="ro-RO"/>
              </w:rPr>
            </w:pPr>
          </w:p>
        </w:tc>
      </w:tr>
    </w:tbl>
    <w:p w14:paraId="53FADC03" w14:textId="77777777" w:rsidR="00A202DC" w:rsidRPr="003B64D0" w:rsidRDefault="00A202DC" w:rsidP="00A202DC">
      <w:pPr>
        <w:jc w:val="both"/>
        <w:rPr>
          <w:rFonts w:ascii="Times New Roman" w:hAnsi="Times New Roman" w:cs="Times New Roman"/>
          <w:sz w:val="24"/>
          <w:szCs w:val="24"/>
          <w:lang w:val="ro-RO"/>
        </w:rPr>
      </w:pPr>
    </w:p>
    <w:p w14:paraId="59D7490A" w14:textId="77777777" w:rsidR="00A202DC" w:rsidRPr="003B64D0" w:rsidRDefault="00370A4D" w:rsidP="00A202DC">
      <w:pPr>
        <w:pStyle w:val="Heading2"/>
        <w:rPr>
          <w:b w:val="0"/>
          <w:szCs w:val="24"/>
          <w:lang w:val="ro-RO"/>
        </w:rPr>
      </w:pPr>
      <w:r w:rsidRPr="003B64D0">
        <w:rPr>
          <w:b w:val="0"/>
          <w:szCs w:val="24"/>
          <w:lang w:val="ro-RO"/>
        </w:rPr>
        <w:br w:type="page"/>
      </w:r>
      <w:bookmarkStart w:id="267" w:name="_Toc256000075"/>
      <w:r w:rsidRPr="003B64D0">
        <w:rPr>
          <w:b w:val="0"/>
          <w:szCs w:val="24"/>
          <w:lang w:val="ro-RO"/>
        </w:rPr>
        <w:lastRenderedPageBreak/>
        <w:t>Anexa 8: Cerere de plată (CP)</w:t>
      </w:r>
      <w:bookmarkEnd w:id="267"/>
    </w:p>
    <w:p w14:paraId="3319D854" w14:textId="77777777" w:rsidR="00A202DC" w:rsidRPr="003B64D0" w:rsidRDefault="00A202DC" w:rsidP="00A202DC">
      <w:pPr>
        <w:spacing w:before="120"/>
        <w:jc w:val="center"/>
        <w:rPr>
          <w:rFonts w:ascii="Times New Roman" w:hAnsi="Times New Roman" w:cs="Times New Roman"/>
          <w:b/>
          <w:sz w:val="24"/>
          <w:szCs w:val="24"/>
          <w:lang w:val="ro-RO"/>
        </w:rPr>
      </w:pPr>
    </w:p>
    <w:p w14:paraId="018CE43D" w14:textId="77777777" w:rsidR="00A202DC" w:rsidRPr="003B64D0" w:rsidRDefault="00370A4D" w:rsidP="00A202DC">
      <w:pPr>
        <w:spacing w:before="120"/>
        <w:jc w:val="center"/>
        <w:rPr>
          <w:rFonts w:ascii="Times New Roman" w:hAnsi="Times New Roman" w:cs="Times New Roman"/>
          <w:b/>
          <w:sz w:val="24"/>
          <w:szCs w:val="24"/>
          <w:lang w:val="ro-RO"/>
        </w:rPr>
      </w:pPr>
      <w:r w:rsidRPr="003B64D0">
        <w:rPr>
          <w:rFonts w:ascii="Times New Roman" w:hAnsi="Times New Roman" w:cs="Times New Roman"/>
          <w:b/>
          <w:sz w:val="24"/>
          <w:szCs w:val="24"/>
          <w:lang w:val="ro-RO"/>
        </w:rPr>
        <w:t>PROIECTUL "ÎNVĂȚĂMÂNTUL SUPERIOR DIN MOLDOVA" (PÎSM)</w:t>
      </w:r>
    </w:p>
    <w:p w14:paraId="151CA3D9" w14:textId="3975AE0B" w:rsidR="00A202DC" w:rsidRPr="003B64D0" w:rsidRDefault="006E551C" w:rsidP="00A202DC">
      <w:pPr>
        <w:spacing w:before="120"/>
        <w:jc w:val="center"/>
        <w:rPr>
          <w:rFonts w:ascii="Times New Roman" w:hAnsi="Times New Roman" w:cs="Times New Roman"/>
          <w:b/>
          <w:sz w:val="24"/>
          <w:szCs w:val="24"/>
          <w:lang w:val="ro-RO"/>
        </w:rPr>
      </w:pPr>
      <w:r w:rsidRPr="003B64D0">
        <w:rPr>
          <w:rFonts w:ascii="Times New Roman" w:hAnsi="Times New Roman" w:cs="Times New Roman"/>
          <w:b/>
          <w:sz w:val="24"/>
          <w:szCs w:val="24"/>
          <w:lang w:val="ro-RO"/>
        </w:rPr>
        <w:t>Programul de Îmbunătățire a Învățământului Superior</w:t>
      </w:r>
      <w:r w:rsidR="00370A4D" w:rsidRPr="003B64D0">
        <w:rPr>
          <w:rFonts w:ascii="Times New Roman" w:hAnsi="Times New Roman" w:cs="Times New Roman"/>
          <w:b/>
          <w:sz w:val="24"/>
          <w:szCs w:val="24"/>
          <w:lang w:val="ro-RO"/>
        </w:rPr>
        <w:t>(PÎÎS)</w:t>
      </w:r>
    </w:p>
    <w:p w14:paraId="06C66B57" w14:textId="77777777" w:rsidR="00A202DC" w:rsidRPr="003B64D0" w:rsidRDefault="00370A4D" w:rsidP="00A202DC">
      <w:pPr>
        <w:spacing w:before="120"/>
        <w:jc w:val="center"/>
        <w:rPr>
          <w:rFonts w:ascii="Times New Roman" w:hAnsi="Times New Roman" w:cs="Times New Roman"/>
          <w:b/>
          <w:sz w:val="24"/>
          <w:szCs w:val="24"/>
          <w:lang w:val="ro-RO"/>
        </w:rPr>
      </w:pPr>
      <w:r w:rsidRPr="003B64D0">
        <w:rPr>
          <w:rFonts w:ascii="Times New Roman" w:hAnsi="Times New Roman" w:cs="Times New Roman"/>
          <w:b/>
          <w:sz w:val="24"/>
          <w:szCs w:val="24"/>
          <w:lang w:val="ro-RO"/>
        </w:rPr>
        <w:t>CERERE DE PLATĂ</w:t>
      </w:r>
    </w:p>
    <w:p w14:paraId="0510ADBB" w14:textId="77777777" w:rsidR="00A202DC" w:rsidRPr="003B64D0" w:rsidRDefault="00A202DC" w:rsidP="00A202DC">
      <w:pPr>
        <w:spacing w:before="120"/>
        <w:jc w:val="both"/>
        <w:rPr>
          <w:rFonts w:ascii="Times New Roman" w:hAnsi="Times New Roman" w:cs="Times New Roman"/>
          <w:sz w:val="24"/>
          <w:szCs w:val="24"/>
          <w:lang w:val="ro-RO"/>
        </w:rPr>
      </w:pPr>
    </w:p>
    <w:p w14:paraId="6BE594D8" w14:textId="77777777" w:rsidR="00A202DC" w:rsidRPr="003B64D0" w:rsidRDefault="00370A4D" w:rsidP="00A202DC">
      <w:pPr>
        <w:spacing w:before="120"/>
        <w:ind w:left="5103"/>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&lt;</w:t>
      </w:r>
      <w:r w:rsidRPr="003B64D0">
        <w:rPr>
          <w:rFonts w:ascii="Times New Roman" w:hAnsi="Times New Roman" w:cs="Times New Roman"/>
          <w:i/>
          <w:sz w:val="24"/>
          <w:szCs w:val="24"/>
          <w:lang w:val="ro-RO"/>
        </w:rPr>
        <w:t xml:space="preserve"> Data cererii de plată </w:t>
      </w:r>
      <w:r w:rsidRPr="003B64D0">
        <w:rPr>
          <w:rFonts w:ascii="Times New Roman" w:hAnsi="Times New Roman" w:cs="Times New Roman"/>
          <w:sz w:val="24"/>
          <w:szCs w:val="24"/>
          <w:lang w:val="ro-RO"/>
        </w:rPr>
        <w:t>&gt;</w:t>
      </w:r>
    </w:p>
    <w:p w14:paraId="618C039D" w14:textId="77777777" w:rsidR="00A202DC" w:rsidRPr="003B64D0" w:rsidRDefault="00A202DC" w:rsidP="00A202DC">
      <w:pPr>
        <w:spacing w:before="120"/>
        <w:ind w:left="5103"/>
        <w:jc w:val="both"/>
        <w:rPr>
          <w:rFonts w:ascii="Times New Roman" w:hAnsi="Times New Roman" w:cs="Times New Roman"/>
          <w:sz w:val="24"/>
          <w:szCs w:val="24"/>
          <w:lang w:val="ro-RO"/>
        </w:rPr>
      </w:pPr>
    </w:p>
    <w:p w14:paraId="537377E0" w14:textId="77777777" w:rsidR="00A202DC" w:rsidRPr="003B64D0" w:rsidRDefault="00370A4D" w:rsidP="00A202DC">
      <w:pPr>
        <w:spacing w:before="120"/>
        <w:ind w:left="5103"/>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În atenția</w:t>
      </w:r>
    </w:p>
    <w:p w14:paraId="0FCA9E0D" w14:textId="77777777" w:rsidR="00A202DC" w:rsidRPr="003B64D0" w:rsidRDefault="00370A4D" w:rsidP="00A202DC">
      <w:pPr>
        <w:spacing w:before="120"/>
        <w:ind w:left="5103"/>
        <w:jc w:val="both"/>
        <w:rPr>
          <w:rFonts w:ascii="Times New Roman" w:hAnsi="Times New Roman" w:cs="Times New Roman"/>
          <w:sz w:val="24"/>
          <w:szCs w:val="24"/>
          <w:lang w:val="ro-RO"/>
        </w:rPr>
      </w:pPr>
      <w:r w:rsidRPr="003B64D0">
        <w:rPr>
          <w:rFonts w:ascii="Times New Roman" w:hAnsi="Times New Roman" w:cs="Times New Roman"/>
          <w:i/>
          <w:sz w:val="24"/>
          <w:szCs w:val="24"/>
          <w:lang w:val="ro-RO"/>
        </w:rPr>
        <w:t>Ministerului Educației, Culturii și Cercetării al Republicii Moldova</w:t>
      </w:r>
    </w:p>
    <w:p w14:paraId="6B1E0BBF" w14:textId="6723C48B" w:rsidR="00A202DC" w:rsidRPr="003B64D0" w:rsidRDefault="00370A4D" w:rsidP="00A202DC">
      <w:pPr>
        <w:spacing w:before="120"/>
        <w:ind w:left="5103"/>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&lt;</w:t>
      </w:r>
      <w:r w:rsidRPr="003B64D0">
        <w:rPr>
          <w:rFonts w:ascii="Times New Roman" w:hAnsi="Times New Roman" w:cs="Times New Roman"/>
          <w:i/>
          <w:sz w:val="24"/>
          <w:szCs w:val="24"/>
          <w:lang w:val="ro-RO"/>
        </w:rPr>
        <w:t xml:space="preserve"> Unitatea</w:t>
      </w:r>
      <w:r w:rsidR="0039778A" w:rsidRPr="003B64D0">
        <w:rPr>
          <w:rFonts w:ascii="Times New Roman" w:hAnsi="Times New Roman" w:cs="Times New Roman"/>
          <w:i/>
          <w:sz w:val="24"/>
          <w:szCs w:val="24"/>
          <w:lang w:val="ro-RO"/>
        </w:rPr>
        <w:t xml:space="preserve">/secțiunea </w:t>
      </w:r>
      <w:r w:rsidRPr="003B64D0">
        <w:rPr>
          <w:rFonts w:ascii="Times New Roman" w:hAnsi="Times New Roman" w:cs="Times New Roman"/>
          <w:i/>
          <w:sz w:val="24"/>
          <w:szCs w:val="24"/>
          <w:lang w:val="ro-RO"/>
        </w:rPr>
        <w:t xml:space="preserve">financiară indicată în Contract </w:t>
      </w:r>
      <w:r w:rsidRPr="003B64D0">
        <w:rPr>
          <w:rFonts w:ascii="Times New Roman" w:hAnsi="Times New Roman" w:cs="Times New Roman"/>
          <w:sz w:val="24"/>
          <w:szCs w:val="24"/>
          <w:lang w:val="ro-RO"/>
        </w:rPr>
        <w:t>&gt;</w:t>
      </w:r>
    </w:p>
    <w:p w14:paraId="7AB592F9" w14:textId="77777777" w:rsidR="00A202DC" w:rsidRPr="003B64D0" w:rsidRDefault="00A202DC" w:rsidP="00A202DC">
      <w:pPr>
        <w:spacing w:before="120"/>
        <w:jc w:val="both"/>
        <w:rPr>
          <w:rFonts w:ascii="Times New Roman" w:hAnsi="Times New Roman" w:cs="Times New Roman"/>
          <w:sz w:val="24"/>
          <w:szCs w:val="24"/>
          <w:lang w:val="ro-RO"/>
        </w:rPr>
      </w:pPr>
    </w:p>
    <w:p w14:paraId="22D44C93" w14:textId="77777777" w:rsidR="00A202DC" w:rsidRPr="003B64D0" w:rsidRDefault="00370A4D" w:rsidP="00A202DC">
      <w:pPr>
        <w:spacing w:before="120"/>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Numărul de referință al Contractului de subfinanțare:</w:t>
      </w:r>
    </w:p>
    <w:p w14:paraId="458A6F74" w14:textId="77777777" w:rsidR="00A202DC" w:rsidRPr="003B64D0" w:rsidRDefault="00370A4D" w:rsidP="00A202DC">
      <w:pPr>
        <w:spacing w:before="120"/>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Titlul subproiectului: </w:t>
      </w:r>
    </w:p>
    <w:p w14:paraId="6AE29CFD" w14:textId="77777777" w:rsidR="00A202DC" w:rsidRPr="003B64D0" w:rsidRDefault="00370A4D" w:rsidP="00A202DC">
      <w:pPr>
        <w:spacing w:before="120"/>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Denumirea și adresa instituției solicitante:</w:t>
      </w:r>
    </w:p>
    <w:p w14:paraId="12AD8CAD" w14:textId="77777777" w:rsidR="00A202DC" w:rsidRPr="003B64D0" w:rsidRDefault="00370A4D" w:rsidP="00A202DC">
      <w:pPr>
        <w:spacing w:before="120"/>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Numărul cererii de plată: </w:t>
      </w:r>
    </w:p>
    <w:p w14:paraId="26FA7894" w14:textId="77777777" w:rsidR="00A202DC" w:rsidRPr="003B64D0" w:rsidRDefault="00370A4D" w:rsidP="00A202DC">
      <w:pPr>
        <w:spacing w:before="120"/>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Perioada acoperită de cererea de plată:</w:t>
      </w:r>
    </w:p>
    <w:p w14:paraId="71F0944A" w14:textId="77777777" w:rsidR="00A202DC" w:rsidRPr="003B64D0" w:rsidRDefault="00A202DC" w:rsidP="00A202DC">
      <w:pPr>
        <w:spacing w:before="120"/>
        <w:jc w:val="both"/>
        <w:rPr>
          <w:rFonts w:ascii="Times New Roman" w:hAnsi="Times New Roman" w:cs="Times New Roman"/>
          <w:sz w:val="24"/>
          <w:szCs w:val="24"/>
          <w:lang w:val="ro-RO"/>
        </w:rPr>
      </w:pPr>
    </w:p>
    <w:p w14:paraId="3575C282" w14:textId="1DFE204A" w:rsidR="00A202DC" w:rsidRPr="003B64D0" w:rsidRDefault="00546A4C" w:rsidP="00A202DC">
      <w:pPr>
        <w:spacing w:before="120"/>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Stimate/</w:t>
      </w:r>
      <w:r w:rsidR="0039778A" w:rsidRPr="003B64D0">
        <w:rPr>
          <w:rFonts w:ascii="Times New Roman" w:hAnsi="Times New Roman" w:cs="Times New Roman"/>
          <w:sz w:val="24"/>
          <w:szCs w:val="24"/>
          <w:lang w:val="ro-RO"/>
        </w:rPr>
        <w:t>ă</w:t>
      </w:r>
      <w:r w:rsidRPr="003B64D0">
        <w:rPr>
          <w:rFonts w:ascii="Times New Roman" w:hAnsi="Times New Roman" w:cs="Times New Roman"/>
          <w:sz w:val="24"/>
          <w:szCs w:val="24"/>
          <w:lang w:val="ro-RO"/>
        </w:rPr>
        <w:t xml:space="preserve"> </w:t>
      </w:r>
      <w:proofErr w:type="spellStart"/>
      <w:r w:rsidRPr="003B64D0">
        <w:rPr>
          <w:rFonts w:ascii="Times New Roman" w:hAnsi="Times New Roman" w:cs="Times New Roman"/>
          <w:sz w:val="24"/>
          <w:szCs w:val="24"/>
          <w:lang w:val="ro-RO"/>
        </w:rPr>
        <w:t>domnule</w:t>
      </w:r>
      <w:proofErr w:type="spellEnd"/>
      <w:r w:rsidR="00370A4D" w:rsidRPr="003B64D0">
        <w:rPr>
          <w:rFonts w:ascii="Times New Roman" w:hAnsi="Times New Roman" w:cs="Times New Roman"/>
          <w:sz w:val="24"/>
          <w:szCs w:val="24"/>
          <w:lang w:val="ro-RO"/>
        </w:rPr>
        <w:t>/doamnă,</w:t>
      </w:r>
    </w:p>
    <w:p w14:paraId="01B3D729" w14:textId="15828873" w:rsidR="00A202DC" w:rsidRPr="003B64D0" w:rsidRDefault="00370A4D" w:rsidP="00A202DC">
      <w:pPr>
        <w:spacing w:before="120"/>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Prin prezenta solicit &lt; </w:t>
      </w:r>
      <w:r w:rsidRPr="003B64D0">
        <w:rPr>
          <w:rFonts w:ascii="Times New Roman" w:hAnsi="Times New Roman" w:cs="Times New Roman"/>
          <w:i/>
          <w:sz w:val="24"/>
          <w:szCs w:val="24"/>
          <w:lang w:val="ro-RO"/>
        </w:rPr>
        <w:t xml:space="preserve">o altă plată de </w:t>
      </w:r>
      <w:proofErr w:type="spellStart"/>
      <w:r w:rsidRPr="003B64D0">
        <w:rPr>
          <w:rFonts w:ascii="Times New Roman" w:hAnsi="Times New Roman" w:cs="Times New Roman"/>
          <w:i/>
          <w:sz w:val="24"/>
          <w:szCs w:val="24"/>
          <w:lang w:val="ro-RO"/>
        </w:rPr>
        <w:t>prefinanțare</w:t>
      </w:r>
      <w:proofErr w:type="spellEnd"/>
      <w:r w:rsidRPr="003B64D0">
        <w:rPr>
          <w:rFonts w:ascii="Times New Roman" w:hAnsi="Times New Roman" w:cs="Times New Roman"/>
          <w:i/>
          <w:sz w:val="24"/>
          <w:szCs w:val="24"/>
          <w:lang w:val="ro-RO"/>
        </w:rPr>
        <w:t>/plat</w:t>
      </w:r>
      <w:r w:rsidR="0039778A" w:rsidRPr="003B64D0">
        <w:rPr>
          <w:rFonts w:ascii="Times New Roman" w:hAnsi="Times New Roman" w:cs="Times New Roman"/>
          <w:i/>
          <w:sz w:val="24"/>
          <w:szCs w:val="24"/>
          <w:lang w:val="ro-RO"/>
        </w:rPr>
        <w:t>ă a</w:t>
      </w:r>
      <w:r w:rsidRPr="003B64D0">
        <w:rPr>
          <w:rFonts w:ascii="Times New Roman" w:hAnsi="Times New Roman" w:cs="Times New Roman"/>
          <w:i/>
          <w:sz w:val="24"/>
          <w:szCs w:val="24"/>
          <w:lang w:val="ro-RO"/>
        </w:rPr>
        <w:t xml:space="preserve"> soldului</w:t>
      </w:r>
      <w:r w:rsidRPr="003B64D0">
        <w:rPr>
          <w:rFonts w:ascii="Times New Roman" w:hAnsi="Times New Roman" w:cs="Times New Roman"/>
          <w:sz w:val="24"/>
          <w:szCs w:val="24"/>
          <w:lang w:val="ro-RO"/>
        </w:rPr>
        <w:t xml:space="preserve"> &gt; în temeiul Contractului menționat mai sus.</w:t>
      </w:r>
    </w:p>
    <w:p w14:paraId="6B5202E1" w14:textId="4BB96EEE" w:rsidR="00A202DC" w:rsidRPr="003B64D0" w:rsidRDefault="00370A4D" w:rsidP="00A202DC">
      <w:pPr>
        <w:spacing w:before="120"/>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lastRenderedPageBreak/>
        <w:t xml:space="preserve">Suma solicitată este &lt; </w:t>
      </w:r>
      <w:r w:rsidRPr="003B64D0">
        <w:rPr>
          <w:rFonts w:ascii="Times New Roman" w:hAnsi="Times New Roman" w:cs="Times New Roman"/>
          <w:i/>
          <w:sz w:val="24"/>
          <w:szCs w:val="24"/>
          <w:lang w:val="ro-RO"/>
        </w:rPr>
        <w:t>conform Condițiilor specificate în Contractul de subfinanțare/următoar</w:t>
      </w:r>
      <w:r w:rsidR="0039778A" w:rsidRPr="003B64D0">
        <w:rPr>
          <w:rFonts w:ascii="Times New Roman" w:hAnsi="Times New Roman" w:cs="Times New Roman"/>
          <w:i/>
          <w:sz w:val="24"/>
          <w:szCs w:val="24"/>
          <w:lang w:val="ro-RO"/>
        </w:rPr>
        <w:t>ea</w:t>
      </w:r>
      <w:r w:rsidRPr="003B64D0">
        <w:rPr>
          <w:rFonts w:ascii="Times New Roman" w:hAnsi="Times New Roman" w:cs="Times New Roman"/>
          <w:i/>
          <w:sz w:val="24"/>
          <w:szCs w:val="24"/>
          <w:lang w:val="ro-RO"/>
        </w:rPr>
        <w:t>:...</w:t>
      </w:r>
      <w:r w:rsidRPr="003B64D0">
        <w:rPr>
          <w:rFonts w:ascii="Times New Roman" w:hAnsi="Times New Roman" w:cs="Times New Roman"/>
          <w:sz w:val="24"/>
          <w:szCs w:val="24"/>
          <w:lang w:val="ro-RO"/>
        </w:rPr>
        <w:t xml:space="preserve"> &gt; pentru a acoperi plățile planificate în perioada _______________________ conform previziunilor atașate.</w:t>
      </w:r>
    </w:p>
    <w:p w14:paraId="44455A6A" w14:textId="4B6E4117" w:rsidR="00A202DC" w:rsidRPr="003B64D0" w:rsidRDefault="0039778A" w:rsidP="00A202DC">
      <w:pPr>
        <w:spacing w:before="120"/>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A se vedea</w:t>
      </w:r>
      <w:r w:rsidR="005E6B7A" w:rsidRPr="003B64D0">
        <w:rPr>
          <w:rFonts w:ascii="Times New Roman" w:hAnsi="Times New Roman" w:cs="Times New Roman"/>
          <w:sz w:val="24"/>
          <w:szCs w:val="24"/>
          <w:lang w:val="ro-RO"/>
        </w:rPr>
        <w:t xml:space="preserve"> </w:t>
      </w:r>
      <w:r w:rsidR="00370A4D" w:rsidRPr="003B64D0">
        <w:rPr>
          <w:rFonts w:ascii="Times New Roman" w:hAnsi="Times New Roman" w:cs="Times New Roman"/>
          <w:sz w:val="24"/>
          <w:szCs w:val="24"/>
          <w:lang w:val="ro-RO"/>
        </w:rPr>
        <w:t>următoarele documente justificative</w:t>
      </w:r>
      <w:r w:rsidR="005E6B7A" w:rsidRPr="003B64D0">
        <w:rPr>
          <w:rFonts w:ascii="Times New Roman" w:hAnsi="Times New Roman" w:cs="Times New Roman"/>
          <w:sz w:val="24"/>
          <w:szCs w:val="24"/>
          <w:lang w:val="ro-RO"/>
        </w:rPr>
        <w:t xml:space="preserve"> anexate</w:t>
      </w:r>
      <w:r w:rsidR="00370A4D" w:rsidRPr="003B64D0">
        <w:rPr>
          <w:rFonts w:ascii="Times New Roman" w:hAnsi="Times New Roman" w:cs="Times New Roman"/>
          <w:sz w:val="24"/>
          <w:szCs w:val="24"/>
          <w:lang w:val="ro-RO"/>
        </w:rPr>
        <w:t>:</w:t>
      </w:r>
    </w:p>
    <w:p w14:paraId="33AA7BD6" w14:textId="1D2EC15C" w:rsidR="00A202DC" w:rsidRPr="003B64D0" w:rsidRDefault="00370A4D" w:rsidP="00B023A1">
      <w:pPr>
        <w:widowControl w:val="0"/>
        <w:numPr>
          <w:ilvl w:val="0"/>
          <w:numId w:val="33"/>
        </w:numPr>
        <w:spacing w:before="120" w:after="100"/>
        <w:ind w:left="567"/>
        <w:rPr>
          <w:rFonts w:ascii="Times New Roman" w:hAnsi="Times New Roman" w:cs="Times New Roman"/>
          <w:i/>
          <w:iCs/>
          <w:sz w:val="24"/>
          <w:szCs w:val="24"/>
          <w:lang w:val="ro-RO"/>
        </w:rPr>
      </w:pPr>
      <w:r w:rsidRPr="003B64D0">
        <w:rPr>
          <w:rFonts w:ascii="Times New Roman" w:hAnsi="Times New Roman" w:cs="Times New Roman"/>
          <w:i/>
          <w:iCs/>
          <w:sz w:val="24"/>
          <w:szCs w:val="24"/>
          <w:lang w:val="ro-RO"/>
        </w:rPr>
        <w:t xml:space="preserve">Scrisoare de confirmare primită de la Ministerul Finanțelor </w:t>
      </w:r>
      <w:r w:rsidR="00BE35C0" w:rsidRPr="003B64D0">
        <w:rPr>
          <w:rFonts w:ascii="Times New Roman" w:hAnsi="Times New Roman" w:cs="Times New Roman"/>
          <w:i/>
          <w:iCs/>
          <w:sz w:val="24"/>
          <w:szCs w:val="24"/>
          <w:lang w:val="ro-RO"/>
        </w:rPr>
        <w:t>în legătură cu</w:t>
      </w:r>
      <w:r w:rsidRPr="003B64D0">
        <w:rPr>
          <w:rFonts w:ascii="Times New Roman" w:hAnsi="Times New Roman" w:cs="Times New Roman"/>
          <w:i/>
          <w:iCs/>
          <w:sz w:val="24"/>
          <w:szCs w:val="24"/>
          <w:lang w:val="ro-RO"/>
        </w:rPr>
        <w:t xml:space="preserve"> deschiderea contului desemnat de subproiect (relevant pentru prima plată). </w:t>
      </w:r>
    </w:p>
    <w:p w14:paraId="2E5D86BA" w14:textId="77777777" w:rsidR="00A202DC" w:rsidRPr="003B64D0" w:rsidRDefault="00370A4D" w:rsidP="00B023A1">
      <w:pPr>
        <w:widowControl w:val="0"/>
        <w:numPr>
          <w:ilvl w:val="0"/>
          <w:numId w:val="33"/>
        </w:numPr>
        <w:spacing w:before="120" w:after="100"/>
        <w:ind w:left="567"/>
        <w:rPr>
          <w:rFonts w:ascii="Times New Roman" w:hAnsi="Times New Roman" w:cs="Times New Roman"/>
          <w:i/>
          <w:sz w:val="24"/>
          <w:szCs w:val="24"/>
          <w:lang w:val="ro-RO"/>
        </w:rPr>
      </w:pPr>
      <w:r w:rsidRPr="003B64D0">
        <w:rPr>
          <w:rFonts w:ascii="Times New Roman" w:hAnsi="Times New Roman" w:cs="Times New Roman"/>
          <w:i/>
          <w:sz w:val="24"/>
          <w:szCs w:val="24"/>
          <w:lang w:val="ro-RO"/>
        </w:rPr>
        <w:t xml:space="preserve">Rapoarte financiare intermediare/finale care includ: </w:t>
      </w:r>
    </w:p>
    <w:p w14:paraId="55065A12" w14:textId="7BBE9ED9" w:rsidR="00A202DC" w:rsidRPr="003B64D0" w:rsidRDefault="005E6B7A" w:rsidP="00B023A1">
      <w:pPr>
        <w:widowControl w:val="0"/>
        <w:numPr>
          <w:ilvl w:val="0"/>
          <w:numId w:val="33"/>
        </w:numPr>
        <w:spacing w:before="120" w:after="100"/>
        <w:ind w:left="567"/>
        <w:rPr>
          <w:rFonts w:ascii="Times New Roman" w:hAnsi="Times New Roman" w:cs="Times New Roman"/>
          <w:i/>
          <w:sz w:val="24"/>
          <w:szCs w:val="24"/>
          <w:lang w:val="ro-RO"/>
        </w:rPr>
      </w:pPr>
      <w:r w:rsidRPr="003B64D0">
        <w:rPr>
          <w:rFonts w:ascii="Times New Roman" w:hAnsi="Times New Roman" w:cs="Times New Roman"/>
          <w:i/>
          <w:sz w:val="24"/>
          <w:szCs w:val="24"/>
          <w:lang w:val="ro-RO"/>
        </w:rPr>
        <w:t>Declarație</w:t>
      </w:r>
      <w:r w:rsidR="00370A4D" w:rsidRPr="003B64D0">
        <w:rPr>
          <w:rFonts w:ascii="Times New Roman" w:hAnsi="Times New Roman" w:cs="Times New Roman"/>
          <w:i/>
          <w:sz w:val="24"/>
          <w:szCs w:val="24"/>
          <w:lang w:val="ro-RO"/>
        </w:rPr>
        <w:t xml:space="preserve"> de reconciliere a</w:t>
      </w:r>
      <w:r w:rsidR="000E4E41" w:rsidRPr="003B64D0">
        <w:rPr>
          <w:rFonts w:ascii="Times New Roman" w:hAnsi="Times New Roman" w:cs="Times New Roman"/>
          <w:i/>
          <w:sz w:val="24"/>
          <w:szCs w:val="24"/>
          <w:lang w:val="ro-RO"/>
        </w:rPr>
        <w:t xml:space="preserve"> contului</w:t>
      </w:r>
      <w:r w:rsidR="00370A4D" w:rsidRPr="003B64D0">
        <w:rPr>
          <w:rFonts w:ascii="Times New Roman" w:hAnsi="Times New Roman" w:cs="Times New Roman"/>
          <w:i/>
          <w:sz w:val="24"/>
          <w:szCs w:val="24"/>
          <w:lang w:val="ro-RO"/>
        </w:rPr>
        <w:t xml:space="preserve"> </w:t>
      </w:r>
      <w:proofErr w:type="spellStart"/>
      <w:r w:rsidR="00370A4D" w:rsidRPr="003B64D0">
        <w:rPr>
          <w:rFonts w:ascii="Times New Roman" w:hAnsi="Times New Roman" w:cs="Times New Roman"/>
          <w:i/>
          <w:sz w:val="24"/>
          <w:szCs w:val="24"/>
          <w:lang w:val="ro-RO"/>
        </w:rPr>
        <w:t>trezoreri</w:t>
      </w:r>
      <w:r w:rsidR="000E4E41" w:rsidRPr="003B64D0">
        <w:rPr>
          <w:rFonts w:ascii="Times New Roman" w:hAnsi="Times New Roman" w:cs="Times New Roman"/>
          <w:i/>
          <w:sz w:val="24"/>
          <w:szCs w:val="24"/>
          <w:lang w:val="ro-RO"/>
        </w:rPr>
        <w:t>al</w:t>
      </w:r>
      <w:proofErr w:type="spellEnd"/>
      <w:r w:rsidR="00370A4D" w:rsidRPr="003B64D0">
        <w:rPr>
          <w:rFonts w:ascii="Times New Roman" w:hAnsi="Times New Roman" w:cs="Times New Roman"/>
          <w:i/>
          <w:sz w:val="24"/>
          <w:szCs w:val="24"/>
          <w:lang w:val="ro-RO"/>
        </w:rPr>
        <w:t xml:space="preserve">, inclusiv copia extrasului de cont; </w:t>
      </w:r>
    </w:p>
    <w:p w14:paraId="6FBA4FD5" w14:textId="416E0E9E" w:rsidR="00A202DC" w:rsidRPr="003B64D0" w:rsidRDefault="00370A4D" w:rsidP="00B023A1">
      <w:pPr>
        <w:widowControl w:val="0"/>
        <w:numPr>
          <w:ilvl w:val="0"/>
          <w:numId w:val="33"/>
        </w:numPr>
        <w:spacing w:before="120" w:after="100"/>
        <w:ind w:left="567"/>
        <w:rPr>
          <w:rFonts w:ascii="Times New Roman" w:hAnsi="Times New Roman" w:cs="Times New Roman"/>
          <w:i/>
          <w:sz w:val="24"/>
          <w:szCs w:val="24"/>
          <w:lang w:val="ro-RO"/>
        </w:rPr>
      </w:pPr>
      <w:r w:rsidRPr="003B64D0">
        <w:rPr>
          <w:rFonts w:ascii="Times New Roman" w:hAnsi="Times New Roman" w:cs="Times New Roman"/>
          <w:i/>
          <w:sz w:val="24"/>
          <w:szCs w:val="24"/>
          <w:lang w:val="ro-RO"/>
        </w:rPr>
        <w:t xml:space="preserve">Raport financiar care arată cheltuielile </w:t>
      </w:r>
      <w:r w:rsidR="00060A7F" w:rsidRPr="003B64D0">
        <w:rPr>
          <w:rFonts w:ascii="Times New Roman" w:hAnsi="Times New Roman" w:cs="Times New Roman"/>
          <w:i/>
          <w:sz w:val="24"/>
          <w:szCs w:val="24"/>
          <w:lang w:val="ro-RO"/>
        </w:rPr>
        <w:t>în funcție de</w:t>
      </w:r>
      <w:r w:rsidRPr="003B64D0">
        <w:rPr>
          <w:rFonts w:ascii="Times New Roman" w:hAnsi="Times New Roman" w:cs="Times New Roman"/>
          <w:i/>
          <w:sz w:val="24"/>
          <w:szCs w:val="24"/>
          <w:lang w:val="ro-RO"/>
        </w:rPr>
        <w:t xml:space="preserve"> principalele componente ale subproiectului și </w:t>
      </w:r>
      <w:r w:rsidR="00060A7F" w:rsidRPr="003B64D0">
        <w:rPr>
          <w:rFonts w:ascii="Times New Roman" w:hAnsi="Times New Roman" w:cs="Times New Roman"/>
          <w:i/>
          <w:sz w:val="24"/>
          <w:szCs w:val="24"/>
          <w:lang w:val="ro-RO"/>
        </w:rPr>
        <w:t>de</w:t>
      </w:r>
      <w:r w:rsidRPr="003B64D0">
        <w:rPr>
          <w:rFonts w:ascii="Times New Roman" w:hAnsi="Times New Roman" w:cs="Times New Roman"/>
          <w:i/>
          <w:sz w:val="24"/>
          <w:szCs w:val="24"/>
          <w:lang w:val="ro-RO"/>
        </w:rPr>
        <w:t xml:space="preserve"> principalele categorii de cheltuieli, atât pentru anul fiscal curent, cât și acumulate până în prezent;</w:t>
      </w:r>
    </w:p>
    <w:p w14:paraId="5995A2C7" w14:textId="77777777" w:rsidR="00A202DC" w:rsidRPr="003B64D0" w:rsidRDefault="00370A4D" w:rsidP="00B023A1">
      <w:pPr>
        <w:widowControl w:val="0"/>
        <w:numPr>
          <w:ilvl w:val="0"/>
          <w:numId w:val="33"/>
        </w:numPr>
        <w:spacing w:before="120" w:after="100"/>
        <w:ind w:left="567"/>
        <w:rPr>
          <w:rFonts w:ascii="Times New Roman" w:hAnsi="Times New Roman" w:cs="Times New Roman"/>
          <w:i/>
          <w:sz w:val="24"/>
          <w:szCs w:val="24"/>
          <w:lang w:val="ro-RO"/>
        </w:rPr>
      </w:pPr>
      <w:r w:rsidRPr="003B64D0">
        <w:rPr>
          <w:rFonts w:ascii="Times New Roman" w:hAnsi="Times New Roman" w:cs="Times New Roman"/>
          <w:i/>
          <w:sz w:val="24"/>
          <w:szCs w:val="24"/>
          <w:lang w:val="ro-RO"/>
        </w:rPr>
        <w:t>Documente justificative financiare privind categoriile de cheltuieli suportate;</w:t>
      </w:r>
    </w:p>
    <w:p w14:paraId="5C9284A2" w14:textId="77777777" w:rsidR="00A202DC" w:rsidRPr="003B64D0" w:rsidRDefault="00370A4D" w:rsidP="00B023A1">
      <w:pPr>
        <w:widowControl w:val="0"/>
        <w:numPr>
          <w:ilvl w:val="0"/>
          <w:numId w:val="33"/>
        </w:numPr>
        <w:spacing w:before="120" w:after="100"/>
        <w:ind w:left="567"/>
        <w:rPr>
          <w:rFonts w:ascii="Times New Roman" w:hAnsi="Times New Roman" w:cs="Times New Roman"/>
          <w:i/>
          <w:sz w:val="24"/>
          <w:szCs w:val="24"/>
          <w:lang w:val="ro-RO"/>
        </w:rPr>
      </w:pPr>
      <w:r w:rsidRPr="003B64D0">
        <w:rPr>
          <w:rFonts w:ascii="Times New Roman" w:hAnsi="Times New Roman" w:cs="Times New Roman"/>
          <w:i/>
          <w:sz w:val="24"/>
          <w:szCs w:val="24"/>
          <w:lang w:val="ro-RO"/>
        </w:rPr>
        <w:t xml:space="preserve">Prognoza cheltuielilor pentru subproiect pentru următoarea perioadă de raportare; </w:t>
      </w:r>
    </w:p>
    <w:p w14:paraId="7BF71A9B" w14:textId="72EAD870" w:rsidR="00A202DC" w:rsidRPr="003B64D0" w:rsidRDefault="00370A4D" w:rsidP="00B023A1">
      <w:pPr>
        <w:widowControl w:val="0"/>
        <w:numPr>
          <w:ilvl w:val="0"/>
          <w:numId w:val="33"/>
        </w:numPr>
        <w:spacing w:before="120" w:after="100"/>
        <w:ind w:left="567"/>
        <w:rPr>
          <w:rFonts w:ascii="Times New Roman" w:hAnsi="Times New Roman" w:cs="Times New Roman"/>
          <w:i/>
          <w:sz w:val="24"/>
          <w:szCs w:val="24"/>
          <w:lang w:val="ro-RO"/>
        </w:rPr>
      </w:pPr>
      <w:r w:rsidRPr="003B64D0">
        <w:rPr>
          <w:rFonts w:ascii="Times New Roman" w:hAnsi="Times New Roman" w:cs="Times New Roman"/>
          <w:i/>
          <w:sz w:val="24"/>
          <w:szCs w:val="24"/>
          <w:lang w:val="ro-RO"/>
        </w:rPr>
        <w:t xml:space="preserve">Cadrul </w:t>
      </w:r>
      <w:r w:rsidR="000E4E41" w:rsidRPr="003B64D0">
        <w:rPr>
          <w:rFonts w:ascii="Times New Roman" w:hAnsi="Times New Roman" w:cs="Times New Roman"/>
          <w:i/>
          <w:sz w:val="24"/>
          <w:szCs w:val="24"/>
          <w:lang w:val="ro-RO"/>
        </w:rPr>
        <w:t xml:space="preserve">privind rezultatele </w:t>
      </w:r>
      <w:r w:rsidRPr="003B64D0">
        <w:rPr>
          <w:rFonts w:ascii="Times New Roman" w:hAnsi="Times New Roman" w:cs="Times New Roman"/>
          <w:i/>
          <w:sz w:val="24"/>
          <w:szCs w:val="24"/>
          <w:lang w:val="ro-RO"/>
        </w:rPr>
        <w:t>și monitorizarea lor actualizat (Anexa 2)</w:t>
      </w:r>
    </w:p>
    <w:p w14:paraId="51C4B1C1" w14:textId="367E246B" w:rsidR="00A202DC" w:rsidRPr="003B64D0" w:rsidRDefault="00370A4D" w:rsidP="00A202DC">
      <w:pPr>
        <w:spacing w:before="120"/>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Plata trebuie efectuată în următorul cont bancar: &lt;</w:t>
      </w:r>
      <w:r w:rsidRPr="003B64D0">
        <w:rPr>
          <w:rFonts w:ascii="Times New Roman" w:hAnsi="Times New Roman" w:cs="Times New Roman"/>
          <w:i/>
          <w:iCs/>
          <w:sz w:val="24"/>
          <w:szCs w:val="24"/>
          <w:lang w:val="ro-RO"/>
        </w:rPr>
        <w:t xml:space="preserve"> scrisoare de confirmare primită de la Ministerul Finanțelor </w:t>
      </w:r>
      <w:r w:rsidR="000E4E41" w:rsidRPr="003B64D0">
        <w:rPr>
          <w:rFonts w:ascii="Times New Roman" w:hAnsi="Times New Roman" w:cs="Times New Roman"/>
          <w:i/>
          <w:iCs/>
          <w:sz w:val="24"/>
          <w:szCs w:val="24"/>
          <w:lang w:val="ro-RO"/>
        </w:rPr>
        <w:t>în legătură cu</w:t>
      </w:r>
      <w:r w:rsidRPr="003B64D0">
        <w:rPr>
          <w:rFonts w:ascii="Times New Roman" w:hAnsi="Times New Roman" w:cs="Times New Roman"/>
          <w:i/>
          <w:iCs/>
          <w:sz w:val="24"/>
          <w:szCs w:val="24"/>
          <w:lang w:val="ro-RO"/>
        </w:rPr>
        <w:t xml:space="preserve"> deschiderea contului </w:t>
      </w:r>
      <w:proofErr w:type="spellStart"/>
      <w:r w:rsidRPr="003B64D0">
        <w:rPr>
          <w:rFonts w:ascii="Times New Roman" w:hAnsi="Times New Roman" w:cs="Times New Roman"/>
          <w:i/>
          <w:iCs/>
          <w:sz w:val="24"/>
          <w:szCs w:val="24"/>
          <w:lang w:val="ro-RO"/>
        </w:rPr>
        <w:t>trezorerial</w:t>
      </w:r>
      <w:proofErr w:type="spellEnd"/>
      <w:r w:rsidRPr="003B64D0">
        <w:rPr>
          <w:rFonts w:ascii="Times New Roman" w:hAnsi="Times New Roman" w:cs="Times New Roman"/>
          <w:i/>
          <w:iCs/>
          <w:sz w:val="24"/>
          <w:szCs w:val="24"/>
          <w:lang w:val="ro-RO"/>
        </w:rPr>
        <w:t xml:space="preserve"> pentru subproiect</w:t>
      </w:r>
      <w:r w:rsidRPr="003B64D0">
        <w:rPr>
          <w:rFonts w:ascii="Times New Roman" w:hAnsi="Times New Roman" w:cs="Times New Roman"/>
          <w:sz w:val="24"/>
          <w:szCs w:val="24"/>
          <w:lang w:val="ro-RO"/>
        </w:rPr>
        <w:t>&gt;</w:t>
      </w:r>
    </w:p>
    <w:p w14:paraId="01E4264A" w14:textId="2047EDB9" w:rsidR="00A202DC" w:rsidRPr="003B64D0" w:rsidRDefault="00370A4D" w:rsidP="00A202DC">
      <w:pPr>
        <w:spacing w:before="240"/>
        <w:jc w:val="both"/>
        <w:rPr>
          <w:rFonts w:ascii="Times New Roman" w:hAnsi="Times New Roman" w:cs="Times New Roman"/>
          <w:b/>
          <w:i/>
          <w:sz w:val="24"/>
          <w:szCs w:val="24"/>
          <w:lang w:val="ro-RO"/>
        </w:rPr>
      </w:pPr>
      <w:r w:rsidRPr="003B64D0">
        <w:rPr>
          <w:rFonts w:ascii="Times New Roman" w:hAnsi="Times New Roman" w:cs="Times New Roman"/>
          <w:b/>
          <w:i/>
          <w:sz w:val="24"/>
          <w:szCs w:val="24"/>
          <w:lang w:val="ro-RO"/>
        </w:rPr>
        <w:t xml:space="preserve">Declarație </w:t>
      </w:r>
      <w:r w:rsidR="000E4E41" w:rsidRPr="003B64D0">
        <w:rPr>
          <w:rFonts w:ascii="Times New Roman" w:hAnsi="Times New Roman" w:cs="Times New Roman"/>
          <w:b/>
          <w:i/>
          <w:sz w:val="24"/>
          <w:szCs w:val="24"/>
          <w:lang w:val="ro-RO"/>
        </w:rPr>
        <w:t>pe propria răspundere</w:t>
      </w:r>
    </w:p>
    <w:p w14:paraId="289D8AF3" w14:textId="782AB31D" w:rsidR="00A202DC" w:rsidRPr="003B64D0" w:rsidRDefault="00370A4D" w:rsidP="00A202DC">
      <w:pPr>
        <w:spacing w:before="120"/>
        <w:jc w:val="both"/>
        <w:rPr>
          <w:rFonts w:ascii="Times New Roman" w:hAnsi="Times New Roman" w:cs="Times New Roman"/>
          <w:b/>
          <w:i/>
          <w:sz w:val="24"/>
          <w:szCs w:val="24"/>
          <w:lang w:val="ro-RO"/>
        </w:rPr>
      </w:pPr>
      <w:r w:rsidRPr="003B64D0">
        <w:rPr>
          <w:rFonts w:ascii="Times New Roman" w:hAnsi="Times New Roman" w:cs="Times New Roman"/>
          <w:b/>
          <w:i/>
          <w:sz w:val="24"/>
          <w:szCs w:val="24"/>
          <w:lang w:val="ro-RO"/>
        </w:rPr>
        <w:t xml:space="preserve">Prin prezenta certific că informațiile conținute în această cerere de plată sunt complete, fiabile și </w:t>
      </w:r>
      <w:r w:rsidR="005E6B7A" w:rsidRPr="003B64D0">
        <w:rPr>
          <w:rFonts w:ascii="Times New Roman" w:hAnsi="Times New Roman" w:cs="Times New Roman"/>
          <w:b/>
          <w:i/>
          <w:sz w:val="24"/>
          <w:szCs w:val="24"/>
          <w:lang w:val="ro-RO"/>
        </w:rPr>
        <w:t>veridice</w:t>
      </w:r>
      <w:r w:rsidRPr="003B64D0">
        <w:rPr>
          <w:rFonts w:ascii="Times New Roman" w:hAnsi="Times New Roman" w:cs="Times New Roman"/>
          <w:b/>
          <w:i/>
          <w:sz w:val="24"/>
          <w:szCs w:val="24"/>
          <w:lang w:val="ro-RO"/>
        </w:rPr>
        <w:t xml:space="preserve"> și sunt confirmate de documente justificative adecvate care pot fi verificate. </w:t>
      </w:r>
    </w:p>
    <w:p w14:paraId="3EE84A3F" w14:textId="77777777" w:rsidR="00A202DC" w:rsidRPr="003B64D0" w:rsidRDefault="00370A4D" w:rsidP="00A202DC">
      <w:pPr>
        <w:spacing w:before="120"/>
        <w:jc w:val="both"/>
        <w:rPr>
          <w:rFonts w:ascii="Times New Roman" w:hAnsi="Times New Roman" w:cs="Times New Roman"/>
          <w:b/>
          <w:i/>
          <w:sz w:val="24"/>
          <w:szCs w:val="24"/>
          <w:lang w:val="ro-RO"/>
        </w:rPr>
      </w:pPr>
      <w:r w:rsidRPr="003B64D0">
        <w:rPr>
          <w:rFonts w:ascii="Times New Roman" w:hAnsi="Times New Roman" w:cs="Times New Roman"/>
          <w:b/>
          <w:i/>
          <w:sz w:val="24"/>
          <w:szCs w:val="24"/>
          <w:lang w:val="ro-RO"/>
        </w:rPr>
        <w:t>Prin prezenta certific că costurile declarate au fost suportate în conformitate cu prezentul Contract și că pot fi considerate eligibile în conformitate cu Contractul.</w:t>
      </w:r>
    </w:p>
    <w:p w14:paraId="22EBEC59" w14:textId="77777777" w:rsidR="0064590A" w:rsidRPr="003B64D0" w:rsidRDefault="0064590A" w:rsidP="00A202DC">
      <w:pPr>
        <w:spacing w:before="240"/>
        <w:jc w:val="both"/>
        <w:rPr>
          <w:rFonts w:ascii="Times New Roman" w:hAnsi="Times New Roman" w:cs="Times New Roman"/>
          <w:sz w:val="24"/>
          <w:szCs w:val="24"/>
          <w:lang w:val="ro-RO"/>
        </w:rPr>
      </w:pPr>
    </w:p>
    <w:p w14:paraId="707525AE" w14:textId="51A786D1" w:rsidR="00A202DC" w:rsidRPr="003B64D0" w:rsidRDefault="00370A4D" w:rsidP="00A202DC">
      <w:pPr>
        <w:spacing w:before="240"/>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t>Cu stimă,</w:t>
      </w:r>
    </w:p>
    <w:p w14:paraId="59337966" w14:textId="77777777" w:rsidR="00A202DC" w:rsidRPr="003B64D0" w:rsidRDefault="00A202DC" w:rsidP="00A202DC">
      <w:pPr>
        <w:ind w:left="5103"/>
        <w:jc w:val="both"/>
        <w:rPr>
          <w:rFonts w:ascii="Times New Roman" w:hAnsi="Times New Roman" w:cs="Times New Roman"/>
          <w:sz w:val="24"/>
          <w:szCs w:val="24"/>
          <w:lang w:val="ro-RO"/>
        </w:rPr>
      </w:pPr>
    </w:p>
    <w:p w14:paraId="26C51B31" w14:textId="77777777" w:rsidR="00A202DC" w:rsidRPr="003B64D0" w:rsidRDefault="00A202DC" w:rsidP="00A202DC">
      <w:pPr>
        <w:ind w:left="5103"/>
        <w:jc w:val="both"/>
        <w:rPr>
          <w:rFonts w:ascii="Times New Roman" w:hAnsi="Times New Roman" w:cs="Times New Roman"/>
          <w:sz w:val="24"/>
          <w:szCs w:val="24"/>
          <w:lang w:val="ro-RO"/>
        </w:rPr>
      </w:pPr>
    </w:p>
    <w:p w14:paraId="72B0F82C" w14:textId="77777777" w:rsidR="00A202DC" w:rsidRPr="003B64D0" w:rsidRDefault="00A202DC" w:rsidP="00A202DC">
      <w:pPr>
        <w:ind w:left="5103"/>
        <w:jc w:val="both"/>
        <w:rPr>
          <w:rFonts w:ascii="Times New Roman" w:hAnsi="Times New Roman" w:cs="Times New Roman"/>
          <w:sz w:val="24"/>
          <w:szCs w:val="24"/>
          <w:lang w:val="ro-RO"/>
        </w:rPr>
      </w:pPr>
    </w:p>
    <w:p w14:paraId="0A2D93DE" w14:textId="77777777" w:rsidR="00A202DC" w:rsidRPr="003B64D0" w:rsidRDefault="00370A4D" w:rsidP="00A202DC">
      <w:pPr>
        <w:ind w:left="5103"/>
        <w:jc w:val="both"/>
        <w:rPr>
          <w:rFonts w:ascii="Times New Roman" w:hAnsi="Times New Roman" w:cs="Times New Roman"/>
          <w:sz w:val="24"/>
          <w:szCs w:val="24"/>
          <w:lang w:val="ro-RO"/>
        </w:rPr>
      </w:pPr>
      <w:r w:rsidRPr="003B64D0">
        <w:rPr>
          <w:rFonts w:ascii="Times New Roman" w:hAnsi="Times New Roman" w:cs="Times New Roman"/>
          <w:sz w:val="24"/>
          <w:szCs w:val="24"/>
          <w:lang w:val="ro-RO"/>
        </w:rPr>
        <w:lastRenderedPageBreak/>
        <w:t>&lt; Semnătură &gt;</w:t>
      </w:r>
    </w:p>
    <w:p w14:paraId="118E6413" w14:textId="77777777" w:rsidR="00A202DC" w:rsidRPr="003B64D0" w:rsidRDefault="00370A4D" w:rsidP="00A202DC">
      <w:pPr>
        <w:ind w:left="5103"/>
        <w:jc w:val="both"/>
        <w:rPr>
          <w:rFonts w:ascii="Times New Roman" w:hAnsi="Times New Roman" w:cs="Times New Roman"/>
          <w:i/>
          <w:iCs/>
          <w:sz w:val="24"/>
          <w:szCs w:val="24"/>
          <w:lang w:val="ro-RO"/>
        </w:rPr>
      </w:pPr>
      <w:r w:rsidRPr="003B64D0">
        <w:rPr>
          <w:rFonts w:ascii="Times New Roman" w:hAnsi="Times New Roman" w:cs="Times New Roman"/>
          <w:i/>
          <w:iCs/>
          <w:sz w:val="24"/>
          <w:szCs w:val="24"/>
          <w:lang w:val="ro-RO"/>
        </w:rPr>
        <w:t xml:space="preserve">Numele și funcția </w:t>
      </w:r>
    </w:p>
    <w:p w14:paraId="6F89E316" w14:textId="42F44F39" w:rsidR="00664A47" w:rsidRPr="003B64D0" w:rsidRDefault="00370A4D" w:rsidP="00C15EF8">
      <w:pPr>
        <w:pStyle w:val="Heading2"/>
        <w:rPr>
          <w:szCs w:val="24"/>
          <w:lang w:val="ro-RO"/>
        </w:rPr>
      </w:pPr>
      <w:r w:rsidRPr="003B64D0">
        <w:rPr>
          <w:b w:val="0"/>
          <w:szCs w:val="24"/>
          <w:lang w:val="ro-RO"/>
        </w:rPr>
        <w:br w:type="page"/>
      </w:r>
      <w:r w:rsidR="007B3BA9" w:rsidRPr="003B64D0">
        <w:rPr>
          <w:b w:val="0"/>
          <w:szCs w:val="24"/>
          <w:lang w:val="ro-RO"/>
        </w:rPr>
        <w:lastRenderedPageBreak/>
        <w:t xml:space="preserve"> </w:t>
      </w:r>
    </w:p>
    <w:p w14:paraId="37A444D6" w14:textId="5A5A373E" w:rsidR="00664A47" w:rsidRPr="003B64D0" w:rsidRDefault="00664A47" w:rsidP="00664A47">
      <w:pPr>
        <w:rPr>
          <w:rFonts w:ascii="Times New Roman" w:hAnsi="Times New Roman" w:cs="Times New Roman"/>
          <w:sz w:val="24"/>
          <w:szCs w:val="24"/>
          <w:lang w:val="ro-RO" w:eastAsia="zh-CN"/>
        </w:rPr>
      </w:pPr>
    </w:p>
    <w:tbl>
      <w:tblPr>
        <w:tblW w:w="10312" w:type="dxa"/>
        <w:tblInd w:w="-180" w:type="dxa"/>
        <w:tblLook w:val="04A0" w:firstRow="1" w:lastRow="0" w:firstColumn="1" w:lastColumn="0" w:noHBand="0" w:noVBand="1"/>
      </w:tblPr>
      <w:tblGrid>
        <w:gridCol w:w="779"/>
        <w:gridCol w:w="3768"/>
        <w:gridCol w:w="1385"/>
        <w:gridCol w:w="1670"/>
        <w:gridCol w:w="1616"/>
        <w:gridCol w:w="1189"/>
      </w:tblGrid>
      <w:tr w:rsidR="00664A47" w:rsidRPr="003B64D0" w14:paraId="18E98D3B" w14:textId="77777777" w:rsidTr="00664A47">
        <w:trPr>
          <w:trHeight w:val="288"/>
        </w:trPr>
        <w:tc>
          <w:tcPr>
            <w:tcW w:w="779" w:type="dxa"/>
            <w:tcBorders>
              <w:top w:val="nil"/>
              <w:left w:val="nil"/>
              <w:bottom w:val="nil"/>
              <w:right w:val="nil"/>
            </w:tcBorders>
            <w:shd w:val="clear" w:color="auto" w:fill="auto"/>
            <w:noWrap/>
            <w:vAlign w:val="bottom"/>
            <w:hideMark/>
          </w:tcPr>
          <w:p w14:paraId="2E6DF879" w14:textId="77777777" w:rsidR="00664A47" w:rsidRPr="003B64D0" w:rsidRDefault="00664A47" w:rsidP="003A2579">
            <w:pPr>
              <w:rPr>
                <w:rFonts w:ascii="Times New Roman" w:eastAsia="Times New Roman" w:hAnsi="Times New Roman" w:cs="Times New Roman"/>
                <w:b/>
                <w:bCs/>
                <w:color w:val="000000"/>
                <w:sz w:val="24"/>
                <w:szCs w:val="24"/>
              </w:rPr>
            </w:pPr>
          </w:p>
        </w:tc>
        <w:tc>
          <w:tcPr>
            <w:tcW w:w="3768" w:type="dxa"/>
            <w:tcBorders>
              <w:top w:val="nil"/>
              <w:left w:val="nil"/>
              <w:bottom w:val="nil"/>
              <w:right w:val="nil"/>
            </w:tcBorders>
            <w:shd w:val="clear" w:color="auto" w:fill="auto"/>
            <w:noWrap/>
            <w:vAlign w:val="bottom"/>
            <w:hideMark/>
          </w:tcPr>
          <w:p w14:paraId="4BE20E8D" w14:textId="77777777" w:rsidR="00664A47" w:rsidRPr="003B64D0" w:rsidRDefault="00664A47" w:rsidP="003A2579">
            <w:pPr>
              <w:rPr>
                <w:rFonts w:ascii="Times New Roman" w:eastAsia="Times New Roman" w:hAnsi="Times New Roman" w:cs="Times New Roman"/>
                <w:sz w:val="24"/>
                <w:szCs w:val="24"/>
              </w:rPr>
            </w:pPr>
          </w:p>
        </w:tc>
        <w:tc>
          <w:tcPr>
            <w:tcW w:w="1385" w:type="dxa"/>
            <w:tcBorders>
              <w:top w:val="nil"/>
              <w:left w:val="nil"/>
              <w:bottom w:val="nil"/>
              <w:right w:val="nil"/>
            </w:tcBorders>
            <w:shd w:val="clear" w:color="auto" w:fill="auto"/>
            <w:noWrap/>
            <w:vAlign w:val="bottom"/>
            <w:hideMark/>
          </w:tcPr>
          <w:p w14:paraId="3A5513D6" w14:textId="77777777" w:rsidR="00664A47" w:rsidRPr="003B64D0" w:rsidRDefault="00664A47" w:rsidP="003A2579">
            <w:pPr>
              <w:rPr>
                <w:rFonts w:ascii="Times New Roman" w:eastAsia="Times New Roman" w:hAnsi="Times New Roman" w:cs="Times New Roman"/>
                <w:sz w:val="24"/>
                <w:szCs w:val="24"/>
              </w:rPr>
            </w:pPr>
          </w:p>
        </w:tc>
        <w:tc>
          <w:tcPr>
            <w:tcW w:w="1542" w:type="dxa"/>
            <w:tcBorders>
              <w:top w:val="nil"/>
              <w:left w:val="nil"/>
              <w:bottom w:val="nil"/>
              <w:right w:val="nil"/>
            </w:tcBorders>
            <w:shd w:val="clear" w:color="auto" w:fill="auto"/>
            <w:noWrap/>
            <w:vAlign w:val="bottom"/>
            <w:hideMark/>
          </w:tcPr>
          <w:p w14:paraId="6CE6BFB2" w14:textId="77777777" w:rsidR="00664A47" w:rsidRPr="003B64D0" w:rsidRDefault="00664A47" w:rsidP="003A2579">
            <w:pPr>
              <w:rPr>
                <w:rFonts w:ascii="Times New Roman" w:eastAsia="Times New Roman" w:hAnsi="Times New Roman" w:cs="Times New Roman"/>
                <w:sz w:val="24"/>
                <w:szCs w:val="24"/>
              </w:rPr>
            </w:pPr>
          </w:p>
        </w:tc>
        <w:tc>
          <w:tcPr>
            <w:tcW w:w="1616" w:type="dxa"/>
            <w:tcBorders>
              <w:top w:val="nil"/>
              <w:left w:val="nil"/>
              <w:bottom w:val="nil"/>
              <w:right w:val="nil"/>
            </w:tcBorders>
            <w:shd w:val="clear" w:color="auto" w:fill="auto"/>
            <w:noWrap/>
            <w:vAlign w:val="bottom"/>
            <w:hideMark/>
          </w:tcPr>
          <w:p w14:paraId="6B551063" w14:textId="77777777" w:rsidR="00664A47" w:rsidRPr="003B64D0" w:rsidRDefault="00664A47" w:rsidP="003A2579">
            <w:pPr>
              <w:rPr>
                <w:rFonts w:ascii="Times New Roman" w:eastAsia="Times New Roman" w:hAnsi="Times New Roman" w:cs="Times New Roman"/>
                <w:sz w:val="24"/>
                <w:szCs w:val="24"/>
              </w:rPr>
            </w:pPr>
          </w:p>
        </w:tc>
        <w:tc>
          <w:tcPr>
            <w:tcW w:w="1027" w:type="dxa"/>
            <w:tcBorders>
              <w:top w:val="nil"/>
              <w:left w:val="nil"/>
              <w:bottom w:val="nil"/>
              <w:right w:val="nil"/>
            </w:tcBorders>
            <w:shd w:val="clear" w:color="auto" w:fill="auto"/>
            <w:noWrap/>
            <w:vAlign w:val="bottom"/>
            <w:hideMark/>
          </w:tcPr>
          <w:p w14:paraId="3962A891" w14:textId="77777777" w:rsidR="00664A47" w:rsidRPr="003B64D0" w:rsidRDefault="00664A47" w:rsidP="003A2579">
            <w:pPr>
              <w:rPr>
                <w:rFonts w:ascii="Times New Roman" w:eastAsia="Times New Roman" w:hAnsi="Times New Roman" w:cs="Times New Roman"/>
                <w:sz w:val="24"/>
                <w:szCs w:val="24"/>
              </w:rPr>
            </w:pPr>
          </w:p>
        </w:tc>
      </w:tr>
      <w:tr w:rsidR="00664A47" w:rsidRPr="003B64D0" w14:paraId="582D82D1" w14:textId="77777777" w:rsidTr="00664A47">
        <w:trPr>
          <w:trHeight w:val="348"/>
        </w:trPr>
        <w:tc>
          <w:tcPr>
            <w:tcW w:w="10312" w:type="dxa"/>
            <w:gridSpan w:val="6"/>
            <w:tcBorders>
              <w:top w:val="nil"/>
              <w:left w:val="nil"/>
              <w:bottom w:val="nil"/>
              <w:right w:val="nil"/>
            </w:tcBorders>
            <w:shd w:val="clear" w:color="auto" w:fill="auto"/>
            <w:noWrap/>
            <w:vAlign w:val="bottom"/>
            <w:hideMark/>
          </w:tcPr>
          <w:p w14:paraId="52DBE002" w14:textId="3960E26B" w:rsidR="00664A47" w:rsidRPr="008751E4" w:rsidRDefault="00664A47" w:rsidP="00664A47">
            <w:pPr>
              <w:rPr>
                <w:rFonts w:ascii="Times New Roman" w:eastAsia="Times New Roman" w:hAnsi="Times New Roman" w:cs="Times New Roman"/>
                <w:b/>
                <w:bCs/>
                <w:color w:val="000000"/>
                <w:sz w:val="24"/>
                <w:szCs w:val="24"/>
                <w:lang w:val="ro-MD"/>
              </w:rPr>
            </w:pPr>
            <w:r w:rsidRPr="008751E4">
              <w:rPr>
                <w:rFonts w:ascii="Times New Roman" w:eastAsia="Times New Roman" w:hAnsi="Times New Roman" w:cs="Times New Roman"/>
                <w:b/>
                <w:bCs/>
                <w:color w:val="000000"/>
                <w:sz w:val="24"/>
                <w:szCs w:val="24"/>
                <w:lang w:val="ro-MD"/>
              </w:rPr>
              <w:t xml:space="preserve">ANEXA 9 Prognoza cheltuielilor pentru perioada       </w:t>
            </w:r>
          </w:p>
        </w:tc>
      </w:tr>
      <w:tr w:rsidR="00664A47" w:rsidRPr="003B64D0" w14:paraId="7AA33024" w14:textId="77777777" w:rsidTr="00664A47">
        <w:trPr>
          <w:trHeight w:val="324"/>
        </w:trPr>
        <w:tc>
          <w:tcPr>
            <w:tcW w:w="779" w:type="dxa"/>
            <w:tcBorders>
              <w:top w:val="nil"/>
              <w:left w:val="nil"/>
              <w:bottom w:val="nil"/>
              <w:right w:val="nil"/>
            </w:tcBorders>
            <w:shd w:val="clear" w:color="auto" w:fill="auto"/>
            <w:noWrap/>
            <w:vAlign w:val="center"/>
            <w:hideMark/>
          </w:tcPr>
          <w:p w14:paraId="650080D0" w14:textId="77777777" w:rsidR="00664A47" w:rsidRPr="003B64D0" w:rsidRDefault="00664A47" w:rsidP="003A2579">
            <w:pPr>
              <w:rPr>
                <w:rFonts w:ascii="Times New Roman" w:eastAsia="Times New Roman" w:hAnsi="Times New Roman" w:cs="Times New Roman"/>
                <w:sz w:val="24"/>
                <w:szCs w:val="24"/>
              </w:rPr>
            </w:pPr>
          </w:p>
        </w:tc>
        <w:tc>
          <w:tcPr>
            <w:tcW w:w="3768" w:type="dxa"/>
            <w:tcBorders>
              <w:top w:val="nil"/>
              <w:left w:val="nil"/>
              <w:bottom w:val="nil"/>
              <w:right w:val="nil"/>
            </w:tcBorders>
            <w:shd w:val="clear" w:color="auto" w:fill="auto"/>
            <w:noWrap/>
            <w:vAlign w:val="bottom"/>
            <w:hideMark/>
          </w:tcPr>
          <w:p w14:paraId="5F5A9330" w14:textId="77777777" w:rsidR="00664A47" w:rsidRPr="008751E4" w:rsidRDefault="00664A47" w:rsidP="003A2579">
            <w:pPr>
              <w:rPr>
                <w:rFonts w:ascii="Times New Roman" w:eastAsia="Times New Roman" w:hAnsi="Times New Roman" w:cs="Times New Roman"/>
                <w:sz w:val="24"/>
                <w:szCs w:val="24"/>
                <w:lang w:val="ro-MD"/>
              </w:rPr>
            </w:pPr>
          </w:p>
        </w:tc>
        <w:tc>
          <w:tcPr>
            <w:tcW w:w="1385" w:type="dxa"/>
            <w:tcBorders>
              <w:top w:val="nil"/>
              <w:left w:val="nil"/>
              <w:bottom w:val="nil"/>
              <w:right w:val="nil"/>
            </w:tcBorders>
            <w:shd w:val="clear" w:color="auto" w:fill="auto"/>
            <w:noWrap/>
            <w:vAlign w:val="bottom"/>
            <w:hideMark/>
          </w:tcPr>
          <w:p w14:paraId="30CD7A4C" w14:textId="77777777" w:rsidR="00664A47" w:rsidRPr="008751E4" w:rsidRDefault="00664A47" w:rsidP="003A2579">
            <w:pPr>
              <w:rPr>
                <w:rFonts w:ascii="Times New Roman" w:eastAsia="Times New Roman" w:hAnsi="Times New Roman" w:cs="Times New Roman"/>
                <w:sz w:val="24"/>
                <w:szCs w:val="24"/>
                <w:lang w:val="ro-MD"/>
              </w:rPr>
            </w:pPr>
          </w:p>
        </w:tc>
        <w:tc>
          <w:tcPr>
            <w:tcW w:w="1542" w:type="dxa"/>
            <w:tcBorders>
              <w:top w:val="nil"/>
              <w:left w:val="nil"/>
              <w:bottom w:val="nil"/>
              <w:right w:val="nil"/>
            </w:tcBorders>
            <w:shd w:val="clear" w:color="auto" w:fill="auto"/>
            <w:noWrap/>
            <w:vAlign w:val="bottom"/>
            <w:hideMark/>
          </w:tcPr>
          <w:p w14:paraId="55D971A0" w14:textId="77777777" w:rsidR="00664A47" w:rsidRPr="008751E4" w:rsidRDefault="00664A47" w:rsidP="003A2579">
            <w:pPr>
              <w:rPr>
                <w:rFonts w:ascii="Times New Roman" w:eastAsia="Times New Roman" w:hAnsi="Times New Roman" w:cs="Times New Roman"/>
                <w:sz w:val="24"/>
                <w:szCs w:val="24"/>
                <w:lang w:val="ro-MD"/>
              </w:rPr>
            </w:pPr>
          </w:p>
        </w:tc>
        <w:tc>
          <w:tcPr>
            <w:tcW w:w="1616" w:type="dxa"/>
            <w:tcBorders>
              <w:top w:val="nil"/>
              <w:left w:val="nil"/>
              <w:bottom w:val="nil"/>
              <w:right w:val="nil"/>
            </w:tcBorders>
            <w:shd w:val="clear" w:color="auto" w:fill="auto"/>
            <w:noWrap/>
            <w:vAlign w:val="bottom"/>
            <w:hideMark/>
          </w:tcPr>
          <w:p w14:paraId="11E8F3ED" w14:textId="77777777" w:rsidR="00664A47" w:rsidRPr="008751E4" w:rsidRDefault="00664A47" w:rsidP="003A2579">
            <w:pPr>
              <w:rPr>
                <w:rFonts w:ascii="Times New Roman" w:eastAsia="Times New Roman" w:hAnsi="Times New Roman" w:cs="Times New Roman"/>
                <w:sz w:val="24"/>
                <w:szCs w:val="24"/>
                <w:lang w:val="ro-MD"/>
              </w:rPr>
            </w:pPr>
          </w:p>
        </w:tc>
        <w:tc>
          <w:tcPr>
            <w:tcW w:w="1027" w:type="dxa"/>
            <w:tcBorders>
              <w:top w:val="nil"/>
              <w:left w:val="nil"/>
              <w:bottom w:val="nil"/>
              <w:right w:val="nil"/>
            </w:tcBorders>
            <w:shd w:val="clear" w:color="auto" w:fill="auto"/>
            <w:noWrap/>
            <w:vAlign w:val="bottom"/>
            <w:hideMark/>
          </w:tcPr>
          <w:p w14:paraId="30E274AF" w14:textId="77777777" w:rsidR="00664A47" w:rsidRPr="008751E4" w:rsidRDefault="00664A47" w:rsidP="003A2579">
            <w:pPr>
              <w:rPr>
                <w:rFonts w:ascii="Times New Roman" w:eastAsia="Times New Roman" w:hAnsi="Times New Roman" w:cs="Times New Roman"/>
                <w:sz w:val="24"/>
                <w:szCs w:val="24"/>
                <w:lang w:val="ro-MD"/>
              </w:rPr>
            </w:pPr>
            <w:r w:rsidRPr="008751E4">
              <w:rPr>
                <w:rFonts w:ascii="Times New Roman" w:eastAsia="Times New Roman" w:hAnsi="Times New Roman" w:cs="Times New Roman"/>
                <w:sz w:val="24"/>
                <w:szCs w:val="24"/>
                <w:lang w:val="ro-MD"/>
              </w:rPr>
              <w:t>EURO</w:t>
            </w:r>
          </w:p>
        </w:tc>
      </w:tr>
      <w:tr w:rsidR="00664A47" w:rsidRPr="003B64D0" w14:paraId="4DE32C8A" w14:textId="77777777" w:rsidTr="00664A47">
        <w:trPr>
          <w:trHeight w:val="1125"/>
        </w:trPr>
        <w:tc>
          <w:tcPr>
            <w:tcW w:w="7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17ADBB9" w14:textId="77777777" w:rsidR="00664A47" w:rsidRPr="003B64D0" w:rsidRDefault="00664A47" w:rsidP="003A2579">
            <w:pPr>
              <w:jc w:val="center"/>
              <w:rPr>
                <w:rFonts w:ascii="Times New Roman" w:eastAsia="Times New Roman" w:hAnsi="Times New Roman" w:cs="Times New Roman"/>
                <w:b/>
                <w:bCs/>
                <w:color w:val="000000"/>
                <w:sz w:val="24"/>
                <w:szCs w:val="24"/>
              </w:rPr>
            </w:pPr>
            <w:r w:rsidRPr="003B64D0">
              <w:rPr>
                <w:rFonts w:ascii="Times New Roman" w:eastAsia="Times New Roman" w:hAnsi="Times New Roman" w:cs="Times New Roman"/>
                <w:b/>
                <w:bCs/>
                <w:color w:val="000000"/>
                <w:sz w:val="24"/>
                <w:szCs w:val="24"/>
              </w:rPr>
              <w:t>Nr.</w:t>
            </w:r>
          </w:p>
        </w:tc>
        <w:tc>
          <w:tcPr>
            <w:tcW w:w="37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14C31C8" w14:textId="77777777" w:rsidR="00664A47" w:rsidRPr="008751E4" w:rsidRDefault="00664A47" w:rsidP="003A2579">
            <w:pPr>
              <w:jc w:val="center"/>
              <w:rPr>
                <w:rFonts w:ascii="Times New Roman" w:eastAsia="Times New Roman" w:hAnsi="Times New Roman" w:cs="Times New Roman"/>
                <w:b/>
                <w:bCs/>
                <w:color w:val="000000"/>
                <w:sz w:val="24"/>
                <w:szCs w:val="24"/>
                <w:lang w:val="ro-MD"/>
              </w:rPr>
            </w:pPr>
            <w:r w:rsidRPr="008751E4">
              <w:rPr>
                <w:rFonts w:ascii="Times New Roman" w:eastAsia="Times New Roman" w:hAnsi="Times New Roman" w:cs="Times New Roman"/>
                <w:b/>
                <w:bCs/>
                <w:color w:val="000000"/>
                <w:sz w:val="24"/>
                <w:szCs w:val="24"/>
                <w:lang w:val="ro-MD"/>
              </w:rPr>
              <w:t>Denumirea categoriei de activități/cheltuieli</w:t>
            </w:r>
          </w:p>
        </w:tc>
        <w:tc>
          <w:tcPr>
            <w:tcW w:w="13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31E9CE0" w14:textId="77777777" w:rsidR="00664A47" w:rsidRPr="008751E4" w:rsidRDefault="00664A47" w:rsidP="003A2579">
            <w:pPr>
              <w:jc w:val="center"/>
              <w:rPr>
                <w:rFonts w:ascii="Times New Roman" w:eastAsia="Times New Roman" w:hAnsi="Times New Roman" w:cs="Times New Roman"/>
                <w:b/>
                <w:bCs/>
                <w:color w:val="000000"/>
                <w:sz w:val="24"/>
                <w:szCs w:val="24"/>
                <w:lang w:val="ro-MD"/>
              </w:rPr>
            </w:pPr>
            <w:r w:rsidRPr="008751E4">
              <w:rPr>
                <w:rFonts w:ascii="Times New Roman" w:eastAsia="Times New Roman" w:hAnsi="Times New Roman" w:cs="Times New Roman"/>
                <w:b/>
                <w:bCs/>
                <w:color w:val="000000"/>
                <w:sz w:val="24"/>
                <w:szCs w:val="24"/>
                <w:lang w:val="ro-MD"/>
              </w:rPr>
              <w:t>Bugetul total estimat (EURO)</w:t>
            </w:r>
          </w:p>
        </w:tc>
        <w:tc>
          <w:tcPr>
            <w:tcW w:w="15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8750155" w14:textId="77777777" w:rsidR="00664A47" w:rsidRPr="008751E4" w:rsidRDefault="00664A47" w:rsidP="003A2579">
            <w:pPr>
              <w:jc w:val="center"/>
              <w:rPr>
                <w:rFonts w:ascii="Times New Roman" w:eastAsia="Times New Roman" w:hAnsi="Times New Roman" w:cs="Times New Roman"/>
                <w:b/>
                <w:bCs/>
                <w:color w:val="000000"/>
                <w:sz w:val="24"/>
                <w:szCs w:val="24"/>
                <w:lang w:val="ro-MD"/>
              </w:rPr>
            </w:pPr>
            <w:r w:rsidRPr="008751E4">
              <w:rPr>
                <w:rFonts w:ascii="Times New Roman" w:eastAsia="Times New Roman" w:hAnsi="Times New Roman" w:cs="Times New Roman"/>
                <w:b/>
                <w:bCs/>
                <w:color w:val="000000"/>
                <w:sz w:val="24"/>
                <w:szCs w:val="24"/>
                <w:lang w:val="ro-MD"/>
              </w:rPr>
              <w:t>Fonduri valorificate în perioada implementării acordului [EURO]</w:t>
            </w:r>
          </w:p>
        </w:tc>
        <w:tc>
          <w:tcPr>
            <w:tcW w:w="16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BC1106A" w14:textId="77777777" w:rsidR="00664A47" w:rsidRPr="008751E4" w:rsidRDefault="00664A47" w:rsidP="003A2579">
            <w:pPr>
              <w:jc w:val="center"/>
              <w:rPr>
                <w:rFonts w:ascii="Times New Roman" w:eastAsia="Times New Roman" w:hAnsi="Times New Roman" w:cs="Times New Roman"/>
                <w:b/>
                <w:bCs/>
                <w:color w:val="000000"/>
                <w:sz w:val="24"/>
                <w:szCs w:val="24"/>
                <w:lang w:val="ro-MD"/>
              </w:rPr>
            </w:pPr>
            <w:r w:rsidRPr="008751E4">
              <w:rPr>
                <w:rFonts w:ascii="Times New Roman" w:eastAsia="Times New Roman" w:hAnsi="Times New Roman" w:cs="Times New Roman"/>
                <w:b/>
                <w:bCs/>
                <w:color w:val="000000"/>
                <w:sz w:val="24"/>
                <w:szCs w:val="24"/>
                <w:lang w:val="ro-MD"/>
              </w:rPr>
              <w:t>Fonduri planificate să fie valorificate în perioada de referință (EURO)</w:t>
            </w:r>
          </w:p>
        </w:tc>
        <w:tc>
          <w:tcPr>
            <w:tcW w:w="10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89F99FB" w14:textId="77777777" w:rsidR="00664A47" w:rsidRPr="008751E4" w:rsidRDefault="00664A47" w:rsidP="003A2579">
            <w:pPr>
              <w:jc w:val="center"/>
              <w:rPr>
                <w:rFonts w:ascii="Times New Roman" w:eastAsia="Times New Roman" w:hAnsi="Times New Roman" w:cs="Times New Roman"/>
                <w:b/>
                <w:bCs/>
                <w:color w:val="000000"/>
                <w:sz w:val="24"/>
                <w:szCs w:val="24"/>
                <w:lang w:val="ro-MD"/>
              </w:rPr>
            </w:pPr>
            <w:r w:rsidRPr="008751E4">
              <w:rPr>
                <w:rFonts w:ascii="Times New Roman" w:eastAsia="Times New Roman" w:hAnsi="Times New Roman" w:cs="Times New Roman"/>
                <w:b/>
                <w:bCs/>
                <w:color w:val="000000"/>
                <w:sz w:val="24"/>
                <w:szCs w:val="24"/>
                <w:lang w:val="ro-MD"/>
              </w:rPr>
              <w:t>Descriere scurtă</w:t>
            </w:r>
          </w:p>
        </w:tc>
      </w:tr>
      <w:tr w:rsidR="00664A47" w:rsidRPr="003B64D0" w14:paraId="07D92C87" w14:textId="77777777" w:rsidTr="00664A47">
        <w:trPr>
          <w:trHeight w:val="276"/>
        </w:trPr>
        <w:tc>
          <w:tcPr>
            <w:tcW w:w="779" w:type="dxa"/>
            <w:vMerge/>
            <w:tcBorders>
              <w:top w:val="single" w:sz="8" w:space="0" w:color="auto"/>
              <w:left w:val="single" w:sz="8" w:space="0" w:color="auto"/>
              <w:bottom w:val="single" w:sz="8" w:space="0" w:color="000000"/>
              <w:right w:val="single" w:sz="8" w:space="0" w:color="auto"/>
            </w:tcBorders>
            <w:vAlign w:val="center"/>
            <w:hideMark/>
          </w:tcPr>
          <w:p w14:paraId="1F309BBA" w14:textId="77777777" w:rsidR="00664A47" w:rsidRPr="003B64D0" w:rsidRDefault="00664A47" w:rsidP="003A2579">
            <w:pPr>
              <w:rPr>
                <w:rFonts w:ascii="Times New Roman" w:eastAsia="Times New Roman" w:hAnsi="Times New Roman" w:cs="Times New Roman"/>
                <w:b/>
                <w:bCs/>
                <w:color w:val="000000"/>
                <w:sz w:val="24"/>
                <w:szCs w:val="24"/>
              </w:rPr>
            </w:pPr>
          </w:p>
        </w:tc>
        <w:tc>
          <w:tcPr>
            <w:tcW w:w="3768" w:type="dxa"/>
            <w:vMerge/>
            <w:tcBorders>
              <w:top w:val="single" w:sz="8" w:space="0" w:color="auto"/>
              <w:left w:val="single" w:sz="8" w:space="0" w:color="auto"/>
              <w:bottom w:val="single" w:sz="8" w:space="0" w:color="000000"/>
              <w:right w:val="single" w:sz="8" w:space="0" w:color="auto"/>
            </w:tcBorders>
            <w:vAlign w:val="center"/>
            <w:hideMark/>
          </w:tcPr>
          <w:p w14:paraId="26D2F022" w14:textId="77777777" w:rsidR="00664A47" w:rsidRPr="008751E4" w:rsidRDefault="00664A47" w:rsidP="003A2579">
            <w:pPr>
              <w:rPr>
                <w:rFonts w:ascii="Times New Roman" w:eastAsia="Times New Roman" w:hAnsi="Times New Roman" w:cs="Times New Roman"/>
                <w:b/>
                <w:bCs/>
                <w:color w:val="000000"/>
                <w:sz w:val="24"/>
                <w:szCs w:val="24"/>
                <w:lang w:val="ro-MD"/>
              </w:rPr>
            </w:pPr>
          </w:p>
        </w:tc>
        <w:tc>
          <w:tcPr>
            <w:tcW w:w="1385" w:type="dxa"/>
            <w:vMerge/>
            <w:tcBorders>
              <w:top w:val="single" w:sz="8" w:space="0" w:color="auto"/>
              <w:left w:val="single" w:sz="8" w:space="0" w:color="auto"/>
              <w:bottom w:val="single" w:sz="8" w:space="0" w:color="000000"/>
              <w:right w:val="single" w:sz="8" w:space="0" w:color="auto"/>
            </w:tcBorders>
            <w:vAlign w:val="center"/>
            <w:hideMark/>
          </w:tcPr>
          <w:p w14:paraId="05531FB9" w14:textId="77777777" w:rsidR="00664A47" w:rsidRPr="008751E4" w:rsidRDefault="00664A47" w:rsidP="003A2579">
            <w:pPr>
              <w:rPr>
                <w:rFonts w:ascii="Times New Roman" w:eastAsia="Times New Roman" w:hAnsi="Times New Roman" w:cs="Times New Roman"/>
                <w:b/>
                <w:bCs/>
                <w:color w:val="000000"/>
                <w:sz w:val="24"/>
                <w:szCs w:val="24"/>
                <w:lang w:val="ro-MD"/>
              </w:rPr>
            </w:pPr>
          </w:p>
        </w:tc>
        <w:tc>
          <w:tcPr>
            <w:tcW w:w="1542" w:type="dxa"/>
            <w:vMerge/>
            <w:tcBorders>
              <w:top w:val="single" w:sz="8" w:space="0" w:color="auto"/>
              <w:left w:val="single" w:sz="8" w:space="0" w:color="auto"/>
              <w:bottom w:val="single" w:sz="8" w:space="0" w:color="000000"/>
              <w:right w:val="single" w:sz="8" w:space="0" w:color="auto"/>
            </w:tcBorders>
            <w:vAlign w:val="center"/>
            <w:hideMark/>
          </w:tcPr>
          <w:p w14:paraId="60F4A7BD" w14:textId="77777777" w:rsidR="00664A47" w:rsidRPr="008751E4" w:rsidRDefault="00664A47" w:rsidP="003A2579">
            <w:pPr>
              <w:rPr>
                <w:rFonts w:ascii="Times New Roman" w:eastAsia="Times New Roman" w:hAnsi="Times New Roman" w:cs="Times New Roman"/>
                <w:b/>
                <w:bCs/>
                <w:color w:val="000000"/>
                <w:sz w:val="24"/>
                <w:szCs w:val="24"/>
                <w:lang w:val="ro-MD"/>
              </w:rPr>
            </w:pPr>
          </w:p>
        </w:tc>
        <w:tc>
          <w:tcPr>
            <w:tcW w:w="1616" w:type="dxa"/>
            <w:vMerge/>
            <w:tcBorders>
              <w:top w:val="single" w:sz="8" w:space="0" w:color="auto"/>
              <w:left w:val="single" w:sz="8" w:space="0" w:color="auto"/>
              <w:bottom w:val="single" w:sz="8" w:space="0" w:color="000000"/>
              <w:right w:val="single" w:sz="8" w:space="0" w:color="auto"/>
            </w:tcBorders>
            <w:vAlign w:val="center"/>
            <w:hideMark/>
          </w:tcPr>
          <w:p w14:paraId="24D3EBF5" w14:textId="77777777" w:rsidR="00664A47" w:rsidRPr="008751E4" w:rsidRDefault="00664A47" w:rsidP="003A2579">
            <w:pPr>
              <w:rPr>
                <w:rFonts w:ascii="Times New Roman" w:eastAsia="Times New Roman" w:hAnsi="Times New Roman" w:cs="Times New Roman"/>
                <w:b/>
                <w:bCs/>
                <w:color w:val="000000"/>
                <w:sz w:val="24"/>
                <w:szCs w:val="24"/>
                <w:lang w:val="ro-MD"/>
              </w:rPr>
            </w:pPr>
          </w:p>
        </w:tc>
        <w:tc>
          <w:tcPr>
            <w:tcW w:w="1027" w:type="dxa"/>
            <w:vMerge/>
            <w:tcBorders>
              <w:top w:val="single" w:sz="8" w:space="0" w:color="auto"/>
              <w:left w:val="single" w:sz="8" w:space="0" w:color="auto"/>
              <w:bottom w:val="single" w:sz="8" w:space="0" w:color="000000"/>
              <w:right w:val="single" w:sz="8" w:space="0" w:color="auto"/>
            </w:tcBorders>
            <w:vAlign w:val="center"/>
            <w:hideMark/>
          </w:tcPr>
          <w:p w14:paraId="710FD7DD" w14:textId="77777777" w:rsidR="00664A47" w:rsidRPr="008751E4" w:rsidRDefault="00664A47" w:rsidP="003A2579">
            <w:pPr>
              <w:rPr>
                <w:rFonts w:ascii="Times New Roman" w:eastAsia="Times New Roman" w:hAnsi="Times New Roman" w:cs="Times New Roman"/>
                <w:b/>
                <w:bCs/>
                <w:color w:val="000000"/>
                <w:sz w:val="24"/>
                <w:szCs w:val="24"/>
                <w:lang w:val="ro-MD"/>
              </w:rPr>
            </w:pPr>
          </w:p>
        </w:tc>
      </w:tr>
      <w:tr w:rsidR="00664A47" w:rsidRPr="003B64D0" w14:paraId="07911C47" w14:textId="77777777" w:rsidTr="00664A47">
        <w:trPr>
          <w:trHeight w:val="250"/>
        </w:trPr>
        <w:tc>
          <w:tcPr>
            <w:tcW w:w="779" w:type="dxa"/>
            <w:tcBorders>
              <w:top w:val="nil"/>
              <w:left w:val="single" w:sz="8" w:space="0" w:color="auto"/>
              <w:bottom w:val="single" w:sz="8" w:space="0" w:color="auto"/>
              <w:right w:val="single" w:sz="8" w:space="0" w:color="auto"/>
            </w:tcBorders>
            <w:shd w:val="clear" w:color="auto" w:fill="auto"/>
            <w:vAlign w:val="center"/>
            <w:hideMark/>
          </w:tcPr>
          <w:p w14:paraId="318DF89B" w14:textId="77777777" w:rsidR="00664A47" w:rsidRPr="003B64D0" w:rsidRDefault="00664A47" w:rsidP="003A2579">
            <w:pPr>
              <w:jc w:val="center"/>
              <w:rPr>
                <w:rFonts w:ascii="Times New Roman" w:eastAsia="Times New Roman" w:hAnsi="Times New Roman" w:cs="Times New Roman"/>
                <w:b/>
                <w:bCs/>
                <w:color w:val="000000"/>
                <w:sz w:val="24"/>
                <w:szCs w:val="24"/>
              </w:rPr>
            </w:pPr>
            <w:r w:rsidRPr="003B64D0">
              <w:rPr>
                <w:rFonts w:ascii="Times New Roman" w:eastAsia="Times New Roman" w:hAnsi="Times New Roman" w:cs="Times New Roman"/>
                <w:b/>
                <w:bCs/>
                <w:color w:val="000000"/>
                <w:sz w:val="24"/>
                <w:szCs w:val="24"/>
              </w:rPr>
              <w:t>1</w:t>
            </w:r>
          </w:p>
        </w:tc>
        <w:tc>
          <w:tcPr>
            <w:tcW w:w="3768" w:type="dxa"/>
            <w:tcBorders>
              <w:top w:val="nil"/>
              <w:left w:val="nil"/>
              <w:bottom w:val="single" w:sz="8" w:space="0" w:color="auto"/>
              <w:right w:val="single" w:sz="8" w:space="0" w:color="auto"/>
            </w:tcBorders>
            <w:shd w:val="clear" w:color="auto" w:fill="auto"/>
            <w:vAlign w:val="center"/>
            <w:hideMark/>
          </w:tcPr>
          <w:p w14:paraId="2E8729AD" w14:textId="77777777" w:rsidR="00664A47" w:rsidRPr="008751E4" w:rsidRDefault="00664A47" w:rsidP="003A2579">
            <w:pPr>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Servicii de consultanță</w:t>
            </w:r>
          </w:p>
        </w:tc>
        <w:tc>
          <w:tcPr>
            <w:tcW w:w="1385" w:type="dxa"/>
            <w:tcBorders>
              <w:top w:val="nil"/>
              <w:left w:val="nil"/>
              <w:bottom w:val="single" w:sz="8" w:space="0" w:color="auto"/>
              <w:right w:val="single" w:sz="8" w:space="0" w:color="auto"/>
            </w:tcBorders>
            <w:shd w:val="clear" w:color="auto" w:fill="auto"/>
            <w:vAlign w:val="center"/>
            <w:hideMark/>
          </w:tcPr>
          <w:p w14:paraId="1256A3BF" w14:textId="77777777" w:rsidR="00664A47" w:rsidRPr="008751E4" w:rsidRDefault="00664A47" w:rsidP="003A2579">
            <w:pPr>
              <w:jc w:val="both"/>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c>
          <w:tcPr>
            <w:tcW w:w="1542" w:type="dxa"/>
            <w:tcBorders>
              <w:top w:val="nil"/>
              <w:left w:val="nil"/>
              <w:bottom w:val="single" w:sz="8" w:space="0" w:color="auto"/>
              <w:right w:val="single" w:sz="8" w:space="0" w:color="auto"/>
            </w:tcBorders>
            <w:shd w:val="clear" w:color="auto" w:fill="auto"/>
            <w:vAlign w:val="center"/>
            <w:hideMark/>
          </w:tcPr>
          <w:p w14:paraId="20D49E52" w14:textId="77777777" w:rsidR="00664A47" w:rsidRPr="008751E4" w:rsidRDefault="00664A47" w:rsidP="003A2579">
            <w:pPr>
              <w:jc w:val="both"/>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c>
          <w:tcPr>
            <w:tcW w:w="1616" w:type="dxa"/>
            <w:tcBorders>
              <w:top w:val="nil"/>
              <w:left w:val="nil"/>
              <w:bottom w:val="single" w:sz="8" w:space="0" w:color="auto"/>
              <w:right w:val="single" w:sz="8" w:space="0" w:color="auto"/>
            </w:tcBorders>
            <w:shd w:val="clear" w:color="auto" w:fill="auto"/>
            <w:vAlign w:val="center"/>
            <w:hideMark/>
          </w:tcPr>
          <w:p w14:paraId="17CA71A7" w14:textId="77777777" w:rsidR="00664A47" w:rsidRPr="008751E4" w:rsidRDefault="00664A47" w:rsidP="003A2579">
            <w:pPr>
              <w:jc w:val="both"/>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c>
          <w:tcPr>
            <w:tcW w:w="1027" w:type="dxa"/>
            <w:tcBorders>
              <w:top w:val="nil"/>
              <w:left w:val="nil"/>
              <w:bottom w:val="single" w:sz="8" w:space="0" w:color="auto"/>
              <w:right w:val="single" w:sz="8" w:space="0" w:color="auto"/>
            </w:tcBorders>
            <w:shd w:val="clear" w:color="auto" w:fill="auto"/>
            <w:vAlign w:val="center"/>
            <w:hideMark/>
          </w:tcPr>
          <w:p w14:paraId="4C76E08B" w14:textId="77777777" w:rsidR="00664A47" w:rsidRPr="008751E4" w:rsidRDefault="00664A47" w:rsidP="003A2579">
            <w:pPr>
              <w:jc w:val="both"/>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r>
      <w:tr w:rsidR="00664A47" w:rsidRPr="003B64D0" w14:paraId="36A693A9" w14:textId="77777777" w:rsidTr="00664A47">
        <w:trPr>
          <w:trHeight w:val="259"/>
        </w:trPr>
        <w:tc>
          <w:tcPr>
            <w:tcW w:w="779" w:type="dxa"/>
            <w:tcBorders>
              <w:top w:val="nil"/>
              <w:left w:val="single" w:sz="8" w:space="0" w:color="auto"/>
              <w:bottom w:val="single" w:sz="8" w:space="0" w:color="auto"/>
              <w:right w:val="single" w:sz="8" w:space="0" w:color="auto"/>
            </w:tcBorders>
            <w:shd w:val="clear" w:color="auto" w:fill="auto"/>
            <w:vAlign w:val="center"/>
            <w:hideMark/>
          </w:tcPr>
          <w:p w14:paraId="64F672DC" w14:textId="77777777" w:rsidR="00664A47" w:rsidRPr="003B64D0" w:rsidRDefault="00664A47" w:rsidP="003A2579">
            <w:pPr>
              <w:jc w:val="center"/>
              <w:rPr>
                <w:rFonts w:ascii="Times New Roman" w:eastAsia="Times New Roman" w:hAnsi="Times New Roman" w:cs="Times New Roman"/>
                <w:b/>
                <w:bCs/>
                <w:color w:val="000000"/>
                <w:sz w:val="24"/>
                <w:szCs w:val="24"/>
              </w:rPr>
            </w:pPr>
            <w:r w:rsidRPr="003B64D0">
              <w:rPr>
                <w:rFonts w:ascii="Times New Roman" w:eastAsia="Times New Roman" w:hAnsi="Times New Roman" w:cs="Times New Roman"/>
                <w:b/>
                <w:bCs/>
                <w:color w:val="000000"/>
                <w:sz w:val="24"/>
                <w:szCs w:val="24"/>
              </w:rPr>
              <w:t>2</w:t>
            </w:r>
          </w:p>
        </w:tc>
        <w:tc>
          <w:tcPr>
            <w:tcW w:w="3768" w:type="dxa"/>
            <w:tcBorders>
              <w:top w:val="nil"/>
              <w:left w:val="nil"/>
              <w:bottom w:val="single" w:sz="8" w:space="0" w:color="auto"/>
              <w:right w:val="single" w:sz="8" w:space="0" w:color="auto"/>
            </w:tcBorders>
            <w:shd w:val="clear" w:color="auto" w:fill="auto"/>
            <w:vAlign w:val="center"/>
            <w:hideMark/>
          </w:tcPr>
          <w:p w14:paraId="5DA13C0F" w14:textId="77777777" w:rsidR="00664A47" w:rsidRPr="008751E4" w:rsidRDefault="00664A47" w:rsidP="003A2579">
            <w:pPr>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Instruire</w:t>
            </w:r>
          </w:p>
        </w:tc>
        <w:tc>
          <w:tcPr>
            <w:tcW w:w="1385" w:type="dxa"/>
            <w:tcBorders>
              <w:top w:val="nil"/>
              <w:left w:val="nil"/>
              <w:bottom w:val="single" w:sz="8" w:space="0" w:color="auto"/>
              <w:right w:val="single" w:sz="8" w:space="0" w:color="auto"/>
            </w:tcBorders>
            <w:shd w:val="clear" w:color="auto" w:fill="auto"/>
            <w:vAlign w:val="center"/>
            <w:hideMark/>
          </w:tcPr>
          <w:p w14:paraId="0D89F8FF" w14:textId="77777777" w:rsidR="00664A47" w:rsidRPr="008751E4" w:rsidRDefault="00664A47" w:rsidP="003A2579">
            <w:pPr>
              <w:jc w:val="both"/>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c>
          <w:tcPr>
            <w:tcW w:w="1542" w:type="dxa"/>
            <w:tcBorders>
              <w:top w:val="nil"/>
              <w:left w:val="nil"/>
              <w:bottom w:val="single" w:sz="8" w:space="0" w:color="auto"/>
              <w:right w:val="single" w:sz="8" w:space="0" w:color="auto"/>
            </w:tcBorders>
            <w:shd w:val="clear" w:color="auto" w:fill="auto"/>
            <w:vAlign w:val="center"/>
            <w:hideMark/>
          </w:tcPr>
          <w:p w14:paraId="0122178C" w14:textId="77777777" w:rsidR="00664A47" w:rsidRPr="008751E4" w:rsidRDefault="00664A47" w:rsidP="003A2579">
            <w:pPr>
              <w:jc w:val="both"/>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c>
          <w:tcPr>
            <w:tcW w:w="1616" w:type="dxa"/>
            <w:tcBorders>
              <w:top w:val="nil"/>
              <w:left w:val="nil"/>
              <w:bottom w:val="single" w:sz="8" w:space="0" w:color="auto"/>
              <w:right w:val="single" w:sz="8" w:space="0" w:color="auto"/>
            </w:tcBorders>
            <w:shd w:val="clear" w:color="auto" w:fill="auto"/>
            <w:vAlign w:val="center"/>
            <w:hideMark/>
          </w:tcPr>
          <w:p w14:paraId="13EDFF39" w14:textId="77777777" w:rsidR="00664A47" w:rsidRPr="008751E4" w:rsidRDefault="00664A47" w:rsidP="003A2579">
            <w:pPr>
              <w:jc w:val="both"/>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c>
          <w:tcPr>
            <w:tcW w:w="1027" w:type="dxa"/>
            <w:tcBorders>
              <w:top w:val="nil"/>
              <w:left w:val="nil"/>
              <w:bottom w:val="single" w:sz="8" w:space="0" w:color="auto"/>
              <w:right w:val="single" w:sz="8" w:space="0" w:color="auto"/>
            </w:tcBorders>
            <w:shd w:val="clear" w:color="auto" w:fill="auto"/>
            <w:vAlign w:val="center"/>
            <w:hideMark/>
          </w:tcPr>
          <w:p w14:paraId="2C64EB60" w14:textId="77777777" w:rsidR="00664A47" w:rsidRPr="008751E4" w:rsidRDefault="00664A47" w:rsidP="003A2579">
            <w:pPr>
              <w:jc w:val="both"/>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r>
      <w:tr w:rsidR="00664A47" w:rsidRPr="003B64D0" w14:paraId="494670C9" w14:textId="77777777" w:rsidTr="00664A47">
        <w:trPr>
          <w:trHeight w:val="241"/>
        </w:trPr>
        <w:tc>
          <w:tcPr>
            <w:tcW w:w="779" w:type="dxa"/>
            <w:tcBorders>
              <w:top w:val="nil"/>
              <w:left w:val="single" w:sz="8" w:space="0" w:color="auto"/>
              <w:bottom w:val="single" w:sz="8" w:space="0" w:color="auto"/>
              <w:right w:val="single" w:sz="8" w:space="0" w:color="auto"/>
            </w:tcBorders>
            <w:shd w:val="clear" w:color="auto" w:fill="auto"/>
            <w:vAlign w:val="center"/>
            <w:hideMark/>
          </w:tcPr>
          <w:p w14:paraId="2F7B8B0E" w14:textId="77777777" w:rsidR="00664A47" w:rsidRPr="003B64D0" w:rsidRDefault="00664A47" w:rsidP="003A2579">
            <w:pPr>
              <w:jc w:val="center"/>
              <w:rPr>
                <w:rFonts w:ascii="Times New Roman" w:eastAsia="Times New Roman" w:hAnsi="Times New Roman" w:cs="Times New Roman"/>
                <w:b/>
                <w:bCs/>
                <w:color w:val="000000"/>
                <w:sz w:val="24"/>
                <w:szCs w:val="24"/>
              </w:rPr>
            </w:pPr>
            <w:r w:rsidRPr="003B64D0">
              <w:rPr>
                <w:rFonts w:ascii="Times New Roman" w:eastAsia="Times New Roman" w:hAnsi="Times New Roman" w:cs="Times New Roman"/>
                <w:b/>
                <w:bCs/>
                <w:color w:val="000000"/>
                <w:sz w:val="24"/>
                <w:szCs w:val="24"/>
              </w:rPr>
              <w:t>3</w:t>
            </w:r>
          </w:p>
        </w:tc>
        <w:tc>
          <w:tcPr>
            <w:tcW w:w="3768" w:type="dxa"/>
            <w:tcBorders>
              <w:top w:val="nil"/>
              <w:left w:val="nil"/>
              <w:bottom w:val="single" w:sz="8" w:space="0" w:color="auto"/>
              <w:right w:val="single" w:sz="8" w:space="0" w:color="auto"/>
            </w:tcBorders>
            <w:shd w:val="clear" w:color="auto" w:fill="auto"/>
            <w:vAlign w:val="center"/>
            <w:hideMark/>
          </w:tcPr>
          <w:p w14:paraId="3192735A" w14:textId="77777777" w:rsidR="00664A47" w:rsidRPr="008751E4" w:rsidRDefault="00664A47" w:rsidP="003A2579">
            <w:pPr>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Servicii de non - consultanță</w:t>
            </w:r>
          </w:p>
        </w:tc>
        <w:tc>
          <w:tcPr>
            <w:tcW w:w="1385" w:type="dxa"/>
            <w:tcBorders>
              <w:top w:val="nil"/>
              <w:left w:val="nil"/>
              <w:bottom w:val="single" w:sz="8" w:space="0" w:color="auto"/>
              <w:right w:val="single" w:sz="8" w:space="0" w:color="auto"/>
            </w:tcBorders>
            <w:shd w:val="clear" w:color="auto" w:fill="auto"/>
            <w:vAlign w:val="center"/>
            <w:hideMark/>
          </w:tcPr>
          <w:p w14:paraId="5A600050" w14:textId="77777777" w:rsidR="00664A47" w:rsidRPr="008751E4" w:rsidRDefault="00664A47" w:rsidP="003A2579">
            <w:pPr>
              <w:jc w:val="both"/>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c>
          <w:tcPr>
            <w:tcW w:w="1542" w:type="dxa"/>
            <w:tcBorders>
              <w:top w:val="nil"/>
              <w:left w:val="nil"/>
              <w:bottom w:val="single" w:sz="8" w:space="0" w:color="auto"/>
              <w:right w:val="single" w:sz="8" w:space="0" w:color="auto"/>
            </w:tcBorders>
            <w:shd w:val="clear" w:color="auto" w:fill="auto"/>
            <w:vAlign w:val="center"/>
            <w:hideMark/>
          </w:tcPr>
          <w:p w14:paraId="2FF8D4E1" w14:textId="77777777" w:rsidR="00664A47" w:rsidRPr="008751E4" w:rsidRDefault="00664A47" w:rsidP="003A2579">
            <w:pPr>
              <w:jc w:val="both"/>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c>
          <w:tcPr>
            <w:tcW w:w="1616" w:type="dxa"/>
            <w:tcBorders>
              <w:top w:val="nil"/>
              <w:left w:val="nil"/>
              <w:bottom w:val="single" w:sz="8" w:space="0" w:color="auto"/>
              <w:right w:val="single" w:sz="8" w:space="0" w:color="auto"/>
            </w:tcBorders>
            <w:shd w:val="clear" w:color="auto" w:fill="auto"/>
            <w:vAlign w:val="center"/>
            <w:hideMark/>
          </w:tcPr>
          <w:p w14:paraId="780B9114" w14:textId="77777777" w:rsidR="00664A47" w:rsidRPr="008751E4" w:rsidRDefault="00664A47" w:rsidP="003A2579">
            <w:pPr>
              <w:jc w:val="both"/>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c>
          <w:tcPr>
            <w:tcW w:w="1027" w:type="dxa"/>
            <w:tcBorders>
              <w:top w:val="nil"/>
              <w:left w:val="nil"/>
              <w:bottom w:val="single" w:sz="8" w:space="0" w:color="auto"/>
              <w:right w:val="single" w:sz="8" w:space="0" w:color="auto"/>
            </w:tcBorders>
            <w:shd w:val="clear" w:color="auto" w:fill="auto"/>
            <w:vAlign w:val="center"/>
            <w:hideMark/>
          </w:tcPr>
          <w:p w14:paraId="6EC9A832" w14:textId="77777777" w:rsidR="00664A47" w:rsidRPr="008751E4" w:rsidRDefault="00664A47" w:rsidP="003A2579">
            <w:pPr>
              <w:jc w:val="both"/>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r>
      <w:tr w:rsidR="00664A47" w:rsidRPr="003B64D0" w14:paraId="69EEBB9E" w14:textId="77777777" w:rsidTr="00664A47">
        <w:trPr>
          <w:trHeight w:val="160"/>
        </w:trPr>
        <w:tc>
          <w:tcPr>
            <w:tcW w:w="779" w:type="dxa"/>
            <w:tcBorders>
              <w:top w:val="nil"/>
              <w:left w:val="single" w:sz="8" w:space="0" w:color="auto"/>
              <w:bottom w:val="single" w:sz="8" w:space="0" w:color="auto"/>
              <w:right w:val="single" w:sz="8" w:space="0" w:color="auto"/>
            </w:tcBorders>
            <w:shd w:val="clear" w:color="auto" w:fill="auto"/>
            <w:vAlign w:val="center"/>
            <w:hideMark/>
          </w:tcPr>
          <w:p w14:paraId="2E61BB24" w14:textId="77777777" w:rsidR="00664A47" w:rsidRPr="003B64D0" w:rsidRDefault="00664A47" w:rsidP="003A2579">
            <w:pPr>
              <w:jc w:val="center"/>
              <w:rPr>
                <w:rFonts w:ascii="Times New Roman" w:eastAsia="Times New Roman" w:hAnsi="Times New Roman" w:cs="Times New Roman"/>
                <w:b/>
                <w:bCs/>
                <w:color w:val="000000"/>
                <w:sz w:val="24"/>
                <w:szCs w:val="24"/>
              </w:rPr>
            </w:pPr>
            <w:r w:rsidRPr="003B64D0">
              <w:rPr>
                <w:rFonts w:ascii="Times New Roman" w:eastAsia="Times New Roman" w:hAnsi="Times New Roman" w:cs="Times New Roman"/>
                <w:b/>
                <w:bCs/>
                <w:color w:val="000000"/>
                <w:sz w:val="24"/>
                <w:szCs w:val="24"/>
              </w:rPr>
              <w:t>4</w:t>
            </w:r>
          </w:p>
        </w:tc>
        <w:tc>
          <w:tcPr>
            <w:tcW w:w="3768" w:type="dxa"/>
            <w:tcBorders>
              <w:top w:val="nil"/>
              <w:left w:val="nil"/>
              <w:bottom w:val="single" w:sz="8" w:space="0" w:color="auto"/>
              <w:right w:val="single" w:sz="8" w:space="0" w:color="auto"/>
            </w:tcBorders>
            <w:shd w:val="clear" w:color="auto" w:fill="auto"/>
            <w:vAlign w:val="center"/>
            <w:hideMark/>
          </w:tcPr>
          <w:p w14:paraId="76553209" w14:textId="77777777" w:rsidR="00664A47" w:rsidRPr="008751E4" w:rsidRDefault="00664A47" w:rsidP="003A2579">
            <w:pPr>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Bunuri</w:t>
            </w:r>
          </w:p>
        </w:tc>
        <w:tc>
          <w:tcPr>
            <w:tcW w:w="1385" w:type="dxa"/>
            <w:tcBorders>
              <w:top w:val="nil"/>
              <w:left w:val="nil"/>
              <w:bottom w:val="single" w:sz="8" w:space="0" w:color="auto"/>
              <w:right w:val="single" w:sz="8" w:space="0" w:color="auto"/>
            </w:tcBorders>
            <w:shd w:val="clear" w:color="auto" w:fill="auto"/>
            <w:vAlign w:val="center"/>
            <w:hideMark/>
          </w:tcPr>
          <w:p w14:paraId="3D6D7AEE" w14:textId="77777777" w:rsidR="00664A47" w:rsidRPr="008751E4" w:rsidRDefault="00664A47" w:rsidP="003A2579">
            <w:pPr>
              <w:jc w:val="both"/>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c>
          <w:tcPr>
            <w:tcW w:w="1542" w:type="dxa"/>
            <w:tcBorders>
              <w:top w:val="nil"/>
              <w:left w:val="nil"/>
              <w:bottom w:val="single" w:sz="8" w:space="0" w:color="auto"/>
              <w:right w:val="single" w:sz="8" w:space="0" w:color="auto"/>
            </w:tcBorders>
            <w:shd w:val="clear" w:color="auto" w:fill="auto"/>
            <w:vAlign w:val="center"/>
            <w:hideMark/>
          </w:tcPr>
          <w:p w14:paraId="2C11D973" w14:textId="77777777" w:rsidR="00664A47" w:rsidRPr="008751E4" w:rsidRDefault="00664A47" w:rsidP="003A2579">
            <w:pPr>
              <w:jc w:val="both"/>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c>
          <w:tcPr>
            <w:tcW w:w="1616" w:type="dxa"/>
            <w:tcBorders>
              <w:top w:val="nil"/>
              <w:left w:val="nil"/>
              <w:bottom w:val="single" w:sz="8" w:space="0" w:color="auto"/>
              <w:right w:val="single" w:sz="8" w:space="0" w:color="auto"/>
            </w:tcBorders>
            <w:shd w:val="clear" w:color="auto" w:fill="auto"/>
            <w:vAlign w:val="center"/>
            <w:hideMark/>
          </w:tcPr>
          <w:p w14:paraId="43CFD437" w14:textId="77777777" w:rsidR="00664A47" w:rsidRPr="008751E4" w:rsidRDefault="00664A47" w:rsidP="003A2579">
            <w:pPr>
              <w:jc w:val="both"/>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c>
          <w:tcPr>
            <w:tcW w:w="1027" w:type="dxa"/>
            <w:tcBorders>
              <w:top w:val="nil"/>
              <w:left w:val="nil"/>
              <w:bottom w:val="single" w:sz="8" w:space="0" w:color="auto"/>
              <w:right w:val="single" w:sz="8" w:space="0" w:color="auto"/>
            </w:tcBorders>
            <w:shd w:val="clear" w:color="auto" w:fill="auto"/>
            <w:vAlign w:val="center"/>
            <w:hideMark/>
          </w:tcPr>
          <w:p w14:paraId="170D07BE" w14:textId="77777777" w:rsidR="00664A47" w:rsidRPr="008751E4" w:rsidRDefault="00664A47" w:rsidP="003A2579">
            <w:pPr>
              <w:jc w:val="both"/>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r>
      <w:tr w:rsidR="00664A47" w:rsidRPr="003B64D0" w14:paraId="1583E1AE" w14:textId="77777777" w:rsidTr="00664A47">
        <w:trPr>
          <w:trHeight w:val="268"/>
        </w:trPr>
        <w:tc>
          <w:tcPr>
            <w:tcW w:w="779" w:type="dxa"/>
            <w:tcBorders>
              <w:top w:val="nil"/>
              <w:left w:val="single" w:sz="8" w:space="0" w:color="auto"/>
              <w:bottom w:val="single" w:sz="8" w:space="0" w:color="auto"/>
              <w:right w:val="single" w:sz="8" w:space="0" w:color="auto"/>
            </w:tcBorders>
            <w:shd w:val="clear" w:color="auto" w:fill="auto"/>
            <w:vAlign w:val="center"/>
            <w:hideMark/>
          </w:tcPr>
          <w:p w14:paraId="06A09410" w14:textId="77777777" w:rsidR="00664A47" w:rsidRPr="003B64D0" w:rsidRDefault="00664A47" w:rsidP="003A2579">
            <w:pPr>
              <w:jc w:val="center"/>
              <w:rPr>
                <w:rFonts w:ascii="Times New Roman" w:eastAsia="Times New Roman" w:hAnsi="Times New Roman" w:cs="Times New Roman"/>
                <w:b/>
                <w:bCs/>
                <w:color w:val="000000"/>
                <w:sz w:val="24"/>
                <w:szCs w:val="24"/>
              </w:rPr>
            </w:pPr>
            <w:r w:rsidRPr="003B64D0">
              <w:rPr>
                <w:rFonts w:ascii="Times New Roman" w:eastAsia="Times New Roman" w:hAnsi="Times New Roman" w:cs="Times New Roman"/>
                <w:b/>
                <w:bCs/>
                <w:color w:val="000000"/>
                <w:sz w:val="24"/>
                <w:szCs w:val="24"/>
              </w:rPr>
              <w:t>5</w:t>
            </w:r>
          </w:p>
        </w:tc>
        <w:tc>
          <w:tcPr>
            <w:tcW w:w="3768" w:type="dxa"/>
            <w:tcBorders>
              <w:top w:val="nil"/>
              <w:left w:val="nil"/>
              <w:bottom w:val="single" w:sz="8" w:space="0" w:color="auto"/>
              <w:right w:val="single" w:sz="8" w:space="0" w:color="auto"/>
            </w:tcBorders>
            <w:shd w:val="clear" w:color="auto" w:fill="auto"/>
            <w:vAlign w:val="center"/>
            <w:hideMark/>
          </w:tcPr>
          <w:p w14:paraId="595CE05C" w14:textId="77777777" w:rsidR="00664A47" w:rsidRPr="008751E4" w:rsidRDefault="00664A47" w:rsidP="003A2579">
            <w:pPr>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Lucrări</w:t>
            </w:r>
          </w:p>
        </w:tc>
        <w:tc>
          <w:tcPr>
            <w:tcW w:w="1385" w:type="dxa"/>
            <w:tcBorders>
              <w:top w:val="nil"/>
              <w:left w:val="nil"/>
              <w:bottom w:val="single" w:sz="8" w:space="0" w:color="auto"/>
              <w:right w:val="single" w:sz="8" w:space="0" w:color="auto"/>
            </w:tcBorders>
            <w:shd w:val="clear" w:color="auto" w:fill="auto"/>
            <w:vAlign w:val="center"/>
            <w:hideMark/>
          </w:tcPr>
          <w:p w14:paraId="5B180C40" w14:textId="77777777" w:rsidR="00664A47" w:rsidRPr="008751E4" w:rsidRDefault="00664A47" w:rsidP="003A2579">
            <w:pPr>
              <w:jc w:val="both"/>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c>
          <w:tcPr>
            <w:tcW w:w="1542" w:type="dxa"/>
            <w:tcBorders>
              <w:top w:val="nil"/>
              <w:left w:val="nil"/>
              <w:bottom w:val="single" w:sz="8" w:space="0" w:color="auto"/>
              <w:right w:val="single" w:sz="8" w:space="0" w:color="auto"/>
            </w:tcBorders>
            <w:shd w:val="clear" w:color="auto" w:fill="auto"/>
            <w:vAlign w:val="center"/>
            <w:hideMark/>
          </w:tcPr>
          <w:p w14:paraId="449AE37E" w14:textId="77777777" w:rsidR="00664A47" w:rsidRPr="008751E4" w:rsidRDefault="00664A47" w:rsidP="003A2579">
            <w:pPr>
              <w:jc w:val="both"/>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c>
          <w:tcPr>
            <w:tcW w:w="1616" w:type="dxa"/>
            <w:tcBorders>
              <w:top w:val="nil"/>
              <w:left w:val="nil"/>
              <w:bottom w:val="single" w:sz="8" w:space="0" w:color="auto"/>
              <w:right w:val="single" w:sz="8" w:space="0" w:color="auto"/>
            </w:tcBorders>
            <w:shd w:val="clear" w:color="auto" w:fill="auto"/>
            <w:vAlign w:val="center"/>
            <w:hideMark/>
          </w:tcPr>
          <w:p w14:paraId="0516365D" w14:textId="77777777" w:rsidR="00664A47" w:rsidRPr="008751E4" w:rsidRDefault="00664A47" w:rsidP="003A2579">
            <w:pPr>
              <w:jc w:val="both"/>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c>
          <w:tcPr>
            <w:tcW w:w="1027" w:type="dxa"/>
            <w:tcBorders>
              <w:top w:val="nil"/>
              <w:left w:val="nil"/>
              <w:bottom w:val="single" w:sz="8" w:space="0" w:color="auto"/>
              <w:right w:val="single" w:sz="8" w:space="0" w:color="auto"/>
            </w:tcBorders>
            <w:shd w:val="clear" w:color="auto" w:fill="auto"/>
            <w:vAlign w:val="center"/>
            <w:hideMark/>
          </w:tcPr>
          <w:p w14:paraId="40303C3E" w14:textId="77777777" w:rsidR="00664A47" w:rsidRPr="008751E4" w:rsidRDefault="00664A47" w:rsidP="003A2579">
            <w:pPr>
              <w:jc w:val="both"/>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r>
      <w:tr w:rsidR="00664A47" w:rsidRPr="003B64D0" w14:paraId="77100A79" w14:textId="77777777" w:rsidTr="00664A47">
        <w:trPr>
          <w:trHeight w:val="169"/>
        </w:trPr>
        <w:tc>
          <w:tcPr>
            <w:tcW w:w="779" w:type="dxa"/>
            <w:tcBorders>
              <w:top w:val="nil"/>
              <w:left w:val="single" w:sz="8" w:space="0" w:color="auto"/>
              <w:bottom w:val="single" w:sz="8" w:space="0" w:color="auto"/>
              <w:right w:val="single" w:sz="8" w:space="0" w:color="auto"/>
            </w:tcBorders>
            <w:shd w:val="clear" w:color="auto" w:fill="auto"/>
            <w:vAlign w:val="center"/>
            <w:hideMark/>
          </w:tcPr>
          <w:p w14:paraId="7F758ACD" w14:textId="77777777" w:rsidR="00664A47" w:rsidRPr="003B64D0" w:rsidRDefault="00664A47" w:rsidP="003A2579">
            <w:pPr>
              <w:jc w:val="center"/>
              <w:rPr>
                <w:rFonts w:ascii="Times New Roman" w:eastAsia="Times New Roman" w:hAnsi="Times New Roman" w:cs="Times New Roman"/>
                <w:b/>
                <w:bCs/>
                <w:color w:val="000000"/>
                <w:sz w:val="24"/>
                <w:szCs w:val="24"/>
              </w:rPr>
            </w:pPr>
            <w:r w:rsidRPr="003B64D0">
              <w:rPr>
                <w:rFonts w:ascii="Times New Roman" w:eastAsia="Times New Roman" w:hAnsi="Times New Roman" w:cs="Times New Roman"/>
                <w:b/>
                <w:bCs/>
                <w:color w:val="000000"/>
                <w:sz w:val="24"/>
                <w:szCs w:val="24"/>
              </w:rPr>
              <w:t>6</w:t>
            </w:r>
          </w:p>
        </w:tc>
        <w:tc>
          <w:tcPr>
            <w:tcW w:w="3768" w:type="dxa"/>
            <w:tcBorders>
              <w:top w:val="nil"/>
              <w:left w:val="nil"/>
              <w:bottom w:val="single" w:sz="8" w:space="0" w:color="auto"/>
              <w:right w:val="single" w:sz="8" w:space="0" w:color="auto"/>
            </w:tcBorders>
            <w:shd w:val="clear" w:color="auto" w:fill="auto"/>
            <w:vAlign w:val="center"/>
            <w:hideMark/>
          </w:tcPr>
          <w:p w14:paraId="5B5ADC52" w14:textId="4C3A0622" w:rsidR="00664A47" w:rsidRPr="008751E4" w:rsidRDefault="00664A47" w:rsidP="003A2579">
            <w:pPr>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xml:space="preserve">Costuri </w:t>
            </w:r>
            <w:r w:rsidR="008751E4" w:rsidRPr="008751E4">
              <w:rPr>
                <w:rFonts w:ascii="Times New Roman" w:eastAsia="Times New Roman" w:hAnsi="Times New Roman" w:cs="Times New Roman"/>
                <w:color w:val="000000"/>
                <w:sz w:val="24"/>
                <w:szCs w:val="24"/>
                <w:lang w:val="ro-MD"/>
              </w:rPr>
              <w:t>operaționale</w:t>
            </w:r>
            <w:r w:rsidRPr="008751E4">
              <w:rPr>
                <w:rFonts w:ascii="Times New Roman" w:eastAsia="Times New Roman" w:hAnsi="Times New Roman" w:cs="Times New Roman"/>
                <w:color w:val="000000"/>
                <w:sz w:val="24"/>
                <w:szCs w:val="24"/>
                <w:lang w:val="ro-MD"/>
              </w:rPr>
              <w:t xml:space="preserve"> </w:t>
            </w:r>
          </w:p>
        </w:tc>
        <w:tc>
          <w:tcPr>
            <w:tcW w:w="1385" w:type="dxa"/>
            <w:tcBorders>
              <w:top w:val="nil"/>
              <w:left w:val="nil"/>
              <w:bottom w:val="single" w:sz="8" w:space="0" w:color="auto"/>
              <w:right w:val="single" w:sz="8" w:space="0" w:color="auto"/>
            </w:tcBorders>
            <w:shd w:val="clear" w:color="auto" w:fill="auto"/>
            <w:vAlign w:val="center"/>
            <w:hideMark/>
          </w:tcPr>
          <w:p w14:paraId="47C32DC0" w14:textId="77777777" w:rsidR="00664A47" w:rsidRPr="008751E4" w:rsidRDefault="00664A47" w:rsidP="003A2579">
            <w:pPr>
              <w:jc w:val="both"/>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c>
          <w:tcPr>
            <w:tcW w:w="1542" w:type="dxa"/>
            <w:tcBorders>
              <w:top w:val="nil"/>
              <w:left w:val="nil"/>
              <w:bottom w:val="single" w:sz="8" w:space="0" w:color="auto"/>
              <w:right w:val="single" w:sz="8" w:space="0" w:color="auto"/>
            </w:tcBorders>
            <w:shd w:val="clear" w:color="auto" w:fill="auto"/>
            <w:vAlign w:val="center"/>
            <w:hideMark/>
          </w:tcPr>
          <w:p w14:paraId="25BEF12C" w14:textId="77777777" w:rsidR="00664A47" w:rsidRPr="008751E4" w:rsidRDefault="00664A47" w:rsidP="003A2579">
            <w:pPr>
              <w:jc w:val="both"/>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c>
          <w:tcPr>
            <w:tcW w:w="1616" w:type="dxa"/>
            <w:tcBorders>
              <w:top w:val="nil"/>
              <w:left w:val="nil"/>
              <w:bottom w:val="single" w:sz="8" w:space="0" w:color="auto"/>
              <w:right w:val="single" w:sz="8" w:space="0" w:color="auto"/>
            </w:tcBorders>
            <w:shd w:val="clear" w:color="auto" w:fill="auto"/>
            <w:vAlign w:val="center"/>
            <w:hideMark/>
          </w:tcPr>
          <w:p w14:paraId="2936F755" w14:textId="77777777" w:rsidR="00664A47" w:rsidRPr="008751E4" w:rsidRDefault="00664A47" w:rsidP="003A2579">
            <w:pPr>
              <w:jc w:val="both"/>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c>
          <w:tcPr>
            <w:tcW w:w="1027" w:type="dxa"/>
            <w:tcBorders>
              <w:top w:val="nil"/>
              <w:left w:val="nil"/>
              <w:bottom w:val="single" w:sz="8" w:space="0" w:color="auto"/>
              <w:right w:val="single" w:sz="8" w:space="0" w:color="auto"/>
            </w:tcBorders>
            <w:shd w:val="clear" w:color="auto" w:fill="auto"/>
            <w:vAlign w:val="center"/>
            <w:hideMark/>
          </w:tcPr>
          <w:p w14:paraId="3CBB4342" w14:textId="77777777" w:rsidR="00664A47" w:rsidRPr="008751E4" w:rsidRDefault="00664A47" w:rsidP="003A2579">
            <w:pPr>
              <w:jc w:val="both"/>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r>
      <w:tr w:rsidR="00664A47" w:rsidRPr="003B64D0" w14:paraId="7FBB2A29" w14:textId="77777777" w:rsidTr="00664A47">
        <w:trPr>
          <w:trHeight w:val="44"/>
        </w:trPr>
        <w:tc>
          <w:tcPr>
            <w:tcW w:w="779" w:type="dxa"/>
            <w:tcBorders>
              <w:top w:val="nil"/>
              <w:left w:val="single" w:sz="8" w:space="0" w:color="auto"/>
              <w:bottom w:val="single" w:sz="8" w:space="0" w:color="auto"/>
              <w:right w:val="single" w:sz="8" w:space="0" w:color="auto"/>
            </w:tcBorders>
            <w:shd w:val="clear" w:color="auto" w:fill="auto"/>
            <w:vAlign w:val="center"/>
            <w:hideMark/>
          </w:tcPr>
          <w:p w14:paraId="3D6EB972" w14:textId="77777777" w:rsidR="00664A47" w:rsidRPr="003B64D0" w:rsidRDefault="00664A47" w:rsidP="003A2579">
            <w:pPr>
              <w:jc w:val="center"/>
              <w:rPr>
                <w:rFonts w:ascii="Times New Roman" w:eastAsia="Times New Roman" w:hAnsi="Times New Roman" w:cs="Times New Roman"/>
                <w:b/>
                <w:bCs/>
                <w:color w:val="000000"/>
                <w:sz w:val="24"/>
                <w:szCs w:val="24"/>
              </w:rPr>
            </w:pPr>
            <w:r w:rsidRPr="003B64D0">
              <w:rPr>
                <w:rFonts w:ascii="Times New Roman" w:eastAsia="Times New Roman" w:hAnsi="Times New Roman" w:cs="Times New Roman"/>
                <w:b/>
                <w:bCs/>
                <w:color w:val="000000"/>
                <w:sz w:val="24"/>
                <w:szCs w:val="24"/>
              </w:rPr>
              <w:t> </w:t>
            </w:r>
          </w:p>
        </w:tc>
        <w:tc>
          <w:tcPr>
            <w:tcW w:w="3768" w:type="dxa"/>
            <w:tcBorders>
              <w:top w:val="nil"/>
              <w:left w:val="nil"/>
              <w:bottom w:val="single" w:sz="8" w:space="0" w:color="auto"/>
              <w:right w:val="single" w:sz="8" w:space="0" w:color="auto"/>
            </w:tcBorders>
            <w:shd w:val="clear" w:color="auto" w:fill="auto"/>
            <w:vAlign w:val="center"/>
            <w:hideMark/>
          </w:tcPr>
          <w:p w14:paraId="5BCD1D0F" w14:textId="77777777" w:rsidR="00664A47" w:rsidRPr="008751E4" w:rsidRDefault="00664A47" w:rsidP="003A2579">
            <w:pPr>
              <w:rPr>
                <w:rFonts w:ascii="Times New Roman" w:eastAsia="Times New Roman" w:hAnsi="Times New Roman" w:cs="Times New Roman"/>
                <w:b/>
                <w:bCs/>
                <w:color w:val="000000"/>
                <w:sz w:val="24"/>
                <w:szCs w:val="24"/>
                <w:lang w:val="ro-MD"/>
              </w:rPr>
            </w:pPr>
            <w:r w:rsidRPr="008751E4">
              <w:rPr>
                <w:rFonts w:ascii="Times New Roman" w:eastAsia="Times New Roman" w:hAnsi="Times New Roman" w:cs="Times New Roman"/>
                <w:b/>
                <w:bCs/>
                <w:color w:val="000000"/>
                <w:sz w:val="24"/>
                <w:szCs w:val="24"/>
                <w:lang w:val="ro-MD"/>
              </w:rPr>
              <w:t>TOTAL</w:t>
            </w:r>
          </w:p>
        </w:tc>
        <w:tc>
          <w:tcPr>
            <w:tcW w:w="1385" w:type="dxa"/>
            <w:tcBorders>
              <w:top w:val="nil"/>
              <w:left w:val="nil"/>
              <w:bottom w:val="single" w:sz="8" w:space="0" w:color="auto"/>
              <w:right w:val="single" w:sz="8" w:space="0" w:color="auto"/>
            </w:tcBorders>
            <w:shd w:val="clear" w:color="auto" w:fill="auto"/>
            <w:vAlign w:val="center"/>
            <w:hideMark/>
          </w:tcPr>
          <w:p w14:paraId="66E0AFB3" w14:textId="77777777" w:rsidR="00664A47" w:rsidRPr="008751E4" w:rsidRDefault="00664A47" w:rsidP="003A2579">
            <w:pPr>
              <w:jc w:val="both"/>
              <w:rPr>
                <w:rFonts w:ascii="Times New Roman" w:eastAsia="Times New Roman" w:hAnsi="Times New Roman" w:cs="Times New Roman"/>
                <w:b/>
                <w:bCs/>
                <w:color w:val="000000"/>
                <w:sz w:val="24"/>
                <w:szCs w:val="24"/>
                <w:lang w:val="ro-MD"/>
              </w:rPr>
            </w:pPr>
            <w:r w:rsidRPr="008751E4">
              <w:rPr>
                <w:rFonts w:ascii="Times New Roman" w:eastAsia="Times New Roman" w:hAnsi="Times New Roman" w:cs="Times New Roman"/>
                <w:b/>
                <w:bCs/>
                <w:color w:val="000000"/>
                <w:sz w:val="24"/>
                <w:szCs w:val="24"/>
                <w:lang w:val="ro-MD"/>
              </w:rPr>
              <w:t> </w:t>
            </w:r>
          </w:p>
        </w:tc>
        <w:tc>
          <w:tcPr>
            <w:tcW w:w="1542" w:type="dxa"/>
            <w:tcBorders>
              <w:top w:val="nil"/>
              <w:left w:val="nil"/>
              <w:bottom w:val="single" w:sz="8" w:space="0" w:color="auto"/>
              <w:right w:val="single" w:sz="8" w:space="0" w:color="auto"/>
            </w:tcBorders>
            <w:shd w:val="clear" w:color="auto" w:fill="auto"/>
            <w:vAlign w:val="center"/>
            <w:hideMark/>
          </w:tcPr>
          <w:p w14:paraId="54C14B68" w14:textId="77777777" w:rsidR="00664A47" w:rsidRPr="008751E4" w:rsidRDefault="00664A47" w:rsidP="003A2579">
            <w:pPr>
              <w:jc w:val="both"/>
              <w:rPr>
                <w:rFonts w:ascii="Times New Roman" w:eastAsia="Times New Roman" w:hAnsi="Times New Roman" w:cs="Times New Roman"/>
                <w:b/>
                <w:bCs/>
                <w:color w:val="000000"/>
                <w:sz w:val="24"/>
                <w:szCs w:val="24"/>
                <w:lang w:val="ro-MD"/>
              </w:rPr>
            </w:pPr>
            <w:r w:rsidRPr="008751E4">
              <w:rPr>
                <w:rFonts w:ascii="Times New Roman" w:eastAsia="Times New Roman" w:hAnsi="Times New Roman" w:cs="Times New Roman"/>
                <w:b/>
                <w:bCs/>
                <w:color w:val="000000"/>
                <w:sz w:val="24"/>
                <w:szCs w:val="24"/>
                <w:lang w:val="ro-MD"/>
              </w:rPr>
              <w:t> </w:t>
            </w:r>
          </w:p>
        </w:tc>
        <w:tc>
          <w:tcPr>
            <w:tcW w:w="1616" w:type="dxa"/>
            <w:tcBorders>
              <w:top w:val="nil"/>
              <w:left w:val="nil"/>
              <w:bottom w:val="single" w:sz="8" w:space="0" w:color="auto"/>
              <w:right w:val="single" w:sz="8" w:space="0" w:color="auto"/>
            </w:tcBorders>
            <w:shd w:val="clear" w:color="auto" w:fill="auto"/>
            <w:vAlign w:val="center"/>
            <w:hideMark/>
          </w:tcPr>
          <w:p w14:paraId="1676A568" w14:textId="77777777" w:rsidR="00664A47" w:rsidRPr="008751E4" w:rsidRDefault="00664A47" w:rsidP="003A2579">
            <w:pPr>
              <w:jc w:val="both"/>
              <w:rPr>
                <w:rFonts w:ascii="Times New Roman" w:eastAsia="Times New Roman" w:hAnsi="Times New Roman" w:cs="Times New Roman"/>
                <w:b/>
                <w:bCs/>
                <w:color w:val="000000"/>
                <w:sz w:val="24"/>
                <w:szCs w:val="24"/>
                <w:lang w:val="ro-MD"/>
              </w:rPr>
            </w:pPr>
            <w:r w:rsidRPr="008751E4">
              <w:rPr>
                <w:rFonts w:ascii="Times New Roman" w:eastAsia="Times New Roman" w:hAnsi="Times New Roman" w:cs="Times New Roman"/>
                <w:b/>
                <w:bCs/>
                <w:color w:val="000000"/>
                <w:sz w:val="24"/>
                <w:szCs w:val="24"/>
                <w:lang w:val="ro-MD"/>
              </w:rPr>
              <w:t> </w:t>
            </w:r>
          </w:p>
        </w:tc>
        <w:tc>
          <w:tcPr>
            <w:tcW w:w="1027" w:type="dxa"/>
            <w:tcBorders>
              <w:top w:val="nil"/>
              <w:left w:val="nil"/>
              <w:bottom w:val="single" w:sz="8" w:space="0" w:color="auto"/>
              <w:right w:val="single" w:sz="8" w:space="0" w:color="auto"/>
            </w:tcBorders>
            <w:shd w:val="clear" w:color="auto" w:fill="auto"/>
            <w:vAlign w:val="center"/>
            <w:hideMark/>
          </w:tcPr>
          <w:p w14:paraId="60B44B57" w14:textId="77777777" w:rsidR="00664A47" w:rsidRPr="008751E4" w:rsidRDefault="00664A47" w:rsidP="003A2579">
            <w:pPr>
              <w:jc w:val="both"/>
              <w:rPr>
                <w:rFonts w:ascii="Times New Roman" w:eastAsia="Times New Roman" w:hAnsi="Times New Roman" w:cs="Times New Roman"/>
                <w:b/>
                <w:bCs/>
                <w:color w:val="000000"/>
                <w:sz w:val="24"/>
                <w:szCs w:val="24"/>
                <w:lang w:val="ro-MD"/>
              </w:rPr>
            </w:pPr>
            <w:r w:rsidRPr="008751E4">
              <w:rPr>
                <w:rFonts w:ascii="Times New Roman" w:eastAsia="Times New Roman" w:hAnsi="Times New Roman" w:cs="Times New Roman"/>
                <w:b/>
                <w:bCs/>
                <w:color w:val="000000"/>
                <w:sz w:val="24"/>
                <w:szCs w:val="24"/>
                <w:lang w:val="ro-MD"/>
              </w:rPr>
              <w:t> </w:t>
            </w:r>
          </w:p>
        </w:tc>
      </w:tr>
    </w:tbl>
    <w:p w14:paraId="52062DAC" w14:textId="77777777" w:rsidR="00664A47" w:rsidRPr="003B64D0" w:rsidRDefault="00664A47" w:rsidP="00664A47">
      <w:pPr>
        <w:rPr>
          <w:rFonts w:ascii="Times New Roman" w:hAnsi="Times New Roman" w:cs="Times New Roman"/>
          <w:sz w:val="24"/>
          <w:szCs w:val="24"/>
          <w:lang w:val="ro-RO" w:eastAsia="zh-CN"/>
        </w:rPr>
      </w:pPr>
    </w:p>
    <w:p w14:paraId="11BA36B5" w14:textId="77777777" w:rsidR="00A202DC" w:rsidRPr="008751E4" w:rsidRDefault="00370A4D" w:rsidP="00A202DC">
      <w:pPr>
        <w:pStyle w:val="Heading2"/>
        <w:rPr>
          <w:szCs w:val="24"/>
          <w:lang w:val="ro-MD"/>
        </w:rPr>
      </w:pPr>
      <w:r w:rsidRPr="003B64D0">
        <w:rPr>
          <w:szCs w:val="24"/>
          <w:lang w:val="ro-RO"/>
        </w:rPr>
        <w:br w:type="page"/>
      </w:r>
      <w:bookmarkStart w:id="268" w:name="_Toc256000078"/>
      <w:r w:rsidRPr="008751E4">
        <w:rPr>
          <w:szCs w:val="24"/>
          <w:lang w:val="ro-MD"/>
        </w:rPr>
        <w:lastRenderedPageBreak/>
        <w:t>Anexa 10: Raport financiar</w:t>
      </w:r>
      <w:bookmarkEnd w:id="268"/>
    </w:p>
    <w:p w14:paraId="7A705437" w14:textId="31901A2B" w:rsidR="00A202DC" w:rsidRPr="008751E4" w:rsidRDefault="00DD64EF" w:rsidP="00A202DC">
      <w:pPr>
        <w:ind w:firstLine="567"/>
        <w:jc w:val="both"/>
        <w:rPr>
          <w:rFonts w:ascii="Times New Roman" w:eastAsia="Times New Roman" w:hAnsi="Times New Roman" w:cs="Times New Roman"/>
          <w:b/>
          <w:bCs/>
          <w:sz w:val="24"/>
          <w:szCs w:val="24"/>
          <w:lang w:val="ro-MD"/>
        </w:rPr>
      </w:pPr>
      <w:r w:rsidRPr="008751E4">
        <w:rPr>
          <w:rFonts w:ascii="Times New Roman" w:eastAsia="Times New Roman" w:hAnsi="Times New Roman" w:cs="Times New Roman"/>
          <w:b/>
          <w:bCs/>
          <w:sz w:val="24"/>
          <w:szCs w:val="24"/>
          <w:lang w:val="ro-MD"/>
        </w:rPr>
        <w:t xml:space="preserve"> </w:t>
      </w:r>
    </w:p>
    <w:p w14:paraId="793C1534" w14:textId="690A1B05" w:rsidR="00DD64EF" w:rsidRPr="008751E4" w:rsidRDefault="00DD64EF" w:rsidP="00DD64EF">
      <w:pPr>
        <w:rPr>
          <w:rFonts w:ascii="Times New Roman" w:hAnsi="Times New Roman" w:cs="Times New Roman"/>
          <w:b/>
          <w:bCs/>
          <w:sz w:val="24"/>
          <w:szCs w:val="24"/>
          <w:lang w:val="ro-MD"/>
        </w:rPr>
      </w:pPr>
      <w:r w:rsidRPr="008751E4">
        <w:rPr>
          <w:rFonts w:ascii="Times New Roman" w:hAnsi="Times New Roman" w:cs="Times New Roman"/>
          <w:b/>
          <w:bCs/>
          <w:sz w:val="24"/>
          <w:szCs w:val="24"/>
          <w:lang w:val="ro-MD"/>
        </w:rPr>
        <w:t xml:space="preserve">Anexa 10.1 </w:t>
      </w:r>
    </w:p>
    <w:tbl>
      <w:tblPr>
        <w:tblW w:w="9598" w:type="dxa"/>
        <w:tblLook w:val="04A0" w:firstRow="1" w:lastRow="0" w:firstColumn="1" w:lastColumn="0" w:noHBand="0" w:noVBand="1"/>
      </w:tblPr>
      <w:tblGrid>
        <w:gridCol w:w="5840"/>
        <w:gridCol w:w="1090"/>
        <w:gridCol w:w="1580"/>
        <w:gridCol w:w="1080"/>
        <w:gridCol w:w="8"/>
      </w:tblGrid>
      <w:tr w:rsidR="00DD64EF" w:rsidRPr="008751E4" w14:paraId="3D28D528" w14:textId="77777777" w:rsidTr="003A2579">
        <w:trPr>
          <w:trHeight w:val="348"/>
        </w:trPr>
        <w:tc>
          <w:tcPr>
            <w:tcW w:w="9598" w:type="dxa"/>
            <w:gridSpan w:val="5"/>
            <w:tcBorders>
              <w:top w:val="nil"/>
              <w:left w:val="nil"/>
              <w:bottom w:val="nil"/>
              <w:right w:val="nil"/>
            </w:tcBorders>
            <w:shd w:val="clear" w:color="auto" w:fill="auto"/>
            <w:noWrap/>
            <w:vAlign w:val="bottom"/>
            <w:hideMark/>
          </w:tcPr>
          <w:p w14:paraId="110663A1" w14:textId="77777777" w:rsidR="00DD64EF" w:rsidRPr="008751E4" w:rsidRDefault="00DD64EF" w:rsidP="003A2579">
            <w:pPr>
              <w:jc w:val="center"/>
              <w:rPr>
                <w:rFonts w:ascii="Times New Roman" w:eastAsia="Times New Roman" w:hAnsi="Times New Roman" w:cs="Times New Roman"/>
                <w:b/>
                <w:bCs/>
                <w:color w:val="000000"/>
                <w:sz w:val="24"/>
                <w:szCs w:val="24"/>
                <w:lang w:val="ro-MD"/>
              </w:rPr>
            </w:pPr>
            <w:bookmarkStart w:id="269" w:name="_Hlk130479507"/>
            <w:r w:rsidRPr="008751E4">
              <w:rPr>
                <w:rFonts w:ascii="Times New Roman" w:eastAsia="Times New Roman" w:hAnsi="Times New Roman" w:cs="Times New Roman"/>
                <w:b/>
                <w:bCs/>
                <w:color w:val="000000"/>
                <w:sz w:val="24"/>
                <w:szCs w:val="24"/>
                <w:lang w:val="ro-MD"/>
              </w:rPr>
              <w:t xml:space="preserve">Situația contului </w:t>
            </w:r>
            <w:proofErr w:type="spellStart"/>
            <w:r w:rsidRPr="008751E4">
              <w:rPr>
                <w:rFonts w:ascii="Times New Roman" w:eastAsia="Times New Roman" w:hAnsi="Times New Roman" w:cs="Times New Roman"/>
                <w:b/>
                <w:bCs/>
                <w:color w:val="000000"/>
                <w:sz w:val="24"/>
                <w:szCs w:val="24"/>
                <w:lang w:val="ro-MD"/>
              </w:rPr>
              <w:t>trezorerial</w:t>
            </w:r>
            <w:proofErr w:type="spellEnd"/>
            <w:r w:rsidRPr="008751E4">
              <w:rPr>
                <w:rFonts w:ascii="Times New Roman" w:eastAsia="Times New Roman" w:hAnsi="Times New Roman" w:cs="Times New Roman"/>
                <w:b/>
                <w:bCs/>
                <w:color w:val="000000"/>
                <w:sz w:val="24"/>
                <w:szCs w:val="24"/>
                <w:lang w:val="ro-MD"/>
              </w:rPr>
              <w:t xml:space="preserve"> pentru perioada __________________________</w:t>
            </w:r>
          </w:p>
        </w:tc>
      </w:tr>
      <w:tr w:rsidR="00DD64EF" w:rsidRPr="008751E4" w14:paraId="1262CAF4" w14:textId="77777777" w:rsidTr="003A2579">
        <w:trPr>
          <w:gridAfter w:val="1"/>
          <w:wAfter w:w="8" w:type="dxa"/>
          <w:trHeight w:val="324"/>
        </w:trPr>
        <w:tc>
          <w:tcPr>
            <w:tcW w:w="5840" w:type="dxa"/>
            <w:tcBorders>
              <w:top w:val="nil"/>
              <w:left w:val="nil"/>
              <w:bottom w:val="nil"/>
              <w:right w:val="nil"/>
            </w:tcBorders>
            <w:shd w:val="clear" w:color="auto" w:fill="auto"/>
            <w:noWrap/>
            <w:vAlign w:val="center"/>
            <w:hideMark/>
          </w:tcPr>
          <w:p w14:paraId="628625D0" w14:textId="77777777" w:rsidR="00DD64EF" w:rsidRPr="008751E4" w:rsidRDefault="00DD64EF" w:rsidP="003A2579">
            <w:pPr>
              <w:jc w:val="center"/>
              <w:rPr>
                <w:rFonts w:ascii="Times New Roman" w:eastAsia="Times New Roman" w:hAnsi="Times New Roman" w:cs="Times New Roman"/>
                <w:b/>
                <w:bCs/>
                <w:color w:val="000000"/>
                <w:sz w:val="24"/>
                <w:szCs w:val="24"/>
                <w:lang w:val="ro-MD"/>
              </w:rPr>
            </w:pPr>
          </w:p>
        </w:tc>
        <w:tc>
          <w:tcPr>
            <w:tcW w:w="1090" w:type="dxa"/>
            <w:tcBorders>
              <w:top w:val="nil"/>
              <w:left w:val="nil"/>
              <w:bottom w:val="nil"/>
              <w:right w:val="nil"/>
            </w:tcBorders>
            <w:shd w:val="clear" w:color="auto" w:fill="auto"/>
            <w:noWrap/>
            <w:vAlign w:val="bottom"/>
            <w:hideMark/>
          </w:tcPr>
          <w:p w14:paraId="4F6584F0" w14:textId="77777777" w:rsidR="00DD64EF" w:rsidRPr="008751E4" w:rsidRDefault="00DD64EF" w:rsidP="003A2579">
            <w:pPr>
              <w:rPr>
                <w:rFonts w:ascii="Times New Roman" w:eastAsia="Times New Roman" w:hAnsi="Times New Roman" w:cs="Times New Roman"/>
                <w:sz w:val="24"/>
                <w:szCs w:val="24"/>
                <w:lang w:val="ro-MD"/>
              </w:rPr>
            </w:pPr>
          </w:p>
        </w:tc>
        <w:tc>
          <w:tcPr>
            <w:tcW w:w="1580" w:type="dxa"/>
            <w:tcBorders>
              <w:top w:val="nil"/>
              <w:left w:val="nil"/>
              <w:bottom w:val="nil"/>
              <w:right w:val="nil"/>
            </w:tcBorders>
            <w:shd w:val="clear" w:color="auto" w:fill="auto"/>
            <w:noWrap/>
            <w:vAlign w:val="bottom"/>
            <w:hideMark/>
          </w:tcPr>
          <w:p w14:paraId="04A9C601" w14:textId="77777777" w:rsidR="00DD64EF" w:rsidRPr="008751E4" w:rsidRDefault="00DD64EF" w:rsidP="003A2579">
            <w:pPr>
              <w:rPr>
                <w:rFonts w:ascii="Times New Roman" w:eastAsia="Times New Roman" w:hAnsi="Times New Roman" w:cs="Times New Roman"/>
                <w:sz w:val="24"/>
                <w:szCs w:val="24"/>
                <w:lang w:val="ro-MD"/>
              </w:rPr>
            </w:pPr>
          </w:p>
        </w:tc>
        <w:tc>
          <w:tcPr>
            <w:tcW w:w="1080" w:type="dxa"/>
            <w:tcBorders>
              <w:top w:val="nil"/>
              <w:left w:val="nil"/>
              <w:bottom w:val="nil"/>
              <w:right w:val="nil"/>
            </w:tcBorders>
            <w:shd w:val="clear" w:color="auto" w:fill="auto"/>
            <w:noWrap/>
            <w:vAlign w:val="bottom"/>
            <w:hideMark/>
          </w:tcPr>
          <w:p w14:paraId="001DCD8A" w14:textId="77777777" w:rsidR="00DD64EF" w:rsidRPr="008751E4" w:rsidRDefault="00DD64EF" w:rsidP="003A2579">
            <w:pPr>
              <w:rPr>
                <w:rFonts w:ascii="Times New Roman" w:eastAsia="Times New Roman" w:hAnsi="Times New Roman" w:cs="Times New Roman"/>
                <w:sz w:val="24"/>
                <w:szCs w:val="24"/>
                <w:lang w:val="ro-MD"/>
              </w:rPr>
            </w:pPr>
          </w:p>
        </w:tc>
      </w:tr>
      <w:tr w:rsidR="00DD64EF" w:rsidRPr="008751E4" w14:paraId="74375F39" w14:textId="77777777" w:rsidTr="003A2579">
        <w:trPr>
          <w:gridAfter w:val="1"/>
          <w:wAfter w:w="8" w:type="dxa"/>
          <w:trHeight w:val="762"/>
        </w:trPr>
        <w:tc>
          <w:tcPr>
            <w:tcW w:w="584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73109F5F" w14:textId="77777777" w:rsidR="00DD64EF" w:rsidRPr="008751E4" w:rsidRDefault="00DD64EF" w:rsidP="003A2579">
            <w:pPr>
              <w:rPr>
                <w:rFonts w:ascii="Times New Roman" w:eastAsia="Times New Roman" w:hAnsi="Times New Roman" w:cs="Times New Roman"/>
                <w:b/>
                <w:bCs/>
                <w:color w:val="000000"/>
                <w:sz w:val="24"/>
                <w:szCs w:val="24"/>
                <w:lang w:val="ro-MD"/>
              </w:rPr>
            </w:pPr>
            <w:r w:rsidRPr="008751E4">
              <w:rPr>
                <w:rFonts w:ascii="Times New Roman" w:eastAsia="Times New Roman" w:hAnsi="Times New Roman" w:cs="Times New Roman"/>
                <w:b/>
                <w:bCs/>
                <w:color w:val="000000"/>
                <w:sz w:val="24"/>
                <w:szCs w:val="24"/>
                <w:lang w:val="ro-MD"/>
              </w:rPr>
              <w:t xml:space="preserve"> Contul </w:t>
            </w:r>
            <w:proofErr w:type="spellStart"/>
            <w:r w:rsidRPr="008751E4">
              <w:rPr>
                <w:rFonts w:ascii="Times New Roman" w:eastAsia="Times New Roman" w:hAnsi="Times New Roman" w:cs="Times New Roman"/>
                <w:b/>
                <w:bCs/>
                <w:color w:val="000000"/>
                <w:sz w:val="24"/>
                <w:szCs w:val="24"/>
                <w:lang w:val="ro-MD"/>
              </w:rPr>
              <w:t>trezorerial</w:t>
            </w:r>
            <w:proofErr w:type="spellEnd"/>
            <w:r w:rsidRPr="008751E4">
              <w:rPr>
                <w:rFonts w:ascii="Times New Roman" w:eastAsia="Times New Roman" w:hAnsi="Times New Roman" w:cs="Times New Roman"/>
                <w:b/>
                <w:bCs/>
                <w:color w:val="000000"/>
                <w:sz w:val="24"/>
                <w:szCs w:val="24"/>
                <w:lang w:val="ro-MD"/>
              </w:rPr>
              <w:t xml:space="preserve"> nr.___________________</w:t>
            </w:r>
          </w:p>
        </w:tc>
        <w:tc>
          <w:tcPr>
            <w:tcW w:w="1090" w:type="dxa"/>
            <w:tcBorders>
              <w:top w:val="single" w:sz="8" w:space="0" w:color="auto"/>
              <w:left w:val="nil"/>
              <w:bottom w:val="single" w:sz="8" w:space="0" w:color="auto"/>
              <w:right w:val="single" w:sz="4" w:space="0" w:color="auto"/>
            </w:tcBorders>
            <w:shd w:val="clear" w:color="000000" w:fill="D9D9D9"/>
            <w:vAlign w:val="center"/>
            <w:hideMark/>
          </w:tcPr>
          <w:p w14:paraId="5FBEF893" w14:textId="77777777" w:rsidR="00DD64EF" w:rsidRPr="008751E4" w:rsidRDefault="00DD64EF" w:rsidP="003A2579">
            <w:pPr>
              <w:jc w:val="center"/>
              <w:rPr>
                <w:rFonts w:ascii="Times New Roman" w:eastAsia="Times New Roman" w:hAnsi="Times New Roman" w:cs="Times New Roman"/>
                <w:b/>
                <w:bCs/>
                <w:i/>
                <w:iCs/>
                <w:color w:val="000000"/>
                <w:sz w:val="24"/>
                <w:szCs w:val="24"/>
                <w:lang w:val="ro-MD"/>
              </w:rPr>
            </w:pPr>
            <w:r w:rsidRPr="008751E4">
              <w:rPr>
                <w:rFonts w:ascii="Times New Roman" w:eastAsia="Times New Roman" w:hAnsi="Times New Roman" w:cs="Times New Roman"/>
                <w:b/>
                <w:bCs/>
                <w:i/>
                <w:iCs/>
                <w:color w:val="000000"/>
                <w:sz w:val="24"/>
                <w:szCs w:val="24"/>
                <w:lang w:val="ro-MD"/>
              </w:rPr>
              <w:t>MDL</w:t>
            </w:r>
          </w:p>
        </w:tc>
        <w:tc>
          <w:tcPr>
            <w:tcW w:w="1580" w:type="dxa"/>
            <w:tcBorders>
              <w:top w:val="single" w:sz="8" w:space="0" w:color="auto"/>
              <w:left w:val="nil"/>
              <w:bottom w:val="single" w:sz="8" w:space="0" w:color="auto"/>
              <w:right w:val="nil"/>
            </w:tcBorders>
            <w:shd w:val="clear" w:color="000000" w:fill="D9D9D9"/>
            <w:vAlign w:val="center"/>
            <w:hideMark/>
          </w:tcPr>
          <w:p w14:paraId="3C531591" w14:textId="77777777" w:rsidR="00DD64EF" w:rsidRPr="008751E4" w:rsidRDefault="00DD64EF" w:rsidP="003A2579">
            <w:pPr>
              <w:jc w:val="center"/>
              <w:rPr>
                <w:rFonts w:ascii="Times New Roman" w:eastAsia="Times New Roman" w:hAnsi="Times New Roman" w:cs="Times New Roman"/>
                <w:b/>
                <w:bCs/>
                <w:color w:val="000000"/>
                <w:sz w:val="24"/>
                <w:szCs w:val="24"/>
                <w:lang w:val="ro-MD"/>
              </w:rPr>
            </w:pPr>
            <w:r w:rsidRPr="008751E4">
              <w:rPr>
                <w:rFonts w:ascii="Times New Roman" w:eastAsia="Times New Roman" w:hAnsi="Times New Roman" w:cs="Times New Roman"/>
                <w:b/>
                <w:bCs/>
                <w:color w:val="000000"/>
                <w:sz w:val="24"/>
                <w:szCs w:val="24"/>
                <w:lang w:val="ro-MD"/>
              </w:rPr>
              <w:t>Rata euro: 1 euro = xxx mdl</w:t>
            </w:r>
          </w:p>
        </w:tc>
        <w:tc>
          <w:tcPr>
            <w:tcW w:w="1080" w:type="dxa"/>
            <w:tcBorders>
              <w:top w:val="single" w:sz="8" w:space="0" w:color="auto"/>
              <w:left w:val="single" w:sz="4" w:space="0" w:color="auto"/>
              <w:bottom w:val="single" w:sz="8" w:space="0" w:color="auto"/>
              <w:right w:val="single" w:sz="8" w:space="0" w:color="auto"/>
            </w:tcBorders>
            <w:shd w:val="clear" w:color="000000" w:fill="D9D9D9"/>
            <w:vAlign w:val="center"/>
            <w:hideMark/>
          </w:tcPr>
          <w:p w14:paraId="5A6F204F" w14:textId="77777777" w:rsidR="00DD64EF" w:rsidRPr="008751E4" w:rsidRDefault="00DD64EF" w:rsidP="003A2579">
            <w:pPr>
              <w:jc w:val="center"/>
              <w:rPr>
                <w:rFonts w:ascii="Times New Roman" w:eastAsia="Times New Roman" w:hAnsi="Times New Roman" w:cs="Times New Roman"/>
                <w:b/>
                <w:bCs/>
                <w:i/>
                <w:iCs/>
                <w:color w:val="000000"/>
                <w:sz w:val="24"/>
                <w:szCs w:val="24"/>
                <w:lang w:val="ro-MD"/>
              </w:rPr>
            </w:pPr>
            <w:r w:rsidRPr="008751E4">
              <w:rPr>
                <w:rFonts w:ascii="Times New Roman" w:eastAsia="Times New Roman" w:hAnsi="Times New Roman" w:cs="Times New Roman"/>
                <w:b/>
                <w:bCs/>
                <w:i/>
                <w:iCs/>
                <w:color w:val="000000"/>
                <w:sz w:val="24"/>
                <w:szCs w:val="24"/>
                <w:lang w:val="ro-MD"/>
              </w:rPr>
              <w:t>EURO</w:t>
            </w:r>
          </w:p>
        </w:tc>
      </w:tr>
      <w:tr w:rsidR="00DD64EF" w:rsidRPr="008751E4" w14:paraId="5066B6D4" w14:textId="77777777" w:rsidTr="003A2579">
        <w:trPr>
          <w:gridAfter w:val="1"/>
          <w:wAfter w:w="8" w:type="dxa"/>
          <w:trHeight w:val="558"/>
        </w:trPr>
        <w:tc>
          <w:tcPr>
            <w:tcW w:w="5840" w:type="dxa"/>
            <w:tcBorders>
              <w:top w:val="nil"/>
              <w:left w:val="single" w:sz="8" w:space="0" w:color="auto"/>
              <w:bottom w:val="single" w:sz="8" w:space="0" w:color="auto"/>
              <w:right w:val="single" w:sz="8" w:space="0" w:color="auto"/>
            </w:tcBorders>
            <w:shd w:val="clear" w:color="000000" w:fill="FFFFFF"/>
            <w:vAlign w:val="center"/>
            <w:hideMark/>
          </w:tcPr>
          <w:p w14:paraId="0B4CF676" w14:textId="77777777" w:rsidR="00DD64EF" w:rsidRPr="008751E4" w:rsidRDefault="00DD64EF" w:rsidP="003A2579">
            <w:pPr>
              <w:rPr>
                <w:rFonts w:ascii="Times New Roman" w:eastAsia="Times New Roman" w:hAnsi="Times New Roman" w:cs="Times New Roman"/>
                <w:b/>
                <w:bCs/>
                <w:color w:val="000000"/>
                <w:sz w:val="24"/>
                <w:szCs w:val="24"/>
                <w:lang w:val="ro-MD"/>
              </w:rPr>
            </w:pPr>
            <w:r w:rsidRPr="008751E4">
              <w:rPr>
                <w:rFonts w:ascii="Times New Roman" w:eastAsia="Times New Roman" w:hAnsi="Times New Roman" w:cs="Times New Roman"/>
                <w:b/>
                <w:bCs/>
                <w:color w:val="000000"/>
                <w:sz w:val="24"/>
                <w:szCs w:val="24"/>
                <w:lang w:val="ro-MD"/>
              </w:rPr>
              <w:t>Sold inițial la data de:</w:t>
            </w:r>
          </w:p>
        </w:tc>
        <w:tc>
          <w:tcPr>
            <w:tcW w:w="1090" w:type="dxa"/>
            <w:tcBorders>
              <w:top w:val="nil"/>
              <w:left w:val="nil"/>
              <w:bottom w:val="single" w:sz="8" w:space="0" w:color="auto"/>
              <w:right w:val="single" w:sz="4" w:space="0" w:color="auto"/>
            </w:tcBorders>
            <w:shd w:val="clear" w:color="000000" w:fill="FFFFFF"/>
            <w:vAlign w:val="center"/>
            <w:hideMark/>
          </w:tcPr>
          <w:p w14:paraId="2297BDF3" w14:textId="77777777" w:rsidR="00DD64EF" w:rsidRPr="008751E4" w:rsidRDefault="00DD64EF" w:rsidP="003A2579">
            <w:pPr>
              <w:jc w:val="right"/>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c>
          <w:tcPr>
            <w:tcW w:w="1580" w:type="dxa"/>
            <w:tcBorders>
              <w:top w:val="nil"/>
              <w:left w:val="nil"/>
              <w:bottom w:val="single" w:sz="8" w:space="0" w:color="auto"/>
              <w:right w:val="nil"/>
            </w:tcBorders>
            <w:shd w:val="clear" w:color="000000" w:fill="FFFFFF"/>
            <w:vAlign w:val="center"/>
            <w:hideMark/>
          </w:tcPr>
          <w:p w14:paraId="325EC5C8" w14:textId="77777777" w:rsidR="00DD64EF" w:rsidRPr="008751E4" w:rsidRDefault="00DD64EF" w:rsidP="003A2579">
            <w:pPr>
              <w:jc w:val="right"/>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c>
          <w:tcPr>
            <w:tcW w:w="1080" w:type="dxa"/>
            <w:tcBorders>
              <w:top w:val="nil"/>
              <w:left w:val="single" w:sz="4" w:space="0" w:color="auto"/>
              <w:bottom w:val="single" w:sz="8" w:space="0" w:color="auto"/>
              <w:right w:val="single" w:sz="8" w:space="0" w:color="auto"/>
            </w:tcBorders>
            <w:shd w:val="clear" w:color="000000" w:fill="FFFFFF"/>
            <w:vAlign w:val="center"/>
            <w:hideMark/>
          </w:tcPr>
          <w:p w14:paraId="78D64D77" w14:textId="77777777" w:rsidR="00DD64EF" w:rsidRPr="008751E4" w:rsidRDefault="00DD64EF" w:rsidP="003A2579">
            <w:pPr>
              <w:jc w:val="right"/>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r>
      <w:tr w:rsidR="00DD64EF" w:rsidRPr="008751E4" w14:paraId="34C0423D" w14:textId="77777777" w:rsidTr="003A2579">
        <w:trPr>
          <w:gridAfter w:val="1"/>
          <w:wAfter w:w="8" w:type="dxa"/>
          <w:trHeight w:val="558"/>
        </w:trPr>
        <w:tc>
          <w:tcPr>
            <w:tcW w:w="5840" w:type="dxa"/>
            <w:tcBorders>
              <w:top w:val="nil"/>
              <w:left w:val="single" w:sz="8" w:space="0" w:color="auto"/>
              <w:bottom w:val="single" w:sz="4" w:space="0" w:color="auto"/>
              <w:right w:val="single" w:sz="8" w:space="0" w:color="auto"/>
            </w:tcBorders>
            <w:shd w:val="clear" w:color="000000" w:fill="FFFFFF"/>
            <w:vAlign w:val="center"/>
            <w:hideMark/>
          </w:tcPr>
          <w:p w14:paraId="0F80D2BD" w14:textId="77777777" w:rsidR="00DD64EF" w:rsidRPr="008751E4" w:rsidRDefault="00DD64EF" w:rsidP="003A2579">
            <w:pPr>
              <w:rPr>
                <w:rFonts w:ascii="Times New Roman" w:eastAsia="Times New Roman" w:hAnsi="Times New Roman" w:cs="Times New Roman"/>
                <w:b/>
                <w:bCs/>
                <w:color w:val="000000"/>
                <w:sz w:val="24"/>
                <w:szCs w:val="24"/>
                <w:lang w:val="ro-MD"/>
              </w:rPr>
            </w:pPr>
            <w:r w:rsidRPr="008751E4">
              <w:rPr>
                <w:rFonts w:ascii="Times New Roman" w:eastAsia="Times New Roman" w:hAnsi="Times New Roman" w:cs="Times New Roman"/>
                <w:b/>
                <w:bCs/>
                <w:color w:val="000000"/>
                <w:sz w:val="24"/>
                <w:szCs w:val="24"/>
                <w:lang w:val="ro-MD"/>
              </w:rPr>
              <w:t>Plus: tranșe primite în perioada de raportare</w:t>
            </w:r>
          </w:p>
        </w:tc>
        <w:tc>
          <w:tcPr>
            <w:tcW w:w="1090" w:type="dxa"/>
            <w:tcBorders>
              <w:top w:val="nil"/>
              <w:left w:val="nil"/>
              <w:bottom w:val="single" w:sz="4" w:space="0" w:color="auto"/>
              <w:right w:val="single" w:sz="4" w:space="0" w:color="auto"/>
            </w:tcBorders>
            <w:shd w:val="clear" w:color="000000" w:fill="FFFFFF"/>
            <w:vAlign w:val="center"/>
            <w:hideMark/>
          </w:tcPr>
          <w:p w14:paraId="5C214977" w14:textId="77777777" w:rsidR="00DD64EF" w:rsidRPr="008751E4" w:rsidRDefault="00DD64EF" w:rsidP="003A2579">
            <w:pPr>
              <w:jc w:val="right"/>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c>
          <w:tcPr>
            <w:tcW w:w="1580" w:type="dxa"/>
            <w:tcBorders>
              <w:top w:val="nil"/>
              <w:left w:val="nil"/>
              <w:bottom w:val="single" w:sz="4" w:space="0" w:color="auto"/>
              <w:right w:val="nil"/>
            </w:tcBorders>
            <w:shd w:val="clear" w:color="000000" w:fill="FFFFFF"/>
            <w:vAlign w:val="center"/>
            <w:hideMark/>
          </w:tcPr>
          <w:p w14:paraId="040C4BE7" w14:textId="77777777" w:rsidR="00DD64EF" w:rsidRPr="008751E4" w:rsidRDefault="00DD64EF" w:rsidP="003A2579">
            <w:pPr>
              <w:jc w:val="right"/>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c>
          <w:tcPr>
            <w:tcW w:w="1080" w:type="dxa"/>
            <w:tcBorders>
              <w:top w:val="nil"/>
              <w:left w:val="single" w:sz="4" w:space="0" w:color="auto"/>
              <w:bottom w:val="single" w:sz="4" w:space="0" w:color="auto"/>
              <w:right w:val="single" w:sz="8" w:space="0" w:color="auto"/>
            </w:tcBorders>
            <w:shd w:val="clear" w:color="000000" w:fill="FFFFFF"/>
            <w:vAlign w:val="center"/>
            <w:hideMark/>
          </w:tcPr>
          <w:p w14:paraId="66C87F15" w14:textId="77777777" w:rsidR="00DD64EF" w:rsidRPr="008751E4" w:rsidRDefault="00DD64EF" w:rsidP="003A2579">
            <w:pPr>
              <w:jc w:val="right"/>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r>
      <w:tr w:rsidR="00DD64EF" w:rsidRPr="008751E4" w14:paraId="1B7ACE82" w14:textId="77777777" w:rsidTr="003A2579">
        <w:trPr>
          <w:gridAfter w:val="1"/>
          <w:wAfter w:w="8" w:type="dxa"/>
          <w:trHeight w:val="288"/>
        </w:trPr>
        <w:tc>
          <w:tcPr>
            <w:tcW w:w="5840" w:type="dxa"/>
            <w:tcBorders>
              <w:top w:val="nil"/>
              <w:left w:val="single" w:sz="8" w:space="0" w:color="auto"/>
              <w:bottom w:val="single" w:sz="4" w:space="0" w:color="auto"/>
              <w:right w:val="single" w:sz="8" w:space="0" w:color="auto"/>
            </w:tcBorders>
            <w:shd w:val="clear" w:color="000000" w:fill="FFFFFF"/>
            <w:vAlign w:val="center"/>
            <w:hideMark/>
          </w:tcPr>
          <w:p w14:paraId="4EB9F06E" w14:textId="77777777" w:rsidR="00DD64EF" w:rsidRPr="008751E4" w:rsidRDefault="00DD64EF" w:rsidP="003A2579">
            <w:pPr>
              <w:rPr>
                <w:rFonts w:ascii="Times New Roman" w:eastAsia="Times New Roman" w:hAnsi="Times New Roman" w:cs="Times New Roman"/>
                <w:b/>
                <w:bCs/>
                <w:color w:val="000000"/>
                <w:sz w:val="24"/>
                <w:szCs w:val="24"/>
                <w:lang w:val="ro-MD"/>
              </w:rPr>
            </w:pPr>
            <w:r w:rsidRPr="008751E4">
              <w:rPr>
                <w:rFonts w:ascii="Times New Roman" w:eastAsia="Times New Roman" w:hAnsi="Times New Roman" w:cs="Times New Roman"/>
                <w:b/>
                <w:bCs/>
                <w:color w:val="000000"/>
                <w:sz w:val="24"/>
                <w:szCs w:val="24"/>
                <w:lang w:val="ro-MD"/>
              </w:rPr>
              <w:t> </w:t>
            </w:r>
          </w:p>
        </w:tc>
        <w:tc>
          <w:tcPr>
            <w:tcW w:w="1090" w:type="dxa"/>
            <w:tcBorders>
              <w:top w:val="nil"/>
              <w:left w:val="nil"/>
              <w:bottom w:val="single" w:sz="4" w:space="0" w:color="auto"/>
              <w:right w:val="single" w:sz="4" w:space="0" w:color="auto"/>
            </w:tcBorders>
            <w:shd w:val="clear" w:color="000000" w:fill="FFFFFF"/>
            <w:vAlign w:val="center"/>
            <w:hideMark/>
          </w:tcPr>
          <w:p w14:paraId="4E4996BC" w14:textId="77777777" w:rsidR="00DD64EF" w:rsidRPr="008751E4" w:rsidRDefault="00DD64EF" w:rsidP="003A2579">
            <w:pPr>
              <w:jc w:val="right"/>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c>
          <w:tcPr>
            <w:tcW w:w="1580" w:type="dxa"/>
            <w:tcBorders>
              <w:top w:val="nil"/>
              <w:left w:val="nil"/>
              <w:bottom w:val="single" w:sz="4" w:space="0" w:color="auto"/>
              <w:right w:val="nil"/>
            </w:tcBorders>
            <w:shd w:val="clear" w:color="000000" w:fill="FFFFFF"/>
            <w:vAlign w:val="center"/>
            <w:hideMark/>
          </w:tcPr>
          <w:p w14:paraId="78287DEA" w14:textId="77777777" w:rsidR="00DD64EF" w:rsidRPr="008751E4" w:rsidRDefault="00DD64EF" w:rsidP="003A2579">
            <w:pPr>
              <w:jc w:val="right"/>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c>
          <w:tcPr>
            <w:tcW w:w="1080" w:type="dxa"/>
            <w:tcBorders>
              <w:top w:val="nil"/>
              <w:left w:val="single" w:sz="4" w:space="0" w:color="auto"/>
              <w:bottom w:val="single" w:sz="4" w:space="0" w:color="auto"/>
              <w:right w:val="single" w:sz="8" w:space="0" w:color="auto"/>
            </w:tcBorders>
            <w:shd w:val="clear" w:color="000000" w:fill="FFFFFF"/>
            <w:vAlign w:val="center"/>
            <w:hideMark/>
          </w:tcPr>
          <w:p w14:paraId="44736F1F" w14:textId="77777777" w:rsidR="00DD64EF" w:rsidRPr="008751E4" w:rsidRDefault="00DD64EF" w:rsidP="003A2579">
            <w:pPr>
              <w:jc w:val="right"/>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r>
      <w:tr w:rsidR="00DD64EF" w:rsidRPr="008751E4" w14:paraId="54DB0391" w14:textId="77777777" w:rsidTr="003A2579">
        <w:trPr>
          <w:gridAfter w:val="1"/>
          <w:wAfter w:w="8" w:type="dxa"/>
          <w:trHeight w:val="300"/>
        </w:trPr>
        <w:tc>
          <w:tcPr>
            <w:tcW w:w="5840" w:type="dxa"/>
            <w:tcBorders>
              <w:top w:val="nil"/>
              <w:left w:val="single" w:sz="8" w:space="0" w:color="auto"/>
              <w:bottom w:val="nil"/>
              <w:right w:val="single" w:sz="8" w:space="0" w:color="auto"/>
            </w:tcBorders>
            <w:shd w:val="clear" w:color="000000" w:fill="FFFFFF"/>
            <w:hideMark/>
          </w:tcPr>
          <w:p w14:paraId="51510753" w14:textId="77777777" w:rsidR="00DD64EF" w:rsidRPr="008751E4" w:rsidRDefault="00DD64EF" w:rsidP="003A2579">
            <w:pPr>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c>
          <w:tcPr>
            <w:tcW w:w="1090" w:type="dxa"/>
            <w:tcBorders>
              <w:top w:val="nil"/>
              <w:left w:val="nil"/>
              <w:bottom w:val="nil"/>
              <w:right w:val="single" w:sz="4" w:space="0" w:color="auto"/>
            </w:tcBorders>
            <w:shd w:val="clear" w:color="000000" w:fill="FFFFFF"/>
            <w:vAlign w:val="center"/>
            <w:hideMark/>
          </w:tcPr>
          <w:p w14:paraId="2C92DA8A" w14:textId="77777777" w:rsidR="00DD64EF" w:rsidRPr="008751E4" w:rsidRDefault="00DD64EF" w:rsidP="003A2579">
            <w:pPr>
              <w:jc w:val="right"/>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c>
          <w:tcPr>
            <w:tcW w:w="1580" w:type="dxa"/>
            <w:tcBorders>
              <w:top w:val="nil"/>
              <w:left w:val="nil"/>
              <w:bottom w:val="nil"/>
              <w:right w:val="nil"/>
            </w:tcBorders>
            <w:shd w:val="clear" w:color="000000" w:fill="FFFFFF"/>
            <w:vAlign w:val="center"/>
            <w:hideMark/>
          </w:tcPr>
          <w:p w14:paraId="18D69C61" w14:textId="77777777" w:rsidR="00DD64EF" w:rsidRPr="008751E4" w:rsidRDefault="00DD64EF" w:rsidP="003A2579">
            <w:pPr>
              <w:jc w:val="right"/>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c>
          <w:tcPr>
            <w:tcW w:w="1080" w:type="dxa"/>
            <w:tcBorders>
              <w:top w:val="nil"/>
              <w:left w:val="single" w:sz="4" w:space="0" w:color="auto"/>
              <w:bottom w:val="nil"/>
              <w:right w:val="single" w:sz="8" w:space="0" w:color="auto"/>
            </w:tcBorders>
            <w:shd w:val="clear" w:color="000000" w:fill="FFFFFF"/>
            <w:vAlign w:val="center"/>
            <w:hideMark/>
          </w:tcPr>
          <w:p w14:paraId="7C39EA36" w14:textId="77777777" w:rsidR="00DD64EF" w:rsidRPr="008751E4" w:rsidRDefault="00DD64EF" w:rsidP="003A2579">
            <w:pPr>
              <w:jc w:val="right"/>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r>
      <w:tr w:rsidR="00DD64EF" w:rsidRPr="008751E4" w14:paraId="1D0FF7BA" w14:textId="77777777" w:rsidTr="003A2579">
        <w:trPr>
          <w:gridAfter w:val="1"/>
          <w:wAfter w:w="8" w:type="dxa"/>
          <w:trHeight w:val="558"/>
        </w:trPr>
        <w:tc>
          <w:tcPr>
            <w:tcW w:w="5840"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7124A585" w14:textId="77777777" w:rsidR="00DD64EF" w:rsidRPr="008751E4" w:rsidRDefault="00DD64EF" w:rsidP="003A2579">
            <w:pPr>
              <w:rPr>
                <w:rFonts w:ascii="Times New Roman" w:eastAsia="Times New Roman" w:hAnsi="Times New Roman" w:cs="Times New Roman"/>
                <w:b/>
                <w:bCs/>
                <w:color w:val="000000"/>
                <w:sz w:val="24"/>
                <w:szCs w:val="24"/>
                <w:lang w:val="ro-MD"/>
              </w:rPr>
            </w:pPr>
            <w:r w:rsidRPr="008751E4">
              <w:rPr>
                <w:rFonts w:ascii="Times New Roman" w:eastAsia="Times New Roman" w:hAnsi="Times New Roman" w:cs="Times New Roman"/>
                <w:b/>
                <w:bCs/>
                <w:color w:val="000000"/>
                <w:sz w:val="24"/>
                <w:szCs w:val="24"/>
                <w:lang w:val="ro-MD"/>
              </w:rPr>
              <w:t>Minus: suma cheltuielilor în perioada de raportare</w:t>
            </w:r>
          </w:p>
        </w:tc>
        <w:tc>
          <w:tcPr>
            <w:tcW w:w="1090" w:type="dxa"/>
            <w:tcBorders>
              <w:top w:val="single" w:sz="8" w:space="0" w:color="auto"/>
              <w:left w:val="nil"/>
              <w:bottom w:val="single" w:sz="4" w:space="0" w:color="auto"/>
              <w:right w:val="single" w:sz="4" w:space="0" w:color="auto"/>
            </w:tcBorders>
            <w:shd w:val="clear" w:color="000000" w:fill="FFFFFF"/>
            <w:vAlign w:val="center"/>
            <w:hideMark/>
          </w:tcPr>
          <w:p w14:paraId="25EEC2F9" w14:textId="77777777" w:rsidR="00DD64EF" w:rsidRPr="008751E4" w:rsidRDefault="00DD64EF" w:rsidP="003A2579">
            <w:pPr>
              <w:jc w:val="right"/>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c>
          <w:tcPr>
            <w:tcW w:w="1580" w:type="dxa"/>
            <w:tcBorders>
              <w:top w:val="single" w:sz="8" w:space="0" w:color="auto"/>
              <w:left w:val="nil"/>
              <w:bottom w:val="single" w:sz="4" w:space="0" w:color="auto"/>
              <w:right w:val="nil"/>
            </w:tcBorders>
            <w:shd w:val="clear" w:color="000000" w:fill="FFFFFF"/>
            <w:vAlign w:val="center"/>
            <w:hideMark/>
          </w:tcPr>
          <w:p w14:paraId="53BA9469" w14:textId="77777777" w:rsidR="00DD64EF" w:rsidRPr="008751E4" w:rsidRDefault="00DD64EF" w:rsidP="003A2579">
            <w:pPr>
              <w:jc w:val="right"/>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c>
          <w:tcPr>
            <w:tcW w:w="1080" w:type="dxa"/>
            <w:tcBorders>
              <w:top w:val="single" w:sz="8" w:space="0" w:color="auto"/>
              <w:left w:val="single" w:sz="4" w:space="0" w:color="auto"/>
              <w:bottom w:val="single" w:sz="4" w:space="0" w:color="auto"/>
              <w:right w:val="single" w:sz="8" w:space="0" w:color="auto"/>
            </w:tcBorders>
            <w:shd w:val="clear" w:color="000000" w:fill="FFFFFF"/>
            <w:vAlign w:val="center"/>
            <w:hideMark/>
          </w:tcPr>
          <w:p w14:paraId="37DC64B3" w14:textId="77777777" w:rsidR="00DD64EF" w:rsidRPr="008751E4" w:rsidRDefault="00DD64EF" w:rsidP="003A2579">
            <w:pPr>
              <w:jc w:val="right"/>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r>
      <w:tr w:rsidR="00DD64EF" w:rsidRPr="008751E4" w14:paraId="79F7E804" w14:textId="77777777" w:rsidTr="003A2579">
        <w:trPr>
          <w:gridAfter w:val="1"/>
          <w:wAfter w:w="8" w:type="dxa"/>
          <w:trHeight w:val="288"/>
        </w:trPr>
        <w:tc>
          <w:tcPr>
            <w:tcW w:w="5840" w:type="dxa"/>
            <w:tcBorders>
              <w:top w:val="nil"/>
              <w:left w:val="single" w:sz="8" w:space="0" w:color="auto"/>
              <w:bottom w:val="single" w:sz="4" w:space="0" w:color="auto"/>
              <w:right w:val="single" w:sz="8" w:space="0" w:color="auto"/>
            </w:tcBorders>
            <w:shd w:val="clear" w:color="000000" w:fill="FFFFFF"/>
            <w:vAlign w:val="center"/>
            <w:hideMark/>
          </w:tcPr>
          <w:p w14:paraId="089F661A" w14:textId="77777777" w:rsidR="00DD64EF" w:rsidRPr="008751E4" w:rsidRDefault="00DD64EF" w:rsidP="003A2579">
            <w:pPr>
              <w:rPr>
                <w:rFonts w:ascii="Times New Roman" w:eastAsia="Times New Roman" w:hAnsi="Times New Roman" w:cs="Times New Roman"/>
                <w:b/>
                <w:bCs/>
                <w:color w:val="000000"/>
                <w:sz w:val="24"/>
                <w:szCs w:val="24"/>
                <w:lang w:val="ro-MD"/>
              </w:rPr>
            </w:pPr>
            <w:r w:rsidRPr="008751E4">
              <w:rPr>
                <w:rFonts w:ascii="Times New Roman" w:eastAsia="Times New Roman" w:hAnsi="Times New Roman" w:cs="Times New Roman"/>
                <w:b/>
                <w:bCs/>
                <w:color w:val="000000"/>
                <w:sz w:val="24"/>
                <w:szCs w:val="24"/>
                <w:lang w:val="ro-MD"/>
              </w:rPr>
              <w:t> </w:t>
            </w:r>
          </w:p>
        </w:tc>
        <w:tc>
          <w:tcPr>
            <w:tcW w:w="1090" w:type="dxa"/>
            <w:tcBorders>
              <w:top w:val="nil"/>
              <w:left w:val="nil"/>
              <w:bottom w:val="single" w:sz="4" w:space="0" w:color="auto"/>
              <w:right w:val="single" w:sz="4" w:space="0" w:color="auto"/>
            </w:tcBorders>
            <w:shd w:val="clear" w:color="000000" w:fill="FFFFFF"/>
            <w:vAlign w:val="center"/>
            <w:hideMark/>
          </w:tcPr>
          <w:p w14:paraId="661CAA84" w14:textId="77777777" w:rsidR="00DD64EF" w:rsidRPr="008751E4" w:rsidRDefault="00DD64EF" w:rsidP="003A2579">
            <w:pPr>
              <w:jc w:val="right"/>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c>
          <w:tcPr>
            <w:tcW w:w="1580" w:type="dxa"/>
            <w:tcBorders>
              <w:top w:val="nil"/>
              <w:left w:val="nil"/>
              <w:bottom w:val="single" w:sz="4" w:space="0" w:color="auto"/>
              <w:right w:val="nil"/>
            </w:tcBorders>
            <w:shd w:val="clear" w:color="000000" w:fill="FFFFFF"/>
            <w:vAlign w:val="center"/>
            <w:hideMark/>
          </w:tcPr>
          <w:p w14:paraId="74C67732" w14:textId="77777777" w:rsidR="00DD64EF" w:rsidRPr="008751E4" w:rsidRDefault="00DD64EF" w:rsidP="003A2579">
            <w:pPr>
              <w:jc w:val="right"/>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c>
          <w:tcPr>
            <w:tcW w:w="1080" w:type="dxa"/>
            <w:tcBorders>
              <w:top w:val="nil"/>
              <w:left w:val="single" w:sz="4" w:space="0" w:color="auto"/>
              <w:bottom w:val="single" w:sz="4" w:space="0" w:color="auto"/>
              <w:right w:val="single" w:sz="8" w:space="0" w:color="auto"/>
            </w:tcBorders>
            <w:shd w:val="clear" w:color="000000" w:fill="FFFFFF"/>
            <w:vAlign w:val="center"/>
            <w:hideMark/>
          </w:tcPr>
          <w:p w14:paraId="7CD7B2EB" w14:textId="77777777" w:rsidR="00DD64EF" w:rsidRPr="008751E4" w:rsidRDefault="00DD64EF" w:rsidP="003A2579">
            <w:pPr>
              <w:jc w:val="right"/>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r>
      <w:tr w:rsidR="00DD64EF" w:rsidRPr="008751E4" w14:paraId="52B15F9F" w14:textId="77777777" w:rsidTr="003A2579">
        <w:trPr>
          <w:gridAfter w:val="1"/>
          <w:wAfter w:w="8" w:type="dxa"/>
          <w:trHeight w:val="300"/>
        </w:trPr>
        <w:tc>
          <w:tcPr>
            <w:tcW w:w="5840" w:type="dxa"/>
            <w:tcBorders>
              <w:top w:val="nil"/>
              <w:left w:val="single" w:sz="8" w:space="0" w:color="auto"/>
              <w:bottom w:val="single" w:sz="8" w:space="0" w:color="auto"/>
              <w:right w:val="single" w:sz="8" w:space="0" w:color="auto"/>
            </w:tcBorders>
            <w:shd w:val="clear" w:color="000000" w:fill="FFFFFF"/>
            <w:vAlign w:val="center"/>
            <w:hideMark/>
          </w:tcPr>
          <w:p w14:paraId="368CCB07" w14:textId="77777777" w:rsidR="00DD64EF" w:rsidRPr="008751E4" w:rsidRDefault="00DD64EF" w:rsidP="003A2579">
            <w:pPr>
              <w:rPr>
                <w:rFonts w:ascii="Times New Roman" w:eastAsia="Times New Roman" w:hAnsi="Times New Roman" w:cs="Times New Roman"/>
                <w:b/>
                <w:bCs/>
                <w:color w:val="000000"/>
                <w:sz w:val="24"/>
                <w:szCs w:val="24"/>
                <w:lang w:val="ro-MD"/>
              </w:rPr>
            </w:pPr>
            <w:r w:rsidRPr="008751E4">
              <w:rPr>
                <w:rFonts w:ascii="Times New Roman" w:eastAsia="Times New Roman" w:hAnsi="Times New Roman" w:cs="Times New Roman"/>
                <w:b/>
                <w:bCs/>
                <w:color w:val="000000"/>
                <w:sz w:val="24"/>
                <w:szCs w:val="24"/>
                <w:lang w:val="ro-MD"/>
              </w:rPr>
              <w:t> </w:t>
            </w:r>
          </w:p>
        </w:tc>
        <w:tc>
          <w:tcPr>
            <w:tcW w:w="1090" w:type="dxa"/>
            <w:tcBorders>
              <w:top w:val="nil"/>
              <w:left w:val="nil"/>
              <w:bottom w:val="single" w:sz="8" w:space="0" w:color="auto"/>
              <w:right w:val="single" w:sz="4" w:space="0" w:color="auto"/>
            </w:tcBorders>
            <w:shd w:val="clear" w:color="000000" w:fill="FFFFFF"/>
            <w:vAlign w:val="center"/>
            <w:hideMark/>
          </w:tcPr>
          <w:p w14:paraId="5255A2D5" w14:textId="77777777" w:rsidR="00DD64EF" w:rsidRPr="008751E4" w:rsidRDefault="00DD64EF" w:rsidP="003A2579">
            <w:pPr>
              <w:jc w:val="right"/>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c>
          <w:tcPr>
            <w:tcW w:w="1580" w:type="dxa"/>
            <w:tcBorders>
              <w:top w:val="nil"/>
              <w:left w:val="nil"/>
              <w:bottom w:val="single" w:sz="8" w:space="0" w:color="auto"/>
              <w:right w:val="nil"/>
            </w:tcBorders>
            <w:shd w:val="clear" w:color="000000" w:fill="FFFFFF"/>
            <w:vAlign w:val="center"/>
            <w:hideMark/>
          </w:tcPr>
          <w:p w14:paraId="3A54B6AC" w14:textId="77777777" w:rsidR="00DD64EF" w:rsidRPr="008751E4" w:rsidRDefault="00DD64EF" w:rsidP="003A2579">
            <w:pPr>
              <w:jc w:val="right"/>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c>
          <w:tcPr>
            <w:tcW w:w="1080" w:type="dxa"/>
            <w:tcBorders>
              <w:top w:val="nil"/>
              <w:left w:val="single" w:sz="4" w:space="0" w:color="auto"/>
              <w:bottom w:val="single" w:sz="8" w:space="0" w:color="auto"/>
              <w:right w:val="single" w:sz="8" w:space="0" w:color="auto"/>
            </w:tcBorders>
            <w:shd w:val="clear" w:color="000000" w:fill="FFFFFF"/>
            <w:vAlign w:val="center"/>
            <w:hideMark/>
          </w:tcPr>
          <w:p w14:paraId="5EF0B089" w14:textId="77777777" w:rsidR="00DD64EF" w:rsidRPr="008751E4" w:rsidRDefault="00DD64EF" w:rsidP="003A2579">
            <w:pPr>
              <w:jc w:val="right"/>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r>
      <w:tr w:rsidR="00DD64EF" w:rsidRPr="008751E4" w14:paraId="1A2DF215" w14:textId="77777777" w:rsidTr="003A2579">
        <w:trPr>
          <w:gridAfter w:val="1"/>
          <w:wAfter w:w="8" w:type="dxa"/>
          <w:trHeight w:val="558"/>
        </w:trPr>
        <w:tc>
          <w:tcPr>
            <w:tcW w:w="5840" w:type="dxa"/>
            <w:tcBorders>
              <w:top w:val="nil"/>
              <w:left w:val="single" w:sz="8" w:space="0" w:color="auto"/>
              <w:bottom w:val="single" w:sz="8" w:space="0" w:color="auto"/>
              <w:right w:val="single" w:sz="8" w:space="0" w:color="auto"/>
            </w:tcBorders>
            <w:shd w:val="clear" w:color="000000" w:fill="FFFFFF"/>
            <w:vAlign w:val="center"/>
            <w:hideMark/>
          </w:tcPr>
          <w:p w14:paraId="79AE2728" w14:textId="77777777" w:rsidR="00DD64EF" w:rsidRPr="008751E4" w:rsidRDefault="00DD64EF" w:rsidP="003A2579">
            <w:pPr>
              <w:rPr>
                <w:rFonts w:ascii="Times New Roman" w:eastAsia="Times New Roman" w:hAnsi="Times New Roman" w:cs="Times New Roman"/>
                <w:b/>
                <w:bCs/>
                <w:color w:val="000000"/>
                <w:sz w:val="24"/>
                <w:szCs w:val="24"/>
                <w:lang w:val="ro-MD"/>
              </w:rPr>
            </w:pPr>
            <w:r w:rsidRPr="008751E4">
              <w:rPr>
                <w:rFonts w:ascii="Times New Roman" w:eastAsia="Times New Roman" w:hAnsi="Times New Roman" w:cs="Times New Roman"/>
                <w:b/>
                <w:bCs/>
                <w:color w:val="000000"/>
                <w:sz w:val="24"/>
                <w:szCs w:val="24"/>
                <w:lang w:val="ro-MD"/>
              </w:rPr>
              <w:t xml:space="preserve">Sold final la data de: </w:t>
            </w:r>
          </w:p>
        </w:tc>
        <w:tc>
          <w:tcPr>
            <w:tcW w:w="1090" w:type="dxa"/>
            <w:tcBorders>
              <w:top w:val="nil"/>
              <w:left w:val="nil"/>
              <w:bottom w:val="single" w:sz="8" w:space="0" w:color="auto"/>
              <w:right w:val="single" w:sz="4" w:space="0" w:color="auto"/>
            </w:tcBorders>
            <w:shd w:val="clear" w:color="000000" w:fill="FFFFFF"/>
            <w:vAlign w:val="center"/>
            <w:hideMark/>
          </w:tcPr>
          <w:p w14:paraId="292125EA" w14:textId="77777777" w:rsidR="00DD64EF" w:rsidRPr="008751E4" w:rsidRDefault="00DD64EF" w:rsidP="003A2579">
            <w:pPr>
              <w:jc w:val="right"/>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c>
          <w:tcPr>
            <w:tcW w:w="1580" w:type="dxa"/>
            <w:tcBorders>
              <w:top w:val="nil"/>
              <w:left w:val="nil"/>
              <w:bottom w:val="single" w:sz="8" w:space="0" w:color="auto"/>
              <w:right w:val="nil"/>
            </w:tcBorders>
            <w:shd w:val="clear" w:color="000000" w:fill="FFFFFF"/>
            <w:vAlign w:val="center"/>
            <w:hideMark/>
          </w:tcPr>
          <w:p w14:paraId="77B84990" w14:textId="77777777" w:rsidR="00DD64EF" w:rsidRPr="008751E4" w:rsidRDefault="00DD64EF" w:rsidP="003A2579">
            <w:pPr>
              <w:jc w:val="right"/>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c>
          <w:tcPr>
            <w:tcW w:w="1080" w:type="dxa"/>
            <w:tcBorders>
              <w:top w:val="nil"/>
              <w:left w:val="single" w:sz="4" w:space="0" w:color="auto"/>
              <w:bottom w:val="single" w:sz="8" w:space="0" w:color="auto"/>
              <w:right w:val="single" w:sz="8" w:space="0" w:color="auto"/>
            </w:tcBorders>
            <w:shd w:val="clear" w:color="000000" w:fill="FFFFFF"/>
            <w:vAlign w:val="center"/>
            <w:hideMark/>
          </w:tcPr>
          <w:p w14:paraId="73EB050E" w14:textId="77777777" w:rsidR="00DD64EF" w:rsidRPr="008751E4" w:rsidRDefault="00DD64EF" w:rsidP="003A2579">
            <w:pPr>
              <w:jc w:val="right"/>
              <w:rPr>
                <w:rFonts w:ascii="Times New Roman" w:eastAsia="Times New Roman" w:hAnsi="Times New Roman" w:cs="Times New Roman"/>
                <w:color w:val="000000"/>
                <w:sz w:val="24"/>
                <w:szCs w:val="24"/>
                <w:lang w:val="ro-MD"/>
              </w:rPr>
            </w:pPr>
            <w:r w:rsidRPr="008751E4">
              <w:rPr>
                <w:rFonts w:ascii="Times New Roman" w:eastAsia="Times New Roman" w:hAnsi="Times New Roman" w:cs="Times New Roman"/>
                <w:color w:val="000000"/>
                <w:sz w:val="24"/>
                <w:szCs w:val="24"/>
                <w:lang w:val="ro-MD"/>
              </w:rPr>
              <w:t> </w:t>
            </w:r>
          </w:p>
        </w:tc>
      </w:tr>
      <w:bookmarkEnd w:id="269"/>
    </w:tbl>
    <w:p w14:paraId="6FACDD2D" w14:textId="77777777" w:rsidR="00DD64EF" w:rsidRPr="003B64D0" w:rsidRDefault="00DD64EF" w:rsidP="00DD64EF">
      <w:pPr>
        <w:rPr>
          <w:rFonts w:ascii="Times New Roman" w:hAnsi="Times New Roman" w:cs="Times New Roman"/>
          <w:sz w:val="24"/>
          <w:szCs w:val="24"/>
        </w:rPr>
      </w:pPr>
    </w:p>
    <w:p w14:paraId="1C520729" w14:textId="77777777" w:rsidR="00DD64EF" w:rsidRPr="003B64D0" w:rsidRDefault="00DD64EF" w:rsidP="00A202DC">
      <w:pPr>
        <w:ind w:firstLine="567"/>
        <w:jc w:val="both"/>
        <w:rPr>
          <w:rFonts w:ascii="Times New Roman" w:eastAsia="Times New Roman" w:hAnsi="Times New Roman" w:cs="Times New Roman"/>
          <w:sz w:val="24"/>
          <w:szCs w:val="24"/>
        </w:rPr>
      </w:pPr>
    </w:p>
    <w:p w14:paraId="425BC135" w14:textId="2ED9792F" w:rsidR="003C4181" w:rsidRPr="003B64D0" w:rsidRDefault="00370A4D">
      <w:pPr>
        <w:rPr>
          <w:rFonts w:ascii="Times New Roman" w:eastAsia="Times New Roman" w:hAnsi="Times New Roman" w:cs="Times New Roman"/>
          <w:b/>
          <w:sz w:val="24"/>
          <w:szCs w:val="24"/>
          <w:lang w:val="ro-RO"/>
        </w:rPr>
      </w:pPr>
      <w:r w:rsidRPr="003B64D0">
        <w:rPr>
          <w:rFonts w:ascii="Times New Roman" w:eastAsia="Times New Roman" w:hAnsi="Times New Roman" w:cs="Times New Roman"/>
          <w:b/>
          <w:sz w:val="24"/>
          <w:szCs w:val="24"/>
          <w:lang w:val="ro-RO"/>
        </w:rPr>
        <w:br w:type="page"/>
      </w:r>
    </w:p>
    <w:p w14:paraId="78AC1C44" w14:textId="4904DA61" w:rsidR="00B33FBE" w:rsidRPr="003B64D0" w:rsidRDefault="00B33FBE" w:rsidP="00B33FBE">
      <w:pPr>
        <w:rPr>
          <w:rFonts w:ascii="Times New Roman" w:hAnsi="Times New Roman" w:cs="Times New Roman"/>
          <w:sz w:val="24"/>
          <w:szCs w:val="24"/>
        </w:rPr>
      </w:pPr>
    </w:p>
    <w:tbl>
      <w:tblPr>
        <w:tblW w:w="15925" w:type="dxa"/>
        <w:tblInd w:w="-270" w:type="dxa"/>
        <w:tblLayout w:type="fixed"/>
        <w:tblLook w:val="04A0" w:firstRow="1" w:lastRow="0" w:firstColumn="1" w:lastColumn="0" w:noHBand="0" w:noVBand="1"/>
      </w:tblPr>
      <w:tblGrid>
        <w:gridCol w:w="539"/>
        <w:gridCol w:w="1485"/>
        <w:gridCol w:w="1216"/>
        <w:gridCol w:w="1260"/>
        <w:gridCol w:w="1260"/>
        <w:gridCol w:w="1277"/>
        <w:gridCol w:w="879"/>
        <w:gridCol w:w="1264"/>
        <w:gridCol w:w="860"/>
        <w:gridCol w:w="765"/>
        <w:gridCol w:w="26"/>
        <w:gridCol w:w="1483"/>
        <w:gridCol w:w="26"/>
        <w:gridCol w:w="1189"/>
        <w:gridCol w:w="26"/>
        <w:gridCol w:w="950"/>
        <w:gridCol w:w="26"/>
        <w:gridCol w:w="1309"/>
        <w:gridCol w:w="85"/>
      </w:tblGrid>
      <w:tr w:rsidR="00B33FBE" w:rsidRPr="003B64D0" w14:paraId="0D61CDAC" w14:textId="77777777" w:rsidTr="003A2579">
        <w:trPr>
          <w:gridAfter w:val="1"/>
          <w:wAfter w:w="85" w:type="dxa"/>
          <w:trHeight w:val="288"/>
        </w:trPr>
        <w:tc>
          <w:tcPr>
            <w:tcW w:w="539" w:type="dxa"/>
            <w:tcBorders>
              <w:top w:val="nil"/>
              <w:left w:val="nil"/>
              <w:bottom w:val="nil"/>
              <w:right w:val="nil"/>
            </w:tcBorders>
            <w:shd w:val="clear" w:color="auto" w:fill="auto"/>
            <w:noWrap/>
            <w:vAlign w:val="bottom"/>
            <w:hideMark/>
          </w:tcPr>
          <w:p w14:paraId="78B79998" w14:textId="77777777" w:rsidR="00B33FBE" w:rsidRPr="003B64D0" w:rsidRDefault="00B33FBE" w:rsidP="003A2579">
            <w:pPr>
              <w:rPr>
                <w:rFonts w:ascii="Times New Roman" w:eastAsia="Times New Roman" w:hAnsi="Times New Roman" w:cs="Times New Roman"/>
                <w:color w:val="0070C0"/>
                <w:sz w:val="24"/>
                <w:szCs w:val="24"/>
              </w:rPr>
            </w:pPr>
          </w:p>
        </w:tc>
        <w:tc>
          <w:tcPr>
            <w:tcW w:w="1485" w:type="dxa"/>
            <w:tcBorders>
              <w:top w:val="nil"/>
              <w:left w:val="nil"/>
              <w:bottom w:val="nil"/>
              <w:right w:val="nil"/>
            </w:tcBorders>
            <w:shd w:val="clear" w:color="auto" w:fill="auto"/>
            <w:noWrap/>
            <w:vAlign w:val="bottom"/>
            <w:hideMark/>
          </w:tcPr>
          <w:p w14:paraId="368C578D" w14:textId="77777777" w:rsidR="00B33FBE" w:rsidRPr="003B64D0" w:rsidRDefault="00B33FBE" w:rsidP="003A2579">
            <w:pPr>
              <w:rPr>
                <w:rFonts w:ascii="Times New Roman" w:eastAsia="Times New Roman" w:hAnsi="Times New Roman" w:cs="Times New Roman"/>
                <w:color w:val="0070C0"/>
                <w:sz w:val="24"/>
                <w:szCs w:val="24"/>
              </w:rPr>
            </w:pPr>
          </w:p>
        </w:tc>
        <w:tc>
          <w:tcPr>
            <w:tcW w:w="1216" w:type="dxa"/>
            <w:tcBorders>
              <w:top w:val="nil"/>
              <w:left w:val="nil"/>
              <w:bottom w:val="nil"/>
              <w:right w:val="nil"/>
            </w:tcBorders>
            <w:shd w:val="clear" w:color="auto" w:fill="auto"/>
            <w:noWrap/>
            <w:vAlign w:val="bottom"/>
            <w:hideMark/>
          </w:tcPr>
          <w:p w14:paraId="41079576" w14:textId="77777777" w:rsidR="00B33FBE" w:rsidRPr="003B64D0" w:rsidRDefault="00B33FBE" w:rsidP="003A2579">
            <w:pPr>
              <w:rPr>
                <w:rFonts w:ascii="Times New Roman" w:eastAsia="Times New Roman" w:hAnsi="Times New Roman" w:cs="Times New Roman"/>
                <w:color w:val="0070C0"/>
                <w:sz w:val="24"/>
                <w:szCs w:val="24"/>
              </w:rPr>
            </w:pPr>
          </w:p>
        </w:tc>
        <w:tc>
          <w:tcPr>
            <w:tcW w:w="1260" w:type="dxa"/>
            <w:tcBorders>
              <w:top w:val="nil"/>
              <w:left w:val="nil"/>
              <w:bottom w:val="nil"/>
              <w:right w:val="nil"/>
            </w:tcBorders>
            <w:shd w:val="clear" w:color="auto" w:fill="auto"/>
            <w:noWrap/>
            <w:vAlign w:val="bottom"/>
            <w:hideMark/>
          </w:tcPr>
          <w:p w14:paraId="5AFDB685" w14:textId="77777777" w:rsidR="00B33FBE" w:rsidRPr="003B64D0" w:rsidRDefault="00B33FBE" w:rsidP="003A2579">
            <w:pPr>
              <w:rPr>
                <w:rFonts w:ascii="Times New Roman" w:eastAsia="Times New Roman" w:hAnsi="Times New Roman" w:cs="Times New Roman"/>
                <w:color w:val="0070C0"/>
                <w:sz w:val="24"/>
                <w:szCs w:val="24"/>
              </w:rPr>
            </w:pPr>
          </w:p>
        </w:tc>
        <w:tc>
          <w:tcPr>
            <w:tcW w:w="1260" w:type="dxa"/>
            <w:tcBorders>
              <w:top w:val="nil"/>
              <w:left w:val="nil"/>
              <w:bottom w:val="nil"/>
              <w:right w:val="nil"/>
            </w:tcBorders>
            <w:shd w:val="clear" w:color="auto" w:fill="auto"/>
            <w:noWrap/>
            <w:vAlign w:val="bottom"/>
            <w:hideMark/>
          </w:tcPr>
          <w:p w14:paraId="524FE04F" w14:textId="77777777" w:rsidR="00B33FBE" w:rsidRPr="003B64D0" w:rsidRDefault="00B33FBE" w:rsidP="003A2579">
            <w:pPr>
              <w:rPr>
                <w:rFonts w:ascii="Times New Roman" w:eastAsia="Times New Roman" w:hAnsi="Times New Roman" w:cs="Times New Roman"/>
                <w:color w:val="0070C0"/>
                <w:sz w:val="24"/>
                <w:szCs w:val="24"/>
              </w:rPr>
            </w:pPr>
          </w:p>
        </w:tc>
        <w:tc>
          <w:tcPr>
            <w:tcW w:w="1277" w:type="dxa"/>
            <w:tcBorders>
              <w:top w:val="nil"/>
              <w:left w:val="nil"/>
              <w:bottom w:val="nil"/>
              <w:right w:val="nil"/>
            </w:tcBorders>
            <w:shd w:val="clear" w:color="auto" w:fill="auto"/>
            <w:noWrap/>
            <w:vAlign w:val="bottom"/>
            <w:hideMark/>
          </w:tcPr>
          <w:p w14:paraId="5D5D284A" w14:textId="77777777" w:rsidR="00B33FBE" w:rsidRPr="003B64D0" w:rsidRDefault="00B33FBE" w:rsidP="003A2579">
            <w:pPr>
              <w:rPr>
                <w:rFonts w:ascii="Times New Roman" w:eastAsia="Times New Roman" w:hAnsi="Times New Roman" w:cs="Times New Roman"/>
                <w:color w:val="0070C0"/>
                <w:sz w:val="24"/>
                <w:szCs w:val="24"/>
              </w:rPr>
            </w:pPr>
          </w:p>
        </w:tc>
        <w:tc>
          <w:tcPr>
            <w:tcW w:w="879" w:type="dxa"/>
            <w:tcBorders>
              <w:top w:val="nil"/>
              <w:left w:val="nil"/>
              <w:bottom w:val="nil"/>
              <w:right w:val="nil"/>
            </w:tcBorders>
            <w:shd w:val="clear" w:color="auto" w:fill="auto"/>
            <w:noWrap/>
            <w:vAlign w:val="bottom"/>
            <w:hideMark/>
          </w:tcPr>
          <w:p w14:paraId="59DF86CF" w14:textId="77777777" w:rsidR="00B33FBE" w:rsidRPr="003B64D0" w:rsidRDefault="00B33FBE" w:rsidP="003A2579">
            <w:pPr>
              <w:rPr>
                <w:rFonts w:ascii="Times New Roman" w:eastAsia="Times New Roman" w:hAnsi="Times New Roman" w:cs="Times New Roman"/>
                <w:color w:val="0070C0"/>
                <w:sz w:val="24"/>
                <w:szCs w:val="24"/>
              </w:rPr>
            </w:pPr>
          </w:p>
        </w:tc>
        <w:tc>
          <w:tcPr>
            <w:tcW w:w="1264" w:type="dxa"/>
            <w:tcBorders>
              <w:top w:val="nil"/>
              <w:left w:val="nil"/>
              <w:bottom w:val="nil"/>
              <w:right w:val="nil"/>
            </w:tcBorders>
            <w:shd w:val="clear" w:color="auto" w:fill="auto"/>
            <w:noWrap/>
            <w:vAlign w:val="bottom"/>
            <w:hideMark/>
          </w:tcPr>
          <w:p w14:paraId="6F438A90" w14:textId="77777777" w:rsidR="00B33FBE" w:rsidRPr="003B64D0" w:rsidRDefault="00B33FBE" w:rsidP="003A2579">
            <w:pPr>
              <w:rPr>
                <w:rFonts w:ascii="Times New Roman" w:eastAsia="Times New Roman" w:hAnsi="Times New Roman" w:cs="Times New Roman"/>
                <w:color w:val="0070C0"/>
                <w:sz w:val="24"/>
                <w:szCs w:val="24"/>
              </w:rPr>
            </w:pPr>
          </w:p>
        </w:tc>
        <w:tc>
          <w:tcPr>
            <w:tcW w:w="860" w:type="dxa"/>
            <w:tcBorders>
              <w:top w:val="nil"/>
              <w:left w:val="nil"/>
              <w:bottom w:val="nil"/>
              <w:right w:val="nil"/>
            </w:tcBorders>
            <w:shd w:val="clear" w:color="auto" w:fill="auto"/>
            <w:noWrap/>
            <w:vAlign w:val="bottom"/>
            <w:hideMark/>
          </w:tcPr>
          <w:p w14:paraId="0D27AE93" w14:textId="77777777" w:rsidR="00B33FBE" w:rsidRPr="003B64D0" w:rsidRDefault="00B33FBE" w:rsidP="003A2579">
            <w:pPr>
              <w:rPr>
                <w:rFonts w:ascii="Times New Roman" w:eastAsia="Times New Roman" w:hAnsi="Times New Roman" w:cs="Times New Roman"/>
                <w:color w:val="0070C0"/>
                <w:sz w:val="24"/>
                <w:szCs w:val="24"/>
              </w:rPr>
            </w:pPr>
          </w:p>
        </w:tc>
        <w:tc>
          <w:tcPr>
            <w:tcW w:w="765" w:type="dxa"/>
            <w:tcBorders>
              <w:top w:val="nil"/>
              <w:left w:val="nil"/>
              <w:bottom w:val="nil"/>
              <w:right w:val="nil"/>
            </w:tcBorders>
            <w:shd w:val="clear" w:color="auto" w:fill="auto"/>
            <w:noWrap/>
            <w:vAlign w:val="bottom"/>
            <w:hideMark/>
          </w:tcPr>
          <w:p w14:paraId="46610569" w14:textId="77777777" w:rsidR="00B33FBE" w:rsidRPr="003B64D0" w:rsidRDefault="00B33FBE" w:rsidP="003A2579">
            <w:pPr>
              <w:rPr>
                <w:rFonts w:ascii="Times New Roman" w:eastAsia="Times New Roman" w:hAnsi="Times New Roman" w:cs="Times New Roman"/>
                <w:color w:val="0070C0"/>
                <w:sz w:val="24"/>
                <w:szCs w:val="24"/>
              </w:rPr>
            </w:pPr>
          </w:p>
        </w:tc>
        <w:tc>
          <w:tcPr>
            <w:tcW w:w="1509" w:type="dxa"/>
            <w:gridSpan w:val="2"/>
            <w:tcBorders>
              <w:top w:val="nil"/>
              <w:left w:val="nil"/>
              <w:bottom w:val="nil"/>
              <w:right w:val="nil"/>
            </w:tcBorders>
            <w:shd w:val="clear" w:color="auto" w:fill="auto"/>
            <w:noWrap/>
            <w:vAlign w:val="bottom"/>
            <w:hideMark/>
          </w:tcPr>
          <w:p w14:paraId="131955FA" w14:textId="77777777" w:rsidR="00B33FBE" w:rsidRPr="003B64D0" w:rsidRDefault="00B33FBE" w:rsidP="003A2579">
            <w:pPr>
              <w:rPr>
                <w:rFonts w:ascii="Times New Roman" w:eastAsia="Times New Roman" w:hAnsi="Times New Roman" w:cs="Times New Roman"/>
                <w:color w:val="0070C0"/>
                <w:sz w:val="24"/>
                <w:szCs w:val="24"/>
              </w:rPr>
            </w:pPr>
          </w:p>
        </w:tc>
        <w:tc>
          <w:tcPr>
            <w:tcW w:w="1215" w:type="dxa"/>
            <w:gridSpan w:val="2"/>
            <w:tcBorders>
              <w:top w:val="nil"/>
              <w:left w:val="nil"/>
              <w:bottom w:val="nil"/>
              <w:right w:val="nil"/>
            </w:tcBorders>
            <w:shd w:val="clear" w:color="auto" w:fill="auto"/>
            <w:noWrap/>
            <w:vAlign w:val="bottom"/>
            <w:hideMark/>
          </w:tcPr>
          <w:p w14:paraId="4E042093" w14:textId="77777777" w:rsidR="00B33FBE" w:rsidRPr="003B64D0" w:rsidRDefault="00B33FBE" w:rsidP="003A2579">
            <w:pPr>
              <w:rPr>
                <w:rFonts w:ascii="Times New Roman" w:eastAsia="Times New Roman" w:hAnsi="Times New Roman" w:cs="Times New Roman"/>
                <w:color w:val="0070C0"/>
                <w:sz w:val="24"/>
                <w:szCs w:val="24"/>
              </w:rPr>
            </w:pPr>
          </w:p>
        </w:tc>
        <w:tc>
          <w:tcPr>
            <w:tcW w:w="976" w:type="dxa"/>
            <w:gridSpan w:val="2"/>
            <w:tcBorders>
              <w:top w:val="nil"/>
              <w:left w:val="nil"/>
              <w:bottom w:val="nil"/>
              <w:right w:val="nil"/>
            </w:tcBorders>
            <w:shd w:val="clear" w:color="auto" w:fill="auto"/>
            <w:noWrap/>
            <w:vAlign w:val="bottom"/>
            <w:hideMark/>
          </w:tcPr>
          <w:p w14:paraId="0F628F8E" w14:textId="77777777" w:rsidR="00B33FBE" w:rsidRPr="003B64D0" w:rsidRDefault="00B33FBE" w:rsidP="003A2579">
            <w:pPr>
              <w:rPr>
                <w:rFonts w:ascii="Times New Roman" w:eastAsia="Times New Roman" w:hAnsi="Times New Roman" w:cs="Times New Roman"/>
                <w:color w:val="0070C0"/>
                <w:sz w:val="24"/>
                <w:szCs w:val="24"/>
              </w:rPr>
            </w:pPr>
          </w:p>
        </w:tc>
        <w:tc>
          <w:tcPr>
            <w:tcW w:w="1335" w:type="dxa"/>
            <w:gridSpan w:val="2"/>
            <w:tcBorders>
              <w:top w:val="nil"/>
              <w:left w:val="nil"/>
              <w:bottom w:val="nil"/>
              <w:right w:val="nil"/>
            </w:tcBorders>
            <w:shd w:val="clear" w:color="auto" w:fill="auto"/>
            <w:noWrap/>
            <w:vAlign w:val="bottom"/>
            <w:hideMark/>
          </w:tcPr>
          <w:p w14:paraId="532A007E" w14:textId="77777777" w:rsidR="00B33FBE" w:rsidRPr="003B64D0" w:rsidRDefault="00B33FBE" w:rsidP="003A2579">
            <w:pPr>
              <w:rPr>
                <w:rFonts w:ascii="Times New Roman" w:eastAsia="Times New Roman" w:hAnsi="Times New Roman" w:cs="Times New Roman"/>
                <w:color w:val="0070C0"/>
                <w:sz w:val="24"/>
                <w:szCs w:val="24"/>
              </w:rPr>
            </w:pPr>
          </w:p>
        </w:tc>
      </w:tr>
      <w:tr w:rsidR="00680D03" w:rsidRPr="003B64D0" w14:paraId="5A8073CB" w14:textId="77777777" w:rsidTr="003A2579">
        <w:trPr>
          <w:trHeight w:val="312"/>
        </w:trPr>
        <w:tc>
          <w:tcPr>
            <w:tcW w:w="15925" w:type="dxa"/>
            <w:gridSpan w:val="19"/>
            <w:tcBorders>
              <w:top w:val="nil"/>
              <w:left w:val="nil"/>
              <w:bottom w:val="nil"/>
              <w:right w:val="nil"/>
            </w:tcBorders>
            <w:shd w:val="clear" w:color="auto" w:fill="auto"/>
            <w:noWrap/>
            <w:vAlign w:val="center"/>
            <w:hideMark/>
          </w:tcPr>
          <w:p w14:paraId="7C1C0889" w14:textId="6A29F544" w:rsidR="00B33FBE" w:rsidRPr="008D60F5" w:rsidRDefault="008751E4" w:rsidP="009D1C49">
            <w:pPr>
              <w:rPr>
                <w:rFonts w:ascii="Times New Roman" w:eastAsia="Times New Roman" w:hAnsi="Times New Roman" w:cs="Times New Roman"/>
                <w:b/>
                <w:bCs/>
                <w:color w:val="000000" w:themeColor="text1"/>
                <w:sz w:val="24"/>
                <w:szCs w:val="24"/>
                <w:lang w:val="ro-MD"/>
              </w:rPr>
            </w:pPr>
            <w:r w:rsidRPr="008D60F5">
              <w:rPr>
                <w:rFonts w:ascii="Times New Roman" w:eastAsia="Times New Roman" w:hAnsi="Times New Roman" w:cs="Times New Roman"/>
                <w:b/>
                <w:bCs/>
                <w:color w:val="000000" w:themeColor="text1"/>
                <w:sz w:val="24"/>
                <w:szCs w:val="24"/>
                <w:lang w:val="ro-MD"/>
              </w:rPr>
              <w:t xml:space="preserve">Anexa 10.2 </w:t>
            </w:r>
            <w:r w:rsidR="00B33FBE" w:rsidRPr="008D60F5">
              <w:rPr>
                <w:rFonts w:ascii="Times New Roman" w:eastAsia="Times New Roman" w:hAnsi="Times New Roman" w:cs="Times New Roman"/>
                <w:b/>
                <w:bCs/>
                <w:color w:val="000000" w:themeColor="text1"/>
                <w:sz w:val="24"/>
                <w:szCs w:val="24"/>
                <w:lang w:val="ro-MD"/>
              </w:rPr>
              <w:t xml:space="preserve">Raport financiar privind cheltuielile prezentat pe componentele subproiectului și pe categoriile de cheltuieli </w:t>
            </w:r>
            <w:r w:rsidR="002115D7" w:rsidRPr="008D60F5">
              <w:rPr>
                <w:rFonts w:ascii="Times New Roman" w:eastAsia="Times New Roman" w:hAnsi="Times New Roman" w:cs="Times New Roman"/>
                <w:b/>
                <w:bCs/>
                <w:color w:val="000000" w:themeColor="text1"/>
                <w:sz w:val="24"/>
                <w:szCs w:val="24"/>
                <w:lang w:val="ro-MD"/>
              </w:rPr>
              <w:t>nr. _</w:t>
            </w:r>
            <w:r w:rsidR="00B33FBE" w:rsidRPr="008D60F5">
              <w:rPr>
                <w:rFonts w:ascii="Times New Roman" w:eastAsia="Times New Roman" w:hAnsi="Times New Roman" w:cs="Times New Roman"/>
                <w:b/>
                <w:bCs/>
                <w:color w:val="000000" w:themeColor="text1"/>
                <w:sz w:val="24"/>
                <w:szCs w:val="24"/>
                <w:lang w:val="ro-MD"/>
              </w:rPr>
              <w:t>___</w:t>
            </w:r>
          </w:p>
        </w:tc>
      </w:tr>
      <w:tr w:rsidR="00680D03" w:rsidRPr="003B64D0" w14:paraId="3247611A" w14:textId="77777777" w:rsidTr="003A2579">
        <w:trPr>
          <w:gridAfter w:val="1"/>
          <w:wAfter w:w="85" w:type="dxa"/>
          <w:trHeight w:val="312"/>
        </w:trPr>
        <w:tc>
          <w:tcPr>
            <w:tcW w:w="539" w:type="dxa"/>
            <w:tcBorders>
              <w:top w:val="nil"/>
              <w:left w:val="nil"/>
              <w:bottom w:val="nil"/>
              <w:right w:val="nil"/>
            </w:tcBorders>
            <w:shd w:val="clear" w:color="auto" w:fill="auto"/>
            <w:noWrap/>
            <w:vAlign w:val="center"/>
            <w:hideMark/>
          </w:tcPr>
          <w:p w14:paraId="0CE70EB0" w14:textId="77777777" w:rsidR="00B33FBE" w:rsidRPr="008D60F5" w:rsidRDefault="00B33FBE" w:rsidP="003A2579">
            <w:pPr>
              <w:jc w:val="center"/>
              <w:rPr>
                <w:rFonts w:ascii="Times New Roman" w:eastAsia="Times New Roman" w:hAnsi="Times New Roman" w:cs="Times New Roman"/>
                <w:b/>
                <w:bCs/>
                <w:color w:val="000000" w:themeColor="text1"/>
                <w:sz w:val="24"/>
                <w:szCs w:val="24"/>
                <w:lang w:val="ro-MD"/>
              </w:rPr>
            </w:pPr>
          </w:p>
        </w:tc>
        <w:tc>
          <w:tcPr>
            <w:tcW w:w="1485" w:type="dxa"/>
            <w:tcBorders>
              <w:top w:val="nil"/>
              <w:left w:val="nil"/>
              <w:bottom w:val="nil"/>
              <w:right w:val="nil"/>
            </w:tcBorders>
            <w:shd w:val="clear" w:color="auto" w:fill="auto"/>
            <w:noWrap/>
            <w:vAlign w:val="center"/>
            <w:hideMark/>
          </w:tcPr>
          <w:p w14:paraId="172B248C"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p>
        </w:tc>
        <w:tc>
          <w:tcPr>
            <w:tcW w:w="1216" w:type="dxa"/>
            <w:tcBorders>
              <w:top w:val="nil"/>
              <w:left w:val="nil"/>
              <w:bottom w:val="nil"/>
              <w:right w:val="nil"/>
            </w:tcBorders>
            <w:shd w:val="clear" w:color="auto" w:fill="auto"/>
            <w:noWrap/>
            <w:vAlign w:val="center"/>
            <w:hideMark/>
          </w:tcPr>
          <w:p w14:paraId="6D25C195"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p>
        </w:tc>
        <w:tc>
          <w:tcPr>
            <w:tcW w:w="7591" w:type="dxa"/>
            <w:gridSpan w:val="8"/>
            <w:tcBorders>
              <w:top w:val="nil"/>
              <w:left w:val="nil"/>
              <w:bottom w:val="nil"/>
              <w:right w:val="nil"/>
            </w:tcBorders>
            <w:shd w:val="clear" w:color="auto" w:fill="auto"/>
            <w:noWrap/>
            <w:vAlign w:val="center"/>
            <w:hideMark/>
          </w:tcPr>
          <w:p w14:paraId="5C807035" w14:textId="77777777" w:rsidR="00B33FBE" w:rsidRPr="008D60F5" w:rsidRDefault="00B33FBE" w:rsidP="003A2579">
            <w:pPr>
              <w:jc w:val="center"/>
              <w:rPr>
                <w:rFonts w:ascii="Times New Roman" w:eastAsia="Times New Roman" w:hAnsi="Times New Roman" w:cs="Times New Roman"/>
                <w:b/>
                <w:bCs/>
                <w:color w:val="000000" w:themeColor="text1"/>
                <w:sz w:val="24"/>
                <w:szCs w:val="24"/>
                <w:lang w:val="ro-MD"/>
              </w:rPr>
            </w:pPr>
            <w:r w:rsidRPr="008D60F5">
              <w:rPr>
                <w:rFonts w:ascii="Times New Roman" w:eastAsia="Times New Roman" w:hAnsi="Times New Roman" w:cs="Times New Roman"/>
                <w:b/>
                <w:bCs/>
                <w:color w:val="000000" w:themeColor="text1"/>
                <w:sz w:val="24"/>
                <w:szCs w:val="24"/>
                <w:lang w:val="ro-MD"/>
              </w:rPr>
              <w:t>pentru perioada______________________________________</w:t>
            </w:r>
          </w:p>
        </w:tc>
        <w:tc>
          <w:tcPr>
            <w:tcW w:w="1509" w:type="dxa"/>
            <w:gridSpan w:val="2"/>
            <w:tcBorders>
              <w:top w:val="nil"/>
              <w:left w:val="nil"/>
              <w:bottom w:val="nil"/>
              <w:right w:val="nil"/>
            </w:tcBorders>
            <w:shd w:val="clear" w:color="auto" w:fill="auto"/>
            <w:noWrap/>
            <w:vAlign w:val="center"/>
            <w:hideMark/>
          </w:tcPr>
          <w:p w14:paraId="465D7D7E" w14:textId="77777777" w:rsidR="00B33FBE" w:rsidRPr="008D60F5" w:rsidRDefault="00B33FBE" w:rsidP="003A2579">
            <w:pPr>
              <w:jc w:val="center"/>
              <w:rPr>
                <w:rFonts w:ascii="Times New Roman" w:eastAsia="Times New Roman" w:hAnsi="Times New Roman" w:cs="Times New Roman"/>
                <w:b/>
                <w:bCs/>
                <w:color w:val="000000" w:themeColor="text1"/>
                <w:sz w:val="24"/>
                <w:szCs w:val="24"/>
                <w:lang w:val="ro-MD"/>
              </w:rPr>
            </w:pPr>
          </w:p>
        </w:tc>
        <w:tc>
          <w:tcPr>
            <w:tcW w:w="1215" w:type="dxa"/>
            <w:gridSpan w:val="2"/>
            <w:tcBorders>
              <w:top w:val="nil"/>
              <w:left w:val="nil"/>
              <w:bottom w:val="nil"/>
              <w:right w:val="nil"/>
            </w:tcBorders>
            <w:shd w:val="clear" w:color="auto" w:fill="auto"/>
            <w:noWrap/>
            <w:vAlign w:val="center"/>
            <w:hideMark/>
          </w:tcPr>
          <w:p w14:paraId="0BA41541"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p>
        </w:tc>
        <w:tc>
          <w:tcPr>
            <w:tcW w:w="976" w:type="dxa"/>
            <w:gridSpan w:val="2"/>
            <w:tcBorders>
              <w:top w:val="nil"/>
              <w:left w:val="nil"/>
              <w:bottom w:val="nil"/>
              <w:right w:val="nil"/>
            </w:tcBorders>
            <w:shd w:val="clear" w:color="auto" w:fill="auto"/>
            <w:noWrap/>
            <w:vAlign w:val="center"/>
            <w:hideMark/>
          </w:tcPr>
          <w:p w14:paraId="30D02738"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p>
        </w:tc>
        <w:tc>
          <w:tcPr>
            <w:tcW w:w="1309" w:type="dxa"/>
            <w:tcBorders>
              <w:top w:val="nil"/>
              <w:left w:val="nil"/>
              <w:bottom w:val="nil"/>
              <w:right w:val="nil"/>
            </w:tcBorders>
            <w:shd w:val="clear" w:color="auto" w:fill="auto"/>
            <w:noWrap/>
            <w:vAlign w:val="center"/>
            <w:hideMark/>
          </w:tcPr>
          <w:p w14:paraId="3C7D698F"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p>
        </w:tc>
      </w:tr>
      <w:tr w:rsidR="00680D03" w:rsidRPr="003B64D0" w14:paraId="02063550" w14:textId="77777777" w:rsidTr="003A2579">
        <w:trPr>
          <w:gridAfter w:val="1"/>
          <w:wAfter w:w="85" w:type="dxa"/>
          <w:trHeight w:val="300"/>
        </w:trPr>
        <w:tc>
          <w:tcPr>
            <w:tcW w:w="539" w:type="dxa"/>
            <w:tcBorders>
              <w:top w:val="nil"/>
              <w:left w:val="nil"/>
              <w:bottom w:val="nil"/>
              <w:right w:val="nil"/>
            </w:tcBorders>
            <w:shd w:val="clear" w:color="auto" w:fill="auto"/>
            <w:noWrap/>
            <w:vAlign w:val="bottom"/>
            <w:hideMark/>
          </w:tcPr>
          <w:p w14:paraId="7764E73A"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p>
        </w:tc>
        <w:tc>
          <w:tcPr>
            <w:tcW w:w="1485" w:type="dxa"/>
            <w:tcBorders>
              <w:top w:val="nil"/>
              <w:left w:val="nil"/>
              <w:bottom w:val="nil"/>
              <w:right w:val="nil"/>
            </w:tcBorders>
            <w:shd w:val="clear" w:color="auto" w:fill="auto"/>
            <w:noWrap/>
            <w:vAlign w:val="bottom"/>
            <w:hideMark/>
          </w:tcPr>
          <w:p w14:paraId="75079287" w14:textId="77777777" w:rsidR="00B33FBE" w:rsidRPr="008D60F5" w:rsidRDefault="00B33FBE" w:rsidP="003A2579">
            <w:pPr>
              <w:rPr>
                <w:rFonts w:ascii="Times New Roman" w:eastAsia="Times New Roman" w:hAnsi="Times New Roman" w:cs="Times New Roman"/>
                <w:color w:val="000000" w:themeColor="text1"/>
                <w:sz w:val="24"/>
                <w:szCs w:val="24"/>
                <w:lang w:val="ro-MD"/>
              </w:rPr>
            </w:pPr>
          </w:p>
        </w:tc>
        <w:tc>
          <w:tcPr>
            <w:tcW w:w="1216" w:type="dxa"/>
            <w:tcBorders>
              <w:top w:val="nil"/>
              <w:left w:val="nil"/>
              <w:bottom w:val="nil"/>
              <w:right w:val="nil"/>
            </w:tcBorders>
            <w:shd w:val="clear" w:color="auto" w:fill="auto"/>
            <w:noWrap/>
            <w:vAlign w:val="bottom"/>
            <w:hideMark/>
          </w:tcPr>
          <w:p w14:paraId="3E8D4BFD" w14:textId="77777777" w:rsidR="00B33FBE" w:rsidRPr="008D60F5" w:rsidRDefault="00B33FBE" w:rsidP="003A2579">
            <w:pPr>
              <w:rPr>
                <w:rFonts w:ascii="Times New Roman" w:eastAsia="Times New Roman" w:hAnsi="Times New Roman" w:cs="Times New Roman"/>
                <w:color w:val="000000" w:themeColor="text1"/>
                <w:sz w:val="24"/>
                <w:szCs w:val="24"/>
                <w:lang w:val="ro-MD"/>
              </w:rPr>
            </w:pPr>
          </w:p>
        </w:tc>
        <w:tc>
          <w:tcPr>
            <w:tcW w:w="1260" w:type="dxa"/>
            <w:tcBorders>
              <w:top w:val="nil"/>
              <w:left w:val="nil"/>
              <w:bottom w:val="nil"/>
              <w:right w:val="nil"/>
            </w:tcBorders>
            <w:shd w:val="clear" w:color="auto" w:fill="auto"/>
            <w:noWrap/>
            <w:vAlign w:val="bottom"/>
            <w:hideMark/>
          </w:tcPr>
          <w:p w14:paraId="4DA907FE" w14:textId="77777777" w:rsidR="00B33FBE" w:rsidRPr="008D60F5" w:rsidRDefault="00B33FBE" w:rsidP="003A2579">
            <w:pPr>
              <w:rPr>
                <w:rFonts w:ascii="Times New Roman" w:eastAsia="Times New Roman" w:hAnsi="Times New Roman" w:cs="Times New Roman"/>
                <w:color w:val="000000" w:themeColor="text1"/>
                <w:sz w:val="24"/>
                <w:szCs w:val="24"/>
                <w:lang w:val="ro-MD"/>
              </w:rPr>
            </w:pPr>
          </w:p>
        </w:tc>
        <w:tc>
          <w:tcPr>
            <w:tcW w:w="1260" w:type="dxa"/>
            <w:tcBorders>
              <w:top w:val="nil"/>
              <w:left w:val="nil"/>
              <w:bottom w:val="nil"/>
              <w:right w:val="nil"/>
            </w:tcBorders>
            <w:shd w:val="clear" w:color="auto" w:fill="auto"/>
            <w:noWrap/>
            <w:vAlign w:val="bottom"/>
            <w:hideMark/>
          </w:tcPr>
          <w:p w14:paraId="68A4885E" w14:textId="77777777" w:rsidR="00B33FBE" w:rsidRPr="008D60F5" w:rsidRDefault="00B33FBE" w:rsidP="003A2579">
            <w:pPr>
              <w:rPr>
                <w:rFonts w:ascii="Times New Roman" w:eastAsia="Times New Roman" w:hAnsi="Times New Roman" w:cs="Times New Roman"/>
                <w:color w:val="000000" w:themeColor="text1"/>
                <w:sz w:val="24"/>
                <w:szCs w:val="24"/>
                <w:lang w:val="ro-MD"/>
              </w:rPr>
            </w:pPr>
          </w:p>
        </w:tc>
        <w:tc>
          <w:tcPr>
            <w:tcW w:w="1277" w:type="dxa"/>
            <w:tcBorders>
              <w:top w:val="nil"/>
              <w:left w:val="nil"/>
              <w:bottom w:val="nil"/>
              <w:right w:val="nil"/>
            </w:tcBorders>
            <w:shd w:val="clear" w:color="auto" w:fill="auto"/>
            <w:noWrap/>
            <w:vAlign w:val="bottom"/>
            <w:hideMark/>
          </w:tcPr>
          <w:p w14:paraId="0B1069F9" w14:textId="77777777" w:rsidR="00B33FBE" w:rsidRPr="008D60F5" w:rsidRDefault="00B33FBE" w:rsidP="003A2579">
            <w:pPr>
              <w:rPr>
                <w:rFonts w:ascii="Times New Roman" w:eastAsia="Times New Roman" w:hAnsi="Times New Roman" w:cs="Times New Roman"/>
                <w:color w:val="000000" w:themeColor="text1"/>
                <w:sz w:val="24"/>
                <w:szCs w:val="24"/>
                <w:lang w:val="ro-MD"/>
              </w:rPr>
            </w:pPr>
          </w:p>
        </w:tc>
        <w:tc>
          <w:tcPr>
            <w:tcW w:w="879" w:type="dxa"/>
            <w:tcBorders>
              <w:top w:val="nil"/>
              <w:left w:val="nil"/>
              <w:bottom w:val="nil"/>
              <w:right w:val="nil"/>
            </w:tcBorders>
            <w:shd w:val="clear" w:color="auto" w:fill="auto"/>
            <w:noWrap/>
            <w:vAlign w:val="bottom"/>
            <w:hideMark/>
          </w:tcPr>
          <w:p w14:paraId="0FBE378C" w14:textId="77777777" w:rsidR="00B33FBE" w:rsidRPr="008D60F5" w:rsidRDefault="00B33FBE" w:rsidP="003A2579">
            <w:pPr>
              <w:rPr>
                <w:rFonts w:ascii="Times New Roman" w:eastAsia="Times New Roman" w:hAnsi="Times New Roman" w:cs="Times New Roman"/>
                <w:color w:val="000000" w:themeColor="text1"/>
                <w:sz w:val="24"/>
                <w:szCs w:val="24"/>
                <w:lang w:val="ro-MD"/>
              </w:rPr>
            </w:pPr>
          </w:p>
        </w:tc>
        <w:tc>
          <w:tcPr>
            <w:tcW w:w="1264" w:type="dxa"/>
            <w:tcBorders>
              <w:top w:val="nil"/>
              <w:left w:val="nil"/>
              <w:bottom w:val="nil"/>
              <w:right w:val="nil"/>
            </w:tcBorders>
            <w:shd w:val="clear" w:color="auto" w:fill="auto"/>
            <w:noWrap/>
            <w:vAlign w:val="bottom"/>
            <w:hideMark/>
          </w:tcPr>
          <w:p w14:paraId="0F65B148" w14:textId="77777777" w:rsidR="00B33FBE" w:rsidRPr="008D60F5" w:rsidRDefault="00B33FBE" w:rsidP="003A2579">
            <w:pPr>
              <w:rPr>
                <w:rFonts w:ascii="Times New Roman" w:eastAsia="Times New Roman" w:hAnsi="Times New Roman" w:cs="Times New Roman"/>
                <w:color w:val="000000" w:themeColor="text1"/>
                <w:sz w:val="24"/>
                <w:szCs w:val="24"/>
                <w:lang w:val="ro-MD"/>
              </w:rPr>
            </w:pPr>
          </w:p>
        </w:tc>
        <w:tc>
          <w:tcPr>
            <w:tcW w:w="860" w:type="dxa"/>
            <w:tcBorders>
              <w:top w:val="nil"/>
              <w:left w:val="nil"/>
              <w:bottom w:val="nil"/>
              <w:right w:val="nil"/>
            </w:tcBorders>
            <w:shd w:val="clear" w:color="auto" w:fill="auto"/>
            <w:noWrap/>
            <w:vAlign w:val="bottom"/>
            <w:hideMark/>
          </w:tcPr>
          <w:p w14:paraId="4B4ECC35" w14:textId="77777777" w:rsidR="00B33FBE" w:rsidRPr="008D60F5" w:rsidRDefault="00B33FBE" w:rsidP="003A2579">
            <w:pPr>
              <w:rPr>
                <w:rFonts w:ascii="Times New Roman" w:eastAsia="Times New Roman" w:hAnsi="Times New Roman" w:cs="Times New Roman"/>
                <w:color w:val="000000" w:themeColor="text1"/>
                <w:sz w:val="24"/>
                <w:szCs w:val="24"/>
                <w:lang w:val="ro-MD"/>
              </w:rPr>
            </w:pPr>
          </w:p>
        </w:tc>
        <w:tc>
          <w:tcPr>
            <w:tcW w:w="765" w:type="dxa"/>
            <w:tcBorders>
              <w:top w:val="nil"/>
              <w:left w:val="nil"/>
              <w:bottom w:val="nil"/>
              <w:right w:val="nil"/>
            </w:tcBorders>
            <w:shd w:val="clear" w:color="auto" w:fill="auto"/>
            <w:noWrap/>
            <w:vAlign w:val="bottom"/>
            <w:hideMark/>
          </w:tcPr>
          <w:p w14:paraId="28FCD7CF" w14:textId="77777777" w:rsidR="00B33FBE" w:rsidRPr="008D60F5" w:rsidRDefault="00B33FBE" w:rsidP="003A2579">
            <w:pPr>
              <w:rPr>
                <w:rFonts w:ascii="Times New Roman" w:eastAsia="Times New Roman" w:hAnsi="Times New Roman" w:cs="Times New Roman"/>
                <w:color w:val="000000" w:themeColor="text1"/>
                <w:sz w:val="24"/>
                <w:szCs w:val="24"/>
                <w:lang w:val="ro-MD"/>
              </w:rPr>
            </w:pPr>
          </w:p>
        </w:tc>
        <w:tc>
          <w:tcPr>
            <w:tcW w:w="1509" w:type="dxa"/>
            <w:gridSpan w:val="2"/>
            <w:tcBorders>
              <w:top w:val="nil"/>
              <w:left w:val="nil"/>
              <w:bottom w:val="nil"/>
              <w:right w:val="nil"/>
            </w:tcBorders>
            <w:shd w:val="clear" w:color="auto" w:fill="auto"/>
            <w:noWrap/>
            <w:vAlign w:val="bottom"/>
            <w:hideMark/>
          </w:tcPr>
          <w:p w14:paraId="06EFEFC7" w14:textId="77777777" w:rsidR="00B33FBE" w:rsidRPr="008D60F5" w:rsidRDefault="00B33FBE" w:rsidP="003A2579">
            <w:pPr>
              <w:rPr>
                <w:rFonts w:ascii="Times New Roman" w:eastAsia="Times New Roman" w:hAnsi="Times New Roman" w:cs="Times New Roman"/>
                <w:color w:val="000000" w:themeColor="text1"/>
                <w:sz w:val="24"/>
                <w:szCs w:val="24"/>
                <w:lang w:val="ro-MD"/>
              </w:rPr>
            </w:pPr>
          </w:p>
        </w:tc>
        <w:tc>
          <w:tcPr>
            <w:tcW w:w="1215" w:type="dxa"/>
            <w:gridSpan w:val="2"/>
            <w:tcBorders>
              <w:top w:val="nil"/>
              <w:left w:val="nil"/>
              <w:bottom w:val="nil"/>
              <w:right w:val="nil"/>
            </w:tcBorders>
            <w:shd w:val="clear" w:color="auto" w:fill="auto"/>
            <w:noWrap/>
            <w:vAlign w:val="bottom"/>
            <w:hideMark/>
          </w:tcPr>
          <w:p w14:paraId="3DCE5506" w14:textId="77777777" w:rsidR="00B33FBE" w:rsidRPr="008D60F5" w:rsidRDefault="00B33FBE" w:rsidP="003A2579">
            <w:pPr>
              <w:rPr>
                <w:rFonts w:ascii="Times New Roman" w:eastAsia="Times New Roman" w:hAnsi="Times New Roman" w:cs="Times New Roman"/>
                <w:color w:val="000000" w:themeColor="text1"/>
                <w:sz w:val="24"/>
                <w:szCs w:val="24"/>
                <w:lang w:val="ro-MD"/>
              </w:rPr>
            </w:pPr>
          </w:p>
        </w:tc>
        <w:tc>
          <w:tcPr>
            <w:tcW w:w="976" w:type="dxa"/>
            <w:gridSpan w:val="2"/>
            <w:tcBorders>
              <w:top w:val="nil"/>
              <w:left w:val="nil"/>
              <w:bottom w:val="nil"/>
              <w:right w:val="nil"/>
            </w:tcBorders>
            <w:shd w:val="clear" w:color="auto" w:fill="auto"/>
            <w:noWrap/>
            <w:vAlign w:val="bottom"/>
            <w:hideMark/>
          </w:tcPr>
          <w:p w14:paraId="2FA095B5" w14:textId="77777777" w:rsidR="00B33FBE" w:rsidRPr="008D60F5" w:rsidRDefault="00B33FBE" w:rsidP="003A2579">
            <w:pPr>
              <w:rPr>
                <w:rFonts w:ascii="Times New Roman" w:eastAsia="Times New Roman" w:hAnsi="Times New Roman" w:cs="Times New Roman"/>
                <w:color w:val="000000" w:themeColor="text1"/>
                <w:sz w:val="24"/>
                <w:szCs w:val="24"/>
                <w:lang w:val="ro-MD"/>
              </w:rPr>
            </w:pPr>
          </w:p>
        </w:tc>
        <w:tc>
          <w:tcPr>
            <w:tcW w:w="1335" w:type="dxa"/>
            <w:gridSpan w:val="2"/>
            <w:tcBorders>
              <w:top w:val="nil"/>
              <w:left w:val="nil"/>
              <w:bottom w:val="nil"/>
              <w:right w:val="nil"/>
            </w:tcBorders>
            <w:shd w:val="clear" w:color="auto" w:fill="auto"/>
            <w:noWrap/>
            <w:vAlign w:val="bottom"/>
            <w:hideMark/>
          </w:tcPr>
          <w:p w14:paraId="3E9C0204" w14:textId="77777777" w:rsidR="00B33FBE" w:rsidRPr="008D60F5" w:rsidRDefault="00B33FBE" w:rsidP="003A2579">
            <w:pPr>
              <w:rPr>
                <w:rFonts w:ascii="Times New Roman" w:eastAsia="Times New Roman" w:hAnsi="Times New Roman" w:cs="Times New Roman"/>
                <w:color w:val="000000" w:themeColor="text1"/>
                <w:sz w:val="24"/>
                <w:szCs w:val="24"/>
                <w:lang w:val="ro-MD"/>
              </w:rPr>
            </w:pPr>
          </w:p>
        </w:tc>
      </w:tr>
      <w:tr w:rsidR="00680D03" w:rsidRPr="003B64D0" w14:paraId="550BDEBA" w14:textId="77777777" w:rsidTr="003A2579">
        <w:trPr>
          <w:gridAfter w:val="1"/>
          <w:wAfter w:w="85" w:type="dxa"/>
          <w:trHeight w:val="1020"/>
        </w:trPr>
        <w:tc>
          <w:tcPr>
            <w:tcW w:w="539" w:type="dxa"/>
            <w:tcBorders>
              <w:top w:val="single" w:sz="8" w:space="0" w:color="auto"/>
              <w:left w:val="single" w:sz="8" w:space="0" w:color="auto"/>
              <w:bottom w:val="single" w:sz="8" w:space="0" w:color="auto"/>
              <w:right w:val="nil"/>
            </w:tcBorders>
            <w:shd w:val="clear" w:color="000000" w:fill="FFFFFF"/>
            <w:vAlign w:val="center"/>
            <w:hideMark/>
          </w:tcPr>
          <w:p w14:paraId="4337FA15" w14:textId="77777777" w:rsidR="00B33FBE" w:rsidRPr="008D60F5" w:rsidRDefault="00B33FBE" w:rsidP="003A2579">
            <w:pPr>
              <w:ind w:right="-106"/>
              <w:jc w:val="center"/>
              <w:rPr>
                <w:rFonts w:ascii="Times New Roman" w:eastAsia="Times New Roman" w:hAnsi="Times New Roman" w:cs="Times New Roman"/>
                <w:b/>
                <w:bCs/>
                <w:color w:val="000000" w:themeColor="text1"/>
                <w:lang w:val="ro-MD"/>
              </w:rPr>
            </w:pPr>
            <w:r w:rsidRPr="008D60F5">
              <w:rPr>
                <w:rFonts w:ascii="Times New Roman" w:eastAsia="Times New Roman" w:hAnsi="Times New Roman" w:cs="Times New Roman"/>
                <w:b/>
                <w:bCs/>
                <w:color w:val="000000" w:themeColor="text1"/>
                <w:lang w:val="ro-MD"/>
              </w:rPr>
              <w:t>Nr. d/o</w:t>
            </w:r>
          </w:p>
        </w:tc>
        <w:tc>
          <w:tcPr>
            <w:tcW w:w="148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581BE10" w14:textId="77777777" w:rsidR="00B33FBE" w:rsidRPr="008D60F5" w:rsidRDefault="00B33FBE" w:rsidP="003A2579">
            <w:pPr>
              <w:ind w:right="-153"/>
              <w:jc w:val="center"/>
              <w:rPr>
                <w:rFonts w:ascii="Times New Roman" w:eastAsia="Times New Roman" w:hAnsi="Times New Roman" w:cs="Times New Roman"/>
                <w:b/>
                <w:bCs/>
                <w:color w:val="000000" w:themeColor="text1"/>
                <w:lang w:val="ro-MD"/>
              </w:rPr>
            </w:pPr>
            <w:r w:rsidRPr="008D60F5">
              <w:rPr>
                <w:rFonts w:ascii="Times New Roman" w:eastAsia="Times New Roman" w:hAnsi="Times New Roman" w:cs="Times New Roman"/>
                <w:b/>
                <w:bCs/>
                <w:color w:val="000000" w:themeColor="text1"/>
                <w:lang w:val="ro-MD"/>
              </w:rPr>
              <w:t>Denumirea beneficiarului</w:t>
            </w:r>
          </w:p>
        </w:tc>
        <w:tc>
          <w:tcPr>
            <w:tcW w:w="1216" w:type="dxa"/>
            <w:tcBorders>
              <w:top w:val="single" w:sz="8" w:space="0" w:color="auto"/>
              <w:left w:val="nil"/>
              <w:bottom w:val="single" w:sz="8" w:space="0" w:color="auto"/>
              <w:right w:val="single" w:sz="4" w:space="0" w:color="auto"/>
            </w:tcBorders>
            <w:shd w:val="clear" w:color="000000" w:fill="FFFFFF"/>
            <w:vAlign w:val="center"/>
            <w:hideMark/>
          </w:tcPr>
          <w:p w14:paraId="6D6552C3" w14:textId="77777777" w:rsidR="00B33FBE" w:rsidRPr="008D60F5" w:rsidRDefault="00B33FBE" w:rsidP="003A2579">
            <w:pPr>
              <w:ind w:right="-153"/>
              <w:jc w:val="center"/>
              <w:rPr>
                <w:rFonts w:ascii="Times New Roman" w:eastAsia="Times New Roman" w:hAnsi="Times New Roman" w:cs="Times New Roman"/>
                <w:b/>
                <w:bCs/>
                <w:color w:val="000000" w:themeColor="text1"/>
                <w:lang w:val="ro-MD"/>
              </w:rPr>
            </w:pPr>
            <w:r w:rsidRPr="008D60F5">
              <w:rPr>
                <w:rFonts w:ascii="Times New Roman" w:eastAsia="Times New Roman" w:hAnsi="Times New Roman" w:cs="Times New Roman"/>
                <w:b/>
                <w:bCs/>
                <w:color w:val="000000" w:themeColor="text1"/>
                <w:lang w:val="ro-MD"/>
              </w:rPr>
              <w:t>Nr. contractului</w:t>
            </w:r>
          </w:p>
        </w:tc>
        <w:tc>
          <w:tcPr>
            <w:tcW w:w="1260" w:type="dxa"/>
            <w:tcBorders>
              <w:top w:val="single" w:sz="8" w:space="0" w:color="auto"/>
              <w:left w:val="nil"/>
              <w:bottom w:val="single" w:sz="8" w:space="0" w:color="auto"/>
              <w:right w:val="single" w:sz="4" w:space="0" w:color="auto"/>
            </w:tcBorders>
            <w:shd w:val="clear" w:color="000000" w:fill="FFFFFF"/>
            <w:vAlign w:val="center"/>
            <w:hideMark/>
          </w:tcPr>
          <w:p w14:paraId="6324F2B5" w14:textId="77777777" w:rsidR="00B33FBE" w:rsidRPr="008D60F5" w:rsidRDefault="00B33FBE" w:rsidP="003A2579">
            <w:pPr>
              <w:ind w:right="-125"/>
              <w:jc w:val="center"/>
              <w:rPr>
                <w:rFonts w:ascii="Times New Roman" w:eastAsia="Times New Roman" w:hAnsi="Times New Roman" w:cs="Times New Roman"/>
                <w:b/>
                <w:bCs/>
                <w:color w:val="000000" w:themeColor="text1"/>
                <w:lang w:val="ro-MD"/>
              </w:rPr>
            </w:pPr>
            <w:r w:rsidRPr="008D60F5">
              <w:rPr>
                <w:rFonts w:ascii="Times New Roman" w:eastAsia="Times New Roman" w:hAnsi="Times New Roman" w:cs="Times New Roman"/>
                <w:b/>
                <w:bCs/>
                <w:color w:val="000000" w:themeColor="text1"/>
                <w:lang w:val="ro-MD"/>
              </w:rPr>
              <w:t>Documentul justificativ</w:t>
            </w:r>
          </w:p>
        </w:tc>
        <w:tc>
          <w:tcPr>
            <w:tcW w:w="1260" w:type="dxa"/>
            <w:tcBorders>
              <w:top w:val="single" w:sz="8" w:space="0" w:color="auto"/>
              <w:left w:val="nil"/>
              <w:bottom w:val="single" w:sz="8" w:space="0" w:color="auto"/>
              <w:right w:val="single" w:sz="4" w:space="0" w:color="auto"/>
            </w:tcBorders>
            <w:shd w:val="clear" w:color="000000" w:fill="FFFFFF"/>
            <w:vAlign w:val="center"/>
            <w:hideMark/>
          </w:tcPr>
          <w:p w14:paraId="1B7FEAF0" w14:textId="77777777" w:rsidR="00B33FBE" w:rsidRPr="008D60F5" w:rsidRDefault="00B33FBE" w:rsidP="003A2579">
            <w:pPr>
              <w:ind w:left="-111" w:right="-112"/>
              <w:jc w:val="center"/>
              <w:rPr>
                <w:rFonts w:ascii="Times New Roman" w:eastAsia="Times New Roman" w:hAnsi="Times New Roman" w:cs="Times New Roman"/>
                <w:b/>
                <w:bCs/>
                <w:color w:val="000000" w:themeColor="text1"/>
                <w:lang w:val="ro-MD"/>
              </w:rPr>
            </w:pPr>
            <w:r w:rsidRPr="008D60F5">
              <w:rPr>
                <w:rFonts w:ascii="Times New Roman" w:eastAsia="Times New Roman" w:hAnsi="Times New Roman" w:cs="Times New Roman"/>
                <w:b/>
                <w:bCs/>
                <w:color w:val="000000" w:themeColor="text1"/>
                <w:lang w:val="ro-MD"/>
              </w:rPr>
              <w:t>Data documentului justificativ</w:t>
            </w:r>
          </w:p>
        </w:tc>
        <w:tc>
          <w:tcPr>
            <w:tcW w:w="1277" w:type="dxa"/>
            <w:tcBorders>
              <w:top w:val="single" w:sz="8" w:space="0" w:color="auto"/>
              <w:left w:val="nil"/>
              <w:bottom w:val="single" w:sz="8" w:space="0" w:color="auto"/>
              <w:right w:val="single" w:sz="4" w:space="0" w:color="auto"/>
            </w:tcBorders>
            <w:shd w:val="clear" w:color="000000" w:fill="FFFFFF"/>
            <w:vAlign w:val="center"/>
            <w:hideMark/>
          </w:tcPr>
          <w:p w14:paraId="1564C338" w14:textId="77777777" w:rsidR="00B33FBE" w:rsidRPr="008D60F5" w:rsidRDefault="00B33FBE" w:rsidP="003A2579">
            <w:pPr>
              <w:ind w:left="-105" w:right="-95"/>
              <w:jc w:val="center"/>
              <w:rPr>
                <w:rFonts w:ascii="Times New Roman" w:eastAsia="Times New Roman" w:hAnsi="Times New Roman" w:cs="Times New Roman"/>
                <w:b/>
                <w:bCs/>
                <w:color w:val="000000" w:themeColor="text1"/>
                <w:lang w:val="ro-MD"/>
              </w:rPr>
            </w:pPr>
            <w:r w:rsidRPr="008D60F5">
              <w:rPr>
                <w:rFonts w:ascii="Times New Roman" w:eastAsia="Times New Roman" w:hAnsi="Times New Roman" w:cs="Times New Roman"/>
                <w:b/>
                <w:bCs/>
                <w:color w:val="000000" w:themeColor="text1"/>
                <w:lang w:val="ro-MD"/>
              </w:rPr>
              <w:t>Valoarea documentului justificativ</w:t>
            </w:r>
          </w:p>
        </w:tc>
        <w:tc>
          <w:tcPr>
            <w:tcW w:w="879" w:type="dxa"/>
            <w:tcBorders>
              <w:top w:val="single" w:sz="8" w:space="0" w:color="auto"/>
              <w:left w:val="nil"/>
              <w:bottom w:val="single" w:sz="8" w:space="0" w:color="auto"/>
              <w:right w:val="single" w:sz="4" w:space="0" w:color="auto"/>
            </w:tcBorders>
            <w:shd w:val="clear" w:color="000000" w:fill="FFFFFF"/>
            <w:vAlign w:val="center"/>
            <w:hideMark/>
          </w:tcPr>
          <w:p w14:paraId="55A20080" w14:textId="77777777" w:rsidR="00B33FBE" w:rsidRPr="008D60F5" w:rsidRDefault="00B33FBE" w:rsidP="003A2579">
            <w:pPr>
              <w:ind w:right="-112"/>
              <w:jc w:val="center"/>
              <w:rPr>
                <w:rFonts w:ascii="Times New Roman" w:eastAsia="Times New Roman" w:hAnsi="Times New Roman" w:cs="Times New Roman"/>
                <w:b/>
                <w:bCs/>
                <w:color w:val="000000" w:themeColor="text1"/>
                <w:lang w:val="ro-MD"/>
              </w:rPr>
            </w:pPr>
            <w:r w:rsidRPr="008D60F5">
              <w:rPr>
                <w:rFonts w:ascii="Times New Roman" w:eastAsia="Times New Roman" w:hAnsi="Times New Roman" w:cs="Times New Roman"/>
                <w:b/>
                <w:bCs/>
                <w:color w:val="000000" w:themeColor="text1"/>
                <w:lang w:val="ro-MD"/>
              </w:rPr>
              <w:t>Suma eligibilă achitată (MDL)</w:t>
            </w:r>
          </w:p>
        </w:tc>
        <w:tc>
          <w:tcPr>
            <w:tcW w:w="1264" w:type="dxa"/>
            <w:tcBorders>
              <w:top w:val="single" w:sz="8" w:space="0" w:color="auto"/>
              <w:left w:val="nil"/>
              <w:bottom w:val="single" w:sz="8" w:space="0" w:color="auto"/>
              <w:right w:val="nil"/>
            </w:tcBorders>
            <w:shd w:val="clear" w:color="000000" w:fill="FFFFFF"/>
            <w:vAlign w:val="center"/>
            <w:hideMark/>
          </w:tcPr>
          <w:p w14:paraId="42FA2171" w14:textId="77777777" w:rsidR="00B33FBE" w:rsidRPr="008D60F5" w:rsidRDefault="00B33FBE" w:rsidP="003A2579">
            <w:pPr>
              <w:ind w:left="-105" w:right="-112"/>
              <w:jc w:val="center"/>
              <w:rPr>
                <w:rFonts w:ascii="Times New Roman" w:eastAsia="Times New Roman" w:hAnsi="Times New Roman" w:cs="Times New Roman"/>
                <w:b/>
                <w:bCs/>
                <w:color w:val="000000" w:themeColor="text1"/>
                <w:lang w:val="ro-MD"/>
              </w:rPr>
            </w:pPr>
            <w:r w:rsidRPr="008D60F5">
              <w:rPr>
                <w:rFonts w:ascii="Times New Roman" w:eastAsia="Times New Roman" w:hAnsi="Times New Roman" w:cs="Times New Roman"/>
                <w:b/>
                <w:bCs/>
                <w:color w:val="000000" w:themeColor="text1"/>
                <w:lang w:val="ro-MD"/>
              </w:rPr>
              <w:t>Nr. documentului de plată</w:t>
            </w:r>
          </w:p>
        </w:tc>
        <w:tc>
          <w:tcPr>
            <w:tcW w:w="860"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10E1B7F5" w14:textId="77777777" w:rsidR="00B33FBE" w:rsidRPr="008D60F5" w:rsidRDefault="00B33FBE" w:rsidP="003A2579">
            <w:pPr>
              <w:jc w:val="center"/>
              <w:rPr>
                <w:rFonts w:ascii="Times New Roman" w:eastAsia="Times New Roman" w:hAnsi="Times New Roman" w:cs="Times New Roman"/>
                <w:b/>
                <w:bCs/>
                <w:color w:val="000000" w:themeColor="text1"/>
                <w:lang w:val="ro-MD"/>
              </w:rPr>
            </w:pPr>
            <w:r w:rsidRPr="008D60F5">
              <w:rPr>
                <w:rFonts w:ascii="Times New Roman" w:eastAsia="Times New Roman" w:hAnsi="Times New Roman" w:cs="Times New Roman"/>
                <w:b/>
                <w:bCs/>
                <w:color w:val="000000" w:themeColor="text1"/>
                <w:lang w:val="ro-MD"/>
              </w:rPr>
              <w:t xml:space="preserve">Data plății </w:t>
            </w:r>
          </w:p>
        </w:tc>
        <w:tc>
          <w:tcPr>
            <w:tcW w:w="765" w:type="dxa"/>
            <w:tcBorders>
              <w:top w:val="single" w:sz="8" w:space="0" w:color="auto"/>
              <w:left w:val="nil"/>
              <w:bottom w:val="single" w:sz="8" w:space="0" w:color="auto"/>
              <w:right w:val="nil"/>
            </w:tcBorders>
            <w:shd w:val="clear" w:color="auto" w:fill="auto"/>
            <w:noWrap/>
            <w:vAlign w:val="bottom"/>
            <w:hideMark/>
          </w:tcPr>
          <w:p w14:paraId="3E5AE58E" w14:textId="77777777" w:rsidR="00B33FBE" w:rsidRPr="008D60F5" w:rsidRDefault="00B33FBE" w:rsidP="003A2579">
            <w:pPr>
              <w:ind w:right="-33"/>
              <w:jc w:val="center"/>
              <w:rPr>
                <w:rFonts w:ascii="Times New Roman" w:eastAsia="Times New Roman" w:hAnsi="Times New Roman" w:cs="Times New Roman"/>
                <w:b/>
                <w:bCs/>
                <w:color w:val="000000" w:themeColor="text1"/>
                <w:lang w:val="ro-MD"/>
              </w:rPr>
            </w:pPr>
            <w:r w:rsidRPr="008D60F5">
              <w:rPr>
                <w:rFonts w:ascii="Times New Roman" w:eastAsia="Times New Roman" w:hAnsi="Times New Roman" w:cs="Times New Roman"/>
                <w:b/>
                <w:bCs/>
                <w:color w:val="000000" w:themeColor="text1"/>
                <w:lang w:val="ro-MD"/>
              </w:rPr>
              <w:t>Rata EURO/MDL</w:t>
            </w:r>
          </w:p>
        </w:tc>
        <w:tc>
          <w:tcPr>
            <w:tcW w:w="1509" w:type="dxa"/>
            <w:gridSpan w:val="2"/>
            <w:tcBorders>
              <w:top w:val="single" w:sz="8" w:space="0" w:color="auto"/>
              <w:left w:val="single" w:sz="4" w:space="0" w:color="auto"/>
              <w:bottom w:val="single" w:sz="8" w:space="0" w:color="auto"/>
              <w:right w:val="single" w:sz="4" w:space="0" w:color="auto"/>
            </w:tcBorders>
            <w:shd w:val="clear" w:color="000000" w:fill="FFFFFF"/>
            <w:vAlign w:val="center"/>
            <w:hideMark/>
          </w:tcPr>
          <w:p w14:paraId="4025513A" w14:textId="77777777" w:rsidR="00B33FBE" w:rsidRPr="008D60F5" w:rsidRDefault="00B33FBE" w:rsidP="003A2579">
            <w:pPr>
              <w:jc w:val="center"/>
              <w:rPr>
                <w:rFonts w:ascii="Times New Roman" w:eastAsia="Times New Roman" w:hAnsi="Times New Roman" w:cs="Times New Roman"/>
                <w:b/>
                <w:bCs/>
                <w:color w:val="000000" w:themeColor="text1"/>
                <w:lang w:val="ro-MD"/>
              </w:rPr>
            </w:pPr>
            <w:r w:rsidRPr="008D60F5">
              <w:rPr>
                <w:rFonts w:ascii="Times New Roman" w:eastAsia="Times New Roman" w:hAnsi="Times New Roman" w:cs="Times New Roman"/>
                <w:b/>
                <w:bCs/>
                <w:color w:val="000000" w:themeColor="text1"/>
                <w:lang w:val="ro-MD"/>
              </w:rPr>
              <w:t>Echivalentul în EURO a sumei achitate</w:t>
            </w:r>
          </w:p>
        </w:tc>
        <w:tc>
          <w:tcPr>
            <w:tcW w:w="1215" w:type="dxa"/>
            <w:gridSpan w:val="2"/>
            <w:tcBorders>
              <w:top w:val="single" w:sz="8" w:space="0" w:color="auto"/>
              <w:left w:val="nil"/>
              <w:bottom w:val="single" w:sz="8" w:space="0" w:color="auto"/>
              <w:right w:val="single" w:sz="4" w:space="0" w:color="auto"/>
            </w:tcBorders>
            <w:shd w:val="clear" w:color="000000" w:fill="FFFFFF"/>
            <w:vAlign w:val="center"/>
            <w:hideMark/>
          </w:tcPr>
          <w:p w14:paraId="72A9F356" w14:textId="77777777" w:rsidR="00B33FBE" w:rsidRPr="008D60F5" w:rsidRDefault="00B33FBE" w:rsidP="003A2579">
            <w:pPr>
              <w:ind w:left="-92" w:right="-163"/>
              <w:jc w:val="center"/>
              <w:rPr>
                <w:rFonts w:ascii="Times New Roman" w:eastAsia="Times New Roman" w:hAnsi="Times New Roman" w:cs="Times New Roman"/>
                <w:b/>
                <w:bCs/>
                <w:color w:val="000000" w:themeColor="text1"/>
                <w:lang w:val="ro-MD"/>
              </w:rPr>
            </w:pPr>
            <w:r w:rsidRPr="008D60F5">
              <w:rPr>
                <w:rFonts w:ascii="Times New Roman" w:eastAsia="Times New Roman" w:hAnsi="Times New Roman" w:cs="Times New Roman"/>
                <w:b/>
                <w:bCs/>
                <w:color w:val="000000" w:themeColor="text1"/>
                <w:lang w:val="ro-MD"/>
              </w:rPr>
              <w:t>Componenta</w:t>
            </w:r>
          </w:p>
        </w:tc>
        <w:tc>
          <w:tcPr>
            <w:tcW w:w="976" w:type="dxa"/>
            <w:gridSpan w:val="2"/>
            <w:tcBorders>
              <w:top w:val="single" w:sz="8" w:space="0" w:color="auto"/>
              <w:left w:val="nil"/>
              <w:bottom w:val="single" w:sz="8" w:space="0" w:color="auto"/>
              <w:right w:val="nil"/>
            </w:tcBorders>
            <w:shd w:val="clear" w:color="000000" w:fill="FFFFFF"/>
            <w:vAlign w:val="center"/>
            <w:hideMark/>
          </w:tcPr>
          <w:p w14:paraId="7CE91F34" w14:textId="77777777" w:rsidR="00B33FBE" w:rsidRPr="008D60F5" w:rsidRDefault="00B33FBE" w:rsidP="003A2579">
            <w:pPr>
              <w:ind w:right="-93"/>
              <w:jc w:val="center"/>
              <w:rPr>
                <w:rFonts w:ascii="Times New Roman" w:eastAsia="Times New Roman" w:hAnsi="Times New Roman" w:cs="Times New Roman"/>
                <w:b/>
                <w:bCs/>
                <w:color w:val="000000" w:themeColor="text1"/>
                <w:lang w:val="ro-MD"/>
              </w:rPr>
            </w:pPr>
            <w:r w:rsidRPr="008D60F5">
              <w:rPr>
                <w:rFonts w:ascii="Times New Roman" w:eastAsia="Times New Roman" w:hAnsi="Times New Roman" w:cs="Times New Roman"/>
                <w:b/>
                <w:bCs/>
                <w:color w:val="000000" w:themeColor="text1"/>
                <w:lang w:val="ro-MD"/>
              </w:rPr>
              <w:t>Categoria</w:t>
            </w:r>
          </w:p>
        </w:tc>
        <w:tc>
          <w:tcPr>
            <w:tcW w:w="1335" w:type="dxa"/>
            <w:gridSpan w:val="2"/>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165EFC90" w14:textId="77777777" w:rsidR="00B33FBE" w:rsidRPr="008D60F5" w:rsidRDefault="00B33FBE" w:rsidP="003A2579">
            <w:pPr>
              <w:ind w:right="-171"/>
              <w:rPr>
                <w:rFonts w:ascii="Times New Roman" w:eastAsia="Times New Roman" w:hAnsi="Times New Roman" w:cs="Times New Roman"/>
                <w:b/>
                <w:bCs/>
                <w:color w:val="000000" w:themeColor="text1"/>
                <w:lang w:val="ro-MD"/>
              </w:rPr>
            </w:pPr>
            <w:r w:rsidRPr="008D60F5">
              <w:rPr>
                <w:rFonts w:ascii="Times New Roman" w:eastAsia="Times New Roman" w:hAnsi="Times New Roman" w:cs="Times New Roman"/>
                <w:b/>
                <w:bCs/>
                <w:color w:val="000000" w:themeColor="text1"/>
                <w:lang w:val="ro-MD"/>
              </w:rPr>
              <w:t>Comentarii</w:t>
            </w:r>
          </w:p>
        </w:tc>
      </w:tr>
      <w:tr w:rsidR="00680D03" w:rsidRPr="003B64D0" w14:paraId="5450B90A" w14:textId="77777777" w:rsidTr="003A2579">
        <w:trPr>
          <w:gridAfter w:val="1"/>
          <w:wAfter w:w="85" w:type="dxa"/>
          <w:trHeight w:val="318"/>
        </w:trPr>
        <w:tc>
          <w:tcPr>
            <w:tcW w:w="539" w:type="dxa"/>
            <w:tcBorders>
              <w:top w:val="single" w:sz="4" w:space="0" w:color="auto"/>
              <w:left w:val="single" w:sz="8" w:space="0" w:color="auto"/>
              <w:bottom w:val="single" w:sz="4" w:space="0" w:color="auto"/>
              <w:right w:val="nil"/>
            </w:tcBorders>
            <w:shd w:val="clear" w:color="000000" w:fill="FFFFFF"/>
            <w:vAlign w:val="center"/>
            <w:hideMark/>
          </w:tcPr>
          <w:p w14:paraId="436C6B2C"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1</w:t>
            </w:r>
          </w:p>
        </w:tc>
        <w:tc>
          <w:tcPr>
            <w:tcW w:w="1485"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31585C83"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16" w:type="dxa"/>
            <w:tcBorders>
              <w:top w:val="single" w:sz="4" w:space="0" w:color="auto"/>
              <w:left w:val="nil"/>
              <w:bottom w:val="single" w:sz="4" w:space="0" w:color="auto"/>
              <w:right w:val="single" w:sz="4" w:space="0" w:color="auto"/>
            </w:tcBorders>
            <w:shd w:val="clear" w:color="000000" w:fill="FFFFFF"/>
            <w:vAlign w:val="center"/>
            <w:hideMark/>
          </w:tcPr>
          <w:p w14:paraId="25E1EC27"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672D507C"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5075875A"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47D66D86"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879" w:type="dxa"/>
            <w:tcBorders>
              <w:top w:val="single" w:sz="4" w:space="0" w:color="auto"/>
              <w:left w:val="nil"/>
              <w:bottom w:val="single" w:sz="4" w:space="0" w:color="auto"/>
              <w:right w:val="nil"/>
            </w:tcBorders>
            <w:shd w:val="clear" w:color="000000" w:fill="FFFFFF"/>
            <w:vAlign w:val="center"/>
            <w:hideMark/>
          </w:tcPr>
          <w:p w14:paraId="083481C1"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64" w:type="dxa"/>
            <w:tcBorders>
              <w:top w:val="nil"/>
              <w:left w:val="single" w:sz="4" w:space="0" w:color="auto"/>
              <w:bottom w:val="single" w:sz="4" w:space="0" w:color="auto"/>
              <w:right w:val="single" w:sz="4" w:space="0" w:color="auto"/>
            </w:tcBorders>
            <w:shd w:val="clear" w:color="000000" w:fill="FFFFFF"/>
            <w:vAlign w:val="center"/>
            <w:hideMark/>
          </w:tcPr>
          <w:p w14:paraId="616274F2"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14:paraId="192D4BB9"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765" w:type="dxa"/>
            <w:tcBorders>
              <w:top w:val="single" w:sz="4" w:space="0" w:color="auto"/>
              <w:left w:val="nil"/>
              <w:bottom w:val="single" w:sz="4" w:space="0" w:color="auto"/>
              <w:right w:val="nil"/>
            </w:tcBorders>
            <w:shd w:val="clear" w:color="auto" w:fill="auto"/>
            <w:noWrap/>
            <w:vAlign w:val="bottom"/>
            <w:hideMark/>
          </w:tcPr>
          <w:p w14:paraId="79BEA995"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5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CADDF"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26F77D"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976" w:type="dxa"/>
            <w:gridSpan w:val="2"/>
            <w:tcBorders>
              <w:top w:val="single" w:sz="4" w:space="0" w:color="auto"/>
              <w:left w:val="nil"/>
              <w:bottom w:val="single" w:sz="4" w:space="0" w:color="auto"/>
              <w:right w:val="nil"/>
            </w:tcBorders>
            <w:shd w:val="clear" w:color="auto" w:fill="auto"/>
            <w:noWrap/>
            <w:vAlign w:val="bottom"/>
            <w:hideMark/>
          </w:tcPr>
          <w:p w14:paraId="05F14816"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335" w:type="dxa"/>
            <w:gridSpan w:val="2"/>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4672705"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r>
      <w:tr w:rsidR="00680D03" w:rsidRPr="003B64D0" w14:paraId="6D54E3D6" w14:textId="77777777" w:rsidTr="003A2579">
        <w:trPr>
          <w:gridAfter w:val="1"/>
          <w:wAfter w:w="85" w:type="dxa"/>
          <w:trHeight w:val="318"/>
        </w:trPr>
        <w:tc>
          <w:tcPr>
            <w:tcW w:w="539" w:type="dxa"/>
            <w:tcBorders>
              <w:top w:val="nil"/>
              <w:left w:val="single" w:sz="8" w:space="0" w:color="auto"/>
              <w:bottom w:val="single" w:sz="4" w:space="0" w:color="auto"/>
              <w:right w:val="nil"/>
            </w:tcBorders>
            <w:shd w:val="clear" w:color="000000" w:fill="FFFFFF"/>
            <w:vAlign w:val="center"/>
            <w:hideMark/>
          </w:tcPr>
          <w:p w14:paraId="37D7A6C0"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2</w:t>
            </w:r>
          </w:p>
        </w:tc>
        <w:tc>
          <w:tcPr>
            <w:tcW w:w="1485" w:type="dxa"/>
            <w:tcBorders>
              <w:top w:val="nil"/>
              <w:left w:val="single" w:sz="8" w:space="0" w:color="auto"/>
              <w:bottom w:val="single" w:sz="4" w:space="0" w:color="auto"/>
              <w:right w:val="single" w:sz="8" w:space="0" w:color="auto"/>
            </w:tcBorders>
            <w:shd w:val="clear" w:color="000000" w:fill="FFFFFF"/>
            <w:vAlign w:val="center"/>
            <w:hideMark/>
          </w:tcPr>
          <w:p w14:paraId="6724DFBA"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16" w:type="dxa"/>
            <w:tcBorders>
              <w:top w:val="nil"/>
              <w:left w:val="nil"/>
              <w:bottom w:val="single" w:sz="4" w:space="0" w:color="auto"/>
              <w:right w:val="single" w:sz="4" w:space="0" w:color="auto"/>
            </w:tcBorders>
            <w:shd w:val="clear" w:color="000000" w:fill="FFFFFF"/>
            <w:vAlign w:val="center"/>
            <w:hideMark/>
          </w:tcPr>
          <w:p w14:paraId="0CA7C375"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60" w:type="dxa"/>
            <w:tcBorders>
              <w:top w:val="nil"/>
              <w:left w:val="nil"/>
              <w:bottom w:val="single" w:sz="4" w:space="0" w:color="auto"/>
              <w:right w:val="single" w:sz="4" w:space="0" w:color="auto"/>
            </w:tcBorders>
            <w:shd w:val="clear" w:color="000000" w:fill="FFFFFF"/>
            <w:vAlign w:val="center"/>
            <w:hideMark/>
          </w:tcPr>
          <w:p w14:paraId="1B020DAA"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60" w:type="dxa"/>
            <w:tcBorders>
              <w:top w:val="nil"/>
              <w:left w:val="nil"/>
              <w:bottom w:val="single" w:sz="4" w:space="0" w:color="auto"/>
              <w:right w:val="single" w:sz="4" w:space="0" w:color="auto"/>
            </w:tcBorders>
            <w:shd w:val="clear" w:color="000000" w:fill="FFFFFF"/>
            <w:vAlign w:val="center"/>
            <w:hideMark/>
          </w:tcPr>
          <w:p w14:paraId="38D2E20A"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77" w:type="dxa"/>
            <w:tcBorders>
              <w:top w:val="nil"/>
              <w:left w:val="nil"/>
              <w:bottom w:val="single" w:sz="4" w:space="0" w:color="auto"/>
              <w:right w:val="single" w:sz="4" w:space="0" w:color="auto"/>
            </w:tcBorders>
            <w:shd w:val="clear" w:color="000000" w:fill="FFFFFF"/>
            <w:vAlign w:val="center"/>
            <w:hideMark/>
          </w:tcPr>
          <w:p w14:paraId="0D3664B7"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879" w:type="dxa"/>
            <w:tcBorders>
              <w:top w:val="nil"/>
              <w:left w:val="nil"/>
              <w:bottom w:val="single" w:sz="4" w:space="0" w:color="auto"/>
              <w:right w:val="nil"/>
            </w:tcBorders>
            <w:shd w:val="clear" w:color="000000" w:fill="FFFFFF"/>
            <w:vAlign w:val="center"/>
            <w:hideMark/>
          </w:tcPr>
          <w:p w14:paraId="7AC2741A"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64" w:type="dxa"/>
            <w:tcBorders>
              <w:top w:val="nil"/>
              <w:left w:val="single" w:sz="4" w:space="0" w:color="auto"/>
              <w:bottom w:val="single" w:sz="4" w:space="0" w:color="auto"/>
              <w:right w:val="single" w:sz="4" w:space="0" w:color="auto"/>
            </w:tcBorders>
            <w:shd w:val="clear" w:color="000000" w:fill="FFFFFF"/>
            <w:vAlign w:val="center"/>
            <w:hideMark/>
          </w:tcPr>
          <w:p w14:paraId="10ED0F6C"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860" w:type="dxa"/>
            <w:tcBorders>
              <w:top w:val="nil"/>
              <w:left w:val="nil"/>
              <w:bottom w:val="single" w:sz="4" w:space="0" w:color="auto"/>
              <w:right w:val="single" w:sz="4" w:space="0" w:color="auto"/>
            </w:tcBorders>
            <w:shd w:val="clear" w:color="000000" w:fill="FFFFFF"/>
            <w:vAlign w:val="center"/>
            <w:hideMark/>
          </w:tcPr>
          <w:p w14:paraId="71754D04"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765" w:type="dxa"/>
            <w:tcBorders>
              <w:top w:val="nil"/>
              <w:left w:val="nil"/>
              <w:bottom w:val="single" w:sz="4" w:space="0" w:color="auto"/>
              <w:right w:val="nil"/>
            </w:tcBorders>
            <w:shd w:val="clear" w:color="auto" w:fill="auto"/>
            <w:noWrap/>
            <w:vAlign w:val="bottom"/>
            <w:hideMark/>
          </w:tcPr>
          <w:p w14:paraId="3C1887CB"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5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141E3B9C"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15" w:type="dxa"/>
            <w:gridSpan w:val="2"/>
            <w:tcBorders>
              <w:top w:val="nil"/>
              <w:left w:val="nil"/>
              <w:bottom w:val="single" w:sz="4" w:space="0" w:color="auto"/>
              <w:right w:val="single" w:sz="4" w:space="0" w:color="auto"/>
            </w:tcBorders>
            <w:shd w:val="clear" w:color="auto" w:fill="auto"/>
            <w:noWrap/>
            <w:vAlign w:val="bottom"/>
            <w:hideMark/>
          </w:tcPr>
          <w:p w14:paraId="66E18060"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976" w:type="dxa"/>
            <w:gridSpan w:val="2"/>
            <w:tcBorders>
              <w:top w:val="nil"/>
              <w:left w:val="nil"/>
              <w:bottom w:val="single" w:sz="4" w:space="0" w:color="auto"/>
              <w:right w:val="nil"/>
            </w:tcBorders>
            <w:shd w:val="clear" w:color="auto" w:fill="auto"/>
            <w:noWrap/>
            <w:vAlign w:val="bottom"/>
            <w:hideMark/>
          </w:tcPr>
          <w:p w14:paraId="7406BF42"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335" w:type="dxa"/>
            <w:gridSpan w:val="2"/>
            <w:tcBorders>
              <w:top w:val="nil"/>
              <w:left w:val="single" w:sz="4" w:space="0" w:color="auto"/>
              <w:bottom w:val="single" w:sz="4" w:space="0" w:color="auto"/>
              <w:right w:val="single" w:sz="8" w:space="0" w:color="auto"/>
            </w:tcBorders>
            <w:shd w:val="clear" w:color="auto" w:fill="auto"/>
            <w:noWrap/>
            <w:vAlign w:val="bottom"/>
            <w:hideMark/>
          </w:tcPr>
          <w:p w14:paraId="41E445C1"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r>
      <w:tr w:rsidR="00680D03" w:rsidRPr="003B64D0" w14:paraId="15C06A46" w14:textId="77777777" w:rsidTr="003A2579">
        <w:trPr>
          <w:gridAfter w:val="1"/>
          <w:wAfter w:w="85" w:type="dxa"/>
          <w:trHeight w:val="318"/>
        </w:trPr>
        <w:tc>
          <w:tcPr>
            <w:tcW w:w="539" w:type="dxa"/>
            <w:tcBorders>
              <w:top w:val="nil"/>
              <w:left w:val="single" w:sz="8" w:space="0" w:color="auto"/>
              <w:bottom w:val="single" w:sz="4" w:space="0" w:color="auto"/>
              <w:right w:val="nil"/>
            </w:tcBorders>
            <w:shd w:val="clear" w:color="000000" w:fill="FFFFFF"/>
            <w:vAlign w:val="center"/>
            <w:hideMark/>
          </w:tcPr>
          <w:p w14:paraId="6CB58A11"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3</w:t>
            </w:r>
          </w:p>
        </w:tc>
        <w:tc>
          <w:tcPr>
            <w:tcW w:w="1485" w:type="dxa"/>
            <w:tcBorders>
              <w:top w:val="nil"/>
              <w:left w:val="single" w:sz="8" w:space="0" w:color="auto"/>
              <w:bottom w:val="single" w:sz="4" w:space="0" w:color="auto"/>
              <w:right w:val="single" w:sz="8" w:space="0" w:color="auto"/>
            </w:tcBorders>
            <w:shd w:val="clear" w:color="000000" w:fill="FFFFFF"/>
            <w:vAlign w:val="center"/>
            <w:hideMark/>
          </w:tcPr>
          <w:p w14:paraId="0B7E9BCD"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16" w:type="dxa"/>
            <w:tcBorders>
              <w:top w:val="nil"/>
              <w:left w:val="nil"/>
              <w:bottom w:val="single" w:sz="4" w:space="0" w:color="auto"/>
              <w:right w:val="single" w:sz="4" w:space="0" w:color="auto"/>
            </w:tcBorders>
            <w:shd w:val="clear" w:color="000000" w:fill="FFFFFF"/>
            <w:vAlign w:val="center"/>
            <w:hideMark/>
          </w:tcPr>
          <w:p w14:paraId="132BB110"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60" w:type="dxa"/>
            <w:tcBorders>
              <w:top w:val="nil"/>
              <w:left w:val="nil"/>
              <w:bottom w:val="single" w:sz="4" w:space="0" w:color="auto"/>
              <w:right w:val="single" w:sz="4" w:space="0" w:color="auto"/>
            </w:tcBorders>
            <w:shd w:val="clear" w:color="000000" w:fill="FFFFFF"/>
            <w:vAlign w:val="center"/>
            <w:hideMark/>
          </w:tcPr>
          <w:p w14:paraId="0E345F06"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60" w:type="dxa"/>
            <w:tcBorders>
              <w:top w:val="nil"/>
              <w:left w:val="nil"/>
              <w:bottom w:val="single" w:sz="4" w:space="0" w:color="auto"/>
              <w:right w:val="single" w:sz="4" w:space="0" w:color="auto"/>
            </w:tcBorders>
            <w:shd w:val="clear" w:color="000000" w:fill="FFFFFF"/>
            <w:vAlign w:val="center"/>
            <w:hideMark/>
          </w:tcPr>
          <w:p w14:paraId="0A2E231A"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77" w:type="dxa"/>
            <w:tcBorders>
              <w:top w:val="nil"/>
              <w:left w:val="nil"/>
              <w:bottom w:val="single" w:sz="4" w:space="0" w:color="auto"/>
              <w:right w:val="single" w:sz="4" w:space="0" w:color="auto"/>
            </w:tcBorders>
            <w:shd w:val="clear" w:color="000000" w:fill="FFFFFF"/>
            <w:vAlign w:val="center"/>
            <w:hideMark/>
          </w:tcPr>
          <w:p w14:paraId="27055F95"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879" w:type="dxa"/>
            <w:tcBorders>
              <w:top w:val="nil"/>
              <w:left w:val="nil"/>
              <w:bottom w:val="single" w:sz="4" w:space="0" w:color="auto"/>
              <w:right w:val="nil"/>
            </w:tcBorders>
            <w:shd w:val="clear" w:color="000000" w:fill="FFFFFF"/>
            <w:vAlign w:val="center"/>
            <w:hideMark/>
          </w:tcPr>
          <w:p w14:paraId="1430A761"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64" w:type="dxa"/>
            <w:tcBorders>
              <w:top w:val="nil"/>
              <w:left w:val="single" w:sz="4" w:space="0" w:color="auto"/>
              <w:bottom w:val="single" w:sz="4" w:space="0" w:color="auto"/>
              <w:right w:val="single" w:sz="4" w:space="0" w:color="auto"/>
            </w:tcBorders>
            <w:shd w:val="clear" w:color="000000" w:fill="FFFFFF"/>
            <w:vAlign w:val="center"/>
            <w:hideMark/>
          </w:tcPr>
          <w:p w14:paraId="2991FC52"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860" w:type="dxa"/>
            <w:tcBorders>
              <w:top w:val="nil"/>
              <w:left w:val="nil"/>
              <w:bottom w:val="single" w:sz="4" w:space="0" w:color="auto"/>
              <w:right w:val="single" w:sz="4" w:space="0" w:color="auto"/>
            </w:tcBorders>
            <w:shd w:val="clear" w:color="000000" w:fill="FFFFFF"/>
            <w:vAlign w:val="center"/>
            <w:hideMark/>
          </w:tcPr>
          <w:p w14:paraId="6089A596"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765" w:type="dxa"/>
            <w:tcBorders>
              <w:top w:val="nil"/>
              <w:left w:val="nil"/>
              <w:bottom w:val="single" w:sz="4" w:space="0" w:color="auto"/>
              <w:right w:val="nil"/>
            </w:tcBorders>
            <w:shd w:val="clear" w:color="auto" w:fill="auto"/>
            <w:noWrap/>
            <w:vAlign w:val="bottom"/>
            <w:hideMark/>
          </w:tcPr>
          <w:p w14:paraId="1BA2567E"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5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DDCE1F0"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15" w:type="dxa"/>
            <w:gridSpan w:val="2"/>
            <w:tcBorders>
              <w:top w:val="nil"/>
              <w:left w:val="nil"/>
              <w:bottom w:val="single" w:sz="4" w:space="0" w:color="auto"/>
              <w:right w:val="single" w:sz="4" w:space="0" w:color="auto"/>
            </w:tcBorders>
            <w:shd w:val="clear" w:color="auto" w:fill="auto"/>
            <w:noWrap/>
            <w:vAlign w:val="bottom"/>
            <w:hideMark/>
          </w:tcPr>
          <w:p w14:paraId="5DD47693"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976" w:type="dxa"/>
            <w:gridSpan w:val="2"/>
            <w:tcBorders>
              <w:top w:val="nil"/>
              <w:left w:val="nil"/>
              <w:bottom w:val="single" w:sz="4" w:space="0" w:color="auto"/>
              <w:right w:val="nil"/>
            </w:tcBorders>
            <w:shd w:val="clear" w:color="auto" w:fill="auto"/>
            <w:noWrap/>
            <w:vAlign w:val="bottom"/>
            <w:hideMark/>
          </w:tcPr>
          <w:p w14:paraId="3AD5BCB2"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335" w:type="dxa"/>
            <w:gridSpan w:val="2"/>
            <w:tcBorders>
              <w:top w:val="nil"/>
              <w:left w:val="single" w:sz="4" w:space="0" w:color="auto"/>
              <w:bottom w:val="single" w:sz="4" w:space="0" w:color="auto"/>
              <w:right w:val="single" w:sz="8" w:space="0" w:color="auto"/>
            </w:tcBorders>
            <w:shd w:val="clear" w:color="auto" w:fill="auto"/>
            <w:noWrap/>
            <w:vAlign w:val="bottom"/>
            <w:hideMark/>
          </w:tcPr>
          <w:p w14:paraId="34B4C398" w14:textId="77777777" w:rsidR="00B33FBE" w:rsidRPr="008D60F5" w:rsidRDefault="00B33FBE" w:rsidP="003A2579">
            <w:pPr>
              <w:ind w:left="-124" w:right="-171"/>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r>
      <w:tr w:rsidR="00680D03" w:rsidRPr="003B64D0" w14:paraId="4C5F1A4F" w14:textId="77777777" w:rsidTr="003A2579">
        <w:trPr>
          <w:gridAfter w:val="1"/>
          <w:wAfter w:w="85" w:type="dxa"/>
          <w:trHeight w:val="318"/>
        </w:trPr>
        <w:tc>
          <w:tcPr>
            <w:tcW w:w="539" w:type="dxa"/>
            <w:tcBorders>
              <w:top w:val="nil"/>
              <w:left w:val="single" w:sz="8" w:space="0" w:color="auto"/>
              <w:bottom w:val="single" w:sz="4" w:space="0" w:color="auto"/>
              <w:right w:val="nil"/>
            </w:tcBorders>
            <w:shd w:val="clear" w:color="000000" w:fill="FFFFFF"/>
            <w:vAlign w:val="center"/>
            <w:hideMark/>
          </w:tcPr>
          <w:p w14:paraId="11B9C0EC"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4</w:t>
            </w:r>
          </w:p>
        </w:tc>
        <w:tc>
          <w:tcPr>
            <w:tcW w:w="1485" w:type="dxa"/>
            <w:tcBorders>
              <w:top w:val="nil"/>
              <w:left w:val="single" w:sz="8" w:space="0" w:color="auto"/>
              <w:bottom w:val="single" w:sz="4" w:space="0" w:color="auto"/>
              <w:right w:val="single" w:sz="8" w:space="0" w:color="auto"/>
            </w:tcBorders>
            <w:shd w:val="clear" w:color="000000" w:fill="FFFFFF"/>
            <w:vAlign w:val="center"/>
            <w:hideMark/>
          </w:tcPr>
          <w:p w14:paraId="1E2AC7C6" w14:textId="77777777" w:rsidR="00B33FBE" w:rsidRPr="008D60F5" w:rsidRDefault="00B33FBE" w:rsidP="003A2579">
            <w:pPr>
              <w:rPr>
                <w:rFonts w:ascii="Times New Roman" w:eastAsia="Times New Roman" w:hAnsi="Times New Roman" w:cs="Times New Roman"/>
                <w:i/>
                <w:iCs/>
                <w:color w:val="000000" w:themeColor="text1"/>
                <w:sz w:val="24"/>
                <w:szCs w:val="24"/>
                <w:lang w:val="ro-MD"/>
              </w:rPr>
            </w:pPr>
            <w:r w:rsidRPr="008D60F5">
              <w:rPr>
                <w:rFonts w:ascii="Times New Roman" w:eastAsia="Times New Roman" w:hAnsi="Times New Roman" w:cs="Times New Roman"/>
                <w:i/>
                <w:iCs/>
                <w:color w:val="000000" w:themeColor="text1"/>
                <w:sz w:val="24"/>
                <w:szCs w:val="24"/>
                <w:lang w:val="ro-MD"/>
              </w:rPr>
              <w:t> </w:t>
            </w:r>
          </w:p>
        </w:tc>
        <w:tc>
          <w:tcPr>
            <w:tcW w:w="1216" w:type="dxa"/>
            <w:tcBorders>
              <w:top w:val="nil"/>
              <w:left w:val="nil"/>
              <w:bottom w:val="single" w:sz="4" w:space="0" w:color="auto"/>
              <w:right w:val="single" w:sz="4" w:space="0" w:color="auto"/>
            </w:tcBorders>
            <w:shd w:val="clear" w:color="000000" w:fill="FFFFFF"/>
            <w:vAlign w:val="center"/>
            <w:hideMark/>
          </w:tcPr>
          <w:p w14:paraId="6A3EA695"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60" w:type="dxa"/>
            <w:tcBorders>
              <w:top w:val="nil"/>
              <w:left w:val="nil"/>
              <w:bottom w:val="single" w:sz="4" w:space="0" w:color="auto"/>
              <w:right w:val="single" w:sz="4" w:space="0" w:color="auto"/>
            </w:tcBorders>
            <w:shd w:val="clear" w:color="000000" w:fill="FFFFFF"/>
            <w:vAlign w:val="center"/>
            <w:hideMark/>
          </w:tcPr>
          <w:p w14:paraId="0089900E"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60" w:type="dxa"/>
            <w:tcBorders>
              <w:top w:val="nil"/>
              <w:left w:val="nil"/>
              <w:bottom w:val="single" w:sz="4" w:space="0" w:color="auto"/>
              <w:right w:val="single" w:sz="4" w:space="0" w:color="auto"/>
            </w:tcBorders>
            <w:shd w:val="clear" w:color="000000" w:fill="FFFFFF"/>
            <w:vAlign w:val="center"/>
            <w:hideMark/>
          </w:tcPr>
          <w:p w14:paraId="3868081B"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77" w:type="dxa"/>
            <w:tcBorders>
              <w:top w:val="nil"/>
              <w:left w:val="nil"/>
              <w:bottom w:val="single" w:sz="4" w:space="0" w:color="auto"/>
              <w:right w:val="single" w:sz="4" w:space="0" w:color="auto"/>
            </w:tcBorders>
            <w:shd w:val="clear" w:color="000000" w:fill="FFFFFF"/>
            <w:vAlign w:val="center"/>
            <w:hideMark/>
          </w:tcPr>
          <w:p w14:paraId="0A0BD54C"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879" w:type="dxa"/>
            <w:tcBorders>
              <w:top w:val="nil"/>
              <w:left w:val="nil"/>
              <w:bottom w:val="single" w:sz="4" w:space="0" w:color="auto"/>
              <w:right w:val="nil"/>
            </w:tcBorders>
            <w:shd w:val="clear" w:color="000000" w:fill="FFFFFF"/>
            <w:vAlign w:val="center"/>
            <w:hideMark/>
          </w:tcPr>
          <w:p w14:paraId="03026941"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64" w:type="dxa"/>
            <w:tcBorders>
              <w:top w:val="nil"/>
              <w:left w:val="single" w:sz="4" w:space="0" w:color="auto"/>
              <w:bottom w:val="single" w:sz="4" w:space="0" w:color="auto"/>
              <w:right w:val="single" w:sz="4" w:space="0" w:color="auto"/>
            </w:tcBorders>
            <w:shd w:val="clear" w:color="000000" w:fill="FFFFFF"/>
            <w:vAlign w:val="center"/>
            <w:hideMark/>
          </w:tcPr>
          <w:p w14:paraId="0E8C8F46"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860" w:type="dxa"/>
            <w:tcBorders>
              <w:top w:val="nil"/>
              <w:left w:val="nil"/>
              <w:bottom w:val="single" w:sz="4" w:space="0" w:color="auto"/>
              <w:right w:val="single" w:sz="4" w:space="0" w:color="auto"/>
            </w:tcBorders>
            <w:shd w:val="clear" w:color="000000" w:fill="FFFFFF"/>
            <w:vAlign w:val="center"/>
            <w:hideMark/>
          </w:tcPr>
          <w:p w14:paraId="41612DCC"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765" w:type="dxa"/>
            <w:tcBorders>
              <w:top w:val="nil"/>
              <w:left w:val="nil"/>
              <w:bottom w:val="single" w:sz="4" w:space="0" w:color="auto"/>
              <w:right w:val="nil"/>
            </w:tcBorders>
            <w:shd w:val="clear" w:color="auto" w:fill="auto"/>
            <w:noWrap/>
            <w:vAlign w:val="bottom"/>
            <w:hideMark/>
          </w:tcPr>
          <w:p w14:paraId="4826D2E3"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5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147517E6"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15" w:type="dxa"/>
            <w:gridSpan w:val="2"/>
            <w:tcBorders>
              <w:top w:val="nil"/>
              <w:left w:val="nil"/>
              <w:bottom w:val="single" w:sz="4" w:space="0" w:color="auto"/>
              <w:right w:val="single" w:sz="4" w:space="0" w:color="auto"/>
            </w:tcBorders>
            <w:shd w:val="clear" w:color="auto" w:fill="auto"/>
            <w:noWrap/>
            <w:vAlign w:val="bottom"/>
            <w:hideMark/>
          </w:tcPr>
          <w:p w14:paraId="6B228654"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976" w:type="dxa"/>
            <w:gridSpan w:val="2"/>
            <w:tcBorders>
              <w:top w:val="nil"/>
              <w:left w:val="nil"/>
              <w:bottom w:val="single" w:sz="4" w:space="0" w:color="auto"/>
              <w:right w:val="nil"/>
            </w:tcBorders>
            <w:shd w:val="clear" w:color="auto" w:fill="auto"/>
            <w:noWrap/>
            <w:vAlign w:val="bottom"/>
            <w:hideMark/>
          </w:tcPr>
          <w:p w14:paraId="26883210"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335" w:type="dxa"/>
            <w:gridSpan w:val="2"/>
            <w:tcBorders>
              <w:top w:val="nil"/>
              <w:left w:val="single" w:sz="4" w:space="0" w:color="auto"/>
              <w:bottom w:val="single" w:sz="4" w:space="0" w:color="auto"/>
              <w:right w:val="single" w:sz="8" w:space="0" w:color="auto"/>
            </w:tcBorders>
            <w:shd w:val="clear" w:color="auto" w:fill="auto"/>
            <w:noWrap/>
            <w:vAlign w:val="bottom"/>
            <w:hideMark/>
          </w:tcPr>
          <w:p w14:paraId="51F558DE"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r>
      <w:tr w:rsidR="00680D03" w:rsidRPr="003B64D0" w14:paraId="49EA83A8" w14:textId="77777777" w:rsidTr="003A2579">
        <w:trPr>
          <w:gridAfter w:val="1"/>
          <w:wAfter w:w="85" w:type="dxa"/>
          <w:trHeight w:val="318"/>
        </w:trPr>
        <w:tc>
          <w:tcPr>
            <w:tcW w:w="539" w:type="dxa"/>
            <w:tcBorders>
              <w:top w:val="nil"/>
              <w:left w:val="single" w:sz="8" w:space="0" w:color="auto"/>
              <w:bottom w:val="single" w:sz="4" w:space="0" w:color="auto"/>
              <w:right w:val="nil"/>
            </w:tcBorders>
            <w:shd w:val="clear" w:color="000000" w:fill="FFFFFF"/>
            <w:vAlign w:val="center"/>
            <w:hideMark/>
          </w:tcPr>
          <w:p w14:paraId="7781247C"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5</w:t>
            </w:r>
          </w:p>
        </w:tc>
        <w:tc>
          <w:tcPr>
            <w:tcW w:w="1485" w:type="dxa"/>
            <w:tcBorders>
              <w:top w:val="nil"/>
              <w:left w:val="single" w:sz="8" w:space="0" w:color="auto"/>
              <w:bottom w:val="single" w:sz="4" w:space="0" w:color="auto"/>
              <w:right w:val="single" w:sz="8" w:space="0" w:color="auto"/>
            </w:tcBorders>
            <w:shd w:val="clear" w:color="000000" w:fill="FFFFFF"/>
            <w:vAlign w:val="center"/>
            <w:hideMark/>
          </w:tcPr>
          <w:p w14:paraId="30619672" w14:textId="77777777" w:rsidR="00B33FBE" w:rsidRPr="008D60F5" w:rsidRDefault="00B33FBE" w:rsidP="003A2579">
            <w:pPr>
              <w:rPr>
                <w:rFonts w:ascii="Times New Roman" w:eastAsia="Times New Roman" w:hAnsi="Times New Roman" w:cs="Times New Roman"/>
                <w:i/>
                <w:iCs/>
                <w:color w:val="000000" w:themeColor="text1"/>
                <w:sz w:val="24"/>
                <w:szCs w:val="24"/>
                <w:lang w:val="ro-MD"/>
              </w:rPr>
            </w:pPr>
            <w:r w:rsidRPr="008D60F5">
              <w:rPr>
                <w:rFonts w:ascii="Times New Roman" w:eastAsia="Times New Roman" w:hAnsi="Times New Roman" w:cs="Times New Roman"/>
                <w:i/>
                <w:iCs/>
                <w:color w:val="000000" w:themeColor="text1"/>
                <w:sz w:val="24"/>
                <w:szCs w:val="24"/>
                <w:lang w:val="ro-MD"/>
              </w:rPr>
              <w:t> </w:t>
            </w:r>
          </w:p>
        </w:tc>
        <w:tc>
          <w:tcPr>
            <w:tcW w:w="1216" w:type="dxa"/>
            <w:tcBorders>
              <w:top w:val="nil"/>
              <w:left w:val="nil"/>
              <w:bottom w:val="single" w:sz="4" w:space="0" w:color="auto"/>
              <w:right w:val="single" w:sz="4" w:space="0" w:color="auto"/>
            </w:tcBorders>
            <w:shd w:val="clear" w:color="000000" w:fill="FFFFFF"/>
            <w:vAlign w:val="center"/>
            <w:hideMark/>
          </w:tcPr>
          <w:p w14:paraId="2AD54E62"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60" w:type="dxa"/>
            <w:tcBorders>
              <w:top w:val="nil"/>
              <w:left w:val="nil"/>
              <w:bottom w:val="single" w:sz="4" w:space="0" w:color="auto"/>
              <w:right w:val="single" w:sz="4" w:space="0" w:color="auto"/>
            </w:tcBorders>
            <w:shd w:val="clear" w:color="000000" w:fill="FFFFFF"/>
            <w:vAlign w:val="center"/>
            <w:hideMark/>
          </w:tcPr>
          <w:p w14:paraId="542CDD91"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60" w:type="dxa"/>
            <w:tcBorders>
              <w:top w:val="nil"/>
              <w:left w:val="nil"/>
              <w:bottom w:val="single" w:sz="4" w:space="0" w:color="auto"/>
              <w:right w:val="single" w:sz="4" w:space="0" w:color="auto"/>
            </w:tcBorders>
            <w:shd w:val="clear" w:color="000000" w:fill="FFFFFF"/>
            <w:vAlign w:val="center"/>
            <w:hideMark/>
          </w:tcPr>
          <w:p w14:paraId="583CE6F4"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77" w:type="dxa"/>
            <w:tcBorders>
              <w:top w:val="nil"/>
              <w:left w:val="nil"/>
              <w:bottom w:val="single" w:sz="4" w:space="0" w:color="auto"/>
              <w:right w:val="single" w:sz="4" w:space="0" w:color="auto"/>
            </w:tcBorders>
            <w:shd w:val="clear" w:color="000000" w:fill="FFFFFF"/>
            <w:vAlign w:val="center"/>
            <w:hideMark/>
          </w:tcPr>
          <w:p w14:paraId="33751255"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879" w:type="dxa"/>
            <w:tcBorders>
              <w:top w:val="nil"/>
              <w:left w:val="nil"/>
              <w:bottom w:val="single" w:sz="4" w:space="0" w:color="auto"/>
              <w:right w:val="nil"/>
            </w:tcBorders>
            <w:shd w:val="clear" w:color="000000" w:fill="FFFFFF"/>
            <w:vAlign w:val="center"/>
            <w:hideMark/>
          </w:tcPr>
          <w:p w14:paraId="2D4D0BBD"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64" w:type="dxa"/>
            <w:tcBorders>
              <w:top w:val="nil"/>
              <w:left w:val="single" w:sz="4" w:space="0" w:color="auto"/>
              <w:bottom w:val="single" w:sz="4" w:space="0" w:color="auto"/>
              <w:right w:val="single" w:sz="4" w:space="0" w:color="auto"/>
            </w:tcBorders>
            <w:shd w:val="clear" w:color="000000" w:fill="FFFFFF"/>
            <w:vAlign w:val="center"/>
            <w:hideMark/>
          </w:tcPr>
          <w:p w14:paraId="7FC828B9"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860" w:type="dxa"/>
            <w:tcBorders>
              <w:top w:val="nil"/>
              <w:left w:val="nil"/>
              <w:bottom w:val="single" w:sz="4" w:space="0" w:color="auto"/>
              <w:right w:val="single" w:sz="4" w:space="0" w:color="auto"/>
            </w:tcBorders>
            <w:shd w:val="clear" w:color="000000" w:fill="FFFFFF"/>
            <w:vAlign w:val="center"/>
            <w:hideMark/>
          </w:tcPr>
          <w:p w14:paraId="3CCF43F5"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765" w:type="dxa"/>
            <w:tcBorders>
              <w:top w:val="nil"/>
              <w:left w:val="nil"/>
              <w:bottom w:val="single" w:sz="4" w:space="0" w:color="auto"/>
              <w:right w:val="nil"/>
            </w:tcBorders>
            <w:shd w:val="clear" w:color="auto" w:fill="auto"/>
            <w:noWrap/>
            <w:vAlign w:val="bottom"/>
            <w:hideMark/>
          </w:tcPr>
          <w:p w14:paraId="766EE67E"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5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178D5D79"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15" w:type="dxa"/>
            <w:gridSpan w:val="2"/>
            <w:tcBorders>
              <w:top w:val="nil"/>
              <w:left w:val="nil"/>
              <w:bottom w:val="single" w:sz="4" w:space="0" w:color="auto"/>
              <w:right w:val="single" w:sz="4" w:space="0" w:color="auto"/>
            </w:tcBorders>
            <w:shd w:val="clear" w:color="auto" w:fill="auto"/>
            <w:noWrap/>
            <w:vAlign w:val="bottom"/>
            <w:hideMark/>
          </w:tcPr>
          <w:p w14:paraId="25479B70"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976" w:type="dxa"/>
            <w:gridSpan w:val="2"/>
            <w:tcBorders>
              <w:top w:val="nil"/>
              <w:left w:val="nil"/>
              <w:bottom w:val="single" w:sz="4" w:space="0" w:color="auto"/>
              <w:right w:val="nil"/>
            </w:tcBorders>
            <w:shd w:val="clear" w:color="auto" w:fill="auto"/>
            <w:noWrap/>
            <w:vAlign w:val="bottom"/>
            <w:hideMark/>
          </w:tcPr>
          <w:p w14:paraId="4722DF2B"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335" w:type="dxa"/>
            <w:gridSpan w:val="2"/>
            <w:tcBorders>
              <w:top w:val="nil"/>
              <w:left w:val="single" w:sz="4" w:space="0" w:color="auto"/>
              <w:bottom w:val="single" w:sz="4" w:space="0" w:color="auto"/>
              <w:right w:val="single" w:sz="8" w:space="0" w:color="auto"/>
            </w:tcBorders>
            <w:shd w:val="clear" w:color="auto" w:fill="auto"/>
            <w:noWrap/>
            <w:vAlign w:val="bottom"/>
            <w:hideMark/>
          </w:tcPr>
          <w:p w14:paraId="1FD85967"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r>
      <w:tr w:rsidR="00680D03" w:rsidRPr="003B64D0" w14:paraId="2AE939D5" w14:textId="77777777" w:rsidTr="003A2579">
        <w:trPr>
          <w:gridAfter w:val="1"/>
          <w:wAfter w:w="85" w:type="dxa"/>
          <w:trHeight w:val="318"/>
        </w:trPr>
        <w:tc>
          <w:tcPr>
            <w:tcW w:w="539" w:type="dxa"/>
            <w:tcBorders>
              <w:top w:val="nil"/>
              <w:left w:val="single" w:sz="8" w:space="0" w:color="auto"/>
              <w:bottom w:val="single" w:sz="4" w:space="0" w:color="auto"/>
              <w:right w:val="nil"/>
            </w:tcBorders>
            <w:shd w:val="clear" w:color="000000" w:fill="FFFFFF"/>
            <w:vAlign w:val="center"/>
            <w:hideMark/>
          </w:tcPr>
          <w:p w14:paraId="44C9A98F"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6</w:t>
            </w:r>
          </w:p>
        </w:tc>
        <w:tc>
          <w:tcPr>
            <w:tcW w:w="1485" w:type="dxa"/>
            <w:tcBorders>
              <w:top w:val="nil"/>
              <w:left w:val="single" w:sz="8" w:space="0" w:color="auto"/>
              <w:bottom w:val="single" w:sz="4" w:space="0" w:color="auto"/>
              <w:right w:val="single" w:sz="8" w:space="0" w:color="auto"/>
            </w:tcBorders>
            <w:shd w:val="clear" w:color="000000" w:fill="FFFFFF"/>
            <w:vAlign w:val="center"/>
            <w:hideMark/>
          </w:tcPr>
          <w:p w14:paraId="077AB183" w14:textId="77777777" w:rsidR="00B33FBE" w:rsidRPr="008D60F5" w:rsidRDefault="00B33FBE" w:rsidP="003A2579">
            <w:pPr>
              <w:rPr>
                <w:rFonts w:ascii="Times New Roman" w:eastAsia="Times New Roman" w:hAnsi="Times New Roman" w:cs="Times New Roman"/>
                <w:i/>
                <w:iCs/>
                <w:color w:val="000000" w:themeColor="text1"/>
                <w:sz w:val="24"/>
                <w:szCs w:val="24"/>
                <w:lang w:val="ro-MD"/>
              </w:rPr>
            </w:pPr>
            <w:r w:rsidRPr="008D60F5">
              <w:rPr>
                <w:rFonts w:ascii="Times New Roman" w:eastAsia="Times New Roman" w:hAnsi="Times New Roman" w:cs="Times New Roman"/>
                <w:i/>
                <w:iCs/>
                <w:color w:val="000000" w:themeColor="text1"/>
                <w:sz w:val="24"/>
                <w:szCs w:val="24"/>
                <w:lang w:val="ro-MD"/>
              </w:rPr>
              <w:t> </w:t>
            </w:r>
          </w:p>
        </w:tc>
        <w:tc>
          <w:tcPr>
            <w:tcW w:w="1216" w:type="dxa"/>
            <w:tcBorders>
              <w:top w:val="nil"/>
              <w:left w:val="nil"/>
              <w:bottom w:val="single" w:sz="4" w:space="0" w:color="auto"/>
              <w:right w:val="single" w:sz="4" w:space="0" w:color="auto"/>
            </w:tcBorders>
            <w:shd w:val="clear" w:color="000000" w:fill="FFFFFF"/>
            <w:vAlign w:val="center"/>
            <w:hideMark/>
          </w:tcPr>
          <w:p w14:paraId="08F8AAE9"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60" w:type="dxa"/>
            <w:tcBorders>
              <w:top w:val="nil"/>
              <w:left w:val="nil"/>
              <w:bottom w:val="single" w:sz="4" w:space="0" w:color="auto"/>
              <w:right w:val="single" w:sz="4" w:space="0" w:color="auto"/>
            </w:tcBorders>
            <w:shd w:val="clear" w:color="000000" w:fill="FFFFFF"/>
            <w:vAlign w:val="center"/>
            <w:hideMark/>
          </w:tcPr>
          <w:p w14:paraId="46C16896"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60" w:type="dxa"/>
            <w:tcBorders>
              <w:top w:val="nil"/>
              <w:left w:val="nil"/>
              <w:bottom w:val="single" w:sz="4" w:space="0" w:color="auto"/>
              <w:right w:val="single" w:sz="4" w:space="0" w:color="auto"/>
            </w:tcBorders>
            <w:shd w:val="clear" w:color="000000" w:fill="FFFFFF"/>
            <w:vAlign w:val="center"/>
            <w:hideMark/>
          </w:tcPr>
          <w:p w14:paraId="04D62853"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77" w:type="dxa"/>
            <w:tcBorders>
              <w:top w:val="nil"/>
              <w:left w:val="nil"/>
              <w:bottom w:val="single" w:sz="4" w:space="0" w:color="auto"/>
              <w:right w:val="single" w:sz="4" w:space="0" w:color="auto"/>
            </w:tcBorders>
            <w:shd w:val="clear" w:color="000000" w:fill="FFFFFF"/>
            <w:vAlign w:val="center"/>
            <w:hideMark/>
          </w:tcPr>
          <w:p w14:paraId="26D5A5DC"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879" w:type="dxa"/>
            <w:tcBorders>
              <w:top w:val="nil"/>
              <w:left w:val="nil"/>
              <w:bottom w:val="single" w:sz="4" w:space="0" w:color="auto"/>
              <w:right w:val="nil"/>
            </w:tcBorders>
            <w:shd w:val="clear" w:color="000000" w:fill="FFFFFF"/>
            <w:vAlign w:val="center"/>
            <w:hideMark/>
          </w:tcPr>
          <w:p w14:paraId="6D48BB1E"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64" w:type="dxa"/>
            <w:tcBorders>
              <w:top w:val="nil"/>
              <w:left w:val="single" w:sz="4" w:space="0" w:color="auto"/>
              <w:bottom w:val="single" w:sz="4" w:space="0" w:color="auto"/>
              <w:right w:val="single" w:sz="4" w:space="0" w:color="auto"/>
            </w:tcBorders>
            <w:shd w:val="clear" w:color="000000" w:fill="FFFFFF"/>
            <w:vAlign w:val="center"/>
            <w:hideMark/>
          </w:tcPr>
          <w:p w14:paraId="1A3F51B5"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860" w:type="dxa"/>
            <w:tcBorders>
              <w:top w:val="nil"/>
              <w:left w:val="nil"/>
              <w:bottom w:val="single" w:sz="4" w:space="0" w:color="auto"/>
              <w:right w:val="single" w:sz="4" w:space="0" w:color="auto"/>
            </w:tcBorders>
            <w:shd w:val="clear" w:color="000000" w:fill="FFFFFF"/>
            <w:vAlign w:val="center"/>
            <w:hideMark/>
          </w:tcPr>
          <w:p w14:paraId="0A2E3E23"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765" w:type="dxa"/>
            <w:tcBorders>
              <w:top w:val="nil"/>
              <w:left w:val="nil"/>
              <w:bottom w:val="single" w:sz="4" w:space="0" w:color="auto"/>
              <w:right w:val="nil"/>
            </w:tcBorders>
            <w:shd w:val="clear" w:color="auto" w:fill="auto"/>
            <w:noWrap/>
            <w:vAlign w:val="bottom"/>
            <w:hideMark/>
          </w:tcPr>
          <w:p w14:paraId="2B126CBA"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5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7CE1F542"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15" w:type="dxa"/>
            <w:gridSpan w:val="2"/>
            <w:tcBorders>
              <w:top w:val="nil"/>
              <w:left w:val="nil"/>
              <w:bottom w:val="single" w:sz="4" w:space="0" w:color="auto"/>
              <w:right w:val="single" w:sz="4" w:space="0" w:color="auto"/>
            </w:tcBorders>
            <w:shd w:val="clear" w:color="auto" w:fill="auto"/>
            <w:noWrap/>
            <w:vAlign w:val="bottom"/>
            <w:hideMark/>
          </w:tcPr>
          <w:p w14:paraId="038ACF14"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976" w:type="dxa"/>
            <w:gridSpan w:val="2"/>
            <w:tcBorders>
              <w:top w:val="nil"/>
              <w:left w:val="nil"/>
              <w:bottom w:val="single" w:sz="4" w:space="0" w:color="auto"/>
              <w:right w:val="nil"/>
            </w:tcBorders>
            <w:shd w:val="clear" w:color="auto" w:fill="auto"/>
            <w:noWrap/>
            <w:vAlign w:val="bottom"/>
            <w:hideMark/>
          </w:tcPr>
          <w:p w14:paraId="7F36ED88"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335" w:type="dxa"/>
            <w:gridSpan w:val="2"/>
            <w:tcBorders>
              <w:top w:val="nil"/>
              <w:left w:val="single" w:sz="4" w:space="0" w:color="auto"/>
              <w:bottom w:val="single" w:sz="4" w:space="0" w:color="auto"/>
              <w:right w:val="single" w:sz="8" w:space="0" w:color="auto"/>
            </w:tcBorders>
            <w:shd w:val="clear" w:color="auto" w:fill="auto"/>
            <w:noWrap/>
            <w:vAlign w:val="bottom"/>
            <w:hideMark/>
          </w:tcPr>
          <w:p w14:paraId="79436E3E"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r>
      <w:tr w:rsidR="00680D03" w:rsidRPr="003B64D0" w14:paraId="3D1FC6F3" w14:textId="77777777" w:rsidTr="003A2579">
        <w:trPr>
          <w:gridAfter w:val="1"/>
          <w:wAfter w:w="85" w:type="dxa"/>
          <w:trHeight w:val="318"/>
        </w:trPr>
        <w:tc>
          <w:tcPr>
            <w:tcW w:w="539" w:type="dxa"/>
            <w:tcBorders>
              <w:top w:val="nil"/>
              <w:left w:val="single" w:sz="8" w:space="0" w:color="auto"/>
              <w:bottom w:val="single" w:sz="4" w:space="0" w:color="auto"/>
              <w:right w:val="nil"/>
            </w:tcBorders>
            <w:shd w:val="clear" w:color="000000" w:fill="FFFFFF"/>
            <w:vAlign w:val="center"/>
            <w:hideMark/>
          </w:tcPr>
          <w:p w14:paraId="505C7D37"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7</w:t>
            </w:r>
          </w:p>
        </w:tc>
        <w:tc>
          <w:tcPr>
            <w:tcW w:w="1485" w:type="dxa"/>
            <w:tcBorders>
              <w:top w:val="nil"/>
              <w:left w:val="single" w:sz="8" w:space="0" w:color="auto"/>
              <w:bottom w:val="single" w:sz="4" w:space="0" w:color="auto"/>
              <w:right w:val="single" w:sz="8" w:space="0" w:color="auto"/>
            </w:tcBorders>
            <w:shd w:val="clear" w:color="000000" w:fill="FFFFFF"/>
            <w:vAlign w:val="center"/>
            <w:hideMark/>
          </w:tcPr>
          <w:p w14:paraId="073C82D9" w14:textId="77777777" w:rsidR="00B33FBE" w:rsidRPr="008D60F5" w:rsidRDefault="00B33FBE" w:rsidP="003A2579">
            <w:pPr>
              <w:rPr>
                <w:rFonts w:ascii="Times New Roman" w:eastAsia="Times New Roman" w:hAnsi="Times New Roman" w:cs="Times New Roman"/>
                <w:i/>
                <w:iCs/>
                <w:color w:val="000000" w:themeColor="text1"/>
                <w:sz w:val="24"/>
                <w:szCs w:val="24"/>
                <w:lang w:val="ro-MD"/>
              </w:rPr>
            </w:pPr>
            <w:r w:rsidRPr="008D60F5">
              <w:rPr>
                <w:rFonts w:ascii="Times New Roman" w:eastAsia="Times New Roman" w:hAnsi="Times New Roman" w:cs="Times New Roman"/>
                <w:i/>
                <w:iCs/>
                <w:color w:val="000000" w:themeColor="text1"/>
                <w:sz w:val="24"/>
                <w:szCs w:val="24"/>
                <w:lang w:val="ro-MD"/>
              </w:rPr>
              <w:t> </w:t>
            </w:r>
          </w:p>
        </w:tc>
        <w:tc>
          <w:tcPr>
            <w:tcW w:w="1216" w:type="dxa"/>
            <w:tcBorders>
              <w:top w:val="nil"/>
              <w:left w:val="nil"/>
              <w:bottom w:val="single" w:sz="4" w:space="0" w:color="auto"/>
              <w:right w:val="single" w:sz="4" w:space="0" w:color="auto"/>
            </w:tcBorders>
            <w:shd w:val="clear" w:color="000000" w:fill="FFFFFF"/>
            <w:vAlign w:val="center"/>
            <w:hideMark/>
          </w:tcPr>
          <w:p w14:paraId="37746678"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60" w:type="dxa"/>
            <w:tcBorders>
              <w:top w:val="nil"/>
              <w:left w:val="nil"/>
              <w:bottom w:val="single" w:sz="4" w:space="0" w:color="auto"/>
              <w:right w:val="single" w:sz="4" w:space="0" w:color="auto"/>
            </w:tcBorders>
            <w:shd w:val="clear" w:color="000000" w:fill="FFFFFF"/>
            <w:vAlign w:val="center"/>
            <w:hideMark/>
          </w:tcPr>
          <w:p w14:paraId="078BE6CF"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60" w:type="dxa"/>
            <w:tcBorders>
              <w:top w:val="nil"/>
              <w:left w:val="nil"/>
              <w:bottom w:val="single" w:sz="4" w:space="0" w:color="auto"/>
              <w:right w:val="single" w:sz="4" w:space="0" w:color="auto"/>
            </w:tcBorders>
            <w:shd w:val="clear" w:color="000000" w:fill="FFFFFF"/>
            <w:vAlign w:val="center"/>
            <w:hideMark/>
          </w:tcPr>
          <w:p w14:paraId="1D22452E"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77" w:type="dxa"/>
            <w:tcBorders>
              <w:top w:val="nil"/>
              <w:left w:val="nil"/>
              <w:bottom w:val="single" w:sz="4" w:space="0" w:color="auto"/>
              <w:right w:val="single" w:sz="4" w:space="0" w:color="auto"/>
            </w:tcBorders>
            <w:shd w:val="clear" w:color="000000" w:fill="FFFFFF"/>
            <w:vAlign w:val="center"/>
            <w:hideMark/>
          </w:tcPr>
          <w:p w14:paraId="46C4AF1B"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879" w:type="dxa"/>
            <w:tcBorders>
              <w:top w:val="nil"/>
              <w:left w:val="nil"/>
              <w:bottom w:val="single" w:sz="4" w:space="0" w:color="auto"/>
              <w:right w:val="nil"/>
            </w:tcBorders>
            <w:shd w:val="clear" w:color="000000" w:fill="FFFFFF"/>
            <w:vAlign w:val="center"/>
            <w:hideMark/>
          </w:tcPr>
          <w:p w14:paraId="027E7DE6"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64" w:type="dxa"/>
            <w:tcBorders>
              <w:top w:val="nil"/>
              <w:left w:val="single" w:sz="4" w:space="0" w:color="auto"/>
              <w:bottom w:val="single" w:sz="4" w:space="0" w:color="auto"/>
              <w:right w:val="single" w:sz="4" w:space="0" w:color="auto"/>
            </w:tcBorders>
            <w:shd w:val="clear" w:color="000000" w:fill="FFFFFF"/>
            <w:vAlign w:val="center"/>
            <w:hideMark/>
          </w:tcPr>
          <w:p w14:paraId="49B080EC"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860" w:type="dxa"/>
            <w:tcBorders>
              <w:top w:val="nil"/>
              <w:left w:val="nil"/>
              <w:bottom w:val="single" w:sz="4" w:space="0" w:color="auto"/>
              <w:right w:val="single" w:sz="4" w:space="0" w:color="auto"/>
            </w:tcBorders>
            <w:shd w:val="clear" w:color="000000" w:fill="FFFFFF"/>
            <w:vAlign w:val="center"/>
            <w:hideMark/>
          </w:tcPr>
          <w:p w14:paraId="134EC990"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765" w:type="dxa"/>
            <w:tcBorders>
              <w:top w:val="nil"/>
              <w:left w:val="nil"/>
              <w:bottom w:val="single" w:sz="4" w:space="0" w:color="auto"/>
              <w:right w:val="nil"/>
            </w:tcBorders>
            <w:shd w:val="clear" w:color="auto" w:fill="auto"/>
            <w:noWrap/>
            <w:vAlign w:val="bottom"/>
            <w:hideMark/>
          </w:tcPr>
          <w:p w14:paraId="50974C0A"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5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4CF459" w14:textId="77777777" w:rsidR="00B33FBE" w:rsidRPr="008D60F5" w:rsidRDefault="00B33FBE" w:rsidP="003A2579">
            <w:pPr>
              <w:ind w:hanging="332"/>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15" w:type="dxa"/>
            <w:gridSpan w:val="2"/>
            <w:tcBorders>
              <w:top w:val="nil"/>
              <w:left w:val="nil"/>
              <w:bottom w:val="single" w:sz="4" w:space="0" w:color="auto"/>
              <w:right w:val="single" w:sz="4" w:space="0" w:color="auto"/>
            </w:tcBorders>
            <w:shd w:val="clear" w:color="auto" w:fill="auto"/>
            <w:noWrap/>
            <w:vAlign w:val="bottom"/>
            <w:hideMark/>
          </w:tcPr>
          <w:p w14:paraId="3E46D692"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976" w:type="dxa"/>
            <w:gridSpan w:val="2"/>
            <w:tcBorders>
              <w:top w:val="nil"/>
              <w:left w:val="nil"/>
              <w:bottom w:val="single" w:sz="4" w:space="0" w:color="auto"/>
              <w:right w:val="nil"/>
            </w:tcBorders>
            <w:shd w:val="clear" w:color="auto" w:fill="auto"/>
            <w:noWrap/>
            <w:vAlign w:val="bottom"/>
            <w:hideMark/>
          </w:tcPr>
          <w:p w14:paraId="3EA26985"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335" w:type="dxa"/>
            <w:gridSpan w:val="2"/>
            <w:tcBorders>
              <w:top w:val="nil"/>
              <w:left w:val="single" w:sz="4" w:space="0" w:color="auto"/>
              <w:bottom w:val="single" w:sz="4" w:space="0" w:color="auto"/>
              <w:right w:val="single" w:sz="8" w:space="0" w:color="auto"/>
            </w:tcBorders>
            <w:shd w:val="clear" w:color="auto" w:fill="auto"/>
            <w:noWrap/>
            <w:vAlign w:val="bottom"/>
            <w:hideMark/>
          </w:tcPr>
          <w:p w14:paraId="77B6DBEB"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r>
      <w:tr w:rsidR="00680D03" w:rsidRPr="003B64D0" w14:paraId="62F7870A" w14:textId="77777777" w:rsidTr="003A2579">
        <w:trPr>
          <w:gridAfter w:val="1"/>
          <w:wAfter w:w="85" w:type="dxa"/>
          <w:trHeight w:val="318"/>
        </w:trPr>
        <w:tc>
          <w:tcPr>
            <w:tcW w:w="539" w:type="dxa"/>
            <w:tcBorders>
              <w:top w:val="nil"/>
              <w:left w:val="single" w:sz="8" w:space="0" w:color="auto"/>
              <w:bottom w:val="single" w:sz="4" w:space="0" w:color="auto"/>
              <w:right w:val="nil"/>
            </w:tcBorders>
            <w:shd w:val="clear" w:color="000000" w:fill="FFFFFF"/>
            <w:vAlign w:val="center"/>
            <w:hideMark/>
          </w:tcPr>
          <w:p w14:paraId="0720266E"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8</w:t>
            </w:r>
          </w:p>
        </w:tc>
        <w:tc>
          <w:tcPr>
            <w:tcW w:w="1485" w:type="dxa"/>
            <w:tcBorders>
              <w:top w:val="nil"/>
              <w:left w:val="single" w:sz="8" w:space="0" w:color="auto"/>
              <w:bottom w:val="single" w:sz="4" w:space="0" w:color="auto"/>
              <w:right w:val="single" w:sz="8" w:space="0" w:color="auto"/>
            </w:tcBorders>
            <w:shd w:val="clear" w:color="000000" w:fill="FFFFFF"/>
            <w:vAlign w:val="center"/>
            <w:hideMark/>
          </w:tcPr>
          <w:p w14:paraId="776F0EBE" w14:textId="77777777" w:rsidR="00B33FBE" w:rsidRPr="008D60F5" w:rsidRDefault="00B33FBE" w:rsidP="003A2579">
            <w:pPr>
              <w:rPr>
                <w:rFonts w:ascii="Times New Roman" w:eastAsia="Times New Roman" w:hAnsi="Times New Roman" w:cs="Times New Roman"/>
                <w:i/>
                <w:iCs/>
                <w:color w:val="000000" w:themeColor="text1"/>
                <w:sz w:val="24"/>
                <w:szCs w:val="24"/>
                <w:lang w:val="ro-MD"/>
              </w:rPr>
            </w:pPr>
            <w:r w:rsidRPr="008D60F5">
              <w:rPr>
                <w:rFonts w:ascii="Times New Roman" w:eastAsia="Times New Roman" w:hAnsi="Times New Roman" w:cs="Times New Roman"/>
                <w:i/>
                <w:iCs/>
                <w:color w:val="000000" w:themeColor="text1"/>
                <w:sz w:val="24"/>
                <w:szCs w:val="24"/>
                <w:lang w:val="ro-MD"/>
              </w:rPr>
              <w:t> </w:t>
            </w:r>
          </w:p>
        </w:tc>
        <w:tc>
          <w:tcPr>
            <w:tcW w:w="1216" w:type="dxa"/>
            <w:tcBorders>
              <w:top w:val="nil"/>
              <w:left w:val="nil"/>
              <w:bottom w:val="single" w:sz="4" w:space="0" w:color="auto"/>
              <w:right w:val="single" w:sz="4" w:space="0" w:color="auto"/>
            </w:tcBorders>
            <w:shd w:val="clear" w:color="000000" w:fill="FFFFFF"/>
            <w:vAlign w:val="center"/>
            <w:hideMark/>
          </w:tcPr>
          <w:p w14:paraId="7A95857B"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60" w:type="dxa"/>
            <w:tcBorders>
              <w:top w:val="nil"/>
              <w:left w:val="nil"/>
              <w:bottom w:val="single" w:sz="4" w:space="0" w:color="auto"/>
              <w:right w:val="single" w:sz="4" w:space="0" w:color="auto"/>
            </w:tcBorders>
            <w:shd w:val="clear" w:color="000000" w:fill="FFFFFF"/>
            <w:vAlign w:val="center"/>
            <w:hideMark/>
          </w:tcPr>
          <w:p w14:paraId="552EC6A1"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60" w:type="dxa"/>
            <w:tcBorders>
              <w:top w:val="nil"/>
              <w:left w:val="nil"/>
              <w:bottom w:val="single" w:sz="4" w:space="0" w:color="auto"/>
              <w:right w:val="single" w:sz="4" w:space="0" w:color="auto"/>
            </w:tcBorders>
            <w:shd w:val="clear" w:color="000000" w:fill="FFFFFF"/>
            <w:vAlign w:val="center"/>
            <w:hideMark/>
          </w:tcPr>
          <w:p w14:paraId="7E86ED92"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77" w:type="dxa"/>
            <w:tcBorders>
              <w:top w:val="nil"/>
              <w:left w:val="nil"/>
              <w:bottom w:val="single" w:sz="4" w:space="0" w:color="auto"/>
              <w:right w:val="single" w:sz="4" w:space="0" w:color="auto"/>
            </w:tcBorders>
            <w:shd w:val="clear" w:color="000000" w:fill="FFFFFF"/>
            <w:vAlign w:val="center"/>
            <w:hideMark/>
          </w:tcPr>
          <w:p w14:paraId="1954E723"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879" w:type="dxa"/>
            <w:tcBorders>
              <w:top w:val="nil"/>
              <w:left w:val="nil"/>
              <w:bottom w:val="single" w:sz="4" w:space="0" w:color="auto"/>
              <w:right w:val="nil"/>
            </w:tcBorders>
            <w:shd w:val="clear" w:color="000000" w:fill="FFFFFF"/>
            <w:vAlign w:val="center"/>
            <w:hideMark/>
          </w:tcPr>
          <w:p w14:paraId="6933EF2C"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64" w:type="dxa"/>
            <w:tcBorders>
              <w:top w:val="nil"/>
              <w:left w:val="single" w:sz="4" w:space="0" w:color="auto"/>
              <w:bottom w:val="single" w:sz="4" w:space="0" w:color="auto"/>
              <w:right w:val="single" w:sz="4" w:space="0" w:color="auto"/>
            </w:tcBorders>
            <w:shd w:val="clear" w:color="000000" w:fill="FFFFFF"/>
            <w:vAlign w:val="center"/>
            <w:hideMark/>
          </w:tcPr>
          <w:p w14:paraId="086B5370" w14:textId="77777777" w:rsidR="00B33FBE" w:rsidRPr="008D60F5" w:rsidRDefault="00B33FBE" w:rsidP="003A2579">
            <w:pPr>
              <w:jc w:val="cente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860" w:type="dxa"/>
            <w:tcBorders>
              <w:top w:val="nil"/>
              <w:left w:val="nil"/>
              <w:bottom w:val="single" w:sz="4" w:space="0" w:color="auto"/>
              <w:right w:val="single" w:sz="4" w:space="0" w:color="auto"/>
            </w:tcBorders>
            <w:shd w:val="clear" w:color="000000" w:fill="FFFFFF"/>
            <w:vAlign w:val="center"/>
            <w:hideMark/>
          </w:tcPr>
          <w:p w14:paraId="186CAB1C"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765" w:type="dxa"/>
            <w:tcBorders>
              <w:top w:val="nil"/>
              <w:left w:val="nil"/>
              <w:bottom w:val="single" w:sz="4" w:space="0" w:color="auto"/>
              <w:right w:val="nil"/>
            </w:tcBorders>
            <w:shd w:val="clear" w:color="auto" w:fill="auto"/>
            <w:noWrap/>
            <w:vAlign w:val="bottom"/>
            <w:hideMark/>
          </w:tcPr>
          <w:p w14:paraId="1BED0639"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5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6F148342"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215" w:type="dxa"/>
            <w:gridSpan w:val="2"/>
            <w:tcBorders>
              <w:top w:val="nil"/>
              <w:left w:val="nil"/>
              <w:bottom w:val="single" w:sz="4" w:space="0" w:color="auto"/>
              <w:right w:val="single" w:sz="4" w:space="0" w:color="auto"/>
            </w:tcBorders>
            <w:shd w:val="clear" w:color="auto" w:fill="auto"/>
            <w:noWrap/>
            <w:vAlign w:val="bottom"/>
            <w:hideMark/>
          </w:tcPr>
          <w:p w14:paraId="00FC70EB"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976" w:type="dxa"/>
            <w:gridSpan w:val="2"/>
            <w:tcBorders>
              <w:top w:val="nil"/>
              <w:left w:val="nil"/>
              <w:bottom w:val="single" w:sz="4" w:space="0" w:color="auto"/>
              <w:right w:val="nil"/>
            </w:tcBorders>
            <w:shd w:val="clear" w:color="auto" w:fill="auto"/>
            <w:noWrap/>
            <w:vAlign w:val="bottom"/>
            <w:hideMark/>
          </w:tcPr>
          <w:p w14:paraId="6F84973F"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c>
          <w:tcPr>
            <w:tcW w:w="1335" w:type="dxa"/>
            <w:gridSpan w:val="2"/>
            <w:tcBorders>
              <w:top w:val="nil"/>
              <w:left w:val="single" w:sz="4" w:space="0" w:color="auto"/>
              <w:bottom w:val="single" w:sz="4" w:space="0" w:color="auto"/>
              <w:right w:val="single" w:sz="8" w:space="0" w:color="auto"/>
            </w:tcBorders>
            <w:shd w:val="clear" w:color="auto" w:fill="auto"/>
            <w:noWrap/>
            <w:vAlign w:val="bottom"/>
            <w:hideMark/>
          </w:tcPr>
          <w:p w14:paraId="4CAB4EB6" w14:textId="77777777" w:rsidR="00B33FBE" w:rsidRPr="008D60F5" w:rsidRDefault="00B33FBE" w:rsidP="003A2579">
            <w:pPr>
              <w:rPr>
                <w:rFonts w:ascii="Times New Roman" w:eastAsia="Times New Roman" w:hAnsi="Times New Roman" w:cs="Times New Roman"/>
                <w:color w:val="000000" w:themeColor="text1"/>
                <w:sz w:val="24"/>
                <w:szCs w:val="24"/>
                <w:lang w:val="ro-MD"/>
              </w:rPr>
            </w:pPr>
            <w:r w:rsidRPr="008D60F5">
              <w:rPr>
                <w:rFonts w:ascii="Times New Roman" w:eastAsia="Times New Roman" w:hAnsi="Times New Roman" w:cs="Times New Roman"/>
                <w:color w:val="000000" w:themeColor="text1"/>
                <w:sz w:val="24"/>
                <w:szCs w:val="24"/>
                <w:lang w:val="ro-MD"/>
              </w:rPr>
              <w:t> </w:t>
            </w:r>
          </w:p>
        </w:tc>
      </w:tr>
      <w:tr w:rsidR="00680D03" w:rsidRPr="003B64D0" w14:paraId="7578E496" w14:textId="77777777" w:rsidTr="003A2579">
        <w:trPr>
          <w:gridAfter w:val="1"/>
          <w:wAfter w:w="85" w:type="dxa"/>
          <w:trHeight w:val="318"/>
        </w:trPr>
        <w:tc>
          <w:tcPr>
            <w:tcW w:w="539" w:type="dxa"/>
            <w:tcBorders>
              <w:top w:val="nil"/>
              <w:left w:val="single" w:sz="8" w:space="0" w:color="auto"/>
              <w:bottom w:val="single" w:sz="4" w:space="0" w:color="auto"/>
              <w:right w:val="nil"/>
            </w:tcBorders>
            <w:shd w:val="clear" w:color="000000" w:fill="FFFFFF"/>
            <w:vAlign w:val="center"/>
            <w:hideMark/>
          </w:tcPr>
          <w:p w14:paraId="4D046C30" w14:textId="77777777" w:rsidR="00B33FBE" w:rsidRPr="003B64D0" w:rsidRDefault="00B33FBE" w:rsidP="003A2579">
            <w:pPr>
              <w:jc w:val="cente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9</w:t>
            </w:r>
          </w:p>
        </w:tc>
        <w:tc>
          <w:tcPr>
            <w:tcW w:w="1485" w:type="dxa"/>
            <w:tcBorders>
              <w:top w:val="nil"/>
              <w:left w:val="single" w:sz="8" w:space="0" w:color="auto"/>
              <w:bottom w:val="single" w:sz="4" w:space="0" w:color="auto"/>
              <w:right w:val="single" w:sz="8" w:space="0" w:color="auto"/>
            </w:tcBorders>
            <w:shd w:val="clear" w:color="000000" w:fill="FFFFFF"/>
            <w:vAlign w:val="center"/>
            <w:hideMark/>
          </w:tcPr>
          <w:p w14:paraId="3DB75A4F" w14:textId="77777777" w:rsidR="00B33FBE" w:rsidRPr="003B64D0" w:rsidRDefault="00B33FBE" w:rsidP="003A2579">
            <w:pPr>
              <w:rPr>
                <w:rFonts w:ascii="Times New Roman" w:eastAsia="Times New Roman" w:hAnsi="Times New Roman" w:cs="Times New Roman"/>
                <w:i/>
                <w:iCs/>
                <w:color w:val="000000" w:themeColor="text1"/>
                <w:sz w:val="24"/>
                <w:szCs w:val="24"/>
              </w:rPr>
            </w:pPr>
            <w:r w:rsidRPr="003B64D0">
              <w:rPr>
                <w:rFonts w:ascii="Times New Roman" w:eastAsia="Times New Roman" w:hAnsi="Times New Roman" w:cs="Times New Roman"/>
                <w:i/>
                <w:iCs/>
                <w:color w:val="000000" w:themeColor="text1"/>
                <w:sz w:val="24"/>
                <w:szCs w:val="24"/>
              </w:rPr>
              <w:t> </w:t>
            </w:r>
          </w:p>
        </w:tc>
        <w:tc>
          <w:tcPr>
            <w:tcW w:w="1216" w:type="dxa"/>
            <w:tcBorders>
              <w:top w:val="nil"/>
              <w:left w:val="nil"/>
              <w:bottom w:val="single" w:sz="4" w:space="0" w:color="auto"/>
              <w:right w:val="single" w:sz="4" w:space="0" w:color="auto"/>
            </w:tcBorders>
            <w:shd w:val="clear" w:color="000000" w:fill="FFFFFF"/>
            <w:vAlign w:val="center"/>
            <w:hideMark/>
          </w:tcPr>
          <w:p w14:paraId="3E105F9E" w14:textId="77777777" w:rsidR="00B33FBE" w:rsidRPr="003B64D0" w:rsidRDefault="00B33FBE" w:rsidP="003A2579">
            <w:pPr>
              <w:jc w:val="cente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14:paraId="1530FEDA" w14:textId="77777777" w:rsidR="00B33FBE" w:rsidRPr="003B64D0" w:rsidRDefault="00B33FBE" w:rsidP="003A2579">
            <w:pPr>
              <w:jc w:val="cente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1260" w:type="dxa"/>
            <w:tcBorders>
              <w:top w:val="nil"/>
              <w:left w:val="nil"/>
              <w:bottom w:val="single" w:sz="4" w:space="0" w:color="auto"/>
              <w:right w:val="single" w:sz="4" w:space="0" w:color="auto"/>
            </w:tcBorders>
            <w:shd w:val="clear" w:color="000000" w:fill="FFFFFF"/>
            <w:vAlign w:val="center"/>
            <w:hideMark/>
          </w:tcPr>
          <w:p w14:paraId="13ADAB7E" w14:textId="77777777" w:rsidR="00B33FBE" w:rsidRPr="003B64D0" w:rsidRDefault="00B33FBE" w:rsidP="003A2579">
            <w:pPr>
              <w:jc w:val="cente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1277" w:type="dxa"/>
            <w:tcBorders>
              <w:top w:val="nil"/>
              <w:left w:val="nil"/>
              <w:bottom w:val="single" w:sz="4" w:space="0" w:color="auto"/>
              <w:right w:val="single" w:sz="4" w:space="0" w:color="auto"/>
            </w:tcBorders>
            <w:shd w:val="clear" w:color="000000" w:fill="FFFFFF"/>
            <w:vAlign w:val="center"/>
            <w:hideMark/>
          </w:tcPr>
          <w:p w14:paraId="0898C064" w14:textId="77777777" w:rsidR="00B33FBE" w:rsidRPr="003B64D0" w:rsidRDefault="00B33FBE" w:rsidP="003A2579">
            <w:pPr>
              <w:jc w:val="cente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879" w:type="dxa"/>
            <w:tcBorders>
              <w:top w:val="nil"/>
              <w:left w:val="nil"/>
              <w:bottom w:val="single" w:sz="4" w:space="0" w:color="auto"/>
              <w:right w:val="nil"/>
            </w:tcBorders>
            <w:shd w:val="clear" w:color="000000" w:fill="FFFFFF"/>
            <w:vAlign w:val="center"/>
            <w:hideMark/>
          </w:tcPr>
          <w:p w14:paraId="671977F8" w14:textId="77777777" w:rsidR="00B33FBE" w:rsidRPr="003B64D0" w:rsidRDefault="00B33FBE" w:rsidP="003A2579">
            <w:pPr>
              <w:jc w:val="cente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1264" w:type="dxa"/>
            <w:tcBorders>
              <w:top w:val="nil"/>
              <w:left w:val="single" w:sz="4" w:space="0" w:color="auto"/>
              <w:bottom w:val="single" w:sz="4" w:space="0" w:color="auto"/>
              <w:right w:val="single" w:sz="4" w:space="0" w:color="auto"/>
            </w:tcBorders>
            <w:shd w:val="clear" w:color="000000" w:fill="FFFFFF"/>
            <w:vAlign w:val="center"/>
            <w:hideMark/>
          </w:tcPr>
          <w:p w14:paraId="571C5569" w14:textId="77777777" w:rsidR="00B33FBE" w:rsidRPr="003B64D0" w:rsidRDefault="00B33FBE" w:rsidP="003A2579">
            <w:pPr>
              <w:jc w:val="cente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860" w:type="dxa"/>
            <w:tcBorders>
              <w:top w:val="nil"/>
              <w:left w:val="nil"/>
              <w:bottom w:val="single" w:sz="4" w:space="0" w:color="auto"/>
              <w:right w:val="single" w:sz="4" w:space="0" w:color="auto"/>
            </w:tcBorders>
            <w:shd w:val="clear" w:color="000000" w:fill="FFFFFF"/>
            <w:vAlign w:val="center"/>
            <w:hideMark/>
          </w:tcPr>
          <w:p w14:paraId="750581B2" w14:textId="77777777" w:rsidR="00B33FBE" w:rsidRPr="003B64D0" w:rsidRDefault="00B33FBE" w:rsidP="003A2579">
            <w:pP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765" w:type="dxa"/>
            <w:tcBorders>
              <w:top w:val="nil"/>
              <w:left w:val="nil"/>
              <w:bottom w:val="single" w:sz="4" w:space="0" w:color="auto"/>
              <w:right w:val="nil"/>
            </w:tcBorders>
            <w:shd w:val="clear" w:color="auto" w:fill="auto"/>
            <w:noWrap/>
            <w:vAlign w:val="bottom"/>
            <w:hideMark/>
          </w:tcPr>
          <w:p w14:paraId="6F4D80B9" w14:textId="77777777" w:rsidR="00B33FBE" w:rsidRPr="003B64D0" w:rsidRDefault="00B33FBE" w:rsidP="003A2579">
            <w:pP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15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B502B2D" w14:textId="77777777" w:rsidR="00B33FBE" w:rsidRPr="003B64D0" w:rsidRDefault="00B33FBE" w:rsidP="003A2579">
            <w:pP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1215" w:type="dxa"/>
            <w:gridSpan w:val="2"/>
            <w:tcBorders>
              <w:top w:val="nil"/>
              <w:left w:val="nil"/>
              <w:bottom w:val="single" w:sz="4" w:space="0" w:color="auto"/>
              <w:right w:val="single" w:sz="4" w:space="0" w:color="auto"/>
            </w:tcBorders>
            <w:shd w:val="clear" w:color="auto" w:fill="auto"/>
            <w:noWrap/>
            <w:vAlign w:val="bottom"/>
            <w:hideMark/>
          </w:tcPr>
          <w:p w14:paraId="1D951B77" w14:textId="77777777" w:rsidR="00B33FBE" w:rsidRPr="003B64D0" w:rsidRDefault="00B33FBE" w:rsidP="003A2579">
            <w:pP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976" w:type="dxa"/>
            <w:gridSpan w:val="2"/>
            <w:tcBorders>
              <w:top w:val="nil"/>
              <w:left w:val="nil"/>
              <w:bottom w:val="single" w:sz="4" w:space="0" w:color="auto"/>
              <w:right w:val="nil"/>
            </w:tcBorders>
            <w:shd w:val="clear" w:color="auto" w:fill="auto"/>
            <w:noWrap/>
            <w:vAlign w:val="bottom"/>
            <w:hideMark/>
          </w:tcPr>
          <w:p w14:paraId="7C4B6DF5" w14:textId="77777777" w:rsidR="00B33FBE" w:rsidRPr="003B64D0" w:rsidRDefault="00B33FBE" w:rsidP="003A2579">
            <w:pP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1335" w:type="dxa"/>
            <w:gridSpan w:val="2"/>
            <w:tcBorders>
              <w:top w:val="nil"/>
              <w:left w:val="single" w:sz="4" w:space="0" w:color="auto"/>
              <w:bottom w:val="single" w:sz="4" w:space="0" w:color="auto"/>
              <w:right w:val="single" w:sz="8" w:space="0" w:color="auto"/>
            </w:tcBorders>
            <w:shd w:val="clear" w:color="auto" w:fill="auto"/>
            <w:noWrap/>
            <w:vAlign w:val="bottom"/>
            <w:hideMark/>
          </w:tcPr>
          <w:p w14:paraId="74C64603" w14:textId="77777777" w:rsidR="00B33FBE" w:rsidRPr="003B64D0" w:rsidRDefault="00B33FBE" w:rsidP="003A2579">
            <w:pP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r>
      <w:tr w:rsidR="00680D03" w:rsidRPr="003B64D0" w14:paraId="0ECCC153" w14:textId="77777777" w:rsidTr="003A2579">
        <w:trPr>
          <w:gridAfter w:val="1"/>
          <w:wAfter w:w="85" w:type="dxa"/>
          <w:trHeight w:val="318"/>
        </w:trPr>
        <w:tc>
          <w:tcPr>
            <w:tcW w:w="539" w:type="dxa"/>
            <w:tcBorders>
              <w:top w:val="nil"/>
              <w:left w:val="single" w:sz="8" w:space="0" w:color="auto"/>
              <w:bottom w:val="nil"/>
              <w:right w:val="nil"/>
            </w:tcBorders>
            <w:shd w:val="clear" w:color="000000" w:fill="FFFFFF"/>
            <w:vAlign w:val="center"/>
            <w:hideMark/>
          </w:tcPr>
          <w:p w14:paraId="39E6464E" w14:textId="77777777" w:rsidR="00B33FBE" w:rsidRPr="003B64D0" w:rsidRDefault="00B33FBE" w:rsidP="003A2579">
            <w:pPr>
              <w:jc w:val="cente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10</w:t>
            </w:r>
          </w:p>
        </w:tc>
        <w:tc>
          <w:tcPr>
            <w:tcW w:w="1485" w:type="dxa"/>
            <w:tcBorders>
              <w:top w:val="nil"/>
              <w:left w:val="single" w:sz="8" w:space="0" w:color="auto"/>
              <w:bottom w:val="nil"/>
              <w:right w:val="single" w:sz="8" w:space="0" w:color="auto"/>
            </w:tcBorders>
            <w:shd w:val="clear" w:color="000000" w:fill="FFFFFF"/>
            <w:vAlign w:val="center"/>
            <w:hideMark/>
          </w:tcPr>
          <w:p w14:paraId="5223E2E5" w14:textId="77777777" w:rsidR="00B33FBE" w:rsidRPr="003B64D0" w:rsidRDefault="00B33FBE" w:rsidP="003A2579">
            <w:pPr>
              <w:rPr>
                <w:rFonts w:ascii="Times New Roman" w:eastAsia="Times New Roman" w:hAnsi="Times New Roman" w:cs="Times New Roman"/>
                <w:i/>
                <w:iCs/>
                <w:color w:val="000000" w:themeColor="text1"/>
                <w:sz w:val="24"/>
                <w:szCs w:val="24"/>
              </w:rPr>
            </w:pPr>
            <w:r w:rsidRPr="003B64D0">
              <w:rPr>
                <w:rFonts w:ascii="Times New Roman" w:eastAsia="Times New Roman" w:hAnsi="Times New Roman" w:cs="Times New Roman"/>
                <w:i/>
                <w:iCs/>
                <w:color w:val="000000" w:themeColor="text1"/>
                <w:sz w:val="24"/>
                <w:szCs w:val="24"/>
              </w:rPr>
              <w:t> </w:t>
            </w:r>
          </w:p>
        </w:tc>
        <w:tc>
          <w:tcPr>
            <w:tcW w:w="1216" w:type="dxa"/>
            <w:tcBorders>
              <w:top w:val="nil"/>
              <w:left w:val="nil"/>
              <w:bottom w:val="nil"/>
              <w:right w:val="single" w:sz="4" w:space="0" w:color="auto"/>
            </w:tcBorders>
            <w:shd w:val="clear" w:color="000000" w:fill="FFFFFF"/>
            <w:vAlign w:val="center"/>
            <w:hideMark/>
          </w:tcPr>
          <w:p w14:paraId="45C44CBF" w14:textId="77777777" w:rsidR="00B33FBE" w:rsidRPr="003B64D0" w:rsidRDefault="00B33FBE" w:rsidP="003A2579">
            <w:pPr>
              <w:jc w:val="cente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1260" w:type="dxa"/>
            <w:tcBorders>
              <w:top w:val="nil"/>
              <w:left w:val="nil"/>
              <w:bottom w:val="nil"/>
              <w:right w:val="single" w:sz="4" w:space="0" w:color="auto"/>
            </w:tcBorders>
            <w:shd w:val="clear" w:color="000000" w:fill="FFFFFF"/>
            <w:vAlign w:val="center"/>
            <w:hideMark/>
          </w:tcPr>
          <w:p w14:paraId="16C12843" w14:textId="77777777" w:rsidR="00B33FBE" w:rsidRPr="003B64D0" w:rsidRDefault="00B33FBE" w:rsidP="003A2579">
            <w:pPr>
              <w:jc w:val="cente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1260" w:type="dxa"/>
            <w:tcBorders>
              <w:top w:val="nil"/>
              <w:left w:val="nil"/>
              <w:bottom w:val="nil"/>
              <w:right w:val="single" w:sz="4" w:space="0" w:color="auto"/>
            </w:tcBorders>
            <w:shd w:val="clear" w:color="000000" w:fill="FFFFFF"/>
            <w:vAlign w:val="center"/>
            <w:hideMark/>
          </w:tcPr>
          <w:p w14:paraId="0B3242E6" w14:textId="77777777" w:rsidR="00B33FBE" w:rsidRPr="003B64D0" w:rsidRDefault="00B33FBE" w:rsidP="003A2579">
            <w:pPr>
              <w:jc w:val="cente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1277" w:type="dxa"/>
            <w:tcBorders>
              <w:top w:val="nil"/>
              <w:left w:val="nil"/>
              <w:bottom w:val="nil"/>
              <w:right w:val="single" w:sz="4" w:space="0" w:color="auto"/>
            </w:tcBorders>
            <w:shd w:val="clear" w:color="000000" w:fill="FFFFFF"/>
            <w:vAlign w:val="center"/>
            <w:hideMark/>
          </w:tcPr>
          <w:p w14:paraId="223D19A5" w14:textId="77777777" w:rsidR="00B33FBE" w:rsidRPr="003B64D0" w:rsidRDefault="00B33FBE" w:rsidP="003A2579">
            <w:pPr>
              <w:jc w:val="cente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879" w:type="dxa"/>
            <w:tcBorders>
              <w:top w:val="nil"/>
              <w:left w:val="nil"/>
              <w:bottom w:val="nil"/>
              <w:right w:val="nil"/>
            </w:tcBorders>
            <w:shd w:val="clear" w:color="000000" w:fill="FFFFFF"/>
            <w:vAlign w:val="center"/>
            <w:hideMark/>
          </w:tcPr>
          <w:p w14:paraId="1D0D893D" w14:textId="77777777" w:rsidR="00B33FBE" w:rsidRPr="003B64D0" w:rsidRDefault="00B33FBE" w:rsidP="003A2579">
            <w:pPr>
              <w:jc w:val="cente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1264" w:type="dxa"/>
            <w:tcBorders>
              <w:top w:val="nil"/>
              <w:left w:val="single" w:sz="4" w:space="0" w:color="auto"/>
              <w:bottom w:val="nil"/>
              <w:right w:val="single" w:sz="4" w:space="0" w:color="auto"/>
            </w:tcBorders>
            <w:shd w:val="clear" w:color="000000" w:fill="FFFFFF"/>
            <w:vAlign w:val="center"/>
            <w:hideMark/>
          </w:tcPr>
          <w:p w14:paraId="2B56A8C7" w14:textId="77777777" w:rsidR="00B33FBE" w:rsidRPr="003B64D0" w:rsidRDefault="00B33FBE" w:rsidP="003A2579">
            <w:pPr>
              <w:jc w:val="cente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860" w:type="dxa"/>
            <w:tcBorders>
              <w:top w:val="nil"/>
              <w:left w:val="nil"/>
              <w:bottom w:val="nil"/>
              <w:right w:val="single" w:sz="4" w:space="0" w:color="auto"/>
            </w:tcBorders>
            <w:shd w:val="clear" w:color="000000" w:fill="FFFFFF"/>
            <w:vAlign w:val="center"/>
            <w:hideMark/>
          </w:tcPr>
          <w:p w14:paraId="369595F0" w14:textId="77777777" w:rsidR="00B33FBE" w:rsidRPr="003B64D0" w:rsidRDefault="00B33FBE" w:rsidP="003A2579">
            <w:pP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765" w:type="dxa"/>
            <w:tcBorders>
              <w:top w:val="nil"/>
              <w:left w:val="nil"/>
              <w:bottom w:val="nil"/>
              <w:right w:val="nil"/>
            </w:tcBorders>
            <w:shd w:val="clear" w:color="auto" w:fill="auto"/>
            <w:noWrap/>
            <w:vAlign w:val="bottom"/>
            <w:hideMark/>
          </w:tcPr>
          <w:p w14:paraId="23A5E225" w14:textId="77777777" w:rsidR="00B33FBE" w:rsidRPr="003B64D0" w:rsidRDefault="00B33FBE" w:rsidP="003A2579">
            <w:pP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1509" w:type="dxa"/>
            <w:gridSpan w:val="2"/>
            <w:tcBorders>
              <w:top w:val="nil"/>
              <w:left w:val="single" w:sz="4" w:space="0" w:color="auto"/>
              <w:bottom w:val="nil"/>
              <w:right w:val="single" w:sz="4" w:space="0" w:color="auto"/>
            </w:tcBorders>
            <w:shd w:val="clear" w:color="auto" w:fill="auto"/>
            <w:noWrap/>
            <w:vAlign w:val="bottom"/>
            <w:hideMark/>
          </w:tcPr>
          <w:p w14:paraId="2DE163A2" w14:textId="77777777" w:rsidR="00B33FBE" w:rsidRPr="003B64D0" w:rsidRDefault="00B33FBE" w:rsidP="003A2579">
            <w:pP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1215" w:type="dxa"/>
            <w:gridSpan w:val="2"/>
            <w:tcBorders>
              <w:top w:val="nil"/>
              <w:left w:val="nil"/>
              <w:bottom w:val="nil"/>
              <w:right w:val="single" w:sz="4" w:space="0" w:color="auto"/>
            </w:tcBorders>
            <w:shd w:val="clear" w:color="auto" w:fill="auto"/>
            <w:noWrap/>
            <w:vAlign w:val="bottom"/>
            <w:hideMark/>
          </w:tcPr>
          <w:p w14:paraId="3AB80E8D" w14:textId="77777777" w:rsidR="00B33FBE" w:rsidRPr="003B64D0" w:rsidRDefault="00B33FBE" w:rsidP="003A2579">
            <w:pP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976" w:type="dxa"/>
            <w:gridSpan w:val="2"/>
            <w:tcBorders>
              <w:top w:val="nil"/>
              <w:left w:val="nil"/>
              <w:bottom w:val="nil"/>
              <w:right w:val="nil"/>
            </w:tcBorders>
            <w:shd w:val="clear" w:color="auto" w:fill="auto"/>
            <w:noWrap/>
            <w:vAlign w:val="bottom"/>
            <w:hideMark/>
          </w:tcPr>
          <w:p w14:paraId="421302C0" w14:textId="77777777" w:rsidR="00B33FBE" w:rsidRPr="003B64D0" w:rsidRDefault="00B33FBE" w:rsidP="003A2579">
            <w:pP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1335" w:type="dxa"/>
            <w:gridSpan w:val="2"/>
            <w:tcBorders>
              <w:top w:val="nil"/>
              <w:left w:val="single" w:sz="4" w:space="0" w:color="auto"/>
              <w:bottom w:val="nil"/>
              <w:right w:val="single" w:sz="8" w:space="0" w:color="auto"/>
            </w:tcBorders>
            <w:shd w:val="clear" w:color="auto" w:fill="auto"/>
            <w:noWrap/>
            <w:vAlign w:val="bottom"/>
            <w:hideMark/>
          </w:tcPr>
          <w:p w14:paraId="6E5D5D2F" w14:textId="77777777" w:rsidR="00B33FBE" w:rsidRPr="003B64D0" w:rsidRDefault="00B33FBE" w:rsidP="003A2579">
            <w:pP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r>
      <w:tr w:rsidR="00680D03" w:rsidRPr="003B64D0" w14:paraId="0B1020CD" w14:textId="77777777" w:rsidTr="003A2579">
        <w:trPr>
          <w:gridAfter w:val="1"/>
          <w:wAfter w:w="85" w:type="dxa"/>
          <w:trHeight w:val="318"/>
        </w:trPr>
        <w:tc>
          <w:tcPr>
            <w:tcW w:w="539" w:type="dxa"/>
            <w:tcBorders>
              <w:top w:val="single" w:sz="4" w:space="0" w:color="auto"/>
              <w:left w:val="single" w:sz="8" w:space="0" w:color="auto"/>
              <w:bottom w:val="nil"/>
              <w:right w:val="nil"/>
            </w:tcBorders>
            <w:shd w:val="clear" w:color="auto" w:fill="auto"/>
            <w:noWrap/>
            <w:vAlign w:val="bottom"/>
            <w:hideMark/>
          </w:tcPr>
          <w:p w14:paraId="60213A55" w14:textId="77777777" w:rsidR="00B33FBE" w:rsidRPr="003B64D0" w:rsidRDefault="00B33FBE" w:rsidP="003A2579">
            <w:pPr>
              <w:jc w:val="cente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11</w:t>
            </w:r>
          </w:p>
        </w:tc>
        <w:tc>
          <w:tcPr>
            <w:tcW w:w="1485" w:type="dxa"/>
            <w:tcBorders>
              <w:top w:val="single" w:sz="4" w:space="0" w:color="auto"/>
              <w:left w:val="single" w:sz="8" w:space="0" w:color="auto"/>
              <w:bottom w:val="nil"/>
              <w:right w:val="single" w:sz="8" w:space="0" w:color="auto"/>
            </w:tcBorders>
            <w:shd w:val="clear" w:color="auto" w:fill="auto"/>
            <w:noWrap/>
            <w:vAlign w:val="bottom"/>
            <w:hideMark/>
          </w:tcPr>
          <w:p w14:paraId="75C7BD05" w14:textId="77777777" w:rsidR="00B33FBE" w:rsidRPr="003B64D0" w:rsidRDefault="00B33FBE" w:rsidP="003A2579">
            <w:pP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1216" w:type="dxa"/>
            <w:tcBorders>
              <w:top w:val="single" w:sz="4" w:space="0" w:color="auto"/>
              <w:left w:val="nil"/>
              <w:bottom w:val="nil"/>
              <w:right w:val="single" w:sz="4" w:space="0" w:color="auto"/>
            </w:tcBorders>
            <w:shd w:val="clear" w:color="auto" w:fill="auto"/>
            <w:noWrap/>
            <w:vAlign w:val="bottom"/>
            <w:hideMark/>
          </w:tcPr>
          <w:p w14:paraId="0AAB6979" w14:textId="77777777" w:rsidR="00B33FBE" w:rsidRPr="003B64D0" w:rsidRDefault="00B33FBE" w:rsidP="003A2579">
            <w:pP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1260" w:type="dxa"/>
            <w:tcBorders>
              <w:top w:val="single" w:sz="4" w:space="0" w:color="auto"/>
              <w:left w:val="nil"/>
              <w:bottom w:val="nil"/>
              <w:right w:val="single" w:sz="4" w:space="0" w:color="auto"/>
            </w:tcBorders>
            <w:shd w:val="clear" w:color="auto" w:fill="auto"/>
            <w:noWrap/>
            <w:vAlign w:val="bottom"/>
            <w:hideMark/>
          </w:tcPr>
          <w:p w14:paraId="6CF9F5C9" w14:textId="77777777" w:rsidR="00B33FBE" w:rsidRPr="003B64D0" w:rsidRDefault="00B33FBE" w:rsidP="003A2579">
            <w:pP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1260" w:type="dxa"/>
            <w:tcBorders>
              <w:top w:val="single" w:sz="4" w:space="0" w:color="auto"/>
              <w:left w:val="nil"/>
              <w:bottom w:val="nil"/>
              <w:right w:val="single" w:sz="4" w:space="0" w:color="auto"/>
            </w:tcBorders>
            <w:shd w:val="clear" w:color="auto" w:fill="auto"/>
            <w:noWrap/>
            <w:vAlign w:val="bottom"/>
            <w:hideMark/>
          </w:tcPr>
          <w:p w14:paraId="4C570E04" w14:textId="77777777" w:rsidR="00B33FBE" w:rsidRPr="003B64D0" w:rsidRDefault="00B33FBE" w:rsidP="003A2579">
            <w:pP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1277" w:type="dxa"/>
            <w:tcBorders>
              <w:top w:val="single" w:sz="4" w:space="0" w:color="auto"/>
              <w:left w:val="nil"/>
              <w:bottom w:val="nil"/>
              <w:right w:val="single" w:sz="4" w:space="0" w:color="auto"/>
            </w:tcBorders>
            <w:shd w:val="clear" w:color="auto" w:fill="auto"/>
            <w:noWrap/>
            <w:vAlign w:val="bottom"/>
            <w:hideMark/>
          </w:tcPr>
          <w:p w14:paraId="42C17BCE" w14:textId="77777777" w:rsidR="00B33FBE" w:rsidRPr="003B64D0" w:rsidRDefault="00B33FBE" w:rsidP="003A2579">
            <w:pP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879" w:type="dxa"/>
            <w:tcBorders>
              <w:top w:val="single" w:sz="4" w:space="0" w:color="auto"/>
              <w:left w:val="nil"/>
              <w:bottom w:val="nil"/>
              <w:right w:val="nil"/>
            </w:tcBorders>
            <w:shd w:val="clear" w:color="auto" w:fill="auto"/>
            <w:noWrap/>
            <w:vAlign w:val="bottom"/>
            <w:hideMark/>
          </w:tcPr>
          <w:p w14:paraId="13B76B33" w14:textId="77777777" w:rsidR="00B33FBE" w:rsidRPr="003B64D0" w:rsidRDefault="00B33FBE" w:rsidP="003A2579">
            <w:pP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1264" w:type="dxa"/>
            <w:tcBorders>
              <w:top w:val="single" w:sz="4" w:space="0" w:color="auto"/>
              <w:left w:val="single" w:sz="4" w:space="0" w:color="auto"/>
              <w:bottom w:val="nil"/>
              <w:right w:val="single" w:sz="4" w:space="0" w:color="auto"/>
            </w:tcBorders>
            <w:shd w:val="clear" w:color="auto" w:fill="auto"/>
            <w:noWrap/>
            <w:vAlign w:val="bottom"/>
            <w:hideMark/>
          </w:tcPr>
          <w:p w14:paraId="7E984370" w14:textId="77777777" w:rsidR="00B33FBE" w:rsidRPr="003B64D0" w:rsidRDefault="00B33FBE" w:rsidP="003A2579">
            <w:pP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860" w:type="dxa"/>
            <w:tcBorders>
              <w:top w:val="single" w:sz="4" w:space="0" w:color="auto"/>
              <w:left w:val="nil"/>
              <w:bottom w:val="nil"/>
              <w:right w:val="single" w:sz="4" w:space="0" w:color="auto"/>
            </w:tcBorders>
            <w:shd w:val="clear" w:color="auto" w:fill="auto"/>
            <w:noWrap/>
            <w:vAlign w:val="bottom"/>
            <w:hideMark/>
          </w:tcPr>
          <w:p w14:paraId="32601D91" w14:textId="77777777" w:rsidR="00B33FBE" w:rsidRPr="003B64D0" w:rsidRDefault="00B33FBE" w:rsidP="003A2579">
            <w:pP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765" w:type="dxa"/>
            <w:tcBorders>
              <w:top w:val="single" w:sz="4" w:space="0" w:color="auto"/>
              <w:left w:val="nil"/>
              <w:bottom w:val="nil"/>
              <w:right w:val="nil"/>
            </w:tcBorders>
            <w:shd w:val="clear" w:color="auto" w:fill="auto"/>
            <w:noWrap/>
            <w:vAlign w:val="bottom"/>
            <w:hideMark/>
          </w:tcPr>
          <w:p w14:paraId="2C5B2383" w14:textId="77777777" w:rsidR="00B33FBE" w:rsidRPr="003B64D0" w:rsidRDefault="00B33FBE" w:rsidP="003A2579">
            <w:pP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1509" w:type="dxa"/>
            <w:gridSpan w:val="2"/>
            <w:tcBorders>
              <w:top w:val="single" w:sz="4" w:space="0" w:color="auto"/>
              <w:left w:val="single" w:sz="4" w:space="0" w:color="auto"/>
              <w:bottom w:val="nil"/>
              <w:right w:val="single" w:sz="4" w:space="0" w:color="auto"/>
            </w:tcBorders>
            <w:shd w:val="clear" w:color="auto" w:fill="auto"/>
            <w:noWrap/>
            <w:vAlign w:val="bottom"/>
            <w:hideMark/>
          </w:tcPr>
          <w:p w14:paraId="3F6E1847" w14:textId="77777777" w:rsidR="00B33FBE" w:rsidRPr="003B64D0" w:rsidRDefault="00B33FBE" w:rsidP="003A2579">
            <w:pP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1215" w:type="dxa"/>
            <w:gridSpan w:val="2"/>
            <w:tcBorders>
              <w:top w:val="single" w:sz="4" w:space="0" w:color="auto"/>
              <w:left w:val="nil"/>
              <w:bottom w:val="nil"/>
              <w:right w:val="single" w:sz="4" w:space="0" w:color="auto"/>
            </w:tcBorders>
            <w:shd w:val="clear" w:color="auto" w:fill="auto"/>
            <w:noWrap/>
            <w:vAlign w:val="bottom"/>
            <w:hideMark/>
          </w:tcPr>
          <w:p w14:paraId="7DA644C4" w14:textId="77777777" w:rsidR="00B33FBE" w:rsidRPr="003B64D0" w:rsidRDefault="00B33FBE" w:rsidP="003A2579">
            <w:pP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976" w:type="dxa"/>
            <w:gridSpan w:val="2"/>
            <w:tcBorders>
              <w:top w:val="single" w:sz="4" w:space="0" w:color="auto"/>
              <w:left w:val="nil"/>
              <w:bottom w:val="nil"/>
              <w:right w:val="nil"/>
            </w:tcBorders>
            <w:shd w:val="clear" w:color="auto" w:fill="auto"/>
            <w:noWrap/>
            <w:vAlign w:val="bottom"/>
            <w:hideMark/>
          </w:tcPr>
          <w:p w14:paraId="6EA8FF66" w14:textId="77777777" w:rsidR="00B33FBE" w:rsidRPr="003B64D0" w:rsidRDefault="00B33FBE" w:rsidP="003A2579">
            <w:pP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1335" w:type="dxa"/>
            <w:gridSpan w:val="2"/>
            <w:tcBorders>
              <w:top w:val="single" w:sz="4" w:space="0" w:color="auto"/>
              <w:left w:val="single" w:sz="4" w:space="0" w:color="auto"/>
              <w:bottom w:val="nil"/>
              <w:right w:val="single" w:sz="8" w:space="0" w:color="auto"/>
            </w:tcBorders>
            <w:shd w:val="clear" w:color="auto" w:fill="auto"/>
            <w:noWrap/>
            <w:vAlign w:val="bottom"/>
            <w:hideMark/>
          </w:tcPr>
          <w:p w14:paraId="645AD0FB" w14:textId="77777777" w:rsidR="00B33FBE" w:rsidRPr="003B64D0" w:rsidRDefault="00B33FBE" w:rsidP="003A2579">
            <w:pP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r>
      <w:tr w:rsidR="00680D03" w:rsidRPr="003B64D0" w14:paraId="3903CACC" w14:textId="77777777" w:rsidTr="003A2579">
        <w:trPr>
          <w:gridAfter w:val="1"/>
          <w:wAfter w:w="85" w:type="dxa"/>
          <w:trHeight w:val="585"/>
        </w:trPr>
        <w:tc>
          <w:tcPr>
            <w:tcW w:w="202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4C7165E" w14:textId="77777777" w:rsidR="00B33FBE" w:rsidRPr="003B64D0" w:rsidRDefault="00B33FBE" w:rsidP="003A2579">
            <w:pPr>
              <w:rPr>
                <w:rFonts w:ascii="Times New Roman" w:eastAsia="Times New Roman" w:hAnsi="Times New Roman" w:cs="Times New Roman"/>
                <w:b/>
                <w:bCs/>
                <w:color w:val="000000" w:themeColor="text1"/>
                <w:sz w:val="24"/>
                <w:szCs w:val="24"/>
              </w:rPr>
            </w:pPr>
            <w:r w:rsidRPr="003B64D0">
              <w:rPr>
                <w:rFonts w:ascii="Times New Roman" w:eastAsia="Times New Roman" w:hAnsi="Times New Roman" w:cs="Times New Roman"/>
                <w:b/>
                <w:bCs/>
                <w:color w:val="000000" w:themeColor="text1"/>
                <w:sz w:val="24"/>
                <w:szCs w:val="24"/>
              </w:rPr>
              <w:t>TOTAL CHELTUIELI</w:t>
            </w:r>
          </w:p>
        </w:tc>
        <w:tc>
          <w:tcPr>
            <w:tcW w:w="1216" w:type="dxa"/>
            <w:tcBorders>
              <w:top w:val="single" w:sz="8" w:space="0" w:color="auto"/>
              <w:left w:val="nil"/>
              <w:bottom w:val="single" w:sz="8" w:space="0" w:color="auto"/>
              <w:right w:val="single" w:sz="4" w:space="0" w:color="auto"/>
            </w:tcBorders>
            <w:shd w:val="clear" w:color="auto" w:fill="auto"/>
            <w:noWrap/>
            <w:vAlign w:val="bottom"/>
            <w:hideMark/>
          </w:tcPr>
          <w:p w14:paraId="64B1C8F9" w14:textId="77777777" w:rsidR="00B33FBE" w:rsidRPr="003B64D0" w:rsidRDefault="00B33FBE" w:rsidP="003A2579">
            <w:pP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1260" w:type="dxa"/>
            <w:tcBorders>
              <w:top w:val="single" w:sz="8" w:space="0" w:color="auto"/>
              <w:left w:val="nil"/>
              <w:bottom w:val="single" w:sz="8" w:space="0" w:color="auto"/>
              <w:right w:val="single" w:sz="4" w:space="0" w:color="auto"/>
            </w:tcBorders>
            <w:shd w:val="clear" w:color="auto" w:fill="auto"/>
            <w:noWrap/>
            <w:vAlign w:val="bottom"/>
            <w:hideMark/>
          </w:tcPr>
          <w:p w14:paraId="1377D479" w14:textId="77777777" w:rsidR="00B33FBE" w:rsidRPr="003B64D0" w:rsidRDefault="00B33FBE" w:rsidP="003A2579">
            <w:pP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1260" w:type="dxa"/>
            <w:tcBorders>
              <w:top w:val="single" w:sz="8" w:space="0" w:color="auto"/>
              <w:left w:val="nil"/>
              <w:bottom w:val="single" w:sz="8" w:space="0" w:color="auto"/>
              <w:right w:val="single" w:sz="4" w:space="0" w:color="auto"/>
            </w:tcBorders>
            <w:shd w:val="clear" w:color="auto" w:fill="auto"/>
            <w:noWrap/>
            <w:vAlign w:val="bottom"/>
            <w:hideMark/>
          </w:tcPr>
          <w:p w14:paraId="771EDB87" w14:textId="77777777" w:rsidR="00B33FBE" w:rsidRPr="003B64D0" w:rsidRDefault="00B33FBE" w:rsidP="003A2579">
            <w:pP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1277" w:type="dxa"/>
            <w:tcBorders>
              <w:top w:val="single" w:sz="8" w:space="0" w:color="auto"/>
              <w:left w:val="nil"/>
              <w:bottom w:val="single" w:sz="8" w:space="0" w:color="auto"/>
              <w:right w:val="single" w:sz="4" w:space="0" w:color="auto"/>
            </w:tcBorders>
            <w:shd w:val="clear" w:color="auto" w:fill="auto"/>
            <w:noWrap/>
            <w:vAlign w:val="bottom"/>
            <w:hideMark/>
          </w:tcPr>
          <w:p w14:paraId="75D8C55F" w14:textId="77777777" w:rsidR="00B33FBE" w:rsidRPr="003B64D0" w:rsidRDefault="00B33FBE" w:rsidP="003A2579">
            <w:pP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879" w:type="dxa"/>
            <w:tcBorders>
              <w:top w:val="single" w:sz="8" w:space="0" w:color="auto"/>
              <w:left w:val="nil"/>
              <w:bottom w:val="single" w:sz="8" w:space="0" w:color="auto"/>
              <w:right w:val="nil"/>
            </w:tcBorders>
            <w:shd w:val="clear" w:color="000000" w:fill="C6E0B4"/>
            <w:noWrap/>
            <w:vAlign w:val="bottom"/>
            <w:hideMark/>
          </w:tcPr>
          <w:p w14:paraId="1818CD1E" w14:textId="77777777" w:rsidR="00B33FBE" w:rsidRPr="003B64D0" w:rsidRDefault="00B33FBE" w:rsidP="003A2579">
            <w:pP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1264"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0A81B844" w14:textId="77777777" w:rsidR="00B33FBE" w:rsidRPr="003B64D0" w:rsidRDefault="00B33FBE" w:rsidP="003A2579">
            <w:pP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860" w:type="dxa"/>
            <w:tcBorders>
              <w:top w:val="single" w:sz="8" w:space="0" w:color="auto"/>
              <w:left w:val="nil"/>
              <w:bottom w:val="single" w:sz="8" w:space="0" w:color="auto"/>
              <w:right w:val="single" w:sz="4" w:space="0" w:color="auto"/>
            </w:tcBorders>
            <w:shd w:val="clear" w:color="auto" w:fill="auto"/>
            <w:noWrap/>
            <w:vAlign w:val="bottom"/>
            <w:hideMark/>
          </w:tcPr>
          <w:p w14:paraId="2D86BD4E" w14:textId="77777777" w:rsidR="00B33FBE" w:rsidRPr="003B64D0" w:rsidRDefault="00B33FBE" w:rsidP="003A2579">
            <w:pP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765" w:type="dxa"/>
            <w:tcBorders>
              <w:top w:val="single" w:sz="8" w:space="0" w:color="auto"/>
              <w:left w:val="nil"/>
              <w:bottom w:val="single" w:sz="8" w:space="0" w:color="auto"/>
              <w:right w:val="nil"/>
            </w:tcBorders>
            <w:shd w:val="clear" w:color="000000" w:fill="FFFFFF"/>
            <w:noWrap/>
            <w:vAlign w:val="bottom"/>
            <w:hideMark/>
          </w:tcPr>
          <w:p w14:paraId="25192072" w14:textId="77777777" w:rsidR="00B33FBE" w:rsidRPr="003B64D0" w:rsidRDefault="00B33FBE" w:rsidP="003A2579">
            <w:pP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1509" w:type="dxa"/>
            <w:gridSpan w:val="2"/>
            <w:tcBorders>
              <w:top w:val="single" w:sz="8" w:space="0" w:color="auto"/>
              <w:left w:val="single" w:sz="4" w:space="0" w:color="auto"/>
              <w:bottom w:val="single" w:sz="8" w:space="0" w:color="auto"/>
              <w:right w:val="single" w:sz="4" w:space="0" w:color="auto"/>
            </w:tcBorders>
            <w:shd w:val="clear" w:color="000000" w:fill="C6E0B4"/>
            <w:noWrap/>
            <w:vAlign w:val="bottom"/>
            <w:hideMark/>
          </w:tcPr>
          <w:p w14:paraId="4FFE775A" w14:textId="77777777" w:rsidR="00B33FBE" w:rsidRPr="003B64D0" w:rsidRDefault="00B33FBE" w:rsidP="003A2579">
            <w:pP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1215" w:type="dxa"/>
            <w:gridSpan w:val="2"/>
            <w:tcBorders>
              <w:top w:val="single" w:sz="8" w:space="0" w:color="auto"/>
              <w:left w:val="nil"/>
              <w:bottom w:val="single" w:sz="8" w:space="0" w:color="auto"/>
              <w:right w:val="single" w:sz="4" w:space="0" w:color="auto"/>
            </w:tcBorders>
            <w:shd w:val="clear" w:color="auto" w:fill="auto"/>
            <w:noWrap/>
            <w:vAlign w:val="bottom"/>
            <w:hideMark/>
          </w:tcPr>
          <w:p w14:paraId="70358B8A" w14:textId="77777777" w:rsidR="00B33FBE" w:rsidRPr="003B64D0" w:rsidRDefault="00B33FBE" w:rsidP="003A2579">
            <w:pP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976" w:type="dxa"/>
            <w:gridSpan w:val="2"/>
            <w:tcBorders>
              <w:top w:val="single" w:sz="8" w:space="0" w:color="auto"/>
              <w:left w:val="nil"/>
              <w:bottom w:val="single" w:sz="8" w:space="0" w:color="auto"/>
              <w:right w:val="nil"/>
            </w:tcBorders>
            <w:shd w:val="clear" w:color="auto" w:fill="auto"/>
            <w:noWrap/>
            <w:vAlign w:val="bottom"/>
            <w:hideMark/>
          </w:tcPr>
          <w:p w14:paraId="513710C9" w14:textId="77777777" w:rsidR="00B33FBE" w:rsidRPr="003B64D0" w:rsidRDefault="00B33FBE" w:rsidP="003A2579">
            <w:pP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c>
          <w:tcPr>
            <w:tcW w:w="1335" w:type="dxa"/>
            <w:gridSpan w:val="2"/>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488BDF56" w14:textId="77777777" w:rsidR="00B33FBE" w:rsidRPr="003B64D0" w:rsidRDefault="00B33FBE" w:rsidP="003A2579">
            <w:pPr>
              <w:rPr>
                <w:rFonts w:ascii="Times New Roman" w:eastAsia="Times New Roman" w:hAnsi="Times New Roman" w:cs="Times New Roman"/>
                <w:color w:val="000000" w:themeColor="text1"/>
                <w:sz w:val="24"/>
                <w:szCs w:val="24"/>
              </w:rPr>
            </w:pPr>
            <w:r w:rsidRPr="003B64D0">
              <w:rPr>
                <w:rFonts w:ascii="Times New Roman" w:eastAsia="Times New Roman" w:hAnsi="Times New Roman" w:cs="Times New Roman"/>
                <w:color w:val="000000" w:themeColor="text1"/>
                <w:sz w:val="24"/>
                <w:szCs w:val="24"/>
              </w:rPr>
              <w:t> </w:t>
            </w:r>
          </w:p>
        </w:tc>
      </w:tr>
    </w:tbl>
    <w:p w14:paraId="6D333979" w14:textId="704C04B2" w:rsidR="00A86901" w:rsidRPr="003B64D0" w:rsidRDefault="00A86901" w:rsidP="00A86901">
      <w:pPr>
        <w:jc w:val="center"/>
        <w:rPr>
          <w:rFonts w:ascii="Times New Roman" w:eastAsia="Times New Roman" w:hAnsi="Times New Roman" w:cs="Times New Roman"/>
          <w:b/>
          <w:bCs/>
          <w:color w:val="000000" w:themeColor="text1"/>
          <w:sz w:val="24"/>
          <w:szCs w:val="24"/>
          <w:lang w:val="ro-RO"/>
        </w:rPr>
      </w:pPr>
    </w:p>
    <w:p w14:paraId="2F5D0C90" w14:textId="4D77D462" w:rsidR="00A86901" w:rsidRPr="003B64D0" w:rsidRDefault="00A86901" w:rsidP="00A86901">
      <w:pPr>
        <w:jc w:val="center"/>
        <w:rPr>
          <w:rFonts w:ascii="Times New Roman" w:eastAsia="Times New Roman" w:hAnsi="Times New Roman" w:cs="Times New Roman"/>
          <w:b/>
          <w:bCs/>
          <w:color w:val="000000" w:themeColor="text1"/>
          <w:sz w:val="24"/>
          <w:szCs w:val="24"/>
          <w:lang w:val="ro-RO"/>
        </w:rPr>
      </w:pPr>
    </w:p>
    <w:p w14:paraId="091B8ABF" w14:textId="46810341" w:rsidR="00A86901" w:rsidRPr="003B64D0" w:rsidRDefault="00A86901" w:rsidP="00A86901">
      <w:pPr>
        <w:jc w:val="center"/>
        <w:rPr>
          <w:rFonts w:ascii="Times New Roman" w:eastAsia="Times New Roman" w:hAnsi="Times New Roman" w:cs="Times New Roman"/>
          <w:b/>
          <w:bCs/>
          <w:color w:val="000000" w:themeColor="text1"/>
          <w:sz w:val="24"/>
          <w:szCs w:val="24"/>
          <w:lang w:val="ro-RO"/>
        </w:rPr>
      </w:pPr>
    </w:p>
    <w:p w14:paraId="5E66BD83" w14:textId="386D6917" w:rsidR="00B33FBE" w:rsidRPr="003B64D0" w:rsidRDefault="00B33FBE" w:rsidP="00A86901">
      <w:pPr>
        <w:jc w:val="center"/>
        <w:rPr>
          <w:rFonts w:ascii="Times New Roman" w:eastAsia="Times New Roman" w:hAnsi="Times New Roman" w:cs="Times New Roman"/>
          <w:b/>
          <w:bCs/>
          <w:color w:val="000000" w:themeColor="text1"/>
          <w:sz w:val="24"/>
          <w:szCs w:val="24"/>
          <w:lang w:val="ro-RO"/>
        </w:rPr>
      </w:pPr>
    </w:p>
    <w:p w14:paraId="58657371" w14:textId="4514D904" w:rsidR="00B33FBE" w:rsidRPr="003B64D0" w:rsidRDefault="00B33FBE" w:rsidP="00A86901">
      <w:pPr>
        <w:jc w:val="center"/>
        <w:rPr>
          <w:rFonts w:ascii="Times New Roman" w:eastAsia="Times New Roman" w:hAnsi="Times New Roman" w:cs="Times New Roman"/>
          <w:b/>
          <w:bCs/>
          <w:color w:val="000000" w:themeColor="text1"/>
          <w:sz w:val="24"/>
          <w:szCs w:val="24"/>
          <w:lang w:val="ro-RO"/>
        </w:rPr>
      </w:pPr>
    </w:p>
    <w:p w14:paraId="4BD658DA" w14:textId="77777777" w:rsidR="00B33FBE" w:rsidRPr="003B64D0" w:rsidRDefault="00B33FBE" w:rsidP="00A86901">
      <w:pPr>
        <w:jc w:val="center"/>
        <w:rPr>
          <w:rFonts w:ascii="Times New Roman" w:eastAsia="Times New Roman" w:hAnsi="Times New Roman" w:cs="Times New Roman"/>
          <w:b/>
          <w:bCs/>
          <w:color w:val="000000" w:themeColor="text1"/>
          <w:sz w:val="24"/>
          <w:szCs w:val="24"/>
          <w:lang w:val="ro-RO"/>
        </w:rPr>
      </w:pPr>
    </w:p>
    <w:p w14:paraId="48E85CFC" w14:textId="04E52343" w:rsidR="00A86901" w:rsidRDefault="00A86901" w:rsidP="00A86901">
      <w:pPr>
        <w:jc w:val="center"/>
        <w:rPr>
          <w:rFonts w:ascii="Times New Roman" w:eastAsia="Times New Roman" w:hAnsi="Times New Roman" w:cs="Times New Roman"/>
          <w:b/>
          <w:bCs/>
          <w:color w:val="000000" w:themeColor="text1"/>
          <w:sz w:val="24"/>
          <w:szCs w:val="24"/>
          <w:lang w:val="ro-RO"/>
        </w:rPr>
      </w:pPr>
    </w:p>
    <w:p w14:paraId="5312FD48" w14:textId="77777777" w:rsidR="008D60F5" w:rsidRPr="003B64D0" w:rsidRDefault="008D60F5" w:rsidP="00A86901">
      <w:pPr>
        <w:jc w:val="center"/>
        <w:rPr>
          <w:rFonts w:ascii="Times New Roman" w:eastAsia="Times New Roman" w:hAnsi="Times New Roman" w:cs="Times New Roman"/>
          <w:b/>
          <w:bCs/>
          <w:color w:val="000000" w:themeColor="text1"/>
          <w:sz w:val="24"/>
          <w:szCs w:val="24"/>
          <w:lang w:val="ro-RO"/>
        </w:rPr>
      </w:pPr>
    </w:p>
    <w:p w14:paraId="38ECB8F0" w14:textId="50F51C85" w:rsidR="004864BE" w:rsidRPr="003B64D0" w:rsidRDefault="004864BE" w:rsidP="004864BE">
      <w:pPr>
        <w:rPr>
          <w:rFonts w:ascii="Times New Roman" w:eastAsia="Times New Roman" w:hAnsi="Times New Roman" w:cs="Times New Roman"/>
          <w:b/>
          <w:bCs/>
          <w:color w:val="000000" w:themeColor="text1"/>
          <w:sz w:val="24"/>
          <w:szCs w:val="24"/>
          <w:lang w:val="ro-RO"/>
        </w:rPr>
      </w:pPr>
    </w:p>
    <w:tbl>
      <w:tblPr>
        <w:tblW w:w="15388" w:type="dxa"/>
        <w:tblLook w:val="04A0" w:firstRow="1" w:lastRow="0" w:firstColumn="1" w:lastColumn="0" w:noHBand="0" w:noVBand="1"/>
      </w:tblPr>
      <w:tblGrid>
        <w:gridCol w:w="1308"/>
        <w:gridCol w:w="762"/>
        <w:gridCol w:w="1098"/>
        <w:gridCol w:w="1305"/>
        <w:gridCol w:w="1557"/>
        <w:gridCol w:w="1270"/>
        <w:gridCol w:w="1523"/>
        <w:gridCol w:w="2057"/>
        <w:gridCol w:w="11"/>
        <w:gridCol w:w="1270"/>
        <w:gridCol w:w="1523"/>
        <w:gridCol w:w="1686"/>
        <w:gridCol w:w="11"/>
        <w:gridCol w:w="7"/>
      </w:tblGrid>
      <w:tr w:rsidR="00A86901" w:rsidRPr="008D60F5" w14:paraId="28B85D48" w14:textId="77777777" w:rsidTr="008D60F5">
        <w:trPr>
          <w:trHeight w:val="348"/>
        </w:trPr>
        <w:tc>
          <w:tcPr>
            <w:tcW w:w="15388" w:type="dxa"/>
            <w:gridSpan w:val="14"/>
            <w:tcBorders>
              <w:top w:val="nil"/>
              <w:left w:val="nil"/>
              <w:bottom w:val="nil"/>
              <w:right w:val="nil"/>
            </w:tcBorders>
            <w:shd w:val="clear" w:color="auto" w:fill="auto"/>
            <w:noWrap/>
            <w:vAlign w:val="center"/>
            <w:hideMark/>
          </w:tcPr>
          <w:p w14:paraId="6130D06A" w14:textId="4B7665F0" w:rsidR="00A86901" w:rsidRPr="008D60F5" w:rsidRDefault="009D1C49" w:rsidP="009D1C49">
            <w:pPr>
              <w:rPr>
                <w:rFonts w:ascii="Times New Roman" w:eastAsia="Times New Roman" w:hAnsi="Times New Roman" w:cs="Times New Roman"/>
                <w:b/>
                <w:bCs/>
                <w:lang w:val="ro-MD"/>
              </w:rPr>
            </w:pPr>
            <w:r w:rsidRPr="008D60F5">
              <w:rPr>
                <w:rFonts w:ascii="Times New Roman" w:eastAsia="Times New Roman" w:hAnsi="Times New Roman" w:cs="Times New Roman"/>
                <w:b/>
                <w:bCs/>
                <w:lang w:val="ro-MD"/>
              </w:rPr>
              <w:lastRenderedPageBreak/>
              <w:t xml:space="preserve">Anexa 10.3 </w:t>
            </w:r>
            <w:r w:rsidR="00A86901" w:rsidRPr="008D60F5">
              <w:rPr>
                <w:rFonts w:ascii="Times New Roman" w:eastAsia="Times New Roman" w:hAnsi="Times New Roman" w:cs="Times New Roman"/>
                <w:b/>
                <w:bCs/>
                <w:lang w:val="ro-MD"/>
              </w:rPr>
              <w:t>Raport asupra finanțării și utilizării fondurilor (1A)</w:t>
            </w:r>
          </w:p>
        </w:tc>
      </w:tr>
      <w:tr w:rsidR="00A86901" w:rsidRPr="008D60F5" w14:paraId="6C76AF0A" w14:textId="77777777" w:rsidTr="008D60F5">
        <w:trPr>
          <w:trHeight w:val="348"/>
        </w:trPr>
        <w:tc>
          <w:tcPr>
            <w:tcW w:w="15388" w:type="dxa"/>
            <w:gridSpan w:val="14"/>
            <w:tcBorders>
              <w:top w:val="nil"/>
              <w:left w:val="nil"/>
              <w:bottom w:val="nil"/>
              <w:right w:val="nil"/>
            </w:tcBorders>
            <w:shd w:val="clear" w:color="auto" w:fill="auto"/>
            <w:noWrap/>
            <w:vAlign w:val="center"/>
            <w:hideMark/>
          </w:tcPr>
          <w:p w14:paraId="43DF66C7" w14:textId="77777777" w:rsidR="00A86901" w:rsidRPr="008D60F5" w:rsidRDefault="00A86901" w:rsidP="003A2579">
            <w:pPr>
              <w:jc w:val="center"/>
              <w:rPr>
                <w:rFonts w:ascii="Times New Roman" w:eastAsia="Times New Roman" w:hAnsi="Times New Roman" w:cs="Times New Roman"/>
                <w:b/>
                <w:bCs/>
                <w:lang w:val="ro-MD"/>
              </w:rPr>
            </w:pPr>
            <w:r w:rsidRPr="008D60F5">
              <w:rPr>
                <w:rFonts w:ascii="Times New Roman" w:eastAsia="Times New Roman" w:hAnsi="Times New Roman" w:cs="Times New Roman"/>
                <w:b/>
                <w:bCs/>
                <w:lang w:val="ro-MD"/>
              </w:rPr>
              <w:t xml:space="preserve">Perioada: de la__________________ </w:t>
            </w:r>
            <w:proofErr w:type="spellStart"/>
            <w:r w:rsidRPr="008D60F5">
              <w:rPr>
                <w:rFonts w:ascii="Times New Roman" w:eastAsia="Times New Roman" w:hAnsi="Times New Roman" w:cs="Times New Roman"/>
                <w:b/>
                <w:bCs/>
                <w:lang w:val="ro-MD"/>
              </w:rPr>
              <w:t>pîna</w:t>
            </w:r>
            <w:proofErr w:type="spellEnd"/>
            <w:r w:rsidRPr="008D60F5">
              <w:rPr>
                <w:rFonts w:ascii="Times New Roman" w:eastAsia="Times New Roman" w:hAnsi="Times New Roman" w:cs="Times New Roman"/>
                <w:b/>
                <w:bCs/>
                <w:lang w:val="ro-MD"/>
              </w:rPr>
              <w:t xml:space="preserve"> la____________________</w:t>
            </w:r>
          </w:p>
        </w:tc>
      </w:tr>
      <w:tr w:rsidR="00A86901" w:rsidRPr="008D60F5" w14:paraId="22E13BA7" w14:textId="77777777" w:rsidTr="008D60F5">
        <w:trPr>
          <w:gridAfter w:val="1"/>
          <w:wAfter w:w="7" w:type="dxa"/>
          <w:trHeight w:val="300"/>
        </w:trPr>
        <w:tc>
          <w:tcPr>
            <w:tcW w:w="1308" w:type="dxa"/>
            <w:tcBorders>
              <w:top w:val="nil"/>
              <w:left w:val="nil"/>
              <w:bottom w:val="nil"/>
              <w:right w:val="nil"/>
            </w:tcBorders>
            <w:shd w:val="clear" w:color="auto" w:fill="auto"/>
            <w:noWrap/>
            <w:vAlign w:val="bottom"/>
            <w:hideMark/>
          </w:tcPr>
          <w:p w14:paraId="20260F2A" w14:textId="77777777" w:rsidR="00A86901" w:rsidRPr="008D60F5" w:rsidRDefault="00A86901" w:rsidP="003A2579">
            <w:pPr>
              <w:jc w:val="center"/>
              <w:rPr>
                <w:rFonts w:ascii="Times New Roman" w:eastAsia="Times New Roman" w:hAnsi="Times New Roman" w:cs="Times New Roman"/>
                <w:b/>
                <w:bCs/>
                <w:sz w:val="24"/>
                <w:szCs w:val="24"/>
                <w:lang w:val="ro-MD"/>
              </w:rPr>
            </w:pPr>
          </w:p>
        </w:tc>
        <w:tc>
          <w:tcPr>
            <w:tcW w:w="762" w:type="dxa"/>
            <w:tcBorders>
              <w:top w:val="nil"/>
              <w:left w:val="nil"/>
              <w:bottom w:val="nil"/>
              <w:right w:val="nil"/>
            </w:tcBorders>
            <w:shd w:val="clear" w:color="auto" w:fill="auto"/>
            <w:noWrap/>
            <w:vAlign w:val="bottom"/>
            <w:hideMark/>
          </w:tcPr>
          <w:p w14:paraId="6F2093E6" w14:textId="77777777" w:rsidR="00A86901" w:rsidRPr="008D60F5" w:rsidRDefault="00A86901" w:rsidP="003A2579">
            <w:pPr>
              <w:rPr>
                <w:rFonts w:ascii="Times New Roman" w:eastAsia="Times New Roman" w:hAnsi="Times New Roman" w:cs="Times New Roman"/>
                <w:sz w:val="24"/>
                <w:szCs w:val="24"/>
                <w:lang w:val="ro-MD"/>
              </w:rPr>
            </w:pPr>
          </w:p>
        </w:tc>
        <w:tc>
          <w:tcPr>
            <w:tcW w:w="1098" w:type="dxa"/>
            <w:tcBorders>
              <w:top w:val="nil"/>
              <w:left w:val="nil"/>
              <w:bottom w:val="nil"/>
              <w:right w:val="nil"/>
            </w:tcBorders>
            <w:shd w:val="clear" w:color="auto" w:fill="auto"/>
            <w:noWrap/>
            <w:vAlign w:val="bottom"/>
            <w:hideMark/>
          </w:tcPr>
          <w:p w14:paraId="4FD6CFFF" w14:textId="77777777" w:rsidR="00A86901" w:rsidRPr="008D60F5" w:rsidRDefault="00A86901" w:rsidP="003A2579">
            <w:pPr>
              <w:rPr>
                <w:rFonts w:ascii="Times New Roman" w:eastAsia="Times New Roman" w:hAnsi="Times New Roman" w:cs="Times New Roman"/>
                <w:lang w:val="ro-MD"/>
              </w:rPr>
            </w:pPr>
          </w:p>
        </w:tc>
        <w:tc>
          <w:tcPr>
            <w:tcW w:w="1305" w:type="dxa"/>
            <w:tcBorders>
              <w:top w:val="nil"/>
              <w:left w:val="nil"/>
              <w:bottom w:val="nil"/>
              <w:right w:val="nil"/>
            </w:tcBorders>
            <w:shd w:val="clear" w:color="auto" w:fill="auto"/>
            <w:noWrap/>
            <w:vAlign w:val="bottom"/>
            <w:hideMark/>
          </w:tcPr>
          <w:p w14:paraId="7EF643C6" w14:textId="77777777" w:rsidR="00A86901" w:rsidRPr="008D60F5" w:rsidRDefault="00A86901" w:rsidP="003A2579">
            <w:pPr>
              <w:rPr>
                <w:rFonts w:ascii="Times New Roman" w:eastAsia="Times New Roman" w:hAnsi="Times New Roman" w:cs="Times New Roman"/>
                <w:lang w:val="ro-MD"/>
              </w:rPr>
            </w:pPr>
          </w:p>
        </w:tc>
        <w:tc>
          <w:tcPr>
            <w:tcW w:w="1557" w:type="dxa"/>
            <w:tcBorders>
              <w:top w:val="nil"/>
              <w:left w:val="nil"/>
              <w:bottom w:val="nil"/>
              <w:right w:val="nil"/>
            </w:tcBorders>
            <w:shd w:val="clear" w:color="auto" w:fill="auto"/>
            <w:noWrap/>
            <w:vAlign w:val="bottom"/>
            <w:hideMark/>
          </w:tcPr>
          <w:p w14:paraId="4892F07A" w14:textId="77777777" w:rsidR="00A86901" w:rsidRPr="008D60F5" w:rsidRDefault="00A86901" w:rsidP="003A2579">
            <w:pPr>
              <w:rPr>
                <w:rFonts w:ascii="Times New Roman" w:eastAsia="Times New Roman" w:hAnsi="Times New Roman" w:cs="Times New Roman"/>
                <w:lang w:val="ro-MD"/>
              </w:rPr>
            </w:pPr>
          </w:p>
        </w:tc>
        <w:tc>
          <w:tcPr>
            <w:tcW w:w="1270" w:type="dxa"/>
            <w:tcBorders>
              <w:top w:val="nil"/>
              <w:left w:val="nil"/>
              <w:bottom w:val="nil"/>
              <w:right w:val="nil"/>
            </w:tcBorders>
            <w:shd w:val="clear" w:color="auto" w:fill="auto"/>
            <w:noWrap/>
            <w:vAlign w:val="bottom"/>
            <w:hideMark/>
          </w:tcPr>
          <w:p w14:paraId="48204160" w14:textId="77777777" w:rsidR="00A86901" w:rsidRPr="008D60F5" w:rsidRDefault="00A86901" w:rsidP="003A2579">
            <w:pPr>
              <w:rPr>
                <w:rFonts w:ascii="Times New Roman" w:eastAsia="Times New Roman" w:hAnsi="Times New Roman" w:cs="Times New Roman"/>
                <w:lang w:val="ro-MD"/>
              </w:rPr>
            </w:pPr>
          </w:p>
        </w:tc>
        <w:tc>
          <w:tcPr>
            <w:tcW w:w="1523" w:type="dxa"/>
            <w:tcBorders>
              <w:top w:val="nil"/>
              <w:left w:val="nil"/>
              <w:bottom w:val="nil"/>
              <w:right w:val="nil"/>
            </w:tcBorders>
            <w:shd w:val="clear" w:color="auto" w:fill="auto"/>
            <w:noWrap/>
            <w:vAlign w:val="bottom"/>
            <w:hideMark/>
          </w:tcPr>
          <w:p w14:paraId="1878DD8A" w14:textId="77777777" w:rsidR="00A86901" w:rsidRPr="008D60F5" w:rsidRDefault="00A86901" w:rsidP="003A2579">
            <w:pPr>
              <w:rPr>
                <w:rFonts w:ascii="Times New Roman" w:eastAsia="Times New Roman" w:hAnsi="Times New Roman" w:cs="Times New Roman"/>
                <w:lang w:val="ro-MD"/>
              </w:rPr>
            </w:pPr>
          </w:p>
        </w:tc>
        <w:tc>
          <w:tcPr>
            <w:tcW w:w="2068" w:type="dxa"/>
            <w:gridSpan w:val="2"/>
            <w:tcBorders>
              <w:top w:val="nil"/>
              <w:left w:val="nil"/>
              <w:bottom w:val="nil"/>
              <w:right w:val="nil"/>
            </w:tcBorders>
            <w:shd w:val="clear" w:color="auto" w:fill="auto"/>
            <w:noWrap/>
            <w:vAlign w:val="bottom"/>
            <w:hideMark/>
          </w:tcPr>
          <w:p w14:paraId="6FD7AC8E" w14:textId="77777777" w:rsidR="00A86901" w:rsidRPr="008D60F5" w:rsidRDefault="00A86901" w:rsidP="003A2579">
            <w:pPr>
              <w:rPr>
                <w:rFonts w:ascii="Times New Roman" w:eastAsia="Times New Roman" w:hAnsi="Times New Roman" w:cs="Times New Roman"/>
                <w:lang w:val="ro-MD"/>
              </w:rPr>
            </w:pPr>
          </w:p>
        </w:tc>
        <w:tc>
          <w:tcPr>
            <w:tcW w:w="1270" w:type="dxa"/>
            <w:tcBorders>
              <w:top w:val="nil"/>
              <w:left w:val="nil"/>
              <w:bottom w:val="nil"/>
              <w:right w:val="nil"/>
            </w:tcBorders>
            <w:shd w:val="clear" w:color="auto" w:fill="auto"/>
            <w:noWrap/>
            <w:vAlign w:val="bottom"/>
            <w:hideMark/>
          </w:tcPr>
          <w:p w14:paraId="4003B0FB" w14:textId="77777777" w:rsidR="00A86901" w:rsidRPr="008D60F5" w:rsidRDefault="00A86901" w:rsidP="003A2579">
            <w:pPr>
              <w:rPr>
                <w:rFonts w:ascii="Times New Roman" w:eastAsia="Times New Roman" w:hAnsi="Times New Roman" w:cs="Times New Roman"/>
                <w:lang w:val="ro-MD"/>
              </w:rPr>
            </w:pPr>
          </w:p>
        </w:tc>
        <w:tc>
          <w:tcPr>
            <w:tcW w:w="1523" w:type="dxa"/>
            <w:tcBorders>
              <w:top w:val="nil"/>
              <w:left w:val="nil"/>
              <w:bottom w:val="nil"/>
              <w:right w:val="nil"/>
            </w:tcBorders>
            <w:shd w:val="clear" w:color="auto" w:fill="auto"/>
            <w:noWrap/>
            <w:vAlign w:val="bottom"/>
            <w:hideMark/>
          </w:tcPr>
          <w:p w14:paraId="68A96E83" w14:textId="77777777" w:rsidR="00A86901" w:rsidRPr="008D60F5" w:rsidRDefault="00A86901" w:rsidP="003A2579">
            <w:pPr>
              <w:rPr>
                <w:rFonts w:ascii="Times New Roman" w:eastAsia="Times New Roman" w:hAnsi="Times New Roman" w:cs="Times New Roman"/>
                <w:sz w:val="24"/>
                <w:szCs w:val="24"/>
                <w:lang w:val="ro-MD"/>
              </w:rPr>
            </w:pPr>
          </w:p>
        </w:tc>
        <w:tc>
          <w:tcPr>
            <w:tcW w:w="1697" w:type="dxa"/>
            <w:gridSpan w:val="2"/>
            <w:tcBorders>
              <w:top w:val="nil"/>
              <w:left w:val="nil"/>
              <w:bottom w:val="nil"/>
              <w:right w:val="nil"/>
            </w:tcBorders>
            <w:shd w:val="clear" w:color="auto" w:fill="auto"/>
            <w:noWrap/>
            <w:vAlign w:val="bottom"/>
            <w:hideMark/>
          </w:tcPr>
          <w:p w14:paraId="470195EB" w14:textId="77777777" w:rsidR="00A86901" w:rsidRPr="008D60F5" w:rsidRDefault="00A86901" w:rsidP="003A2579">
            <w:pPr>
              <w:jc w:val="right"/>
              <w:rPr>
                <w:rFonts w:ascii="Times New Roman" w:eastAsia="Times New Roman" w:hAnsi="Times New Roman" w:cs="Times New Roman"/>
                <w:b/>
                <w:bCs/>
                <w:color w:val="000000"/>
                <w:sz w:val="24"/>
                <w:szCs w:val="24"/>
                <w:lang w:val="ro-MD"/>
              </w:rPr>
            </w:pPr>
            <w:r w:rsidRPr="008D60F5">
              <w:rPr>
                <w:rFonts w:ascii="Times New Roman" w:eastAsia="Times New Roman" w:hAnsi="Times New Roman" w:cs="Times New Roman"/>
                <w:b/>
                <w:bCs/>
                <w:color w:val="000000"/>
                <w:sz w:val="24"/>
                <w:szCs w:val="24"/>
                <w:lang w:val="ro-MD"/>
              </w:rPr>
              <w:t>EURO</w:t>
            </w:r>
          </w:p>
        </w:tc>
      </w:tr>
      <w:tr w:rsidR="00071BEB" w:rsidRPr="008D60F5" w14:paraId="008DF226" w14:textId="77777777" w:rsidTr="008D60F5">
        <w:trPr>
          <w:gridAfter w:val="2"/>
          <w:wAfter w:w="18" w:type="dxa"/>
          <w:trHeight w:val="300"/>
        </w:trPr>
        <w:tc>
          <w:tcPr>
            <w:tcW w:w="2070" w:type="dxa"/>
            <w:gridSpan w:val="2"/>
            <w:vMerge w:val="restart"/>
            <w:tcBorders>
              <w:top w:val="single" w:sz="8" w:space="0" w:color="auto"/>
              <w:left w:val="single" w:sz="8" w:space="0" w:color="auto"/>
              <w:bottom w:val="single" w:sz="8" w:space="0" w:color="000000"/>
              <w:right w:val="single" w:sz="4" w:space="0" w:color="000000"/>
            </w:tcBorders>
            <w:shd w:val="clear" w:color="auto" w:fill="auto"/>
            <w:noWrap/>
            <w:vAlign w:val="bottom"/>
            <w:hideMark/>
          </w:tcPr>
          <w:p w14:paraId="35BA42FF" w14:textId="77777777" w:rsidR="00A86901" w:rsidRPr="008D60F5" w:rsidRDefault="00A86901" w:rsidP="003A2579">
            <w:pPr>
              <w:rPr>
                <w:rFonts w:ascii="Times New Roman" w:eastAsia="Times New Roman" w:hAnsi="Times New Roman" w:cs="Times New Roman"/>
                <w:b/>
                <w:bCs/>
                <w:sz w:val="24"/>
                <w:szCs w:val="24"/>
                <w:lang w:val="ro-MD"/>
              </w:rPr>
            </w:pPr>
            <w:r w:rsidRPr="008D60F5">
              <w:rPr>
                <w:rFonts w:ascii="Times New Roman" w:eastAsia="Times New Roman" w:hAnsi="Times New Roman" w:cs="Times New Roman"/>
                <w:b/>
                <w:bCs/>
                <w:sz w:val="24"/>
                <w:szCs w:val="24"/>
                <w:lang w:val="ro-MD"/>
              </w:rPr>
              <w:t> </w:t>
            </w:r>
          </w:p>
        </w:tc>
        <w:tc>
          <w:tcPr>
            <w:tcW w:w="396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5A8F57F" w14:textId="77777777" w:rsidR="00A86901" w:rsidRPr="008D60F5" w:rsidRDefault="00A86901" w:rsidP="003A2579">
            <w:pPr>
              <w:jc w:val="center"/>
              <w:rPr>
                <w:rFonts w:ascii="Times New Roman" w:eastAsia="Times New Roman" w:hAnsi="Times New Roman" w:cs="Times New Roman"/>
                <w:b/>
                <w:bCs/>
                <w:lang w:val="ro-MD"/>
              </w:rPr>
            </w:pPr>
            <w:r w:rsidRPr="008D60F5">
              <w:rPr>
                <w:rFonts w:ascii="Times New Roman" w:eastAsia="Times New Roman" w:hAnsi="Times New Roman" w:cs="Times New Roman"/>
                <w:b/>
                <w:bCs/>
                <w:lang w:val="ro-MD"/>
              </w:rPr>
              <w:t>Executat</w:t>
            </w:r>
          </w:p>
        </w:tc>
        <w:tc>
          <w:tcPr>
            <w:tcW w:w="4850" w:type="dxa"/>
            <w:gridSpan w:val="3"/>
            <w:tcBorders>
              <w:top w:val="single" w:sz="8" w:space="0" w:color="auto"/>
              <w:left w:val="nil"/>
              <w:bottom w:val="single" w:sz="8" w:space="0" w:color="auto"/>
              <w:right w:val="single" w:sz="4" w:space="0" w:color="000000"/>
            </w:tcBorders>
            <w:shd w:val="clear" w:color="auto" w:fill="auto"/>
            <w:noWrap/>
            <w:vAlign w:val="center"/>
            <w:hideMark/>
          </w:tcPr>
          <w:p w14:paraId="7DDEE033" w14:textId="77777777" w:rsidR="00A86901" w:rsidRPr="008D60F5" w:rsidRDefault="00A86901" w:rsidP="003A2579">
            <w:pPr>
              <w:jc w:val="center"/>
              <w:rPr>
                <w:rFonts w:ascii="Times New Roman" w:eastAsia="Times New Roman" w:hAnsi="Times New Roman" w:cs="Times New Roman"/>
                <w:b/>
                <w:bCs/>
                <w:lang w:val="ro-MD"/>
              </w:rPr>
            </w:pPr>
            <w:r w:rsidRPr="008D60F5">
              <w:rPr>
                <w:rFonts w:ascii="Times New Roman" w:eastAsia="Times New Roman" w:hAnsi="Times New Roman" w:cs="Times New Roman"/>
                <w:b/>
                <w:bCs/>
                <w:lang w:val="ro-MD"/>
              </w:rPr>
              <w:t>Buget</w:t>
            </w:r>
          </w:p>
        </w:tc>
        <w:tc>
          <w:tcPr>
            <w:tcW w:w="449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A4C0746" w14:textId="77777777" w:rsidR="00A86901" w:rsidRPr="008D60F5" w:rsidRDefault="00A86901" w:rsidP="003A2579">
            <w:pPr>
              <w:jc w:val="center"/>
              <w:rPr>
                <w:rFonts w:ascii="Times New Roman" w:eastAsia="Times New Roman" w:hAnsi="Times New Roman" w:cs="Times New Roman"/>
                <w:b/>
                <w:bCs/>
                <w:lang w:val="ro-MD"/>
              </w:rPr>
            </w:pPr>
            <w:r w:rsidRPr="008D60F5">
              <w:rPr>
                <w:rFonts w:ascii="Times New Roman" w:eastAsia="Times New Roman" w:hAnsi="Times New Roman" w:cs="Times New Roman"/>
                <w:b/>
                <w:bCs/>
                <w:lang w:val="ro-MD"/>
              </w:rPr>
              <w:t>Diferența (Peste) Sub</w:t>
            </w:r>
          </w:p>
        </w:tc>
      </w:tr>
      <w:tr w:rsidR="00A86901" w:rsidRPr="008D60F5" w14:paraId="053397E6" w14:textId="77777777" w:rsidTr="008D60F5">
        <w:trPr>
          <w:gridAfter w:val="1"/>
          <w:wAfter w:w="7" w:type="dxa"/>
          <w:trHeight w:val="1275"/>
        </w:trPr>
        <w:tc>
          <w:tcPr>
            <w:tcW w:w="2070" w:type="dxa"/>
            <w:gridSpan w:val="2"/>
            <w:vMerge/>
            <w:tcBorders>
              <w:top w:val="single" w:sz="8" w:space="0" w:color="auto"/>
              <w:left w:val="single" w:sz="8" w:space="0" w:color="auto"/>
              <w:bottom w:val="single" w:sz="8" w:space="0" w:color="000000"/>
              <w:right w:val="single" w:sz="4" w:space="0" w:color="000000"/>
            </w:tcBorders>
            <w:vAlign w:val="center"/>
            <w:hideMark/>
          </w:tcPr>
          <w:p w14:paraId="3EE442DA" w14:textId="77777777" w:rsidR="00A86901" w:rsidRPr="008D60F5" w:rsidRDefault="00A86901" w:rsidP="003A2579">
            <w:pPr>
              <w:rPr>
                <w:rFonts w:ascii="Times New Roman" w:eastAsia="Times New Roman" w:hAnsi="Times New Roman" w:cs="Times New Roman"/>
                <w:b/>
                <w:bCs/>
                <w:sz w:val="24"/>
                <w:szCs w:val="24"/>
                <w:lang w:val="ro-MD"/>
              </w:rPr>
            </w:pPr>
          </w:p>
        </w:tc>
        <w:tc>
          <w:tcPr>
            <w:tcW w:w="1098" w:type="dxa"/>
            <w:tcBorders>
              <w:top w:val="nil"/>
              <w:left w:val="single" w:sz="8" w:space="0" w:color="auto"/>
              <w:bottom w:val="single" w:sz="8" w:space="0" w:color="auto"/>
              <w:right w:val="single" w:sz="4" w:space="0" w:color="auto"/>
            </w:tcBorders>
            <w:shd w:val="clear" w:color="000000" w:fill="FFFFFF"/>
            <w:vAlign w:val="center"/>
            <w:hideMark/>
          </w:tcPr>
          <w:p w14:paraId="55E57C0A" w14:textId="77777777" w:rsidR="00A86901" w:rsidRPr="008D60F5" w:rsidRDefault="00A86901" w:rsidP="003A2579">
            <w:pPr>
              <w:jc w:val="center"/>
              <w:rPr>
                <w:rFonts w:ascii="Times New Roman" w:eastAsia="Times New Roman" w:hAnsi="Times New Roman" w:cs="Times New Roman"/>
                <w:b/>
                <w:bCs/>
                <w:color w:val="000000"/>
                <w:lang w:val="ro-MD"/>
              </w:rPr>
            </w:pPr>
            <w:r w:rsidRPr="008D60F5">
              <w:rPr>
                <w:rFonts w:ascii="Times New Roman" w:eastAsia="Times New Roman" w:hAnsi="Times New Roman" w:cs="Times New Roman"/>
                <w:b/>
                <w:bCs/>
                <w:color w:val="000000"/>
                <w:lang w:val="ro-MD"/>
              </w:rPr>
              <w:t>Trimestru curent</w:t>
            </w:r>
          </w:p>
        </w:tc>
        <w:tc>
          <w:tcPr>
            <w:tcW w:w="1305" w:type="dxa"/>
            <w:tcBorders>
              <w:top w:val="nil"/>
              <w:left w:val="nil"/>
              <w:bottom w:val="single" w:sz="8" w:space="0" w:color="auto"/>
              <w:right w:val="single" w:sz="4" w:space="0" w:color="auto"/>
            </w:tcBorders>
            <w:shd w:val="clear" w:color="000000" w:fill="FFFFFF"/>
            <w:vAlign w:val="center"/>
            <w:hideMark/>
          </w:tcPr>
          <w:p w14:paraId="5FD46A1E" w14:textId="77777777" w:rsidR="00A86901" w:rsidRPr="008D60F5" w:rsidRDefault="00A86901" w:rsidP="003A2579">
            <w:pPr>
              <w:jc w:val="center"/>
              <w:rPr>
                <w:rFonts w:ascii="Times New Roman" w:eastAsia="Times New Roman" w:hAnsi="Times New Roman" w:cs="Times New Roman"/>
                <w:b/>
                <w:bCs/>
                <w:color w:val="000000"/>
                <w:lang w:val="ro-MD"/>
              </w:rPr>
            </w:pPr>
            <w:r w:rsidRPr="008D60F5">
              <w:rPr>
                <w:rFonts w:ascii="Times New Roman" w:eastAsia="Times New Roman" w:hAnsi="Times New Roman" w:cs="Times New Roman"/>
                <w:b/>
                <w:bCs/>
                <w:color w:val="000000"/>
                <w:lang w:val="ro-MD"/>
              </w:rPr>
              <w:t>De la începutul anului calendaristic curent</w:t>
            </w:r>
          </w:p>
        </w:tc>
        <w:tc>
          <w:tcPr>
            <w:tcW w:w="1557" w:type="dxa"/>
            <w:tcBorders>
              <w:top w:val="nil"/>
              <w:left w:val="nil"/>
              <w:bottom w:val="single" w:sz="8" w:space="0" w:color="auto"/>
              <w:right w:val="single" w:sz="8" w:space="0" w:color="auto"/>
            </w:tcBorders>
            <w:shd w:val="clear" w:color="auto" w:fill="auto"/>
            <w:noWrap/>
            <w:vAlign w:val="bottom"/>
            <w:hideMark/>
          </w:tcPr>
          <w:p w14:paraId="72F7DC9C" w14:textId="77777777" w:rsidR="00A86901" w:rsidRPr="008D60F5" w:rsidRDefault="00A86901" w:rsidP="003A2579">
            <w:pPr>
              <w:jc w:val="center"/>
              <w:rPr>
                <w:rFonts w:ascii="Times New Roman" w:eastAsia="Times New Roman" w:hAnsi="Times New Roman" w:cs="Times New Roman"/>
                <w:b/>
                <w:bCs/>
                <w:color w:val="000000"/>
                <w:lang w:val="ro-MD"/>
              </w:rPr>
            </w:pPr>
            <w:r w:rsidRPr="008D60F5">
              <w:rPr>
                <w:rFonts w:ascii="Times New Roman" w:eastAsia="Times New Roman" w:hAnsi="Times New Roman" w:cs="Times New Roman"/>
                <w:b/>
                <w:bCs/>
                <w:color w:val="000000"/>
                <w:lang w:val="ro-MD"/>
              </w:rPr>
              <w:t xml:space="preserve">Cumulativ, de la începutul subproiectului </w:t>
            </w:r>
          </w:p>
        </w:tc>
        <w:tc>
          <w:tcPr>
            <w:tcW w:w="1270" w:type="dxa"/>
            <w:tcBorders>
              <w:top w:val="nil"/>
              <w:left w:val="nil"/>
              <w:bottom w:val="single" w:sz="8" w:space="0" w:color="auto"/>
              <w:right w:val="single" w:sz="4" w:space="0" w:color="auto"/>
            </w:tcBorders>
            <w:shd w:val="clear" w:color="000000" w:fill="FFFFFF"/>
            <w:vAlign w:val="center"/>
            <w:hideMark/>
          </w:tcPr>
          <w:p w14:paraId="29D7331A" w14:textId="77777777" w:rsidR="00A86901" w:rsidRPr="008D60F5" w:rsidRDefault="00A86901" w:rsidP="003A2579">
            <w:pPr>
              <w:jc w:val="center"/>
              <w:rPr>
                <w:rFonts w:ascii="Times New Roman" w:eastAsia="Times New Roman" w:hAnsi="Times New Roman" w:cs="Times New Roman"/>
                <w:b/>
                <w:bCs/>
                <w:color w:val="000000"/>
                <w:lang w:val="ro-MD"/>
              </w:rPr>
            </w:pPr>
            <w:r w:rsidRPr="008D60F5">
              <w:rPr>
                <w:rFonts w:ascii="Times New Roman" w:eastAsia="Times New Roman" w:hAnsi="Times New Roman" w:cs="Times New Roman"/>
                <w:b/>
                <w:bCs/>
                <w:color w:val="000000"/>
                <w:lang w:val="ro-MD"/>
              </w:rPr>
              <w:t>Trimestru curent</w:t>
            </w:r>
          </w:p>
        </w:tc>
        <w:tc>
          <w:tcPr>
            <w:tcW w:w="1523" w:type="dxa"/>
            <w:tcBorders>
              <w:top w:val="nil"/>
              <w:left w:val="nil"/>
              <w:bottom w:val="single" w:sz="8" w:space="0" w:color="auto"/>
              <w:right w:val="single" w:sz="4" w:space="0" w:color="auto"/>
            </w:tcBorders>
            <w:shd w:val="clear" w:color="000000" w:fill="FFFFFF"/>
            <w:vAlign w:val="center"/>
            <w:hideMark/>
          </w:tcPr>
          <w:p w14:paraId="3FD02B9C" w14:textId="77777777" w:rsidR="00A86901" w:rsidRPr="008D60F5" w:rsidRDefault="00A86901" w:rsidP="003A2579">
            <w:pPr>
              <w:jc w:val="center"/>
              <w:rPr>
                <w:rFonts w:ascii="Times New Roman" w:eastAsia="Times New Roman" w:hAnsi="Times New Roman" w:cs="Times New Roman"/>
                <w:b/>
                <w:bCs/>
                <w:color w:val="000000"/>
                <w:lang w:val="ro-MD"/>
              </w:rPr>
            </w:pPr>
            <w:r w:rsidRPr="008D60F5">
              <w:rPr>
                <w:rFonts w:ascii="Times New Roman" w:eastAsia="Times New Roman" w:hAnsi="Times New Roman" w:cs="Times New Roman"/>
                <w:b/>
                <w:bCs/>
                <w:color w:val="000000"/>
                <w:lang w:val="ro-MD"/>
              </w:rPr>
              <w:t>De la începutul anului calendaristic curent</w:t>
            </w:r>
          </w:p>
        </w:tc>
        <w:tc>
          <w:tcPr>
            <w:tcW w:w="2068" w:type="dxa"/>
            <w:gridSpan w:val="2"/>
            <w:tcBorders>
              <w:top w:val="nil"/>
              <w:left w:val="nil"/>
              <w:bottom w:val="single" w:sz="8" w:space="0" w:color="auto"/>
              <w:right w:val="nil"/>
            </w:tcBorders>
            <w:shd w:val="clear" w:color="auto" w:fill="auto"/>
            <w:noWrap/>
            <w:vAlign w:val="bottom"/>
            <w:hideMark/>
          </w:tcPr>
          <w:p w14:paraId="3025DE3C" w14:textId="77777777" w:rsidR="00A86901" w:rsidRPr="008D60F5" w:rsidRDefault="00A86901" w:rsidP="003A2579">
            <w:pPr>
              <w:jc w:val="center"/>
              <w:rPr>
                <w:rFonts w:ascii="Times New Roman" w:eastAsia="Times New Roman" w:hAnsi="Times New Roman" w:cs="Times New Roman"/>
                <w:b/>
                <w:bCs/>
                <w:color w:val="000000"/>
                <w:lang w:val="ro-MD"/>
              </w:rPr>
            </w:pPr>
            <w:r w:rsidRPr="008D60F5">
              <w:rPr>
                <w:rFonts w:ascii="Times New Roman" w:eastAsia="Times New Roman" w:hAnsi="Times New Roman" w:cs="Times New Roman"/>
                <w:b/>
                <w:bCs/>
                <w:color w:val="000000"/>
                <w:lang w:val="ro-MD"/>
              </w:rPr>
              <w:t xml:space="preserve">Cumulativ, de la începutul subproiectului </w:t>
            </w:r>
          </w:p>
        </w:tc>
        <w:tc>
          <w:tcPr>
            <w:tcW w:w="1270" w:type="dxa"/>
            <w:tcBorders>
              <w:top w:val="nil"/>
              <w:left w:val="single" w:sz="8" w:space="0" w:color="auto"/>
              <w:bottom w:val="single" w:sz="8" w:space="0" w:color="auto"/>
              <w:right w:val="single" w:sz="4" w:space="0" w:color="auto"/>
            </w:tcBorders>
            <w:shd w:val="clear" w:color="000000" w:fill="FFFFFF"/>
            <w:vAlign w:val="center"/>
            <w:hideMark/>
          </w:tcPr>
          <w:p w14:paraId="37CB601D" w14:textId="77777777" w:rsidR="00A86901" w:rsidRPr="008D60F5" w:rsidRDefault="00A86901" w:rsidP="003A2579">
            <w:pPr>
              <w:jc w:val="center"/>
              <w:rPr>
                <w:rFonts w:ascii="Times New Roman" w:eastAsia="Times New Roman" w:hAnsi="Times New Roman" w:cs="Times New Roman"/>
                <w:b/>
                <w:bCs/>
                <w:color w:val="000000"/>
                <w:lang w:val="ro-MD"/>
              </w:rPr>
            </w:pPr>
            <w:r w:rsidRPr="008D60F5">
              <w:rPr>
                <w:rFonts w:ascii="Times New Roman" w:eastAsia="Times New Roman" w:hAnsi="Times New Roman" w:cs="Times New Roman"/>
                <w:b/>
                <w:bCs/>
                <w:color w:val="000000"/>
                <w:lang w:val="ro-MD"/>
              </w:rPr>
              <w:t>Trimestru curent</w:t>
            </w:r>
          </w:p>
        </w:tc>
        <w:tc>
          <w:tcPr>
            <w:tcW w:w="1523" w:type="dxa"/>
            <w:tcBorders>
              <w:top w:val="nil"/>
              <w:left w:val="nil"/>
              <w:bottom w:val="single" w:sz="8" w:space="0" w:color="auto"/>
              <w:right w:val="single" w:sz="4" w:space="0" w:color="auto"/>
            </w:tcBorders>
            <w:shd w:val="clear" w:color="000000" w:fill="FFFFFF"/>
            <w:vAlign w:val="center"/>
            <w:hideMark/>
          </w:tcPr>
          <w:p w14:paraId="10331AD8" w14:textId="77777777" w:rsidR="00A86901" w:rsidRPr="008D60F5" w:rsidRDefault="00A86901" w:rsidP="003A2579">
            <w:pPr>
              <w:jc w:val="center"/>
              <w:rPr>
                <w:rFonts w:ascii="Times New Roman" w:eastAsia="Times New Roman" w:hAnsi="Times New Roman" w:cs="Times New Roman"/>
                <w:b/>
                <w:bCs/>
                <w:color w:val="000000"/>
                <w:lang w:val="ro-MD"/>
              </w:rPr>
            </w:pPr>
            <w:r w:rsidRPr="008D60F5">
              <w:rPr>
                <w:rFonts w:ascii="Times New Roman" w:eastAsia="Times New Roman" w:hAnsi="Times New Roman" w:cs="Times New Roman"/>
                <w:b/>
                <w:bCs/>
                <w:color w:val="000000"/>
                <w:lang w:val="ro-MD"/>
              </w:rPr>
              <w:t>De la începutul anului calendaristic curent</w:t>
            </w:r>
          </w:p>
        </w:tc>
        <w:tc>
          <w:tcPr>
            <w:tcW w:w="1697" w:type="dxa"/>
            <w:gridSpan w:val="2"/>
            <w:tcBorders>
              <w:top w:val="nil"/>
              <w:left w:val="nil"/>
              <w:bottom w:val="single" w:sz="8" w:space="0" w:color="auto"/>
              <w:right w:val="single" w:sz="8" w:space="0" w:color="auto"/>
            </w:tcBorders>
            <w:shd w:val="clear" w:color="auto" w:fill="auto"/>
            <w:noWrap/>
            <w:vAlign w:val="bottom"/>
            <w:hideMark/>
          </w:tcPr>
          <w:p w14:paraId="13998FF0" w14:textId="77777777" w:rsidR="00A86901" w:rsidRPr="008D60F5" w:rsidRDefault="00A86901" w:rsidP="003A2579">
            <w:pPr>
              <w:jc w:val="center"/>
              <w:rPr>
                <w:rFonts w:ascii="Times New Roman" w:eastAsia="Times New Roman" w:hAnsi="Times New Roman" w:cs="Times New Roman"/>
                <w:b/>
                <w:bCs/>
                <w:color w:val="000000"/>
                <w:lang w:val="ro-MD"/>
              </w:rPr>
            </w:pPr>
            <w:r w:rsidRPr="008D60F5">
              <w:rPr>
                <w:rFonts w:ascii="Times New Roman" w:eastAsia="Times New Roman" w:hAnsi="Times New Roman" w:cs="Times New Roman"/>
                <w:b/>
                <w:bCs/>
                <w:color w:val="000000"/>
                <w:lang w:val="ro-MD"/>
              </w:rPr>
              <w:t xml:space="preserve">Cumulativ, de la începutul subproiectului </w:t>
            </w:r>
          </w:p>
        </w:tc>
      </w:tr>
      <w:tr w:rsidR="00A86901" w:rsidRPr="003B64D0" w14:paraId="4BA535C5" w14:textId="77777777" w:rsidTr="008D60F5">
        <w:trPr>
          <w:gridAfter w:val="1"/>
          <w:wAfter w:w="7" w:type="dxa"/>
          <w:trHeight w:val="648"/>
        </w:trPr>
        <w:tc>
          <w:tcPr>
            <w:tcW w:w="2070"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2756FE64" w14:textId="77777777" w:rsidR="00A86901" w:rsidRPr="008D60F5" w:rsidRDefault="00A86901" w:rsidP="003A2579">
            <w:pPr>
              <w:rPr>
                <w:rFonts w:ascii="Times New Roman" w:eastAsia="Times New Roman" w:hAnsi="Times New Roman" w:cs="Times New Roman"/>
                <w:b/>
                <w:bCs/>
                <w:lang w:val="ro-MD"/>
              </w:rPr>
            </w:pPr>
            <w:r w:rsidRPr="008D60F5">
              <w:rPr>
                <w:rFonts w:ascii="Times New Roman" w:eastAsia="Times New Roman" w:hAnsi="Times New Roman" w:cs="Times New Roman"/>
                <w:b/>
                <w:bCs/>
                <w:lang w:val="ro-MD"/>
              </w:rPr>
              <w:t>Sold la începutul perioadei:</w:t>
            </w:r>
          </w:p>
        </w:tc>
        <w:tc>
          <w:tcPr>
            <w:tcW w:w="1098" w:type="dxa"/>
            <w:tcBorders>
              <w:top w:val="nil"/>
              <w:left w:val="single" w:sz="8" w:space="0" w:color="auto"/>
              <w:bottom w:val="single" w:sz="8" w:space="0" w:color="auto"/>
              <w:right w:val="nil"/>
            </w:tcBorders>
            <w:shd w:val="clear" w:color="auto" w:fill="auto"/>
            <w:vAlign w:val="bottom"/>
            <w:hideMark/>
          </w:tcPr>
          <w:p w14:paraId="4F69FFC5" w14:textId="77777777" w:rsidR="00A86901" w:rsidRPr="008D60F5" w:rsidRDefault="00A86901" w:rsidP="003A2579">
            <w:pPr>
              <w:jc w:val="center"/>
              <w:rPr>
                <w:rFonts w:ascii="Times New Roman" w:eastAsia="Times New Roman" w:hAnsi="Times New Roman" w:cs="Times New Roman"/>
              </w:rPr>
            </w:pPr>
            <w:r w:rsidRPr="008D60F5">
              <w:rPr>
                <w:rFonts w:ascii="Times New Roman" w:eastAsia="Times New Roman" w:hAnsi="Times New Roman" w:cs="Times New Roman"/>
              </w:rPr>
              <w:t> </w:t>
            </w:r>
          </w:p>
        </w:tc>
        <w:tc>
          <w:tcPr>
            <w:tcW w:w="1305" w:type="dxa"/>
            <w:tcBorders>
              <w:top w:val="nil"/>
              <w:left w:val="single" w:sz="4" w:space="0" w:color="auto"/>
              <w:bottom w:val="single" w:sz="8" w:space="0" w:color="auto"/>
              <w:right w:val="single" w:sz="4" w:space="0" w:color="auto"/>
            </w:tcBorders>
            <w:shd w:val="clear" w:color="auto" w:fill="auto"/>
            <w:noWrap/>
            <w:vAlign w:val="bottom"/>
            <w:hideMark/>
          </w:tcPr>
          <w:p w14:paraId="3086004F" w14:textId="77777777" w:rsidR="00A86901" w:rsidRPr="008D60F5" w:rsidRDefault="00A86901" w:rsidP="003A2579">
            <w:pPr>
              <w:jc w:val="center"/>
              <w:rPr>
                <w:rFonts w:ascii="Times New Roman" w:eastAsia="Times New Roman" w:hAnsi="Times New Roman" w:cs="Times New Roman"/>
              </w:rPr>
            </w:pPr>
            <w:r w:rsidRPr="008D60F5">
              <w:rPr>
                <w:rFonts w:ascii="Times New Roman" w:eastAsia="Times New Roman" w:hAnsi="Times New Roman" w:cs="Times New Roman"/>
              </w:rPr>
              <w:t> </w:t>
            </w:r>
          </w:p>
        </w:tc>
        <w:tc>
          <w:tcPr>
            <w:tcW w:w="1557" w:type="dxa"/>
            <w:tcBorders>
              <w:top w:val="nil"/>
              <w:left w:val="nil"/>
              <w:bottom w:val="single" w:sz="8" w:space="0" w:color="auto"/>
              <w:right w:val="single" w:sz="8" w:space="0" w:color="auto"/>
            </w:tcBorders>
            <w:shd w:val="clear" w:color="auto" w:fill="auto"/>
            <w:vAlign w:val="bottom"/>
            <w:hideMark/>
          </w:tcPr>
          <w:p w14:paraId="1FC6A514" w14:textId="77777777" w:rsidR="00A86901" w:rsidRPr="008D60F5" w:rsidRDefault="00A86901" w:rsidP="003A2579">
            <w:pPr>
              <w:jc w:val="center"/>
              <w:rPr>
                <w:rFonts w:ascii="Times New Roman" w:eastAsia="Times New Roman" w:hAnsi="Times New Roman" w:cs="Times New Roman"/>
              </w:rPr>
            </w:pPr>
            <w:r w:rsidRPr="008D60F5">
              <w:rPr>
                <w:rFonts w:ascii="Times New Roman" w:eastAsia="Times New Roman" w:hAnsi="Times New Roman" w:cs="Times New Roman"/>
              </w:rPr>
              <w:t> </w:t>
            </w:r>
          </w:p>
        </w:tc>
        <w:tc>
          <w:tcPr>
            <w:tcW w:w="1270" w:type="dxa"/>
            <w:tcBorders>
              <w:top w:val="nil"/>
              <w:left w:val="nil"/>
              <w:bottom w:val="single" w:sz="8" w:space="0" w:color="auto"/>
              <w:right w:val="single" w:sz="4" w:space="0" w:color="000000"/>
            </w:tcBorders>
            <w:shd w:val="clear" w:color="auto" w:fill="auto"/>
            <w:noWrap/>
            <w:vAlign w:val="bottom"/>
            <w:hideMark/>
          </w:tcPr>
          <w:p w14:paraId="22B7A398" w14:textId="77777777" w:rsidR="00A86901" w:rsidRPr="008D60F5" w:rsidRDefault="00A86901" w:rsidP="003A2579">
            <w:pPr>
              <w:rPr>
                <w:rFonts w:ascii="Times New Roman" w:eastAsia="Times New Roman" w:hAnsi="Times New Roman" w:cs="Times New Roman"/>
              </w:rPr>
            </w:pPr>
            <w:r w:rsidRPr="008D60F5">
              <w:rPr>
                <w:rFonts w:ascii="Times New Roman" w:eastAsia="Times New Roman" w:hAnsi="Times New Roman" w:cs="Times New Roman"/>
              </w:rPr>
              <w:t> </w:t>
            </w:r>
          </w:p>
        </w:tc>
        <w:tc>
          <w:tcPr>
            <w:tcW w:w="1523" w:type="dxa"/>
            <w:tcBorders>
              <w:top w:val="nil"/>
              <w:left w:val="nil"/>
              <w:bottom w:val="single" w:sz="8" w:space="0" w:color="auto"/>
              <w:right w:val="single" w:sz="4" w:space="0" w:color="000000"/>
            </w:tcBorders>
            <w:shd w:val="clear" w:color="auto" w:fill="auto"/>
            <w:noWrap/>
            <w:vAlign w:val="bottom"/>
            <w:hideMark/>
          </w:tcPr>
          <w:p w14:paraId="7A0BC1F3" w14:textId="77777777" w:rsidR="00A86901" w:rsidRPr="008D60F5" w:rsidRDefault="00A86901" w:rsidP="003A2579">
            <w:pPr>
              <w:rPr>
                <w:rFonts w:ascii="Times New Roman" w:eastAsia="Times New Roman" w:hAnsi="Times New Roman" w:cs="Times New Roman"/>
              </w:rPr>
            </w:pPr>
            <w:r w:rsidRPr="008D60F5">
              <w:rPr>
                <w:rFonts w:ascii="Times New Roman" w:eastAsia="Times New Roman" w:hAnsi="Times New Roman" w:cs="Times New Roman"/>
              </w:rPr>
              <w:t> </w:t>
            </w:r>
          </w:p>
        </w:tc>
        <w:tc>
          <w:tcPr>
            <w:tcW w:w="2068" w:type="dxa"/>
            <w:gridSpan w:val="2"/>
            <w:tcBorders>
              <w:top w:val="nil"/>
              <w:left w:val="nil"/>
              <w:bottom w:val="single" w:sz="8" w:space="0" w:color="auto"/>
              <w:right w:val="nil"/>
            </w:tcBorders>
            <w:shd w:val="clear" w:color="auto" w:fill="auto"/>
            <w:noWrap/>
            <w:vAlign w:val="bottom"/>
            <w:hideMark/>
          </w:tcPr>
          <w:p w14:paraId="301C8F46" w14:textId="77777777" w:rsidR="00A86901" w:rsidRPr="008D60F5" w:rsidRDefault="00A86901" w:rsidP="003A2579">
            <w:pPr>
              <w:rPr>
                <w:rFonts w:ascii="Times New Roman" w:eastAsia="Times New Roman" w:hAnsi="Times New Roman" w:cs="Times New Roman"/>
              </w:rPr>
            </w:pPr>
            <w:r w:rsidRPr="008D60F5">
              <w:rPr>
                <w:rFonts w:ascii="Times New Roman" w:eastAsia="Times New Roman" w:hAnsi="Times New Roman" w:cs="Times New Roman"/>
              </w:rPr>
              <w:t> </w:t>
            </w:r>
          </w:p>
        </w:tc>
        <w:tc>
          <w:tcPr>
            <w:tcW w:w="1270" w:type="dxa"/>
            <w:tcBorders>
              <w:top w:val="nil"/>
              <w:left w:val="single" w:sz="8" w:space="0" w:color="auto"/>
              <w:bottom w:val="single" w:sz="8" w:space="0" w:color="auto"/>
              <w:right w:val="single" w:sz="4" w:space="0" w:color="000000"/>
            </w:tcBorders>
            <w:shd w:val="clear" w:color="auto" w:fill="auto"/>
            <w:noWrap/>
            <w:vAlign w:val="bottom"/>
            <w:hideMark/>
          </w:tcPr>
          <w:p w14:paraId="52B13DFB" w14:textId="77777777" w:rsidR="00A86901" w:rsidRPr="008D60F5" w:rsidRDefault="00A86901" w:rsidP="003A2579">
            <w:pPr>
              <w:rPr>
                <w:rFonts w:ascii="Times New Roman" w:eastAsia="Times New Roman" w:hAnsi="Times New Roman" w:cs="Times New Roman"/>
              </w:rPr>
            </w:pPr>
            <w:r w:rsidRPr="008D60F5">
              <w:rPr>
                <w:rFonts w:ascii="Times New Roman" w:eastAsia="Times New Roman" w:hAnsi="Times New Roman" w:cs="Times New Roman"/>
              </w:rPr>
              <w:t> </w:t>
            </w:r>
          </w:p>
        </w:tc>
        <w:tc>
          <w:tcPr>
            <w:tcW w:w="1523" w:type="dxa"/>
            <w:tcBorders>
              <w:top w:val="nil"/>
              <w:left w:val="nil"/>
              <w:bottom w:val="single" w:sz="8" w:space="0" w:color="auto"/>
              <w:right w:val="single" w:sz="4" w:space="0" w:color="000000"/>
            </w:tcBorders>
            <w:shd w:val="clear" w:color="auto" w:fill="auto"/>
            <w:noWrap/>
            <w:vAlign w:val="bottom"/>
            <w:hideMark/>
          </w:tcPr>
          <w:p w14:paraId="74A39FF2" w14:textId="77777777" w:rsidR="00A86901" w:rsidRPr="003B64D0" w:rsidRDefault="00A86901" w:rsidP="003A2579">
            <w:pPr>
              <w:rPr>
                <w:rFonts w:ascii="Times New Roman" w:eastAsia="Times New Roman" w:hAnsi="Times New Roman" w:cs="Times New Roman"/>
                <w:sz w:val="24"/>
                <w:szCs w:val="24"/>
              </w:rPr>
            </w:pPr>
            <w:r w:rsidRPr="003B64D0">
              <w:rPr>
                <w:rFonts w:ascii="Times New Roman" w:eastAsia="Times New Roman" w:hAnsi="Times New Roman" w:cs="Times New Roman"/>
                <w:sz w:val="24"/>
                <w:szCs w:val="24"/>
              </w:rPr>
              <w:t> </w:t>
            </w:r>
          </w:p>
        </w:tc>
        <w:tc>
          <w:tcPr>
            <w:tcW w:w="1697" w:type="dxa"/>
            <w:gridSpan w:val="2"/>
            <w:tcBorders>
              <w:top w:val="nil"/>
              <w:left w:val="nil"/>
              <w:bottom w:val="single" w:sz="8" w:space="0" w:color="auto"/>
              <w:right w:val="single" w:sz="8" w:space="0" w:color="auto"/>
            </w:tcBorders>
            <w:shd w:val="clear" w:color="auto" w:fill="auto"/>
            <w:noWrap/>
            <w:vAlign w:val="bottom"/>
            <w:hideMark/>
          </w:tcPr>
          <w:p w14:paraId="443BF7FB" w14:textId="77777777" w:rsidR="00A86901" w:rsidRPr="003B64D0" w:rsidRDefault="00A86901" w:rsidP="003A2579">
            <w:pPr>
              <w:rPr>
                <w:rFonts w:ascii="Times New Roman" w:eastAsia="Times New Roman" w:hAnsi="Times New Roman" w:cs="Times New Roman"/>
                <w:sz w:val="24"/>
                <w:szCs w:val="24"/>
              </w:rPr>
            </w:pPr>
            <w:r w:rsidRPr="003B64D0">
              <w:rPr>
                <w:rFonts w:ascii="Times New Roman" w:eastAsia="Times New Roman" w:hAnsi="Times New Roman" w:cs="Times New Roman"/>
                <w:sz w:val="24"/>
                <w:szCs w:val="24"/>
              </w:rPr>
              <w:t> </w:t>
            </w:r>
          </w:p>
        </w:tc>
      </w:tr>
      <w:tr w:rsidR="00A86901" w:rsidRPr="003B64D0" w14:paraId="2AB1F01F" w14:textId="77777777" w:rsidTr="008D60F5">
        <w:trPr>
          <w:trHeight w:val="300"/>
        </w:trPr>
        <w:tc>
          <w:tcPr>
            <w:tcW w:w="15388" w:type="dxa"/>
            <w:gridSpan w:val="14"/>
            <w:tcBorders>
              <w:top w:val="nil"/>
              <w:left w:val="single" w:sz="8" w:space="0" w:color="auto"/>
              <w:bottom w:val="nil"/>
              <w:right w:val="single" w:sz="8" w:space="0" w:color="000000"/>
            </w:tcBorders>
            <w:shd w:val="clear" w:color="auto" w:fill="auto"/>
            <w:noWrap/>
            <w:vAlign w:val="bottom"/>
            <w:hideMark/>
          </w:tcPr>
          <w:p w14:paraId="1C0C9B63" w14:textId="77777777" w:rsidR="00A86901" w:rsidRPr="008D60F5" w:rsidRDefault="00A86901" w:rsidP="003A2579">
            <w:pPr>
              <w:rPr>
                <w:rFonts w:ascii="Times New Roman" w:eastAsia="Times New Roman" w:hAnsi="Times New Roman" w:cs="Times New Roman"/>
                <w:b/>
                <w:bCs/>
                <w:lang w:val="ro-MD"/>
              </w:rPr>
            </w:pPr>
            <w:r w:rsidRPr="008D60F5">
              <w:rPr>
                <w:rFonts w:ascii="Times New Roman" w:eastAsia="Times New Roman" w:hAnsi="Times New Roman" w:cs="Times New Roman"/>
                <w:b/>
                <w:bCs/>
                <w:lang w:val="ro-MD"/>
              </w:rPr>
              <w:t>Finanțare</w:t>
            </w:r>
          </w:p>
        </w:tc>
      </w:tr>
      <w:tr w:rsidR="00A86901" w:rsidRPr="003B64D0" w14:paraId="66C9CEF0" w14:textId="77777777" w:rsidTr="008D60F5">
        <w:trPr>
          <w:gridAfter w:val="1"/>
          <w:wAfter w:w="7" w:type="dxa"/>
          <w:trHeight w:val="360"/>
        </w:trPr>
        <w:tc>
          <w:tcPr>
            <w:tcW w:w="2070" w:type="dxa"/>
            <w:gridSpan w:val="2"/>
            <w:tcBorders>
              <w:top w:val="single" w:sz="8" w:space="0" w:color="auto"/>
              <w:left w:val="single" w:sz="8" w:space="0" w:color="auto"/>
              <w:bottom w:val="single" w:sz="4" w:space="0" w:color="000000"/>
              <w:right w:val="single" w:sz="4" w:space="0" w:color="000000"/>
            </w:tcBorders>
            <w:shd w:val="clear" w:color="auto" w:fill="auto"/>
            <w:noWrap/>
            <w:vAlign w:val="center"/>
            <w:hideMark/>
          </w:tcPr>
          <w:p w14:paraId="07558FDC" w14:textId="77777777" w:rsidR="00A86901" w:rsidRPr="008D60F5" w:rsidRDefault="00A86901" w:rsidP="003A2579">
            <w:pPr>
              <w:rPr>
                <w:rFonts w:ascii="Times New Roman" w:eastAsia="Times New Roman" w:hAnsi="Times New Roman" w:cs="Times New Roman"/>
                <w:i/>
                <w:iCs/>
                <w:lang w:val="ro-MD"/>
              </w:rPr>
            </w:pPr>
            <w:r w:rsidRPr="008D60F5">
              <w:rPr>
                <w:rFonts w:ascii="Times New Roman" w:eastAsia="Times New Roman" w:hAnsi="Times New Roman" w:cs="Times New Roman"/>
                <w:i/>
                <w:iCs/>
                <w:lang w:val="ro-MD"/>
              </w:rPr>
              <w:t>Denumirea Subproiectului</w:t>
            </w:r>
          </w:p>
        </w:tc>
        <w:tc>
          <w:tcPr>
            <w:tcW w:w="1098" w:type="dxa"/>
            <w:tcBorders>
              <w:top w:val="single" w:sz="8" w:space="0" w:color="auto"/>
              <w:left w:val="single" w:sz="8" w:space="0" w:color="auto"/>
              <w:bottom w:val="single" w:sz="4" w:space="0" w:color="000000"/>
              <w:right w:val="single" w:sz="4" w:space="0" w:color="000000"/>
            </w:tcBorders>
            <w:shd w:val="clear" w:color="auto" w:fill="auto"/>
            <w:noWrap/>
            <w:vAlign w:val="center"/>
            <w:hideMark/>
          </w:tcPr>
          <w:p w14:paraId="787CA00B" w14:textId="77777777" w:rsidR="00A86901" w:rsidRPr="008D60F5" w:rsidRDefault="00A86901" w:rsidP="003A2579">
            <w:pPr>
              <w:jc w:val="right"/>
              <w:rPr>
                <w:rFonts w:ascii="Times New Roman" w:eastAsia="Times New Roman" w:hAnsi="Times New Roman" w:cs="Times New Roman"/>
              </w:rPr>
            </w:pPr>
            <w:r w:rsidRPr="008D60F5">
              <w:rPr>
                <w:rFonts w:ascii="Times New Roman" w:eastAsia="Times New Roman" w:hAnsi="Times New Roman" w:cs="Times New Roman"/>
              </w:rPr>
              <w:t> </w:t>
            </w:r>
          </w:p>
        </w:tc>
        <w:tc>
          <w:tcPr>
            <w:tcW w:w="1305" w:type="dxa"/>
            <w:tcBorders>
              <w:top w:val="single" w:sz="8" w:space="0" w:color="auto"/>
              <w:left w:val="nil"/>
              <w:bottom w:val="single" w:sz="4" w:space="0" w:color="000000"/>
              <w:right w:val="single" w:sz="4" w:space="0" w:color="000000"/>
            </w:tcBorders>
            <w:shd w:val="clear" w:color="auto" w:fill="auto"/>
            <w:noWrap/>
            <w:vAlign w:val="center"/>
            <w:hideMark/>
          </w:tcPr>
          <w:p w14:paraId="6014BDE1" w14:textId="77777777" w:rsidR="00A86901" w:rsidRPr="008D60F5" w:rsidRDefault="00A86901" w:rsidP="003A2579">
            <w:pPr>
              <w:jc w:val="right"/>
              <w:rPr>
                <w:rFonts w:ascii="Times New Roman" w:eastAsia="Times New Roman" w:hAnsi="Times New Roman" w:cs="Times New Roman"/>
              </w:rPr>
            </w:pPr>
            <w:r w:rsidRPr="008D60F5">
              <w:rPr>
                <w:rFonts w:ascii="Times New Roman" w:eastAsia="Times New Roman" w:hAnsi="Times New Roman" w:cs="Times New Roman"/>
              </w:rPr>
              <w:t> </w:t>
            </w:r>
          </w:p>
        </w:tc>
        <w:tc>
          <w:tcPr>
            <w:tcW w:w="1557" w:type="dxa"/>
            <w:tcBorders>
              <w:top w:val="single" w:sz="8" w:space="0" w:color="auto"/>
              <w:left w:val="nil"/>
              <w:bottom w:val="single" w:sz="4" w:space="0" w:color="000000"/>
              <w:right w:val="single" w:sz="8" w:space="0" w:color="auto"/>
            </w:tcBorders>
            <w:shd w:val="clear" w:color="auto" w:fill="auto"/>
            <w:noWrap/>
            <w:vAlign w:val="center"/>
            <w:hideMark/>
          </w:tcPr>
          <w:p w14:paraId="16C5528F" w14:textId="77777777" w:rsidR="00A86901" w:rsidRPr="008D60F5" w:rsidRDefault="00A86901" w:rsidP="003A2579">
            <w:pPr>
              <w:jc w:val="right"/>
              <w:rPr>
                <w:rFonts w:ascii="Times New Roman" w:eastAsia="Times New Roman" w:hAnsi="Times New Roman" w:cs="Times New Roman"/>
              </w:rPr>
            </w:pPr>
            <w:r w:rsidRPr="008D60F5">
              <w:rPr>
                <w:rFonts w:ascii="Times New Roman" w:eastAsia="Times New Roman" w:hAnsi="Times New Roman" w:cs="Times New Roman"/>
              </w:rPr>
              <w:t> </w:t>
            </w:r>
          </w:p>
        </w:tc>
        <w:tc>
          <w:tcPr>
            <w:tcW w:w="1270" w:type="dxa"/>
            <w:tcBorders>
              <w:top w:val="single" w:sz="8" w:space="0" w:color="auto"/>
              <w:left w:val="nil"/>
              <w:bottom w:val="single" w:sz="4" w:space="0" w:color="000000"/>
              <w:right w:val="single" w:sz="4" w:space="0" w:color="000000"/>
            </w:tcBorders>
            <w:shd w:val="clear" w:color="auto" w:fill="auto"/>
            <w:noWrap/>
            <w:vAlign w:val="center"/>
            <w:hideMark/>
          </w:tcPr>
          <w:p w14:paraId="2AFCE80E" w14:textId="77777777" w:rsidR="00A86901" w:rsidRPr="008D60F5" w:rsidRDefault="00A86901" w:rsidP="003A2579">
            <w:pPr>
              <w:jc w:val="right"/>
              <w:rPr>
                <w:rFonts w:ascii="Times New Roman" w:eastAsia="Times New Roman" w:hAnsi="Times New Roman" w:cs="Times New Roman"/>
              </w:rPr>
            </w:pPr>
            <w:r w:rsidRPr="008D60F5">
              <w:rPr>
                <w:rFonts w:ascii="Times New Roman" w:eastAsia="Times New Roman" w:hAnsi="Times New Roman" w:cs="Times New Roman"/>
              </w:rPr>
              <w:t> </w:t>
            </w:r>
          </w:p>
        </w:tc>
        <w:tc>
          <w:tcPr>
            <w:tcW w:w="1523" w:type="dxa"/>
            <w:tcBorders>
              <w:top w:val="single" w:sz="8" w:space="0" w:color="auto"/>
              <w:left w:val="nil"/>
              <w:bottom w:val="single" w:sz="4" w:space="0" w:color="000000"/>
              <w:right w:val="single" w:sz="4" w:space="0" w:color="000000"/>
            </w:tcBorders>
            <w:shd w:val="clear" w:color="auto" w:fill="auto"/>
            <w:noWrap/>
            <w:vAlign w:val="center"/>
            <w:hideMark/>
          </w:tcPr>
          <w:p w14:paraId="435F2C17" w14:textId="77777777" w:rsidR="00A86901" w:rsidRPr="008D60F5" w:rsidRDefault="00A86901" w:rsidP="003A2579">
            <w:pPr>
              <w:jc w:val="right"/>
              <w:rPr>
                <w:rFonts w:ascii="Times New Roman" w:eastAsia="Times New Roman" w:hAnsi="Times New Roman" w:cs="Times New Roman"/>
              </w:rPr>
            </w:pPr>
            <w:r w:rsidRPr="008D60F5">
              <w:rPr>
                <w:rFonts w:ascii="Times New Roman" w:eastAsia="Times New Roman" w:hAnsi="Times New Roman" w:cs="Times New Roman"/>
              </w:rPr>
              <w:t> </w:t>
            </w:r>
          </w:p>
        </w:tc>
        <w:tc>
          <w:tcPr>
            <w:tcW w:w="2068" w:type="dxa"/>
            <w:gridSpan w:val="2"/>
            <w:tcBorders>
              <w:top w:val="single" w:sz="8" w:space="0" w:color="auto"/>
              <w:left w:val="nil"/>
              <w:bottom w:val="single" w:sz="4" w:space="0" w:color="000000"/>
              <w:right w:val="nil"/>
            </w:tcBorders>
            <w:shd w:val="clear" w:color="auto" w:fill="auto"/>
            <w:noWrap/>
            <w:vAlign w:val="center"/>
            <w:hideMark/>
          </w:tcPr>
          <w:p w14:paraId="352B4161" w14:textId="77777777" w:rsidR="00A86901" w:rsidRPr="008D60F5" w:rsidRDefault="00A86901" w:rsidP="003A2579">
            <w:pPr>
              <w:jc w:val="right"/>
              <w:rPr>
                <w:rFonts w:ascii="Times New Roman" w:eastAsia="Times New Roman" w:hAnsi="Times New Roman" w:cs="Times New Roman"/>
              </w:rPr>
            </w:pPr>
            <w:r w:rsidRPr="008D60F5">
              <w:rPr>
                <w:rFonts w:ascii="Times New Roman" w:eastAsia="Times New Roman" w:hAnsi="Times New Roman" w:cs="Times New Roman"/>
              </w:rPr>
              <w:t> </w:t>
            </w:r>
          </w:p>
        </w:tc>
        <w:tc>
          <w:tcPr>
            <w:tcW w:w="1270" w:type="dxa"/>
            <w:tcBorders>
              <w:top w:val="single" w:sz="8" w:space="0" w:color="auto"/>
              <w:left w:val="single" w:sz="8" w:space="0" w:color="auto"/>
              <w:bottom w:val="single" w:sz="4" w:space="0" w:color="000000"/>
              <w:right w:val="single" w:sz="4" w:space="0" w:color="000000"/>
            </w:tcBorders>
            <w:shd w:val="clear" w:color="auto" w:fill="auto"/>
            <w:noWrap/>
            <w:vAlign w:val="center"/>
            <w:hideMark/>
          </w:tcPr>
          <w:p w14:paraId="5777E39A" w14:textId="77777777" w:rsidR="00A86901" w:rsidRPr="008D60F5" w:rsidRDefault="00A86901" w:rsidP="003A2579">
            <w:pPr>
              <w:jc w:val="right"/>
              <w:rPr>
                <w:rFonts w:ascii="Times New Roman" w:eastAsia="Times New Roman" w:hAnsi="Times New Roman" w:cs="Times New Roman"/>
              </w:rPr>
            </w:pPr>
            <w:r w:rsidRPr="008D60F5">
              <w:rPr>
                <w:rFonts w:ascii="Times New Roman" w:eastAsia="Times New Roman" w:hAnsi="Times New Roman" w:cs="Times New Roman"/>
              </w:rPr>
              <w:t> </w:t>
            </w:r>
          </w:p>
        </w:tc>
        <w:tc>
          <w:tcPr>
            <w:tcW w:w="1523" w:type="dxa"/>
            <w:tcBorders>
              <w:top w:val="single" w:sz="8" w:space="0" w:color="auto"/>
              <w:left w:val="nil"/>
              <w:bottom w:val="single" w:sz="4" w:space="0" w:color="000000"/>
              <w:right w:val="single" w:sz="4" w:space="0" w:color="000000"/>
            </w:tcBorders>
            <w:shd w:val="clear" w:color="auto" w:fill="auto"/>
            <w:noWrap/>
            <w:vAlign w:val="center"/>
            <w:hideMark/>
          </w:tcPr>
          <w:p w14:paraId="2D638215" w14:textId="77777777" w:rsidR="00A86901" w:rsidRPr="003B64D0" w:rsidRDefault="00A86901" w:rsidP="003A2579">
            <w:pPr>
              <w:jc w:val="right"/>
              <w:rPr>
                <w:rFonts w:ascii="Times New Roman" w:eastAsia="Times New Roman" w:hAnsi="Times New Roman" w:cs="Times New Roman"/>
                <w:sz w:val="24"/>
                <w:szCs w:val="24"/>
              </w:rPr>
            </w:pPr>
            <w:r w:rsidRPr="003B64D0">
              <w:rPr>
                <w:rFonts w:ascii="Times New Roman" w:eastAsia="Times New Roman" w:hAnsi="Times New Roman" w:cs="Times New Roman"/>
                <w:sz w:val="24"/>
                <w:szCs w:val="24"/>
              </w:rPr>
              <w:t> </w:t>
            </w:r>
          </w:p>
        </w:tc>
        <w:tc>
          <w:tcPr>
            <w:tcW w:w="1697" w:type="dxa"/>
            <w:gridSpan w:val="2"/>
            <w:tcBorders>
              <w:top w:val="single" w:sz="8" w:space="0" w:color="auto"/>
              <w:left w:val="nil"/>
              <w:bottom w:val="single" w:sz="4" w:space="0" w:color="000000"/>
              <w:right w:val="single" w:sz="8" w:space="0" w:color="auto"/>
            </w:tcBorders>
            <w:shd w:val="clear" w:color="auto" w:fill="auto"/>
            <w:noWrap/>
            <w:vAlign w:val="center"/>
            <w:hideMark/>
          </w:tcPr>
          <w:p w14:paraId="5D823220" w14:textId="77777777" w:rsidR="00A86901" w:rsidRPr="003B64D0" w:rsidRDefault="00A86901" w:rsidP="003A2579">
            <w:pPr>
              <w:jc w:val="right"/>
              <w:rPr>
                <w:rFonts w:ascii="Times New Roman" w:eastAsia="Times New Roman" w:hAnsi="Times New Roman" w:cs="Times New Roman"/>
                <w:sz w:val="24"/>
                <w:szCs w:val="24"/>
              </w:rPr>
            </w:pPr>
            <w:r w:rsidRPr="003B64D0">
              <w:rPr>
                <w:rFonts w:ascii="Times New Roman" w:eastAsia="Times New Roman" w:hAnsi="Times New Roman" w:cs="Times New Roman"/>
                <w:sz w:val="24"/>
                <w:szCs w:val="24"/>
              </w:rPr>
              <w:t> </w:t>
            </w:r>
          </w:p>
        </w:tc>
      </w:tr>
      <w:tr w:rsidR="00A86901" w:rsidRPr="003B64D0" w14:paraId="69513A45" w14:textId="77777777" w:rsidTr="008D60F5">
        <w:trPr>
          <w:gridAfter w:val="1"/>
          <w:wAfter w:w="7" w:type="dxa"/>
          <w:trHeight w:val="720"/>
        </w:trPr>
        <w:tc>
          <w:tcPr>
            <w:tcW w:w="2070" w:type="dxa"/>
            <w:gridSpan w:val="2"/>
            <w:tcBorders>
              <w:top w:val="single" w:sz="4" w:space="0" w:color="000000"/>
              <w:left w:val="single" w:sz="8" w:space="0" w:color="auto"/>
              <w:bottom w:val="single" w:sz="8" w:space="0" w:color="auto"/>
              <w:right w:val="single" w:sz="8" w:space="0" w:color="000000"/>
            </w:tcBorders>
            <w:shd w:val="clear" w:color="auto" w:fill="auto"/>
            <w:noWrap/>
            <w:vAlign w:val="center"/>
            <w:hideMark/>
          </w:tcPr>
          <w:p w14:paraId="6714BACE" w14:textId="77777777" w:rsidR="00A86901" w:rsidRPr="008D60F5" w:rsidRDefault="00A86901" w:rsidP="003A2579">
            <w:pPr>
              <w:jc w:val="right"/>
              <w:rPr>
                <w:rFonts w:ascii="Times New Roman" w:eastAsia="Times New Roman" w:hAnsi="Times New Roman" w:cs="Times New Roman"/>
                <w:b/>
                <w:bCs/>
                <w:lang w:val="ro-MD"/>
              </w:rPr>
            </w:pPr>
            <w:r w:rsidRPr="008D60F5">
              <w:rPr>
                <w:rFonts w:ascii="Times New Roman" w:eastAsia="Times New Roman" w:hAnsi="Times New Roman" w:cs="Times New Roman"/>
                <w:b/>
                <w:bCs/>
                <w:lang w:val="ro-MD"/>
              </w:rPr>
              <w:t>Total Finanțare</w:t>
            </w:r>
          </w:p>
        </w:tc>
        <w:tc>
          <w:tcPr>
            <w:tcW w:w="1098" w:type="dxa"/>
            <w:tcBorders>
              <w:top w:val="nil"/>
              <w:left w:val="single" w:sz="4" w:space="0" w:color="000000"/>
              <w:bottom w:val="single" w:sz="8" w:space="0" w:color="auto"/>
              <w:right w:val="single" w:sz="4" w:space="0" w:color="000000"/>
            </w:tcBorders>
            <w:shd w:val="clear" w:color="auto" w:fill="auto"/>
            <w:vAlign w:val="center"/>
            <w:hideMark/>
          </w:tcPr>
          <w:p w14:paraId="214F6713" w14:textId="77777777" w:rsidR="00A86901" w:rsidRPr="008D60F5" w:rsidRDefault="00A86901" w:rsidP="003A2579">
            <w:pPr>
              <w:jc w:val="center"/>
              <w:rPr>
                <w:rFonts w:ascii="Times New Roman" w:eastAsia="Times New Roman" w:hAnsi="Times New Roman" w:cs="Times New Roman"/>
              </w:rPr>
            </w:pPr>
            <w:r w:rsidRPr="008D60F5">
              <w:rPr>
                <w:rFonts w:ascii="Times New Roman" w:eastAsia="Times New Roman" w:hAnsi="Times New Roman" w:cs="Times New Roman"/>
              </w:rPr>
              <w:t> </w:t>
            </w:r>
          </w:p>
        </w:tc>
        <w:tc>
          <w:tcPr>
            <w:tcW w:w="1305" w:type="dxa"/>
            <w:tcBorders>
              <w:top w:val="nil"/>
              <w:left w:val="nil"/>
              <w:bottom w:val="single" w:sz="8" w:space="0" w:color="auto"/>
              <w:right w:val="single" w:sz="4" w:space="0" w:color="000000"/>
            </w:tcBorders>
            <w:shd w:val="clear" w:color="auto" w:fill="auto"/>
            <w:vAlign w:val="center"/>
            <w:hideMark/>
          </w:tcPr>
          <w:p w14:paraId="7E320F80" w14:textId="77777777" w:rsidR="00A86901" w:rsidRPr="008D60F5" w:rsidRDefault="00A86901" w:rsidP="003A2579">
            <w:pPr>
              <w:jc w:val="center"/>
              <w:rPr>
                <w:rFonts w:ascii="Times New Roman" w:eastAsia="Times New Roman" w:hAnsi="Times New Roman" w:cs="Times New Roman"/>
              </w:rPr>
            </w:pPr>
            <w:r w:rsidRPr="008D60F5">
              <w:rPr>
                <w:rFonts w:ascii="Times New Roman" w:eastAsia="Times New Roman" w:hAnsi="Times New Roman" w:cs="Times New Roman"/>
              </w:rPr>
              <w:t> </w:t>
            </w:r>
          </w:p>
        </w:tc>
        <w:tc>
          <w:tcPr>
            <w:tcW w:w="1557" w:type="dxa"/>
            <w:tcBorders>
              <w:top w:val="nil"/>
              <w:left w:val="nil"/>
              <w:bottom w:val="single" w:sz="8" w:space="0" w:color="auto"/>
              <w:right w:val="single" w:sz="8" w:space="0" w:color="auto"/>
            </w:tcBorders>
            <w:shd w:val="clear" w:color="auto" w:fill="auto"/>
            <w:vAlign w:val="center"/>
            <w:hideMark/>
          </w:tcPr>
          <w:p w14:paraId="6189AC44" w14:textId="77777777" w:rsidR="00A86901" w:rsidRPr="008D60F5" w:rsidRDefault="00A86901" w:rsidP="003A2579">
            <w:pPr>
              <w:jc w:val="center"/>
              <w:rPr>
                <w:rFonts w:ascii="Times New Roman" w:eastAsia="Times New Roman" w:hAnsi="Times New Roman" w:cs="Times New Roman"/>
              </w:rPr>
            </w:pPr>
            <w:r w:rsidRPr="008D60F5">
              <w:rPr>
                <w:rFonts w:ascii="Times New Roman" w:eastAsia="Times New Roman" w:hAnsi="Times New Roman" w:cs="Times New Roman"/>
              </w:rPr>
              <w:t> </w:t>
            </w:r>
          </w:p>
        </w:tc>
        <w:tc>
          <w:tcPr>
            <w:tcW w:w="1270" w:type="dxa"/>
            <w:tcBorders>
              <w:top w:val="nil"/>
              <w:left w:val="nil"/>
              <w:bottom w:val="single" w:sz="8" w:space="0" w:color="auto"/>
              <w:right w:val="single" w:sz="4" w:space="0" w:color="000000"/>
            </w:tcBorders>
            <w:shd w:val="clear" w:color="auto" w:fill="auto"/>
            <w:noWrap/>
            <w:vAlign w:val="center"/>
            <w:hideMark/>
          </w:tcPr>
          <w:p w14:paraId="79A295D3" w14:textId="77777777" w:rsidR="00A86901" w:rsidRPr="008D60F5" w:rsidRDefault="00A86901" w:rsidP="003A2579">
            <w:pPr>
              <w:jc w:val="right"/>
              <w:rPr>
                <w:rFonts w:ascii="Times New Roman" w:eastAsia="Times New Roman" w:hAnsi="Times New Roman" w:cs="Times New Roman"/>
                <w:b/>
                <w:bCs/>
              </w:rPr>
            </w:pPr>
            <w:r w:rsidRPr="008D60F5">
              <w:rPr>
                <w:rFonts w:ascii="Times New Roman" w:eastAsia="Times New Roman" w:hAnsi="Times New Roman" w:cs="Times New Roman"/>
                <w:b/>
                <w:bCs/>
              </w:rPr>
              <w:t> </w:t>
            </w:r>
          </w:p>
        </w:tc>
        <w:tc>
          <w:tcPr>
            <w:tcW w:w="1523" w:type="dxa"/>
            <w:tcBorders>
              <w:top w:val="nil"/>
              <w:left w:val="nil"/>
              <w:bottom w:val="single" w:sz="8" w:space="0" w:color="auto"/>
              <w:right w:val="single" w:sz="4" w:space="0" w:color="000000"/>
            </w:tcBorders>
            <w:shd w:val="clear" w:color="auto" w:fill="auto"/>
            <w:noWrap/>
            <w:vAlign w:val="center"/>
            <w:hideMark/>
          </w:tcPr>
          <w:p w14:paraId="6D5AB9C8" w14:textId="77777777" w:rsidR="00A86901" w:rsidRPr="008D60F5" w:rsidRDefault="00A86901" w:rsidP="003A2579">
            <w:pPr>
              <w:jc w:val="right"/>
              <w:rPr>
                <w:rFonts w:ascii="Times New Roman" w:eastAsia="Times New Roman" w:hAnsi="Times New Roman" w:cs="Times New Roman"/>
                <w:b/>
                <w:bCs/>
              </w:rPr>
            </w:pPr>
            <w:r w:rsidRPr="008D60F5">
              <w:rPr>
                <w:rFonts w:ascii="Times New Roman" w:eastAsia="Times New Roman" w:hAnsi="Times New Roman" w:cs="Times New Roman"/>
                <w:b/>
                <w:bCs/>
              </w:rPr>
              <w:t> </w:t>
            </w:r>
          </w:p>
        </w:tc>
        <w:tc>
          <w:tcPr>
            <w:tcW w:w="2068" w:type="dxa"/>
            <w:gridSpan w:val="2"/>
            <w:tcBorders>
              <w:top w:val="nil"/>
              <w:left w:val="nil"/>
              <w:bottom w:val="single" w:sz="8" w:space="0" w:color="auto"/>
              <w:right w:val="nil"/>
            </w:tcBorders>
            <w:shd w:val="clear" w:color="auto" w:fill="auto"/>
            <w:noWrap/>
            <w:vAlign w:val="center"/>
            <w:hideMark/>
          </w:tcPr>
          <w:p w14:paraId="4C9630DB" w14:textId="77777777" w:rsidR="00A86901" w:rsidRPr="008D60F5" w:rsidRDefault="00A86901" w:rsidP="003A2579">
            <w:pPr>
              <w:jc w:val="right"/>
              <w:rPr>
                <w:rFonts w:ascii="Times New Roman" w:eastAsia="Times New Roman" w:hAnsi="Times New Roman" w:cs="Times New Roman"/>
                <w:b/>
                <w:bCs/>
              </w:rPr>
            </w:pPr>
            <w:r w:rsidRPr="008D60F5">
              <w:rPr>
                <w:rFonts w:ascii="Times New Roman" w:eastAsia="Times New Roman" w:hAnsi="Times New Roman" w:cs="Times New Roman"/>
                <w:b/>
                <w:bCs/>
              </w:rPr>
              <w:t> </w:t>
            </w:r>
          </w:p>
        </w:tc>
        <w:tc>
          <w:tcPr>
            <w:tcW w:w="1270" w:type="dxa"/>
            <w:tcBorders>
              <w:top w:val="nil"/>
              <w:left w:val="single" w:sz="8" w:space="0" w:color="auto"/>
              <w:bottom w:val="single" w:sz="8" w:space="0" w:color="auto"/>
              <w:right w:val="single" w:sz="4" w:space="0" w:color="000000"/>
            </w:tcBorders>
            <w:shd w:val="clear" w:color="auto" w:fill="auto"/>
            <w:noWrap/>
            <w:vAlign w:val="center"/>
            <w:hideMark/>
          </w:tcPr>
          <w:p w14:paraId="38DD1D7F" w14:textId="77777777" w:rsidR="00A86901" w:rsidRPr="008D60F5" w:rsidRDefault="00A86901" w:rsidP="003A2579">
            <w:pPr>
              <w:jc w:val="right"/>
              <w:rPr>
                <w:rFonts w:ascii="Times New Roman" w:eastAsia="Times New Roman" w:hAnsi="Times New Roman" w:cs="Times New Roman"/>
                <w:b/>
                <w:bCs/>
              </w:rPr>
            </w:pPr>
            <w:r w:rsidRPr="008D60F5">
              <w:rPr>
                <w:rFonts w:ascii="Times New Roman" w:eastAsia="Times New Roman" w:hAnsi="Times New Roman" w:cs="Times New Roman"/>
                <w:b/>
                <w:bCs/>
              </w:rPr>
              <w:t> </w:t>
            </w:r>
          </w:p>
        </w:tc>
        <w:tc>
          <w:tcPr>
            <w:tcW w:w="1523" w:type="dxa"/>
            <w:tcBorders>
              <w:top w:val="nil"/>
              <w:left w:val="nil"/>
              <w:bottom w:val="single" w:sz="8" w:space="0" w:color="auto"/>
              <w:right w:val="single" w:sz="4" w:space="0" w:color="000000"/>
            </w:tcBorders>
            <w:shd w:val="clear" w:color="auto" w:fill="auto"/>
            <w:noWrap/>
            <w:vAlign w:val="center"/>
            <w:hideMark/>
          </w:tcPr>
          <w:p w14:paraId="15C1661C" w14:textId="77777777" w:rsidR="00A86901" w:rsidRPr="003B64D0" w:rsidRDefault="00A86901" w:rsidP="003A2579">
            <w:pPr>
              <w:jc w:val="right"/>
              <w:rPr>
                <w:rFonts w:ascii="Times New Roman" w:eastAsia="Times New Roman" w:hAnsi="Times New Roman" w:cs="Times New Roman"/>
                <w:b/>
                <w:bCs/>
                <w:sz w:val="24"/>
                <w:szCs w:val="24"/>
              </w:rPr>
            </w:pPr>
            <w:r w:rsidRPr="003B64D0">
              <w:rPr>
                <w:rFonts w:ascii="Times New Roman" w:eastAsia="Times New Roman" w:hAnsi="Times New Roman" w:cs="Times New Roman"/>
                <w:b/>
                <w:bCs/>
                <w:sz w:val="24"/>
                <w:szCs w:val="24"/>
              </w:rPr>
              <w:t> </w:t>
            </w:r>
          </w:p>
        </w:tc>
        <w:tc>
          <w:tcPr>
            <w:tcW w:w="1697" w:type="dxa"/>
            <w:gridSpan w:val="2"/>
            <w:tcBorders>
              <w:top w:val="nil"/>
              <w:left w:val="nil"/>
              <w:bottom w:val="single" w:sz="8" w:space="0" w:color="auto"/>
              <w:right w:val="single" w:sz="8" w:space="0" w:color="auto"/>
            </w:tcBorders>
            <w:shd w:val="clear" w:color="auto" w:fill="auto"/>
            <w:noWrap/>
            <w:vAlign w:val="center"/>
            <w:hideMark/>
          </w:tcPr>
          <w:p w14:paraId="3776F2E6" w14:textId="77777777" w:rsidR="00A86901" w:rsidRPr="003B64D0" w:rsidRDefault="00A86901" w:rsidP="003A2579">
            <w:pPr>
              <w:jc w:val="right"/>
              <w:rPr>
                <w:rFonts w:ascii="Times New Roman" w:eastAsia="Times New Roman" w:hAnsi="Times New Roman" w:cs="Times New Roman"/>
                <w:b/>
                <w:bCs/>
                <w:sz w:val="24"/>
                <w:szCs w:val="24"/>
              </w:rPr>
            </w:pPr>
            <w:r w:rsidRPr="003B64D0">
              <w:rPr>
                <w:rFonts w:ascii="Times New Roman" w:eastAsia="Times New Roman" w:hAnsi="Times New Roman" w:cs="Times New Roman"/>
                <w:b/>
                <w:bCs/>
                <w:sz w:val="24"/>
                <w:szCs w:val="24"/>
              </w:rPr>
              <w:t> </w:t>
            </w:r>
          </w:p>
        </w:tc>
      </w:tr>
      <w:tr w:rsidR="00A86901" w:rsidRPr="003B64D0" w14:paraId="52B08BD0" w14:textId="77777777" w:rsidTr="008D60F5">
        <w:trPr>
          <w:trHeight w:val="300"/>
        </w:trPr>
        <w:tc>
          <w:tcPr>
            <w:tcW w:w="15388" w:type="dxa"/>
            <w:gridSpan w:val="14"/>
            <w:tcBorders>
              <w:top w:val="nil"/>
              <w:left w:val="single" w:sz="8" w:space="0" w:color="auto"/>
              <w:bottom w:val="nil"/>
              <w:right w:val="single" w:sz="8" w:space="0" w:color="000000"/>
            </w:tcBorders>
            <w:shd w:val="clear" w:color="auto" w:fill="auto"/>
            <w:noWrap/>
            <w:vAlign w:val="bottom"/>
            <w:hideMark/>
          </w:tcPr>
          <w:p w14:paraId="6C35454D" w14:textId="77777777" w:rsidR="00A86901" w:rsidRPr="008D60F5" w:rsidRDefault="00A86901" w:rsidP="003A2579">
            <w:pPr>
              <w:rPr>
                <w:rFonts w:ascii="Times New Roman" w:eastAsia="Times New Roman" w:hAnsi="Times New Roman" w:cs="Times New Roman"/>
                <w:b/>
                <w:bCs/>
                <w:lang w:val="ro-MD"/>
              </w:rPr>
            </w:pPr>
            <w:r w:rsidRPr="008D60F5">
              <w:rPr>
                <w:rFonts w:ascii="Times New Roman" w:eastAsia="Times New Roman" w:hAnsi="Times New Roman" w:cs="Times New Roman"/>
                <w:b/>
                <w:bCs/>
                <w:lang w:val="ro-MD"/>
              </w:rPr>
              <w:t>Cheltuieli</w:t>
            </w:r>
          </w:p>
        </w:tc>
      </w:tr>
      <w:tr w:rsidR="00A86901" w:rsidRPr="003B64D0" w14:paraId="1425C8C1" w14:textId="77777777" w:rsidTr="008D60F5">
        <w:trPr>
          <w:gridAfter w:val="1"/>
          <w:wAfter w:w="7" w:type="dxa"/>
          <w:trHeight w:val="360"/>
        </w:trPr>
        <w:tc>
          <w:tcPr>
            <w:tcW w:w="2070" w:type="dxa"/>
            <w:gridSpan w:val="2"/>
            <w:tcBorders>
              <w:top w:val="single" w:sz="8" w:space="0" w:color="auto"/>
              <w:left w:val="single" w:sz="8" w:space="0" w:color="auto"/>
              <w:bottom w:val="single" w:sz="4" w:space="0" w:color="000000"/>
              <w:right w:val="single" w:sz="4" w:space="0" w:color="000000"/>
            </w:tcBorders>
            <w:shd w:val="clear" w:color="auto" w:fill="auto"/>
            <w:noWrap/>
            <w:vAlign w:val="center"/>
            <w:hideMark/>
          </w:tcPr>
          <w:p w14:paraId="59F099AE" w14:textId="77777777" w:rsidR="00A86901" w:rsidRPr="008D60F5" w:rsidRDefault="00A86901" w:rsidP="003A2579">
            <w:pPr>
              <w:rPr>
                <w:rFonts w:ascii="Times New Roman" w:eastAsia="Times New Roman" w:hAnsi="Times New Roman" w:cs="Times New Roman"/>
                <w:i/>
                <w:iCs/>
                <w:lang w:val="ro-MD"/>
              </w:rPr>
            </w:pPr>
            <w:r w:rsidRPr="008D60F5">
              <w:rPr>
                <w:rFonts w:ascii="Times New Roman" w:eastAsia="Times New Roman" w:hAnsi="Times New Roman" w:cs="Times New Roman"/>
                <w:i/>
                <w:iCs/>
                <w:lang w:val="ro-MD"/>
              </w:rPr>
              <w:t>Denumirea Subproiectului</w:t>
            </w:r>
          </w:p>
        </w:tc>
        <w:tc>
          <w:tcPr>
            <w:tcW w:w="1098" w:type="dxa"/>
            <w:tcBorders>
              <w:top w:val="single" w:sz="8" w:space="0" w:color="auto"/>
              <w:left w:val="single" w:sz="8" w:space="0" w:color="auto"/>
              <w:bottom w:val="single" w:sz="4" w:space="0" w:color="000000"/>
              <w:right w:val="single" w:sz="4" w:space="0" w:color="000000"/>
            </w:tcBorders>
            <w:shd w:val="clear" w:color="auto" w:fill="auto"/>
            <w:noWrap/>
            <w:vAlign w:val="center"/>
            <w:hideMark/>
          </w:tcPr>
          <w:p w14:paraId="7E44905C" w14:textId="77777777" w:rsidR="00A86901" w:rsidRPr="008D60F5" w:rsidRDefault="00A86901" w:rsidP="003A2579">
            <w:pPr>
              <w:jc w:val="right"/>
              <w:rPr>
                <w:rFonts w:ascii="Times New Roman" w:eastAsia="Times New Roman" w:hAnsi="Times New Roman" w:cs="Times New Roman"/>
              </w:rPr>
            </w:pPr>
            <w:r w:rsidRPr="008D60F5">
              <w:rPr>
                <w:rFonts w:ascii="Times New Roman" w:eastAsia="Times New Roman" w:hAnsi="Times New Roman" w:cs="Times New Roman"/>
              </w:rPr>
              <w:t> </w:t>
            </w:r>
          </w:p>
        </w:tc>
        <w:tc>
          <w:tcPr>
            <w:tcW w:w="1305" w:type="dxa"/>
            <w:tcBorders>
              <w:top w:val="single" w:sz="8" w:space="0" w:color="auto"/>
              <w:left w:val="nil"/>
              <w:bottom w:val="single" w:sz="4" w:space="0" w:color="000000"/>
              <w:right w:val="single" w:sz="4" w:space="0" w:color="000000"/>
            </w:tcBorders>
            <w:shd w:val="clear" w:color="auto" w:fill="auto"/>
            <w:noWrap/>
            <w:vAlign w:val="center"/>
            <w:hideMark/>
          </w:tcPr>
          <w:p w14:paraId="276305B2" w14:textId="77777777" w:rsidR="00A86901" w:rsidRPr="008D60F5" w:rsidRDefault="00A86901" w:rsidP="003A2579">
            <w:pPr>
              <w:jc w:val="right"/>
              <w:rPr>
                <w:rFonts w:ascii="Times New Roman" w:eastAsia="Times New Roman" w:hAnsi="Times New Roman" w:cs="Times New Roman"/>
              </w:rPr>
            </w:pPr>
            <w:r w:rsidRPr="008D60F5">
              <w:rPr>
                <w:rFonts w:ascii="Times New Roman" w:eastAsia="Times New Roman" w:hAnsi="Times New Roman" w:cs="Times New Roman"/>
              </w:rPr>
              <w:t> </w:t>
            </w:r>
          </w:p>
        </w:tc>
        <w:tc>
          <w:tcPr>
            <w:tcW w:w="1557" w:type="dxa"/>
            <w:tcBorders>
              <w:top w:val="single" w:sz="8" w:space="0" w:color="auto"/>
              <w:left w:val="nil"/>
              <w:bottom w:val="single" w:sz="4" w:space="0" w:color="000000"/>
              <w:right w:val="single" w:sz="8" w:space="0" w:color="auto"/>
            </w:tcBorders>
            <w:shd w:val="clear" w:color="auto" w:fill="auto"/>
            <w:noWrap/>
            <w:vAlign w:val="center"/>
            <w:hideMark/>
          </w:tcPr>
          <w:p w14:paraId="1CDE4346" w14:textId="77777777" w:rsidR="00A86901" w:rsidRPr="008D60F5" w:rsidRDefault="00A86901" w:rsidP="003A2579">
            <w:pPr>
              <w:jc w:val="right"/>
              <w:rPr>
                <w:rFonts w:ascii="Times New Roman" w:eastAsia="Times New Roman" w:hAnsi="Times New Roman" w:cs="Times New Roman"/>
              </w:rPr>
            </w:pPr>
            <w:r w:rsidRPr="008D60F5">
              <w:rPr>
                <w:rFonts w:ascii="Times New Roman" w:eastAsia="Times New Roman" w:hAnsi="Times New Roman" w:cs="Times New Roman"/>
              </w:rPr>
              <w:t> </w:t>
            </w:r>
          </w:p>
        </w:tc>
        <w:tc>
          <w:tcPr>
            <w:tcW w:w="1270" w:type="dxa"/>
            <w:tcBorders>
              <w:top w:val="single" w:sz="8" w:space="0" w:color="auto"/>
              <w:left w:val="nil"/>
              <w:bottom w:val="single" w:sz="4" w:space="0" w:color="000000"/>
              <w:right w:val="single" w:sz="4" w:space="0" w:color="000000"/>
            </w:tcBorders>
            <w:shd w:val="clear" w:color="auto" w:fill="auto"/>
            <w:noWrap/>
            <w:vAlign w:val="center"/>
            <w:hideMark/>
          </w:tcPr>
          <w:p w14:paraId="15C7A475" w14:textId="77777777" w:rsidR="00A86901" w:rsidRPr="008D60F5" w:rsidRDefault="00A86901" w:rsidP="003A2579">
            <w:pPr>
              <w:jc w:val="right"/>
              <w:rPr>
                <w:rFonts w:ascii="Times New Roman" w:eastAsia="Times New Roman" w:hAnsi="Times New Roman" w:cs="Times New Roman"/>
              </w:rPr>
            </w:pPr>
            <w:r w:rsidRPr="008D60F5">
              <w:rPr>
                <w:rFonts w:ascii="Times New Roman" w:eastAsia="Times New Roman" w:hAnsi="Times New Roman" w:cs="Times New Roman"/>
              </w:rPr>
              <w:t> </w:t>
            </w:r>
          </w:p>
        </w:tc>
        <w:tc>
          <w:tcPr>
            <w:tcW w:w="1523" w:type="dxa"/>
            <w:tcBorders>
              <w:top w:val="single" w:sz="8" w:space="0" w:color="auto"/>
              <w:left w:val="nil"/>
              <w:bottom w:val="single" w:sz="4" w:space="0" w:color="000000"/>
              <w:right w:val="single" w:sz="4" w:space="0" w:color="000000"/>
            </w:tcBorders>
            <w:shd w:val="clear" w:color="auto" w:fill="auto"/>
            <w:noWrap/>
            <w:vAlign w:val="center"/>
            <w:hideMark/>
          </w:tcPr>
          <w:p w14:paraId="26FCCFAF" w14:textId="77777777" w:rsidR="00A86901" w:rsidRPr="008D60F5" w:rsidRDefault="00A86901" w:rsidP="003A2579">
            <w:pPr>
              <w:jc w:val="right"/>
              <w:rPr>
                <w:rFonts w:ascii="Times New Roman" w:eastAsia="Times New Roman" w:hAnsi="Times New Roman" w:cs="Times New Roman"/>
              </w:rPr>
            </w:pPr>
            <w:r w:rsidRPr="008D60F5">
              <w:rPr>
                <w:rFonts w:ascii="Times New Roman" w:eastAsia="Times New Roman" w:hAnsi="Times New Roman" w:cs="Times New Roman"/>
              </w:rPr>
              <w:t> </w:t>
            </w:r>
          </w:p>
        </w:tc>
        <w:tc>
          <w:tcPr>
            <w:tcW w:w="2068" w:type="dxa"/>
            <w:gridSpan w:val="2"/>
            <w:tcBorders>
              <w:top w:val="single" w:sz="8" w:space="0" w:color="auto"/>
              <w:left w:val="nil"/>
              <w:bottom w:val="single" w:sz="4" w:space="0" w:color="000000"/>
              <w:right w:val="nil"/>
            </w:tcBorders>
            <w:shd w:val="clear" w:color="auto" w:fill="auto"/>
            <w:noWrap/>
            <w:vAlign w:val="center"/>
            <w:hideMark/>
          </w:tcPr>
          <w:p w14:paraId="4BB8225F" w14:textId="77777777" w:rsidR="00A86901" w:rsidRPr="008D60F5" w:rsidRDefault="00A86901" w:rsidP="003A2579">
            <w:pPr>
              <w:jc w:val="right"/>
              <w:rPr>
                <w:rFonts w:ascii="Times New Roman" w:eastAsia="Times New Roman" w:hAnsi="Times New Roman" w:cs="Times New Roman"/>
              </w:rPr>
            </w:pPr>
            <w:r w:rsidRPr="008D60F5">
              <w:rPr>
                <w:rFonts w:ascii="Times New Roman" w:eastAsia="Times New Roman" w:hAnsi="Times New Roman" w:cs="Times New Roman"/>
              </w:rPr>
              <w:t> </w:t>
            </w:r>
          </w:p>
        </w:tc>
        <w:tc>
          <w:tcPr>
            <w:tcW w:w="1270" w:type="dxa"/>
            <w:tcBorders>
              <w:top w:val="single" w:sz="8" w:space="0" w:color="auto"/>
              <w:left w:val="single" w:sz="8" w:space="0" w:color="auto"/>
              <w:bottom w:val="single" w:sz="4" w:space="0" w:color="000000"/>
              <w:right w:val="single" w:sz="4" w:space="0" w:color="000000"/>
            </w:tcBorders>
            <w:shd w:val="clear" w:color="auto" w:fill="auto"/>
            <w:noWrap/>
            <w:vAlign w:val="center"/>
            <w:hideMark/>
          </w:tcPr>
          <w:p w14:paraId="720B8062" w14:textId="77777777" w:rsidR="00A86901" w:rsidRPr="008D60F5" w:rsidRDefault="00A86901" w:rsidP="003A2579">
            <w:pPr>
              <w:jc w:val="right"/>
              <w:rPr>
                <w:rFonts w:ascii="Times New Roman" w:eastAsia="Times New Roman" w:hAnsi="Times New Roman" w:cs="Times New Roman"/>
              </w:rPr>
            </w:pPr>
            <w:r w:rsidRPr="008D60F5">
              <w:rPr>
                <w:rFonts w:ascii="Times New Roman" w:eastAsia="Times New Roman" w:hAnsi="Times New Roman" w:cs="Times New Roman"/>
              </w:rPr>
              <w:t> </w:t>
            </w:r>
          </w:p>
        </w:tc>
        <w:tc>
          <w:tcPr>
            <w:tcW w:w="1523" w:type="dxa"/>
            <w:tcBorders>
              <w:top w:val="single" w:sz="8" w:space="0" w:color="auto"/>
              <w:left w:val="nil"/>
              <w:bottom w:val="single" w:sz="4" w:space="0" w:color="000000"/>
              <w:right w:val="single" w:sz="4" w:space="0" w:color="000000"/>
            </w:tcBorders>
            <w:shd w:val="clear" w:color="auto" w:fill="auto"/>
            <w:noWrap/>
            <w:vAlign w:val="center"/>
            <w:hideMark/>
          </w:tcPr>
          <w:p w14:paraId="3E4922B1" w14:textId="77777777" w:rsidR="00A86901" w:rsidRPr="003B64D0" w:rsidRDefault="00A86901" w:rsidP="003A2579">
            <w:pPr>
              <w:jc w:val="right"/>
              <w:rPr>
                <w:rFonts w:ascii="Times New Roman" w:eastAsia="Times New Roman" w:hAnsi="Times New Roman" w:cs="Times New Roman"/>
                <w:sz w:val="24"/>
                <w:szCs w:val="24"/>
              </w:rPr>
            </w:pPr>
            <w:r w:rsidRPr="003B64D0">
              <w:rPr>
                <w:rFonts w:ascii="Times New Roman" w:eastAsia="Times New Roman" w:hAnsi="Times New Roman" w:cs="Times New Roman"/>
                <w:sz w:val="24"/>
                <w:szCs w:val="24"/>
              </w:rPr>
              <w:t> </w:t>
            </w:r>
          </w:p>
        </w:tc>
        <w:tc>
          <w:tcPr>
            <w:tcW w:w="1697" w:type="dxa"/>
            <w:gridSpan w:val="2"/>
            <w:tcBorders>
              <w:top w:val="single" w:sz="8" w:space="0" w:color="auto"/>
              <w:left w:val="nil"/>
              <w:bottom w:val="single" w:sz="4" w:space="0" w:color="000000"/>
              <w:right w:val="single" w:sz="8" w:space="0" w:color="auto"/>
            </w:tcBorders>
            <w:shd w:val="clear" w:color="auto" w:fill="auto"/>
            <w:noWrap/>
            <w:vAlign w:val="center"/>
            <w:hideMark/>
          </w:tcPr>
          <w:p w14:paraId="16C4BA25" w14:textId="77777777" w:rsidR="00A86901" w:rsidRPr="003B64D0" w:rsidRDefault="00A86901" w:rsidP="003A2579">
            <w:pPr>
              <w:jc w:val="right"/>
              <w:rPr>
                <w:rFonts w:ascii="Times New Roman" w:eastAsia="Times New Roman" w:hAnsi="Times New Roman" w:cs="Times New Roman"/>
                <w:sz w:val="24"/>
                <w:szCs w:val="24"/>
              </w:rPr>
            </w:pPr>
            <w:r w:rsidRPr="003B64D0">
              <w:rPr>
                <w:rFonts w:ascii="Times New Roman" w:eastAsia="Times New Roman" w:hAnsi="Times New Roman" w:cs="Times New Roman"/>
                <w:sz w:val="24"/>
                <w:szCs w:val="24"/>
              </w:rPr>
              <w:t> </w:t>
            </w:r>
          </w:p>
        </w:tc>
      </w:tr>
      <w:tr w:rsidR="00A86901" w:rsidRPr="003B64D0" w14:paraId="3573E6BC" w14:textId="77777777" w:rsidTr="008D60F5">
        <w:trPr>
          <w:gridAfter w:val="1"/>
          <w:wAfter w:w="7" w:type="dxa"/>
          <w:trHeight w:val="816"/>
        </w:trPr>
        <w:tc>
          <w:tcPr>
            <w:tcW w:w="2070" w:type="dxa"/>
            <w:gridSpan w:val="2"/>
            <w:tcBorders>
              <w:top w:val="single" w:sz="4" w:space="0" w:color="000000"/>
              <w:left w:val="single" w:sz="8" w:space="0" w:color="auto"/>
              <w:bottom w:val="single" w:sz="8" w:space="0" w:color="auto"/>
              <w:right w:val="nil"/>
            </w:tcBorders>
            <w:shd w:val="clear" w:color="auto" w:fill="auto"/>
            <w:noWrap/>
            <w:vAlign w:val="center"/>
            <w:hideMark/>
          </w:tcPr>
          <w:p w14:paraId="08934725" w14:textId="77777777" w:rsidR="00A86901" w:rsidRPr="008D60F5" w:rsidRDefault="00A86901" w:rsidP="003A2579">
            <w:pPr>
              <w:jc w:val="right"/>
              <w:rPr>
                <w:rFonts w:ascii="Times New Roman" w:eastAsia="Times New Roman" w:hAnsi="Times New Roman" w:cs="Times New Roman"/>
                <w:b/>
                <w:bCs/>
                <w:lang w:val="ro-MD"/>
              </w:rPr>
            </w:pPr>
            <w:r w:rsidRPr="008D60F5">
              <w:rPr>
                <w:rFonts w:ascii="Times New Roman" w:eastAsia="Times New Roman" w:hAnsi="Times New Roman" w:cs="Times New Roman"/>
                <w:b/>
                <w:bCs/>
                <w:lang w:val="ro-MD"/>
              </w:rPr>
              <w:t>Total Cheltuieli</w:t>
            </w:r>
          </w:p>
        </w:tc>
        <w:tc>
          <w:tcPr>
            <w:tcW w:w="1098" w:type="dxa"/>
            <w:tcBorders>
              <w:top w:val="nil"/>
              <w:left w:val="single" w:sz="8" w:space="0" w:color="auto"/>
              <w:bottom w:val="single" w:sz="8" w:space="0" w:color="auto"/>
              <w:right w:val="single" w:sz="4" w:space="0" w:color="000000"/>
            </w:tcBorders>
            <w:shd w:val="clear" w:color="auto" w:fill="auto"/>
            <w:vAlign w:val="center"/>
            <w:hideMark/>
          </w:tcPr>
          <w:p w14:paraId="151CFE4E" w14:textId="77777777" w:rsidR="00A86901" w:rsidRPr="008D60F5" w:rsidRDefault="00A86901" w:rsidP="003A2579">
            <w:pPr>
              <w:jc w:val="center"/>
              <w:rPr>
                <w:rFonts w:ascii="Times New Roman" w:eastAsia="Times New Roman" w:hAnsi="Times New Roman" w:cs="Times New Roman"/>
              </w:rPr>
            </w:pPr>
            <w:r w:rsidRPr="008D60F5">
              <w:rPr>
                <w:rFonts w:ascii="Times New Roman" w:eastAsia="Times New Roman" w:hAnsi="Times New Roman" w:cs="Times New Roman"/>
              </w:rPr>
              <w:t> </w:t>
            </w:r>
          </w:p>
        </w:tc>
        <w:tc>
          <w:tcPr>
            <w:tcW w:w="1305" w:type="dxa"/>
            <w:tcBorders>
              <w:top w:val="nil"/>
              <w:left w:val="single" w:sz="8" w:space="0" w:color="auto"/>
              <w:bottom w:val="single" w:sz="8" w:space="0" w:color="auto"/>
              <w:right w:val="single" w:sz="4" w:space="0" w:color="000000"/>
            </w:tcBorders>
            <w:shd w:val="clear" w:color="auto" w:fill="auto"/>
            <w:vAlign w:val="center"/>
            <w:hideMark/>
          </w:tcPr>
          <w:p w14:paraId="1454C217" w14:textId="77777777" w:rsidR="00A86901" w:rsidRPr="008D60F5" w:rsidRDefault="00A86901" w:rsidP="003A2579">
            <w:pPr>
              <w:jc w:val="center"/>
              <w:rPr>
                <w:rFonts w:ascii="Times New Roman" w:eastAsia="Times New Roman" w:hAnsi="Times New Roman" w:cs="Times New Roman"/>
              </w:rPr>
            </w:pPr>
            <w:r w:rsidRPr="008D60F5">
              <w:rPr>
                <w:rFonts w:ascii="Times New Roman" w:eastAsia="Times New Roman" w:hAnsi="Times New Roman" w:cs="Times New Roman"/>
              </w:rPr>
              <w:t> </w:t>
            </w:r>
          </w:p>
        </w:tc>
        <w:tc>
          <w:tcPr>
            <w:tcW w:w="1557" w:type="dxa"/>
            <w:tcBorders>
              <w:top w:val="nil"/>
              <w:left w:val="single" w:sz="8" w:space="0" w:color="auto"/>
              <w:bottom w:val="single" w:sz="8" w:space="0" w:color="auto"/>
              <w:right w:val="single" w:sz="4" w:space="0" w:color="000000"/>
            </w:tcBorders>
            <w:shd w:val="clear" w:color="auto" w:fill="auto"/>
            <w:vAlign w:val="center"/>
            <w:hideMark/>
          </w:tcPr>
          <w:p w14:paraId="12A6B856" w14:textId="77777777" w:rsidR="00A86901" w:rsidRPr="008D60F5" w:rsidRDefault="00A86901" w:rsidP="003A2579">
            <w:pPr>
              <w:jc w:val="center"/>
              <w:rPr>
                <w:rFonts w:ascii="Times New Roman" w:eastAsia="Times New Roman" w:hAnsi="Times New Roman" w:cs="Times New Roman"/>
              </w:rPr>
            </w:pPr>
            <w:r w:rsidRPr="008D60F5">
              <w:rPr>
                <w:rFonts w:ascii="Times New Roman" w:eastAsia="Times New Roman" w:hAnsi="Times New Roman" w:cs="Times New Roman"/>
              </w:rPr>
              <w:t> </w:t>
            </w:r>
          </w:p>
        </w:tc>
        <w:tc>
          <w:tcPr>
            <w:tcW w:w="1270" w:type="dxa"/>
            <w:tcBorders>
              <w:top w:val="nil"/>
              <w:left w:val="nil"/>
              <w:bottom w:val="single" w:sz="8" w:space="0" w:color="auto"/>
              <w:right w:val="single" w:sz="4" w:space="0" w:color="000000"/>
            </w:tcBorders>
            <w:shd w:val="clear" w:color="auto" w:fill="auto"/>
            <w:noWrap/>
            <w:vAlign w:val="center"/>
            <w:hideMark/>
          </w:tcPr>
          <w:p w14:paraId="20FA75C3" w14:textId="77777777" w:rsidR="00A86901" w:rsidRPr="008D60F5" w:rsidRDefault="00A86901" w:rsidP="003A2579">
            <w:pPr>
              <w:jc w:val="right"/>
              <w:rPr>
                <w:rFonts w:ascii="Times New Roman" w:eastAsia="Times New Roman" w:hAnsi="Times New Roman" w:cs="Times New Roman"/>
                <w:b/>
                <w:bCs/>
              </w:rPr>
            </w:pPr>
            <w:r w:rsidRPr="008D60F5">
              <w:rPr>
                <w:rFonts w:ascii="Times New Roman" w:eastAsia="Times New Roman" w:hAnsi="Times New Roman" w:cs="Times New Roman"/>
                <w:b/>
                <w:bCs/>
              </w:rPr>
              <w:t> </w:t>
            </w:r>
          </w:p>
        </w:tc>
        <w:tc>
          <w:tcPr>
            <w:tcW w:w="1523" w:type="dxa"/>
            <w:tcBorders>
              <w:top w:val="nil"/>
              <w:left w:val="nil"/>
              <w:bottom w:val="single" w:sz="8" w:space="0" w:color="auto"/>
              <w:right w:val="single" w:sz="4" w:space="0" w:color="000000"/>
            </w:tcBorders>
            <w:shd w:val="clear" w:color="auto" w:fill="auto"/>
            <w:noWrap/>
            <w:vAlign w:val="center"/>
            <w:hideMark/>
          </w:tcPr>
          <w:p w14:paraId="43848E5C" w14:textId="77777777" w:rsidR="00A86901" w:rsidRPr="008D60F5" w:rsidRDefault="00A86901" w:rsidP="003A2579">
            <w:pPr>
              <w:jc w:val="right"/>
              <w:rPr>
                <w:rFonts w:ascii="Times New Roman" w:eastAsia="Times New Roman" w:hAnsi="Times New Roman" w:cs="Times New Roman"/>
                <w:b/>
                <w:bCs/>
              </w:rPr>
            </w:pPr>
            <w:r w:rsidRPr="008D60F5">
              <w:rPr>
                <w:rFonts w:ascii="Times New Roman" w:eastAsia="Times New Roman" w:hAnsi="Times New Roman" w:cs="Times New Roman"/>
                <w:b/>
                <w:bCs/>
              </w:rPr>
              <w:t> </w:t>
            </w:r>
          </w:p>
        </w:tc>
        <w:tc>
          <w:tcPr>
            <w:tcW w:w="2068" w:type="dxa"/>
            <w:gridSpan w:val="2"/>
            <w:tcBorders>
              <w:top w:val="nil"/>
              <w:left w:val="nil"/>
              <w:bottom w:val="single" w:sz="8" w:space="0" w:color="auto"/>
              <w:right w:val="nil"/>
            </w:tcBorders>
            <w:shd w:val="clear" w:color="auto" w:fill="auto"/>
            <w:noWrap/>
            <w:vAlign w:val="center"/>
            <w:hideMark/>
          </w:tcPr>
          <w:p w14:paraId="4F563510" w14:textId="77777777" w:rsidR="00A86901" w:rsidRPr="008D60F5" w:rsidRDefault="00A86901" w:rsidP="003A2579">
            <w:pPr>
              <w:jc w:val="right"/>
              <w:rPr>
                <w:rFonts w:ascii="Times New Roman" w:eastAsia="Times New Roman" w:hAnsi="Times New Roman" w:cs="Times New Roman"/>
                <w:b/>
                <w:bCs/>
              </w:rPr>
            </w:pPr>
            <w:r w:rsidRPr="008D60F5">
              <w:rPr>
                <w:rFonts w:ascii="Times New Roman" w:eastAsia="Times New Roman" w:hAnsi="Times New Roman" w:cs="Times New Roman"/>
                <w:b/>
                <w:bCs/>
              </w:rPr>
              <w:t> </w:t>
            </w:r>
          </w:p>
        </w:tc>
        <w:tc>
          <w:tcPr>
            <w:tcW w:w="1270" w:type="dxa"/>
            <w:tcBorders>
              <w:top w:val="nil"/>
              <w:left w:val="single" w:sz="8" w:space="0" w:color="auto"/>
              <w:bottom w:val="single" w:sz="8" w:space="0" w:color="auto"/>
              <w:right w:val="single" w:sz="4" w:space="0" w:color="000000"/>
            </w:tcBorders>
            <w:shd w:val="clear" w:color="auto" w:fill="auto"/>
            <w:noWrap/>
            <w:vAlign w:val="center"/>
            <w:hideMark/>
          </w:tcPr>
          <w:p w14:paraId="393E9841" w14:textId="77777777" w:rsidR="00A86901" w:rsidRPr="008D60F5" w:rsidRDefault="00A86901" w:rsidP="003A2579">
            <w:pPr>
              <w:jc w:val="right"/>
              <w:rPr>
                <w:rFonts w:ascii="Times New Roman" w:eastAsia="Times New Roman" w:hAnsi="Times New Roman" w:cs="Times New Roman"/>
                <w:b/>
                <w:bCs/>
              </w:rPr>
            </w:pPr>
            <w:r w:rsidRPr="008D60F5">
              <w:rPr>
                <w:rFonts w:ascii="Times New Roman" w:eastAsia="Times New Roman" w:hAnsi="Times New Roman" w:cs="Times New Roman"/>
                <w:b/>
                <w:bCs/>
              </w:rPr>
              <w:t> </w:t>
            </w:r>
          </w:p>
        </w:tc>
        <w:tc>
          <w:tcPr>
            <w:tcW w:w="1523" w:type="dxa"/>
            <w:tcBorders>
              <w:top w:val="nil"/>
              <w:left w:val="nil"/>
              <w:bottom w:val="single" w:sz="8" w:space="0" w:color="auto"/>
              <w:right w:val="single" w:sz="4" w:space="0" w:color="000000"/>
            </w:tcBorders>
            <w:shd w:val="clear" w:color="auto" w:fill="auto"/>
            <w:noWrap/>
            <w:vAlign w:val="center"/>
            <w:hideMark/>
          </w:tcPr>
          <w:p w14:paraId="3163CF9A" w14:textId="77777777" w:rsidR="00A86901" w:rsidRPr="003B64D0" w:rsidRDefault="00A86901" w:rsidP="003A2579">
            <w:pPr>
              <w:jc w:val="right"/>
              <w:rPr>
                <w:rFonts w:ascii="Times New Roman" w:eastAsia="Times New Roman" w:hAnsi="Times New Roman" w:cs="Times New Roman"/>
                <w:b/>
                <w:bCs/>
                <w:sz w:val="24"/>
                <w:szCs w:val="24"/>
              </w:rPr>
            </w:pPr>
            <w:r w:rsidRPr="003B64D0">
              <w:rPr>
                <w:rFonts w:ascii="Times New Roman" w:eastAsia="Times New Roman" w:hAnsi="Times New Roman" w:cs="Times New Roman"/>
                <w:b/>
                <w:bCs/>
                <w:sz w:val="24"/>
                <w:szCs w:val="24"/>
              </w:rPr>
              <w:t> </w:t>
            </w:r>
          </w:p>
        </w:tc>
        <w:tc>
          <w:tcPr>
            <w:tcW w:w="1697" w:type="dxa"/>
            <w:gridSpan w:val="2"/>
            <w:tcBorders>
              <w:top w:val="nil"/>
              <w:left w:val="nil"/>
              <w:bottom w:val="single" w:sz="8" w:space="0" w:color="auto"/>
              <w:right w:val="single" w:sz="8" w:space="0" w:color="auto"/>
            </w:tcBorders>
            <w:shd w:val="clear" w:color="auto" w:fill="auto"/>
            <w:noWrap/>
            <w:vAlign w:val="center"/>
            <w:hideMark/>
          </w:tcPr>
          <w:p w14:paraId="5D20268D" w14:textId="77777777" w:rsidR="00A86901" w:rsidRPr="003B64D0" w:rsidRDefault="00A86901" w:rsidP="003A2579">
            <w:pPr>
              <w:jc w:val="right"/>
              <w:rPr>
                <w:rFonts w:ascii="Times New Roman" w:eastAsia="Times New Roman" w:hAnsi="Times New Roman" w:cs="Times New Roman"/>
                <w:b/>
                <w:bCs/>
                <w:sz w:val="24"/>
                <w:szCs w:val="24"/>
              </w:rPr>
            </w:pPr>
            <w:r w:rsidRPr="003B64D0">
              <w:rPr>
                <w:rFonts w:ascii="Times New Roman" w:eastAsia="Times New Roman" w:hAnsi="Times New Roman" w:cs="Times New Roman"/>
                <w:b/>
                <w:bCs/>
                <w:sz w:val="24"/>
                <w:szCs w:val="24"/>
              </w:rPr>
              <w:t> </w:t>
            </w:r>
          </w:p>
        </w:tc>
      </w:tr>
      <w:tr w:rsidR="00A86901" w:rsidRPr="003B64D0" w14:paraId="686EDC60" w14:textId="77777777" w:rsidTr="008D60F5">
        <w:trPr>
          <w:gridAfter w:val="1"/>
          <w:wAfter w:w="7" w:type="dxa"/>
          <w:trHeight w:val="498"/>
        </w:trPr>
        <w:tc>
          <w:tcPr>
            <w:tcW w:w="2070"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3A678946" w14:textId="7D6F8A16" w:rsidR="00A86901" w:rsidRPr="008D60F5" w:rsidRDefault="00A86901" w:rsidP="003A2579">
            <w:pPr>
              <w:rPr>
                <w:rFonts w:ascii="Times New Roman" w:eastAsia="Times New Roman" w:hAnsi="Times New Roman" w:cs="Times New Roman"/>
                <w:b/>
                <w:bCs/>
                <w:lang w:val="ro-MD"/>
              </w:rPr>
            </w:pPr>
            <w:r w:rsidRPr="008D60F5">
              <w:rPr>
                <w:rFonts w:ascii="Times New Roman" w:eastAsia="Times New Roman" w:hAnsi="Times New Roman" w:cs="Times New Roman"/>
                <w:b/>
                <w:bCs/>
                <w:lang w:val="ro-MD"/>
              </w:rPr>
              <w:t xml:space="preserve">Sold la </w:t>
            </w:r>
            <w:r w:rsidR="008D60F5" w:rsidRPr="008D60F5">
              <w:rPr>
                <w:rFonts w:ascii="Times New Roman" w:eastAsia="Times New Roman" w:hAnsi="Times New Roman" w:cs="Times New Roman"/>
                <w:b/>
                <w:bCs/>
                <w:lang w:val="ro-MD"/>
              </w:rPr>
              <w:t>sfârșitul</w:t>
            </w:r>
            <w:r w:rsidRPr="008D60F5">
              <w:rPr>
                <w:rFonts w:ascii="Times New Roman" w:eastAsia="Times New Roman" w:hAnsi="Times New Roman" w:cs="Times New Roman"/>
                <w:b/>
                <w:bCs/>
                <w:lang w:val="ro-MD"/>
              </w:rPr>
              <w:t xml:space="preserve"> perioadei:</w:t>
            </w:r>
          </w:p>
        </w:tc>
        <w:tc>
          <w:tcPr>
            <w:tcW w:w="1098" w:type="dxa"/>
            <w:tcBorders>
              <w:top w:val="nil"/>
              <w:left w:val="single" w:sz="8" w:space="0" w:color="auto"/>
              <w:bottom w:val="single" w:sz="8" w:space="0" w:color="auto"/>
              <w:right w:val="single" w:sz="4" w:space="0" w:color="000000"/>
            </w:tcBorders>
            <w:shd w:val="clear" w:color="auto" w:fill="auto"/>
            <w:noWrap/>
            <w:vAlign w:val="bottom"/>
            <w:hideMark/>
          </w:tcPr>
          <w:p w14:paraId="310A0724" w14:textId="77777777" w:rsidR="00A86901" w:rsidRPr="008D60F5" w:rsidRDefault="00A86901" w:rsidP="003A2579">
            <w:pPr>
              <w:rPr>
                <w:rFonts w:ascii="Times New Roman" w:eastAsia="Times New Roman" w:hAnsi="Times New Roman" w:cs="Times New Roman"/>
              </w:rPr>
            </w:pPr>
            <w:r w:rsidRPr="008D60F5">
              <w:rPr>
                <w:rFonts w:ascii="Times New Roman" w:eastAsia="Times New Roman" w:hAnsi="Times New Roman" w:cs="Times New Roman"/>
              </w:rPr>
              <w:t> </w:t>
            </w:r>
          </w:p>
        </w:tc>
        <w:tc>
          <w:tcPr>
            <w:tcW w:w="1305" w:type="dxa"/>
            <w:tcBorders>
              <w:top w:val="nil"/>
              <w:left w:val="nil"/>
              <w:bottom w:val="single" w:sz="8" w:space="0" w:color="auto"/>
              <w:right w:val="single" w:sz="4" w:space="0" w:color="000000"/>
            </w:tcBorders>
            <w:shd w:val="clear" w:color="auto" w:fill="auto"/>
            <w:noWrap/>
            <w:vAlign w:val="bottom"/>
            <w:hideMark/>
          </w:tcPr>
          <w:p w14:paraId="68C0B935" w14:textId="77777777" w:rsidR="00A86901" w:rsidRPr="008D60F5" w:rsidRDefault="00A86901" w:rsidP="003A2579">
            <w:pPr>
              <w:rPr>
                <w:rFonts w:ascii="Times New Roman" w:eastAsia="Times New Roman" w:hAnsi="Times New Roman" w:cs="Times New Roman"/>
              </w:rPr>
            </w:pPr>
            <w:r w:rsidRPr="008D60F5">
              <w:rPr>
                <w:rFonts w:ascii="Times New Roman" w:eastAsia="Times New Roman" w:hAnsi="Times New Roman" w:cs="Times New Roman"/>
              </w:rPr>
              <w:t> </w:t>
            </w:r>
          </w:p>
        </w:tc>
        <w:tc>
          <w:tcPr>
            <w:tcW w:w="1557" w:type="dxa"/>
            <w:tcBorders>
              <w:top w:val="nil"/>
              <w:left w:val="nil"/>
              <w:bottom w:val="single" w:sz="8" w:space="0" w:color="auto"/>
              <w:right w:val="single" w:sz="8" w:space="0" w:color="auto"/>
            </w:tcBorders>
            <w:shd w:val="clear" w:color="auto" w:fill="auto"/>
            <w:noWrap/>
            <w:vAlign w:val="bottom"/>
            <w:hideMark/>
          </w:tcPr>
          <w:p w14:paraId="448E0AE2" w14:textId="77777777" w:rsidR="00A86901" w:rsidRPr="008D60F5" w:rsidRDefault="00A86901" w:rsidP="003A2579">
            <w:pPr>
              <w:rPr>
                <w:rFonts w:ascii="Times New Roman" w:eastAsia="Times New Roman" w:hAnsi="Times New Roman" w:cs="Times New Roman"/>
              </w:rPr>
            </w:pPr>
            <w:r w:rsidRPr="008D60F5">
              <w:rPr>
                <w:rFonts w:ascii="Times New Roman" w:eastAsia="Times New Roman" w:hAnsi="Times New Roman" w:cs="Times New Roman"/>
              </w:rPr>
              <w:t> </w:t>
            </w:r>
          </w:p>
        </w:tc>
        <w:tc>
          <w:tcPr>
            <w:tcW w:w="1270" w:type="dxa"/>
            <w:tcBorders>
              <w:top w:val="nil"/>
              <w:left w:val="nil"/>
              <w:bottom w:val="single" w:sz="8" w:space="0" w:color="auto"/>
              <w:right w:val="single" w:sz="4" w:space="0" w:color="000000"/>
            </w:tcBorders>
            <w:shd w:val="clear" w:color="auto" w:fill="auto"/>
            <w:noWrap/>
            <w:vAlign w:val="bottom"/>
            <w:hideMark/>
          </w:tcPr>
          <w:p w14:paraId="184457C5" w14:textId="77777777" w:rsidR="00A86901" w:rsidRPr="008D60F5" w:rsidRDefault="00A86901" w:rsidP="003A2579">
            <w:pPr>
              <w:rPr>
                <w:rFonts w:ascii="Times New Roman" w:eastAsia="Times New Roman" w:hAnsi="Times New Roman" w:cs="Times New Roman"/>
              </w:rPr>
            </w:pPr>
            <w:r w:rsidRPr="008D60F5">
              <w:rPr>
                <w:rFonts w:ascii="Times New Roman" w:eastAsia="Times New Roman" w:hAnsi="Times New Roman" w:cs="Times New Roman"/>
              </w:rPr>
              <w:t> </w:t>
            </w:r>
          </w:p>
        </w:tc>
        <w:tc>
          <w:tcPr>
            <w:tcW w:w="1523" w:type="dxa"/>
            <w:tcBorders>
              <w:top w:val="nil"/>
              <w:left w:val="nil"/>
              <w:bottom w:val="single" w:sz="8" w:space="0" w:color="auto"/>
              <w:right w:val="single" w:sz="4" w:space="0" w:color="000000"/>
            </w:tcBorders>
            <w:shd w:val="clear" w:color="auto" w:fill="auto"/>
            <w:noWrap/>
            <w:vAlign w:val="bottom"/>
            <w:hideMark/>
          </w:tcPr>
          <w:p w14:paraId="10E7E7FA" w14:textId="77777777" w:rsidR="00A86901" w:rsidRPr="008D60F5" w:rsidRDefault="00A86901" w:rsidP="003A2579">
            <w:pPr>
              <w:rPr>
                <w:rFonts w:ascii="Times New Roman" w:eastAsia="Times New Roman" w:hAnsi="Times New Roman" w:cs="Times New Roman"/>
              </w:rPr>
            </w:pPr>
            <w:r w:rsidRPr="008D60F5">
              <w:rPr>
                <w:rFonts w:ascii="Times New Roman" w:eastAsia="Times New Roman" w:hAnsi="Times New Roman" w:cs="Times New Roman"/>
              </w:rPr>
              <w:t> </w:t>
            </w:r>
          </w:p>
        </w:tc>
        <w:tc>
          <w:tcPr>
            <w:tcW w:w="2068" w:type="dxa"/>
            <w:gridSpan w:val="2"/>
            <w:tcBorders>
              <w:top w:val="nil"/>
              <w:left w:val="nil"/>
              <w:bottom w:val="single" w:sz="8" w:space="0" w:color="auto"/>
              <w:right w:val="nil"/>
            </w:tcBorders>
            <w:shd w:val="clear" w:color="auto" w:fill="auto"/>
            <w:noWrap/>
            <w:vAlign w:val="bottom"/>
            <w:hideMark/>
          </w:tcPr>
          <w:p w14:paraId="2BBB1945" w14:textId="77777777" w:rsidR="00A86901" w:rsidRPr="008D60F5" w:rsidRDefault="00A86901" w:rsidP="003A2579">
            <w:pPr>
              <w:rPr>
                <w:rFonts w:ascii="Times New Roman" w:eastAsia="Times New Roman" w:hAnsi="Times New Roman" w:cs="Times New Roman"/>
              </w:rPr>
            </w:pPr>
            <w:r w:rsidRPr="008D60F5">
              <w:rPr>
                <w:rFonts w:ascii="Times New Roman" w:eastAsia="Times New Roman" w:hAnsi="Times New Roman" w:cs="Times New Roman"/>
              </w:rPr>
              <w:t> </w:t>
            </w:r>
          </w:p>
        </w:tc>
        <w:tc>
          <w:tcPr>
            <w:tcW w:w="1270" w:type="dxa"/>
            <w:tcBorders>
              <w:top w:val="nil"/>
              <w:left w:val="single" w:sz="8" w:space="0" w:color="auto"/>
              <w:bottom w:val="single" w:sz="8" w:space="0" w:color="auto"/>
              <w:right w:val="single" w:sz="4" w:space="0" w:color="000000"/>
            </w:tcBorders>
            <w:shd w:val="clear" w:color="auto" w:fill="auto"/>
            <w:noWrap/>
            <w:vAlign w:val="bottom"/>
            <w:hideMark/>
          </w:tcPr>
          <w:p w14:paraId="43C52F6D" w14:textId="77777777" w:rsidR="00A86901" w:rsidRPr="008D60F5" w:rsidRDefault="00A86901" w:rsidP="003A2579">
            <w:pPr>
              <w:rPr>
                <w:rFonts w:ascii="Times New Roman" w:eastAsia="Times New Roman" w:hAnsi="Times New Roman" w:cs="Times New Roman"/>
              </w:rPr>
            </w:pPr>
            <w:r w:rsidRPr="008D60F5">
              <w:rPr>
                <w:rFonts w:ascii="Times New Roman" w:eastAsia="Times New Roman" w:hAnsi="Times New Roman" w:cs="Times New Roman"/>
              </w:rPr>
              <w:t> </w:t>
            </w:r>
          </w:p>
        </w:tc>
        <w:tc>
          <w:tcPr>
            <w:tcW w:w="1523" w:type="dxa"/>
            <w:tcBorders>
              <w:top w:val="nil"/>
              <w:left w:val="nil"/>
              <w:bottom w:val="single" w:sz="8" w:space="0" w:color="auto"/>
              <w:right w:val="single" w:sz="4" w:space="0" w:color="000000"/>
            </w:tcBorders>
            <w:shd w:val="clear" w:color="auto" w:fill="auto"/>
            <w:noWrap/>
            <w:vAlign w:val="bottom"/>
            <w:hideMark/>
          </w:tcPr>
          <w:p w14:paraId="7EB94DBF" w14:textId="77777777" w:rsidR="00A86901" w:rsidRPr="003B64D0" w:rsidRDefault="00A86901" w:rsidP="003A2579">
            <w:pPr>
              <w:rPr>
                <w:rFonts w:ascii="Times New Roman" w:eastAsia="Times New Roman" w:hAnsi="Times New Roman" w:cs="Times New Roman"/>
                <w:sz w:val="24"/>
                <w:szCs w:val="24"/>
              </w:rPr>
            </w:pPr>
            <w:r w:rsidRPr="003B64D0">
              <w:rPr>
                <w:rFonts w:ascii="Times New Roman" w:eastAsia="Times New Roman" w:hAnsi="Times New Roman" w:cs="Times New Roman"/>
                <w:sz w:val="24"/>
                <w:szCs w:val="24"/>
              </w:rPr>
              <w:t> </w:t>
            </w:r>
          </w:p>
        </w:tc>
        <w:tc>
          <w:tcPr>
            <w:tcW w:w="1697" w:type="dxa"/>
            <w:gridSpan w:val="2"/>
            <w:tcBorders>
              <w:top w:val="nil"/>
              <w:left w:val="nil"/>
              <w:bottom w:val="single" w:sz="8" w:space="0" w:color="auto"/>
              <w:right w:val="single" w:sz="8" w:space="0" w:color="auto"/>
            </w:tcBorders>
            <w:shd w:val="clear" w:color="auto" w:fill="auto"/>
            <w:noWrap/>
            <w:vAlign w:val="bottom"/>
            <w:hideMark/>
          </w:tcPr>
          <w:p w14:paraId="25E8A0D5" w14:textId="77777777" w:rsidR="00A86901" w:rsidRPr="003B64D0" w:rsidRDefault="00A86901" w:rsidP="003A2579">
            <w:pPr>
              <w:rPr>
                <w:rFonts w:ascii="Times New Roman" w:eastAsia="Times New Roman" w:hAnsi="Times New Roman" w:cs="Times New Roman"/>
                <w:sz w:val="24"/>
                <w:szCs w:val="24"/>
              </w:rPr>
            </w:pPr>
            <w:r w:rsidRPr="003B64D0">
              <w:rPr>
                <w:rFonts w:ascii="Times New Roman" w:eastAsia="Times New Roman" w:hAnsi="Times New Roman" w:cs="Times New Roman"/>
                <w:sz w:val="24"/>
                <w:szCs w:val="24"/>
              </w:rPr>
              <w:t> </w:t>
            </w:r>
          </w:p>
        </w:tc>
      </w:tr>
    </w:tbl>
    <w:p w14:paraId="00093648" w14:textId="77777777" w:rsidR="00A86901" w:rsidRPr="003B64D0" w:rsidRDefault="00A86901" w:rsidP="00A86901">
      <w:pPr>
        <w:jc w:val="center"/>
        <w:rPr>
          <w:rFonts w:ascii="Times New Roman" w:eastAsia="Times New Roman" w:hAnsi="Times New Roman" w:cs="Times New Roman"/>
          <w:b/>
          <w:bCs/>
          <w:sz w:val="24"/>
          <w:szCs w:val="24"/>
          <w:lang w:val="ro-RO"/>
        </w:rPr>
      </w:pPr>
    </w:p>
    <w:p w14:paraId="7C740EBE" w14:textId="77777777" w:rsidR="00A86901" w:rsidRPr="003B64D0" w:rsidRDefault="00A86901" w:rsidP="00A86901">
      <w:pPr>
        <w:jc w:val="center"/>
        <w:rPr>
          <w:rFonts w:ascii="Times New Roman" w:eastAsia="Times New Roman" w:hAnsi="Times New Roman" w:cs="Times New Roman"/>
          <w:b/>
          <w:sz w:val="24"/>
          <w:szCs w:val="24"/>
          <w:lang w:val="ro-RO"/>
        </w:rPr>
      </w:pPr>
    </w:p>
    <w:p w14:paraId="0B667DC6" w14:textId="77777777" w:rsidR="00A86901" w:rsidRPr="003B64D0" w:rsidRDefault="00A86901" w:rsidP="00A86901">
      <w:pPr>
        <w:rPr>
          <w:rFonts w:ascii="Times New Roman" w:hAnsi="Times New Roman" w:cs="Times New Roman"/>
          <w:sz w:val="24"/>
          <w:szCs w:val="24"/>
          <w:lang w:val="ro-RO" w:eastAsia="zh-CN"/>
        </w:rPr>
      </w:pPr>
    </w:p>
    <w:p w14:paraId="75F3C1A9" w14:textId="77777777" w:rsidR="00A86901" w:rsidRPr="003B64D0" w:rsidRDefault="00A86901" w:rsidP="00A86901">
      <w:pPr>
        <w:rPr>
          <w:rFonts w:ascii="Times New Roman" w:hAnsi="Times New Roman" w:cs="Times New Roman"/>
          <w:sz w:val="24"/>
          <w:szCs w:val="24"/>
          <w:lang w:val="ro-RO" w:eastAsia="zh-CN"/>
        </w:rPr>
      </w:pPr>
    </w:p>
    <w:p w14:paraId="23595B18" w14:textId="3062A1FE" w:rsidR="00A86901" w:rsidRPr="003B64D0" w:rsidRDefault="00A86901" w:rsidP="00A86901">
      <w:pPr>
        <w:rPr>
          <w:rFonts w:ascii="Times New Roman" w:hAnsi="Times New Roman" w:cs="Times New Roman"/>
          <w:sz w:val="24"/>
          <w:szCs w:val="24"/>
          <w:lang w:val="ro-RO" w:eastAsia="zh-CN"/>
        </w:rPr>
      </w:pPr>
    </w:p>
    <w:p w14:paraId="52ED531B" w14:textId="77777777" w:rsidR="00A86901" w:rsidRPr="003B64D0" w:rsidRDefault="00A86901" w:rsidP="00A86901">
      <w:pPr>
        <w:rPr>
          <w:rFonts w:ascii="Times New Roman" w:hAnsi="Times New Roman" w:cs="Times New Roman"/>
          <w:sz w:val="24"/>
          <w:szCs w:val="24"/>
          <w:lang w:val="ro-RO" w:eastAsia="zh-CN"/>
        </w:rPr>
      </w:pPr>
    </w:p>
    <w:p w14:paraId="3608745F" w14:textId="77777777" w:rsidR="00A86901" w:rsidRPr="003B64D0" w:rsidRDefault="00A86901" w:rsidP="00A86901">
      <w:pPr>
        <w:rPr>
          <w:rFonts w:ascii="Times New Roman" w:hAnsi="Times New Roman" w:cs="Times New Roman"/>
          <w:sz w:val="24"/>
          <w:szCs w:val="24"/>
          <w:lang w:val="ro-RO" w:eastAsia="zh-CN"/>
        </w:rPr>
      </w:pPr>
    </w:p>
    <w:p w14:paraId="7D653361" w14:textId="77777777" w:rsidR="00A86901" w:rsidRPr="003B64D0" w:rsidRDefault="00A86901" w:rsidP="00A86901">
      <w:pPr>
        <w:rPr>
          <w:rFonts w:ascii="Times New Roman" w:hAnsi="Times New Roman" w:cs="Times New Roman"/>
          <w:sz w:val="24"/>
          <w:szCs w:val="24"/>
          <w:lang w:val="ro-RO" w:eastAsia="zh-CN"/>
        </w:rPr>
      </w:pPr>
    </w:p>
    <w:p w14:paraId="2E710C65" w14:textId="77777777" w:rsidR="00A86901" w:rsidRPr="003B64D0" w:rsidRDefault="00A86901" w:rsidP="00A86901">
      <w:pPr>
        <w:rPr>
          <w:rFonts w:ascii="Times New Roman" w:hAnsi="Times New Roman" w:cs="Times New Roman"/>
          <w:sz w:val="24"/>
          <w:szCs w:val="24"/>
          <w:lang w:val="ro-RO" w:eastAsia="zh-CN"/>
        </w:rPr>
      </w:pPr>
    </w:p>
    <w:tbl>
      <w:tblPr>
        <w:tblW w:w="14850" w:type="dxa"/>
        <w:tblLook w:val="04A0" w:firstRow="1" w:lastRow="0" w:firstColumn="1" w:lastColumn="0" w:noHBand="0" w:noVBand="1"/>
      </w:tblPr>
      <w:tblGrid>
        <w:gridCol w:w="500"/>
        <w:gridCol w:w="2650"/>
        <w:gridCol w:w="1094"/>
        <w:gridCol w:w="1305"/>
        <w:gridCol w:w="1488"/>
        <w:gridCol w:w="1094"/>
        <w:gridCol w:w="1305"/>
        <w:gridCol w:w="1578"/>
        <w:gridCol w:w="1094"/>
        <w:gridCol w:w="1305"/>
        <w:gridCol w:w="2028"/>
      </w:tblGrid>
      <w:tr w:rsidR="00A86901" w:rsidRPr="003B64D0" w14:paraId="7C356C5E" w14:textId="77777777" w:rsidTr="003A2579">
        <w:trPr>
          <w:trHeight w:val="348"/>
        </w:trPr>
        <w:tc>
          <w:tcPr>
            <w:tcW w:w="14850" w:type="dxa"/>
            <w:gridSpan w:val="11"/>
            <w:tcBorders>
              <w:top w:val="nil"/>
              <w:left w:val="nil"/>
              <w:bottom w:val="nil"/>
              <w:right w:val="nil"/>
            </w:tcBorders>
            <w:shd w:val="clear" w:color="auto" w:fill="auto"/>
            <w:noWrap/>
            <w:vAlign w:val="center"/>
            <w:hideMark/>
          </w:tcPr>
          <w:p w14:paraId="41F557C8" w14:textId="3AA0C314" w:rsidR="00A86901" w:rsidRPr="00D96A08" w:rsidRDefault="00D96A08" w:rsidP="00D96A08">
            <w:pPr>
              <w:rPr>
                <w:rFonts w:ascii="Times New Roman" w:eastAsia="Times New Roman" w:hAnsi="Times New Roman" w:cs="Times New Roman"/>
                <w:b/>
                <w:bCs/>
                <w:color w:val="000000"/>
                <w:lang w:val="ro-MD"/>
              </w:rPr>
            </w:pPr>
            <w:r w:rsidRPr="00D96A08">
              <w:rPr>
                <w:rFonts w:ascii="Times New Roman" w:eastAsia="Times New Roman" w:hAnsi="Times New Roman" w:cs="Times New Roman"/>
                <w:b/>
                <w:bCs/>
                <w:color w:val="000000"/>
                <w:lang w:val="ro-MD"/>
              </w:rPr>
              <w:t xml:space="preserve">Anexa 10.4 </w:t>
            </w:r>
            <w:r w:rsidR="00A86901" w:rsidRPr="00D96A08">
              <w:rPr>
                <w:rFonts w:ascii="Times New Roman" w:eastAsia="Times New Roman" w:hAnsi="Times New Roman" w:cs="Times New Roman"/>
                <w:b/>
                <w:bCs/>
                <w:color w:val="000000"/>
                <w:lang w:val="ro-MD"/>
              </w:rPr>
              <w:t>Raport detaliat asupra cheltuielilor pe componentele subproiectului și pe  categoriile de cheltuieli (1B)</w:t>
            </w:r>
          </w:p>
        </w:tc>
      </w:tr>
      <w:tr w:rsidR="00A86901" w:rsidRPr="003B64D0" w14:paraId="02FAC3EA" w14:textId="77777777" w:rsidTr="003A2579">
        <w:trPr>
          <w:trHeight w:val="348"/>
        </w:trPr>
        <w:tc>
          <w:tcPr>
            <w:tcW w:w="500" w:type="dxa"/>
            <w:tcBorders>
              <w:top w:val="nil"/>
              <w:left w:val="nil"/>
              <w:bottom w:val="nil"/>
              <w:right w:val="nil"/>
            </w:tcBorders>
            <w:shd w:val="clear" w:color="auto" w:fill="auto"/>
            <w:noWrap/>
            <w:vAlign w:val="center"/>
            <w:hideMark/>
          </w:tcPr>
          <w:p w14:paraId="288B54C0" w14:textId="77777777" w:rsidR="00A86901" w:rsidRPr="00D96A08" w:rsidRDefault="00A86901" w:rsidP="003A2579">
            <w:pPr>
              <w:jc w:val="center"/>
              <w:rPr>
                <w:rFonts w:ascii="Times New Roman" w:eastAsia="Times New Roman" w:hAnsi="Times New Roman" w:cs="Times New Roman"/>
                <w:b/>
                <w:bCs/>
                <w:color w:val="000000"/>
                <w:lang w:val="ro-MD"/>
              </w:rPr>
            </w:pPr>
          </w:p>
        </w:tc>
        <w:tc>
          <w:tcPr>
            <w:tcW w:w="14350" w:type="dxa"/>
            <w:gridSpan w:val="10"/>
            <w:tcBorders>
              <w:top w:val="nil"/>
              <w:left w:val="nil"/>
              <w:bottom w:val="nil"/>
              <w:right w:val="nil"/>
            </w:tcBorders>
            <w:shd w:val="clear" w:color="auto" w:fill="auto"/>
            <w:noWrap/>
            <w:vAlign w:val="center"/>
            <w:hideMark/>
          </w:tcPr>
          <w:p w14:paraId="043F144F" w14:textId="52B89EF9" w:rsidR="00A86901" w:rsidRPr="00D96A08" w:rsidRDefault="00A86901" w:rsidP="003A2579">
            <w:pPr>
              <w:jc w:val="center"/>
              <w:rPr>
                <w:rFonts w:ascii="Times New Roman" w:eastAsia="Times New Roman" w:hAnsi="Times New Roman" w:cs="Times New Roman"/>
                <w:b/>
                <w:bCs/>
                <w:color w:val="000000"/>
                <w:lang w:val="ro-MD"/>
              </w:rPr>
            </w:pPr>
            <w:r w:rsidRPr="00D96A08">
              <w:rPr>
                <w:rFonts w:ascii="Times New Roman" w:eastAsia="Times New Roman" w:hAnsi="Times New Roman" w:cs="Times New Roman"/>
                <w:b/>
                <w:bCs/>
                <w:color w:val="000000"/>
                <w:lang w:val="ro-MD"/>
              </w:rPr>
              <w:t xml:space="preserve">Perioada: de la______________ </w:t>
            </w:r>
            <w:r w:rsidR="00943FCB" w:rsidRPr="00D96A08">
              <w:rPr>
                <w:rFonts w:ascii="Times New Roman" w:eastAsia="Times New Roman" w:hAnsi="Times New Roman" w:cs="Times New Roman"/>
                <w:b/>
                <w:bCs/>
                <w:color w:val="000000"/>
                <w:lang w:val="ro-MD"/>
              </w:rPr>
              <w:t>până</w:t>
            </w:r>
            <w:r w:rsidRPr="00D96A08">
              <w:rPr>
                <w:rFonts w:ascii="Times New Roman" w:eastAsia="Times New Roman" w:hAnsi="Times New Roman" w:cs="Times New Roman"/>
                <w:b/>
                <w:bCs/>
                <w:color w:val="000000"/>
                <w:lang w:val="ro-MD"/>
              </w:rPr>
              <w:t xml:space="preserve"> la_____________</w:t>
            </w:r>
          </w:p>
        </w:tc>
      </w:tr>
      <w:tr w:rsidR="00A86901" w:rsidRPr="003B64D0" w14:paraId="4650743B" w14:textId="77777777" w:rsidTr="003A2579">
        <w:trPr>
          <w:trHeight w:val="300"/>
        </w:trPr>
        <w:tc>
          <w:tcPr>
            <w:tcW w:w="500" w:type="dxa"/>
            <w:tcBorders>
              <w:top w:val="nil"/>
              <w:left w:val="nil"/>
              <w:bottom w:val="nil"/>
              <w:right w:val="nil"/>
            </w:tcBorders>
            <w:shd w:val="clear" w:color="auto" w:fill="auto"/>
            <w:noWrap/>
            <w:vAlign w:val="bottom"/>
            <w:hideMark/>
          </w:tcPr>
          <w:p w14:paraId="693A97BC" w14:textId="77777777" w:rsidR="00A86901" w:rsidRPr="00D96A08" w:rsidRDefault="00A86901" w:rsidP="003A2579">
            <w:pPr>
              <w:jc w:val="center"/>
              <w:rPr>
                <w:rFonts w:ascii="Times New Roman" w:eastAsia="Times New Roman" w:hAnsi="Times New Roman" w:cs="Times New Roman"/>
                <w:b/>
                <w:bCs/>
                <w:color w:val="000000"/>
                <w:lang w:val="ro-MD"/>
              </w:rPr>
            </w:pPr>
          </w:p>
        </w:tc>
        <w:tc>
          <w:tcPr>
            <w:tcW w:w="2650" w:type="dxa"/>
            <w:tcBorders>
              <w:top w:val="nil"/>
              <w:left w:val="nil"/>
              <w:bottom w:val="nil"/>
              <w:right w:val="nil"/>
            </w:tcBorders>
            <w:shd w:val="clear" w:color="auto" w:fill="auto"/>
            <w:noWrap/>
            <w:vAlign w:val="bottom"/>
            <w:hideMark/>
          </w:tcPr>
          <w:p w14:paraId="07DBFC31" w14:textId="77777777" w:rsidR="00A86901" w:rsidRPr="00D96A08" w:rsidRDefault="00A86901" w:rsidP="003A2579">
            <w:pPr>
              <w:rPr>
                <w:rFonts w:ascii="Times New Roman" w:eastAsia="Times New Roman" w:hAnsi="Times New Roman" w:cs="Times New Roman"/>
                <w:lang w:val="ro-MD"/>
              </w:rPr>
            </w:pPr>
          </w:p>
        </w:tc>
        <w:tc>
          <w:tcPr>
            <w:tcW w:w="1006" w:type="dxa"/>
            <w:tcBorders>
              <w:top w:val="nil"/>
              <w:left w:val="nil"/>
              <w:bottom w:val="nil"/>
              <w:right w:val="nil"/>
            </w:tcBorders>
            <w:shd w:val="clear" w:color="auto" w:fill="auto"/>
            <w:noWrap/>
            <w:vAlign w:val="bottom"/>
            <w:hideMark/>
          </w:tcPr>
          <w:p w14:paraId="1D6695B5" w14:textId="77777777" w:rsidR="00A86901" w:rsidRPr="00D96A08" w:rsidRDefault="00A86901" w:rsidP="003A2579">
            <w:pPr>
              <w:rPr>
                <w:rFonts w:ascii="Times New Roman" w:eastAsia="Times New Roman" w:hAnsi="Times New Roman" w:cs="Times New Roman"/>
                <w:lang w:val="ro-MD"/>
              </w:rPr>
            </w:pPr>
          </w:p>
        </w:tc>
        <w:tc>
          <w:tcPr>
            <w:tcW w:w="1196" w:type="dxa"/>
            <w:tcBorders>
              <w:top w:val="nil"/>
              <w:left w:val="nil"/>
              <w:bottom w:val="nil"/>
              <w:right w:val="nil"/>
            </w:tcBorders>
            <w:shd w:val="clear" w:color="auto" w:fill="auto"/>
            <w:noWrap/>
            <w:vAlign w:val="bottom"/>
            <w:hideMark/>
          </w:tcPr>
          <w:p w14:paraId="0389F32F" w14:textId="77777777" w:rsidR="00A86901" w:rsidRPr="00D96A08" w:rsidRDefault="00A86901" w:rsidP="003A2579">
            <w:pPr>
              <w:rPr>
                <w:rFonts w:ascii="Times New Roman" w:eastAsia="Times New Roman" w:hAnsi="Times New Roman" w:cs="Times New Roman"/>
                <w:lang w:val="ro-MD"/>
              </w:rPr>
            </w:pPr>
          </w:p>
        </w:tc>
        <w:tc>
          <w:tcPr>
            <w:tcW w:w="1488" w:type="dxa"/>
            <w:tcBorders>
              <w:top w:val="nil"/>
              <w:left w:val="nil"/>
              <w:bottom w:val="nil"/>
              <w:right w:val="nil"/>
            </w:tcBorders>
            <w:shd w:val="clear" w:color="auto" w:fill="auto"/>
            <w:noWrap/>
            <w:vAlign w:val="bottom"/>
            <w:hideMark/>
          </w:tcPr>
          <w:p w14:paraId="5E430EEA" w14:textId="77777777" w:rsidR="00A86901" w:rsidRPr="00D96A08" w:rsidRDefault="00A86901" w:rsidP="003A2579">
            <w:pPr>
              <w:rPr>
                <w:rFonts w:ascii="Times New Roman" w:eastAsia="Times New Roman" w:hAnsi="Times New Roman" w:cs="Times New Roman"/>
                <w:lang w:val="ro-MD"/>
              </w:rPr>
            </w:pPr>
          </w:p>
        </w:tc>
        <w:tc>
          <w:tcPr>
            <w:tcW w:w="1006" w:type="dxa"/>
            <w:tcBorders>
              <w:top w:val="nil"/>
              <w:left w:val="nil"/>
              <w:bottom w:val="nil"/>
              <w:right w:val="nil"/>
            </w:tcBorders>
            <w:shd w:val="clear" w:color="auto" w:fill="auto"/>
            <w:noWrap/>
            <w:vAlign w:val="bottom"/>
            <w:hideMark/>
          </w:tcPr>
          <w:p w14:paraId="4DA013BA" w14:textId="77777777" w:rsidR="00A86901" w:rsidRPr="00D96A08" w:rsidRDefault="00A86901" w:rsidP="003A2579">
            <w:pPr>
              <w:rPr>
                <w:rFonts w:ascii="Times New Roman" w:eastAsia="Times New Roman" w:hAnsi="Times New Roman" w:cs="Times New Roman"/>
                <w:lang w:val="ro-MD"/>
              </w:rPr>
            </w:pPr>
          </w:p>
        </w:tc>
        <w:tc>
          <w:tcPr>
            <w:tcW w:w="1196" w:type="dxa"/>
            <w:tcBorders>
              <w:top w:val="nil"/>
              <w:left w:val="nil"/>
              <w:bottom w:val="nil"/>
              <w:right w:val="nil"/>
            </w:tcBorders>
            <w:shd w:val="clear" w:color="auto" w:fill="auto"/>
            <w:noWrap/>
            <w:vAlign w:val="bottom"/>
            <w:hideMark/>
          </w:tcPr>
          <w:p w14:paraId="1121B5EB" w14:textId="77777777" w:rsidR="00A86901" w:rsidRPr="00D96A08" w:rsidRDefault="00A86901" w:rsidP="003A2579">
            <w:pPr>
              <w:rPr>
                <w:rFonts w:ascii="Times New Roman" w:eastAsia="Times New Roman" w:hAnsi="Times New Roman" w:cs="Times New Roman"/>
                <w:lang w:val="ro-MD"/>
              </w:rPr>
            </w:pPr>
          </w:p>
        </w:tc>
        <w:tc>
          <w:tcPr>
            <w:tcW w:w="1578" w:type="dxa"/>
            <w:tcBorders>
              <w:top w:val="nil"/>
              <w:left w:val="nil"/>
              <w:bottom w:val="nil"/>
              <w:right w:val="nil"/>
            </w:tcBorders>
            <w:shd w:val="clear" w:color="auto" w:fill="auto"/>
            <w:noWrap/>
            <w:vAlign w:val="bottom"/>
            <w:hideMark/>
          </w:tcPr>
          <w:p w14:paraId="554CA8B3" w14:textId="77777777" w:rsidR="00A86901" w:rsidRPr="00D96A08" w:rsidRDefault="00A86901" w:rsidP="003A2579">
            <w:pPr>
              <w:rPr>
                <w:rFonts w:ascii="Times New Roman" w:eastAsia="Times New Roman" w:hAnsi="Times New Roman" w:cs="Times New Roman"/>
                <w:lang w:val="ro-MD"/>
              </w:rPr>
            </w:pPr>
          </w:p>
        </w:tc>
        <w:tc>
          <w:tcPr>
            <w:tcW w:w="1006" w:type="dxa"/>
            <w:tcBorders>
              <w:top w:val="nil"/>
              <w:left w:val="nil"/>
              <w:bottom w:val="nil"/>
              <w:right w:val="nil"/>
            </w:tcBorders>
            <w:shd w:val="clear" w:color="auto" w:fill="auto"/>
            <w:noWrap/>
            <w:vAlign w:val="bottom"/>
            <w:hideMark/>
          </w:tcPr>
          <w:p w14:paraId="78F0BAEF" w14:textId="77777777" w:rsidR="00A86901" w:rsidRPr="00D96A08" w:rsidRDefault="00A86901" w:rsidP="003A2579">
            <w:pPr>
              <w:rPr>
                <w:rFonts w:ascii="Times New Roman" w:eastAsia="Times New Roman" w:hAnsi="Times New Roman" w:cs="Times New Roman"/>
                <w:lang w:val="ro-MD"/>
              </w:rPr>
            </w:pPr>
          </w:p>
        </w:tc>
        <w:tc>
          <w:tcPr>
            <w:tcW w:w="1196" w:type="dxa"/>
            <w:tcBorders>
              <w:top w:val="nil"/>
              <w:left w:val="nil"/>
              <w:bottom w:val="nil"/>
              <w:right w:val="nil"/>
            </w:tcBorders>
            <w:shd w:val="clear" w:color="auto" w:fill="auto"/>
            <w:noWrap/>
            <w:vAlign w:val="bottom"/>
            <w:hideMark/>
          </w:tcPr>
          <w:p w14:paraId="46404FD8" w14:textId="77777777" w:rsidR="00A86901" w:rsidRPr="00D96A08" w:rsidRDefault="00A86901" w:rsidP="003A2579">
            <w:pPr>
              <w:rPr>
                <w:rFonts w:ascii="Times New Roman" w:eastAsia="Times New Roman" w:hAnsi="Times New Roman" w:cs="Times New Roman"/>
                <w:lang w:val="ro-MD"/>
              </w:rPr>
            </w:pPr>
          </w:p>
        </w:tc>
        <w:tc>
          <w:tcPr>
            <w:tcW w:w="2028" w:type="dxa"/>
            <w:tcBorders>
              <w:top w:val="nil"/>
              <w:left w:val="nil"/>
              <w:bottom w:val="nil"/>
              <w:right w:val="nil"/>
            </w:tcBorders>
            <w:shd w:val="clear" w:color="auto" w:fill="auto"/>
            <w:noWrap/>
            <w:vAlign w:val="bottom"/>
            <w:hideMark/>
          </w:tcPr>
          <w:p w14:paraId="2C43F666" w14:textId="77777777" w:rsidR="00A86901" w:rsidRPr="00D96A08" w:rsidRDefault="00A86901" w:rsidP="003A2579">
            <w:pPr>
              <w:jc w:val="right"/>
              <w:rPr>
                <w:rFonts w:ascii="Times New Roman" w:eastAsia="Times New Roman" w:hAnsi="Times New Roman" w:cs="Times New Roman"/>
                <w:b/>
                <w:bCs/>
                <w:color w:val="000000"/>
                <w:lang w:val="ro-MD"/>
              </w:rPr>
            </w:pPr>
            <w:r w:rsidRPr="00D96A08">
              <w:rPr>
                <w:rFonts w:ascii="Times New Roman" w:eastAsia="Times New Roman" w:hAnsi="Times New Roman" w:cs="Times New Roman"/>
                <w:b/>
                <w:bCs/>
                <w:color w:val="000000"/>
                <w:lang w:val="ro-MD"/>
              </w:rPr>
              <w:t>EURO</w:t>
            </w:r>
          </w:p>
        </w:tc>
      </w:tr>
      <w:tr w:rsidR="00A86901" w:rsidRPr="003B64D0" w14:paraId="24AFD482" w14:textId="77777777" w:rsidTr="003A2579">
        <w:trPr>
          <w:trHeight w:val="450"/>
        </w:trPr>
        <w:tc>
          <w:tcPr>
            <w:tcW w:w="5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787D8B9" w14:textId="77777777" w:rsidR="00A86901" w:rsidRPr="00D96A08" w:rsidRDefault="00A86901" w:rsidP="003A2579">
            <w:pPr>
              <w:jc w:val="center"/>
              <w:rPr>
                <w:rFonts w:ascii="Times New Roman" w:eastAsia="Times New Roman" w:hAnsi="Times New Roman" w:cs="Times New Roman"/>
                <w:b/>
                <w:bCs/>
                <w:color w:val="000000"/>
                <w:lang w:val="ro-MD"/>
              </w:rPr>
            </w:pPr>
            <w:r w:rsidRPr="00D96A08">
              <w:rPr>
                <w:rFonts w:ascii="Times New Roman" w:eastAsia="Times New Roman" w:hAnsi="Times New Roman" w:cs="Times New Roman"/>
                <w:b/>
                <w:bCs/>
                <w:color w:val="000000"/>
                <w:lang w:val="ro-MD"/>
              </w:rPr>
              <w:t>Nr.</w:t>
            </w:r>
          </w:p>
        </w:tc>
        <w:tc>
          <w:tcPr>
            <w:tcW w:w="265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191EA27" w14:textId="77777777" w:rsidR="00A86901" w:rsidRPr="00D96A08" w:rsidRDefault="00A86901" w:rsidP="003A2579">
            <w:pPr>
              <w:jc w:val="center"/>
              <w:rPr>
                <w:rFonts w:ascii="Times New Roman" w:eastAsia="Times New Roman" w:hAnsi="Times New Roman" w:cs="Times New Roman"/>
                <w:b/>
                <w:bCs/>
                <w:color w:val="000000"/>
                <w:lang w:val="ro-MD"/>
              </w:rPr>
            </w:pPr>
            <w:r w:rsidRPr="00D96A08">
              <w:rPr>
                <w:rFonts w:ascii="Times New Roman" w:eastAsia="Times New Roman" w:hAnsi="Times New Roman" w:cs="Times New Roman"/>
                <w:b/>
                <w:bCs/>
                <w:color w:val="000000"/>
                <w:lang w:val="ro-MD"/>
              </w:rPr>
              <w:t>Activități de subproiect</w:t>
            </w:r>
          </w:p>
        </w:tc>
        <w:tc>
          <w:tcPr>
            <w:tcW w:w="369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65D0B5CE" w14:textId="77777777" w:rsidR="00A86901" w:rsidRPr="00D96A08" w:rsidRDefault="00A86901" w:rsidP="003A2579">
            <w:pPr>
              <w:jc w:val="center"/>
              <w:rPr>
                <w:rFonts w:ascii="Times New Roman" w:eastAsia="Times New Roman" w:hAnsi="Times New Roman" w:cs="Times New Roman"/>
                <w:b/>
                <w:bCs/>
                <w:lang w:val="ro-MD"/>
              </w:rPr>
            </w:pPr>
            <w:r w:rsidRPr="00D96A08">
              <w:rPr>
                <w:rFonts w:ascii="Times New Roman" w:eastAsia="Times New Roman" w:hAnsi="Times New Roman" w:cs="Times New Roman"/>
                <w:b/>
                <w:bCs/>
                <w:lang w:val="ro-MD"/>
              </w:rPr>
              <w:t>Executat</w:t>
            </w:r>
          </w:p>
        </w:tc>
        <w:tc>
          <w:tcPr>
            <w:tcW w:w="3780" w:type="dxa"/>
            <w:gridSpan w:val="3"/>
            <w:tcBorders>
              <w:top w:val="single" w:sz="8" w:space="0" w:color="auto"/>
              <w:left w:val="nil"/>
              <w:bottom w:val="single" w:sz="8" w:space="0" w:color="auto"/>
              <w:right w:val="single" w:sz="4" w:space="0" w:color="000000"/>
            </w:tcBorders>
            <w:shd w:val="clear" w:color="000000" w:fill="DDEBF7"/>
            <w:noWrap/>
            <w:vAlign w:val="center"/>
            <w:hideMark/>
          </w:tcPr>
          <w:p w14:paraId="12DB7F4C" w14:textId="77777777" w:rsidR="00A86901" w:rsidRPr="00D96A08" w:rsidRDefault="00A86901" w:rsidP="003A2579">
            <w:pPr>
              <w:jc w:val="center"/>
              <w:rPr>
                <w:rFonts w:ascii="Times New Roman" w:eastAsia="Times New Roman" w:hAnsi="Times New Roman" w:cs="Times New Roman"/>
                <w:b/>
                <w:bCs/>
                <w:lang w:val="ro-MD"/>
              </w:rPr>
            </w:pPr>
            <w:r w:rsidRPr="00D96A08">
              <w:rPr>
                <w:rFonts w:ascii="Times New Roman" w:eastAsia="Times New Roman" w:hAnsi="Times New Roman" w:cs="Times New Roman"/>
                <w:b/>
                <w:bCs/>
                <w:lang w:val="ro-MD"/>
              </w:rPr>
              <w:t>Buget</w:t>
            </w:r>
          </w:p>
        </w:tc>
        <w:tc>
          <w:tcPr>
            <w:tcW w:w="423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9AF49D3" w14:textId="77777777" w:rsidR="00A86901" w:rsidRPr="00D96A08" w:rsidRDefault="00A86901" w:rsidP="003A2579">
            <w:pPr>
              <w:jc w:val="center"/>
              <w:rPr>
                <w:rFonts w:ascii="Times New Roman" w:eastAsia="Times New Roman" w:hAnsi="Times New Roman" w:cs="Times New Roman"/>
                <w:b/>
                <w:bCs/>
                <w:lang w:val="ro-MD"/>
              </w:rPr>
            </w:pPr>
            <w:r w:rsidRPr="00D96A08">
              <w:rPr>
                <w:rFonts w:ascii="Times New Roman" w:eastAsia="Times New Roman" w:hAnsi="Times New Roman" w:cs="Times New Roman"/>
                <w:b/>
                <w:bCs/>
                <w:lang w:val="ro-MD"/>
              </w:rPr>
              <w:t>Diferența (Peste) Sub</w:t>
            </w:r>
          </w:p>
        </w:tc>
      </w:tr>
      <w:tr w:rsidR="00A86901" w:rsidRPr="003B64D0" w14:paraId="6417E551" w14:textId="77777777" w:rsidTr="003A2579">
        <w:trPr>
          <w:trHeight w:val="1305"/>
        </w:trPr>
        <w:tc>
          <w:tcPr>
            <w:tcW w:w="500" w:type="dxa"/>
            <w:vMerge/>
            <w:tcBorders>
              <w:top w:val="single" w:sz="8" w:space="0" w:color="auto"/>
              <w:left w:val="single" w:sz="8" w:space="0" w:color="auto"/>
              <w:bottom w:val="single" w:sz="8" w:space="0" w:color="000000"/>
              <w:right w:val="single" w:sz="8" w:space="0" w:color="auto"/>
            </w:tcBorders>
            <w:vAlign w:val="center"/>
            <w:hideMark/>
          </w:tcPr>
          <w:p w14:paraId="08784331" w14:textId="77777777" w:rsidR="00A86901" w:rsidRPr="00D96A08" w:rsidRDefault="00A86901" w:rsidP="003A2579">
            <w:pPr>
              <w:rPr>
                <w:rFonts w:ascii="Times New Roman" w:eastAsia="Times New Roman" w:hAnsi="Times New Roman" w:cs="Times New Roman"/>
                <w:b/>
                <w:bCs/>
                <w:color w:val="000000"/>
                <w:lang w:val="ro-MD"/>
              </w:rPr>
            </w:pPr>
          </w:p>
        </w:tc>
        <w:tc>
          <w:tcPr>
            <w:tcW w:w="2650" w:type="dxa"/>
            <w:vMerge/>
            <w:tcBorders>
              <w:top w:val="single" w:sz="8" w:space="0" w:color="auto"/>
              <w:left w:val="single" w:sz="8" w:space="0" w:color="auto"/>
              <w:bottom w:val="single" w:sz="8" w:space="0" w:color="000000"/>
              <w:right w:val="single" w:sz="8" w:space="0" w:color="auto"/>
            </w:tcBorders>
            <w:vAlign w:val="center"/>
            <w:hideMark/>
          </w:tcPr>
          <w:p w14:paraId="08B6589D" w14:textId="77777777" w:rsidR="00A86901" w:rsidRPr="00D96A08" w:rsidRDefault="00A86901" w:rsidP="003A2579">
            <w:pPr>
              <w:rPr>
                <w:rFonts w:ascii="Times New Roman" w:eastAsia="Times New Roman" w:hAnsi="Times New Roman" w:cs="Times New Roman"/>
                <w:b/>
                <w:bCs/>
                <w:color w:val="000000"/>
                <w:lang w:val="ro-MD"/>
              </w:rPr>
            </w:pPr>
          </w:p>
        </w:tc>
        <w:tc>
          <w:tcPr>
            <w:tcW w:w="1006" w:type="dxa"/>
            <w:tcBorders>
              <w:top w:val="nil"/>
              <w:left w:val="nil"/>
              <w:bottom w:val="single" w:sz="8" w:space="0" w:color="auto"/>
              <w:right w:val="single" w:sz="4" w:space="0" w:color="auto"/>
            </w:tcBorders>
            <w:shd w:val="clear" w:color="000000" w:fill="FFFFFF"/>
            <w:vAlign w:val="center"/>
            <w:hideMark/>
          </w:tcPr>
          <w:p w14:paraId="56724026" w14:textId="77777777" w:rsidR="00A86901" w:rsidRPr="00D96A08" w:rsidRDefault="00A86901" w:rsidP="003A2579">
            <w:pPr>
              <w:jc w:val="center"/>
              <w:rPr>
                <w:rFonts w:ascii="Times New Roman" w:eastAsia="Times New Roman" w:hAnsi="Times New Roman" w:cs="Times New Roman"/>
                <w:b/>
                <w:bCs/>
                <w:color w:val="000000"/>
                <w:lang w:val="ro-MD"/>
              </w:rPr>
            </w:pPr>
            <w:r w:rsidRPr="00D96A08">
              <w:rPr>
                <w:rFonts w:ascii="Times New Roman" w:eastAsia="Times New Roman" w:hAnsi="Times New Roman" w:cs="Times New Roman"/>
                <w:b/>
                <w:bCs/>
                <w:color w:val="000000"/>
                <w:lang w:val="ro-MD"/>
              </w:rPr>
              <w:t>Trimestru curent</w:t>
            </w:r>
          </w:p>
        </w:tc>
        <w:tc>
          <w:tcPr>
            <w:tcW w:w="1196" w:type="dxa"/>
            <w:tcBorders>
              <w:top w:val="nil"/>
              <w:left w:val="nil"/>
              <w:bottom w:val="single" w:sz="8" w:space="0" w:color="auto"/>
              <w:right w:val="single" w:sz="4" w:space="0" w:color="auto"/>
            </w:tcBorders>
            <w:shd w:val="clear" w:color="000000" w:fill="FFFFFF"/>
            <w:vAlign w:val="center"/>
            <w:hideMark/>
          </w:tcPr>
          <w:p w14:paraId="7813C5B9" w14:textId="77777777" w:rsidR="00A86901" w:rsidRPr="00D96A08" w:rsidRDefault="00A86901" w:rsidP="003A2579">
            <w:pPr>
              <w:jc w:val="center"/>
              <w:rPr>
                <w:rFonts w:ascii="Times New Roman" w:eastAsia="Times New Roman" w:hAnsi="Times New Roman" w:cs="Times New Roman"/>
                <w:b/>
                <w:bCs/>
                <w:color w:val="000000"/>
                <w:lang w:val="ro-MD"/>
              </w:rPr>
            </w:pPr>
            <w:r w:rsidRPr="00D96A08">
              <w:rPr>
                <w:rFonts w:ascii="Times New Roman" w:eastAsia="Times New Roman" w:hAnsi="Times New Roman" w:cs="Times New Roman"/>
                <w:b/>
                <w:bCs/>
                <w:color w:val="000000"/>
                <w:lang w:val="ro-MD"/>
              </w:rPr>
              <w:t>De la începutul anului calendaristic curent</w:t>
            </w:r>
          </w:p>
        </w:tc>
        <w:tc>
          <w:tcPr>
            <w:tcW w:w="1488" w:type="dxa"/>
            <w:tcBorders>
              <w:top w:val="nil"/>
              <w:left w:val="nil"/>
              <w:bottom w:val="single" w:sz="8" w:space="0" w:color="auto"/>
              <w:right w:val="single" w:sz="8" w:space="0" w:color="auto"/>
            </w:tcBorders>
            <w:shd w:val="clear" w:color="auto" w:fill="auto"/>
            <w:noWrap/>
            <w:vAlign w:val="bottom"/>
            <w:hideMark/>
          </w:tcPr>
          <w:p w14:paraId="299534D5" w14:textId="77777777" w:rsidR="00A86901" w:rsidRPr="00D96A08" w:rsidRDefault="00A86901" w:rsidP="003A2579">
            <w:pPr>
              <w:jc w:val="center"/>
              <w:rPr>
                <w:rFonts w:ascii="Times New Roman" w:eastAsia="Times New Roman" w:hAnsi="Times New Roman" w:cs="Times New Roman"/>
                <w:b/>
                <w:bCs/>
                <w:color w:val="000000"/>
                <w:lang w:val="ro-MD"/>
              </w:rPr>
            </w:pPr>
            <w:r w:rsidRPr="00D96A08">
              <w:rPr>
                <w:rFonts w:ascii="Times New Roman" w:eastAsia="Times New Roman" w:hAnsi="Times New Roman" w:cs="Times New Roman"/>
                <w:b/>
                <w:bCs/>
                <w:color w:val="000000"/>
                <w:lang w:val="ro-MD"/>
              </w:rPr>
              <w:t xml:space="preserve">Cumulativ, de la începutul subproiectului </w:t>
            </w:r>
          </w:p>
        </w:tc>
        <w:tc>
          <w:tcPr>
            <w:tcW w:w="1006" w:type="dxa"/>
            <w:tcBorders>
              <w:top w:val="nil"/>
              <w:left w:val="nil"/>
              <w:bottom w:val="single" w:sz="8" w:space="0" w:color="auto"/>
              <w:right w:val="single" w:sz="4" w:space="0" w:color="auto"/>
            </w:tcBorders>
            <w:shd w:val="clear" w:color="000000" w:fill="DDEBF7"/>
            <w:vAlign w:val="center"/>
            <w:hideMark/>
          </w:tcPr>
          <w:p w14:paraId="5C189523" w14:textId="77777777" w:rsidR="00A86901" w:rsidRPr="00D96A08" w:rsidRDefault="00A86901" w:rsidP="003A2579">
            <w:pPr>
              <w:jc w:val="center"/>
              <w:rPr>
                <w:rFonts w:ascii="Times New Roman" w:eastAsia="Times New Roman" w:hAnsi="Times New Roman" w:cs="Times New Roman"/>
                <w:b/>
                <w:bCs/>
                <w:color w:val="000000"/>
                <w:lang w:val="ro-MD"/>
              </w:rPr>
            </w:pPr>
            <w:r w:rsidRPr="00D96A08">
              <w:rPr>
                <w:rFonts w:ascii="Times New Roman" w:eastAsia="Times New Roman" w:hAnsi="Times New Roman" w:cs="Times New Roman"/>
                <w:b/>
                <w:bCs/>
                <w:color w:val="000000"/>
                <w:lang w:val="ro-MD"/>
              </w:rPr>
              <w:t>Trimestru curent</w:t>
            </w:r>
          </w:p>
        </w:tc>
        <w:tc>
          <w:tcPr>
            <w:tcW w:w="1196" w:type="dxa"/>
            <w:tcBorders>
              <w:top w:val="nil"/>
              <w:left w:val="nil"/>
              <w:bottom w:val="single" w:sz="8" w:space="0" w:color="auto"/>
              <w:right w:val="single" w:sz="4" w:space="0" w:color="auto"/>
            </w:tcBorders>
            <w:shd w:val="clear" w:color="000000" w:fill="DDEBF7"/>
            <w:vAlign w:val="center"/>
            <w:hideMark/>
          </w:tcPr>
          <w:p w14:paraId="361E3DAD" w14:textId="77777777" w:rsidR="00A86901" w:rsidRPr="00D96A08" w:rsidRDefault="00A86901" w:rsidP="003A2579">
            <w:pPr>
              <w:jc w:val="center"/>
              <w:rPr>
                <w:rFonts w:ascii="Times New Roman" w:eastAsia="Times New Roman" w:hAnsi="Times New Roman" w:cs="Times New Roman"/>
                <w:b/>
                <w:bCs/>
                <w:color w:val="000000"/>
                <w:lang w:val="ro-MD"/>
              </w:rPr>
            </w:pPr>
            <w:r w:rsidRPr="00D96A08">
              <w:rPr>
                <w:rFonts w:ascii="Times New Roman" w:eastAsia="Times New Roman" w:hAnsi="Times New Roman" w:cs="Times New Roman"/>
                <w:b/>
                <w:bCs/>
                <w:color w:val="000000"/>
                <w:lang w:val="ro-MD"/>
              </w:rPr>
              <w:t>De la începutul anului calendaristic curent</w:t>
            </w:r>
          </w:p>
        </w:tc>
        <w:tc>
          <w:tcPr>
            <w:tcW w:w="1578" w:type="dxa"/>
            <w:tcBorders>
              <w:top w:val="nil"/>
              <w:left w:val="nil"/>
              <w:bottom w:val="single" w:sz="8" w:space="0" w:color="auto"/>
              <w:right w:val="single" w:sz="8" w:space="0" w:color="auto"/>
            </w:tcBorders>
            <w:shd w:val="clear" w:color="000000" w:fill="DDEBF7"/>
            <w:noWrap/>
            <w:vAlign w:val="bottom"/>
            <w:hideMark/>
          </w:tcPr>
          <w:p w14:paraId="4130E725" w14:textId="77777777" w:rsidR="00A86901" w:rsidRPr="00D96A08" w:rsidRDefault="00A86901" w:rsidP="003A2579">
            <w:pPr>
              <w:jc w:val="center"/>
              <w:rPr>
                <w:rFonts w:ascii="Times New Roman" w:eastAsia="Times New Roman" w:hAnsi="Times New Roman" w:cs="Times New Roman"/>
                <w:b/>
                <w:bCs/>
                <w:color w:val="000000"/>
                <w:lang w:val="ro-MD"/>
              </w:rPr>
            </w:pPr>
            <w:r w:rsidRPr="00D96A08">
              <w:rPr>
                <w:rFonts w:ascii="Times New Roman" w:eastAsia="Times New Roman" w:hAnsi="Times New Roman" w:cs="Times New Roman"/>
                <w:b/>
                <w:bCs/>
                <w:color w:val="000000"/>
                <w:lang w:val="ro-MD"/>
              </w:rPr>
              <w:t xml:space="preserve">Cumulativ, de la începutul subproiectului </w:t>
            </w:r>
          </w:p>
        </w:tc>
        <w:tc>
          <w:tcPr>
            <w:tcW w:w="1006" w:type="dxa"/>
            <w:tcBorders>
              <w:top w:val="nil"/>
              <w:left w:val="nil"/>
              <w:bottom w:val="single" w:sz="8" w:space="0" w:color="auto"/>
              <w:right w:val="single" w:sz="4" w:space="0" w:color="auto"/>
            </w:tcBorders>
            <w:shd w:val="clear" w:color="000000" w:fill="FFFFFF"/>
            <w:vAlign w:val="center"/>
            <w:hideMark/>
          </w:tcPr>
          <w:p w14:paraId="0C20535B" w14:textId="77777777" w:rsidR="00A86901" w:rsidRPr="00D96A08" w:rsidRDefault="00A86901" w:rsidP="003A2579">
            <w:pPr>
              <w:jc w:val="center"/>
              <w:rPr>
                <w:rFonts w:ascii="Times New Roman" w:eastAsia="Times New Roman" w:hAnsi="Times New Roman" w:cs="Times New Roman"/>
                <w:b/>
                <w:bCs/>
                <w:color w:val="000000"/>
                <w:lang w:val="ro-MD"/>
              </w:rPr>
            </w:pPr>
            <w:r w:rsidRPr="00D96A08">
              <w:rPr>
                <w:rFonts w:ascii="Times New Roman" w:eastAsia="Times New Roman" w:hAnsi="Times New Roman" w:cs="Times New Roman"/>
                <w:b/>
                <w:bCs/>
                <w:color w:val="000000"/>
                <w:lang w:val="ro-MD"/>
              </w:rPr>
              <w:t>Trimestru curent</w:t>
            </w:r>
          </w:p>
        </w:tc>
        <w:tc>
          <w:tcPr>
            <w:tcW w:w="1196" w:type="dxa"/>
            <w:tcBorders>
              <w:top w:val="nil"/>
              <w:left w:val="nil"/>
              <w:bottom w:val="single" w:sz="8" w:space="0" w:color="auto"/>
              <w:right w:val="single" w:sz="4" w:space="0" w:color="auto"/>
            </w:tcBorders>
            <w:shd w:val="clear" w:color="000000" w:fill="FFFFFF"/>
            <w:vAlign w:val="center"/>
            <w:hideMark/>
          </w:tcPr>
          <w:p w14:paraId="4F2A8686" w14:textId="77777777" w:rsidR="00A86901" w:rsidRPr="00D96A08" w:rsidRDefault="00A86901" w:rsidP="003A2579">
            <w:pPr>
              <w:jc w:val="center"/>
              <w:rPr>
                <w:rFonts w:ascii="Times New Roman" w:eastAsia="Times New Roman" w:hAnsi="Times New Roman" w:cs="Times New Roman"/>
                <w:b/>
                <w:bCs/>
                <w:color w:val="000000"/>
                <w:lang w:val="ro-MD"/>
              </w:rPr>
            </w:pPr>
            <w:r w:rsidRPr="00D96A08">
              <w:rPr>
                <w:rFonts w:ascii="Times New Roman" w:eastAsia="Times New Roman" w:hAnsi="Times New Roman" w:cs="Times New Roman"/>
                <w:b/>
                <w:bCs/>
                <w:color w:val="000000"/>
                <w:lang w:val="ro-MD"/>
              </w:rPr>
              <w:t>De la începutul anului calendaristic curent</w:t>
            </w:r>
          </w:p>
        </w:tc>
        <w:tc>
          <w:tcPr>
            <w:tcW w:w="2028" w:type="dxa"/>
            <w:tcBorders>
              <w:top w:val="nil"/>
              <w:left w:val="nil"/>
              <w:bottom w:val="single" w:sz="8" w:space="0" w:color="auto"/>
              <w:right w:val="single" w:sz="8" w:space="0" w:color="auto"/>
            </w:tcBorders>
            <w:shd w:val="clear" w:color="auto" w:fill="auto"/>
            <w:noWrap/>
            <w:vAlign w:val="bottom"/>
            <w:hideMark/>
          </w:tcPr>
          <w:p w14:paraId="2D77B2EC" w14:textId="77777777" w:rsidR="00A86901" w:rsidRPr="00D96A08" w:rsidRDefault="00A86901" w:rsidP="003A2579">
            <w:pPr>
              <w:jc w:val="center"/>
              <w:rPr>
                <w:rFonts w:ascii="Times New Roman" w:eastAsia="Times New Roman" w:hAnsi="Times New Roman" w:cs="Times New Roman"/>
                <w:b/>
                <w:bCs/>
                <w:color w:val="000000"/>
                <w:lang w:val="ro-MD"/>
              </w:rPr>
            </w:pPr>
            <w:r w:rsidRPr="00D96A08">
              <w:rPr>
                <w:rFonts w:ascii="Times New Roman" w:eastAsia="Times New Roman" w:hAnsi="Times New Roman" w:cs="Times New Roman"/>
                <w:b/>
                <w:bCs/>
                <w:color w:val="000000"/>
                <w:lang w:val="ro-MD"/>
              </w:rPr>
              <w:t xml:space="preserve">Cumulativ, de la începutul subproiectului </w:t>
            </w:r>
          </w:p>
        </w:tc>
      </w:tr>
      <w:tr w:rsidR="00A86901" w:rsidRPr="003B64D0" w14:paraId="5D9525A4" w14:textId="77777777" w:rsidTr="003A2579">
        <w:trPr>
          <w:trHeight w:val="528"/>
        </w:trPr>
        <w:tc>
          <w:tcPr>
            <w:tcW w:w="500" w:type="dxa"/>
            <w:tcBorders>
              <w:top w:val="nil"/>
              <w:left w:val="single" w:sz="8" w:space="0" w:color="auto"/>
              <w:bottom w:val="single" w:sz="4" w:space="0" w:color="auto"/>
              <w:right w:val="nil"/>
            </w:tcBorders>
            <w:shd w:val="clear" w:color="000000" w:fill="FFFFFF"/>
            <w:vAlign w:val="center"/>
            <w:hideMark/>
          </w:tcPr>
          <w:p w14:paraId="03C54F9D" w14:textId="77777777" w:rsidR="00A86901" w:rsidRPr="00D96A08" w:rsidRDefault="00A86901" w:rsidP="003A2579">
            <w:pPr>
              <w:jc w:val="center"/>
              <w:rPr>
                <w:rFonts w:ascii="Times New Roman" w:eastAsia="Times New Roman" w:hAnsi="Times New Roman" w:cs="Times New Roman"/>
                <w:b/>
                <w:bCs/>
                <w:color w:val="000000"/>
                <w:lang w:val="ro-MD"/>
              </w:rPr>
            </w:pPr>
            <w:r w:rsidRPr="00D96A08">
              <w:rPr>
                <w:rFonts w:ascii="Times New Roman" w:eastAsia="Times New Roman" w:hAnsi="Times New Roman" w:cs="Times New Roman"/>
                <w:b/>
                <w:bCs/>
                <w:color w:val="000000"/>
                <w:lang w:val="ro-MD"/>
              </w:rPr>
              <w:t>1</w:t>
            </w:r>
          </w:p>
        </w:tc>
        <w:tc>
          <w:tcPr>
            <w:tcW w:w="2650" w:type="dxa"/>
            <w:tcBorders>
              <w:top w:val="nil"/>
              <w:left w:val="single" w:sz="8" w:space="0" w:color="auto"/>
              <w:bottom w:val="single" w:sz="4" w:space="0" w:color="auto"/>
              <w:right w:val="single" w:sz="8" w:space="0" w:color="auto"/>
            </w:tcBorders>
            <w:shd w:val="clear" w:color="000000" w:fill="FFFFFF"/>
            <w:vAlign w:val="center"/>
            <w:hideMark/>
          </w:tcPr>
          <w:p w14:paraId="438BDED3" w14:textId="77777777" w:rsidR="00A86901" w:rsidRPr="00D96A08" w:rsidRDefault="00A86901" w:rsidP="003A2579">
            <w:pPr>
              <w:rPr>
                <w:rFonts w:ascii="Times New Roman" w:eastAsia="Times New Roman" w:hAnsi="Times New Roman" w:cs="Times New Roman"/>
                <w:b/>
                <w:bCs/>
                <w:color w:val="000000"/>
                <w:lang w:val="ro-MD"/>
              </w:rPr>
            </w:pPr>
            <w:r w:rsidRPr="00D96A08">
              <w:rPr>
                <w:rFonts w:ascii="Times New Roman" w:eastAsia="Times New Roman" w:hAnsi="Times New Roman" w:cs="Times New Roman"/>
                <w:b/>
                <w:bCs/>
                <w:color w:val="000000"/>
                <w:lang w:val="ro-MD"/>
              </w:rPr>
              <w:t>Componenta 1 - ACTIVITĂȚI DE IMPLEMENTARE</w:t>
            </w:r>
          </w:p>
        </w:tc>
        <w:tc>
          <w:tcPr>
            <w:tcW w:w="1006" w:type="dxa"/>
            <w:tcBorders>
              <w:top w:val="nil"/>
              <w:left w:val="nil"/>
              <w:bottom w:val="single" w:sz="4" w:space="0" w:color="auto"/>
              <w:right w:val="single" w:sz="4" w:space="0" w:color="auto"/>
            </w:tcBorders>
            <w:shd w:val="clear" w:color="000000" w:fill="FFFFFF"/>
            <w:vAlign w:val="center"/>
            <w:hideMark/>
          </w:tcPr>
          <w:p w14:paraId="67F0259C"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196" w:type="dxa"/>
            <w:tcBorders>
              <w:top w:val="nil"/>
              <w:left w:val="nil"/>
              <w:bottom w:val="single" w:sz="4" w:space="0" w:color="auto"/>
              <w:right w:val="single" w:sz="4" w:space="0" w:color="auto"/>
            </w:tcBorders>
            <w:shd w:val="clear" w:color="000000" w:fill="FFFFFF"/>
            <w:vAlign w:val="center"/>
            <w:hideMark/>
          </w:tcPr>
          <w:p w14:paraId="02DFAD2A"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488" w:type="dxa"/>
            <w:tcBorders>
              <w:top w:val="nil"/>
              <w:left w:val="nil"/>
              <w:bottom w:val="single" w:sz="4" w:space="0" w:color="auto"/>
              <w:right w:val="single" w:sz="4" w:space="0" w:color="auto"/>
            </w:tcBorders>
            <w:shd w:val="clear" w:color="000000" w:fill="FFFFFF"/>
            <w:vAlign w:val="center"/>
            <w:hideMark/>
          </w:tcPr>
          <w:p w14:paraId="5A02CF6A"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006" w:type="dxa"/>
            <w:tcBorders>
              <w:top w:val="nil"/>
              <w:left w:val="single" w:sz="8" w:space="0" w:color="auto"/>
              <w:bottom w:val="single" w:sz="4" w:space="0" w:color="auto"/>
              <w:right w:val="single" w:sz="4" w:space="0" w:color="auto"/>
            </w:tcBorders>
            <w:shd w:val="clear" w:color="000000" w:fill="DDEBF7"/>
            <w:vAlign w:val="center"/>
            <w:hideMark/>
          </w:tcPr>
          <w:p w14:paraId="38DC0754"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196" w:type="dxa"/>
            <w:tcBorders>
              <w:top w:val="nil"/>
              <w:left w:val="nil"/>
              <w:bottom w:val="single" w:sz="4" w:space="0" w:color="auto"/>
              <w:right w:val="single" w:sz="4" w:space="0" w:color="auto"/>
            </w:tcBorders>
            <w:shd w:val="clear" w:color="000000" w:fill="DDEBF7"/>
            <w:vAlign w:val="center"/>
            <w:hideMark/>
          </w:tcPr>
          <w:p w14:paraId="6C11E89F"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578" w:type="dxa"/>
            <w:tcBorders>
              <w:top w:val="nil"/>
              <w:left w:val="nil"/>
              <w:bottom w:val="single" w:sz="4" w:space="0" w:color="auto"/>
              <w:right w:val="single" w:sz="8" w:space="0" w:color="auto"/>
            </w:tcBorders>
            <w:shd w:val="clear" w:color="000000" w:fill="DDEBF7"/>
            <w:noWrap/>
            <w:vAlign w:val="bottom"/>
            <w:hideMark/>
          </w:tcPr>
          <w:p w14:paraId="06160411"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006" w:type="dxa"/>
            <w:tcBorders>
              <w:top w:val="nil"/>
              <w:left w:val="nil"/>
              <w:bottom w:val="single" w:sz="4" w:space="0" w:color="auto"/>
              <w:right w:val="single" w:sz="4" w:space="0" w:color="auto"/>
            </w:tcBorders>
            <w:shd w:val="clear" w:color="auto" w:fill="auto"/>
            <w:noWrap/>
            <w:vAlign w:val="bottom"/>
            <w:hideMark/>
          </w:tcPr>
          <w:p w14:paraId="15A6ADA9"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196" w:type="dxa"/>
            <w:tcBorders>
              <w:top w:val="nil"/>
              <w:left w:val="nil"/>
              <w:bottom w:val="single" w:sz="4" w:space="0" w:color="auto"/>
              <w:right w:val="single" w:sz="4" w:space="0" w:color="auto"/>
            </w:tcBorders>
            <w:shd w:val="clear" w:color="auto" w:fill="auto"/>
            <w:noWrap/>
            <w:vAlign w:val="bottom"/>
            <w:hideMark/>
          </w:tcPr>
          <w:p w14:paraId="3660E9B0"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2028" w:type="dxa"/>
            <w:tcBorders>
              <w:top w:val="nil"/>
              <w:left w:val="nil"/>
              <w:bottom w:val="single" w:sz="4" w:space="0" w:color="auto"/>
              <w:right w:val="single" w:sz="8" w:space="0" w:color="auto"/>
            </w:tcBorders>
            <w:shd w:val="clear" w:color="auto" w:fill="auto"/>
            <w:noWrap/>
            <w:vAlign w:val="bottom"/>
            <w:hideMark/>
          </w:tcPr>
          <w:p w14:paraId="3EF1CEBE"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r>
      <w:tr w:rsidR="00A86901" w:rsidRPr="003B64D0" w14:paraId="526E6A15" w14:textId="77777777" w:rsidTr="003A2579">
        <w:trPr>
          <w:trHeight w:val="288"/>
        </w:trPr>
        <w:tc>
          <w:tcPr>
            <w:tcW w:w="500" w:type="dxa"/>
            <w:tcBorders>
              <w:top w:val="nil"/>
              <w:left w:val="single" w:sz="8" w:space="0" w:color="auto"/>
              <w:bottom w:val="single" w:sz="4" w:space="0" w:color="auto"/>
              <w:right w:val="nil"/>
            </w:tcBorders>
            <w:shd w:val="clear" w:color="000000" w:fill="FFFFFF"/>
            <w:vAlign w:val="center"/>
            <w:hideMark/>
          </w:tcPr>
          <w:p w14:paraId="3DD1DD85"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1.1</w:t>
            </w:r>
          </w:p>
        </w:tc>
        <w:tc>
          <w:tcPr>
            <w:tcW w:w="2650" w:type="dxa"/>
            <w:tcBorders>
              <w:top w:val="nil"/>
              <w:left w:val="single" w:sz="8" w:space="0" w:color="auto"/>
              <w:bottom w:val="single" w:sz="4" w:space="0" w:color="auto"/>
              <w:right w:val="single" w:sz="8" w:space="0" w:color="auto"/>
            </w:tcBorders>
            <w:shd w:val="clear" w:color="000000" w:fill="FFFFFF"/>
            <w:vAlign w:val="center"/>
            <w:hideMark/>
          </w:tcPr>
          <w:p w14:paraId="372C0219" w14:textId="77777777" w:rsidR="00A86901" w:rsidRPr="00D96A08" w:rsidRDefault="00A86901" w:rsidP="003A2579">
            <w:pPr>
              <w:rPr>
                <w:rFonts w:ascii="Times New Roman" w:eastAsia="Times New Roman" w:hAnsi="Times New Roman" w:cs="Times New Roman"/>
                <w:i/>
                <w:iCs/>
                <w:color w:val="000000"/>
                <w:lang w:val="ro-MD"/>
              </w:rPr>
            </w:pPr>
            <w:r w:rsidRPr="00D96A08">
              <w:rPr>
                <w:rFonts w:ascii="Times New Roman" w:eastAsia="Times New Roman" w:hAnsi="Times New Roman" w:cs="Times New Roman"/>
                <w:i/>
                <w:iCs/>
                <w:color w:val="000000"/>
                <w:lang w:val="ro-MD"/>
              </w:rPr>
              <w:t>Servicii de consultanță</w:t>
            </w:r>
          </w:p>
        </w:tc>
        <w:tc>
          <w:tcPr>
            <w:tcW w:w="1006" w:type="dxa"/>
            <w:tcBorders>
              <w:top w:val="nil"/>
              <w:left w:val="nil"/>
              <w:bottom w:val="single" w:sz="4" w:space="0" w:color="auto"/>
              <w:right w:val="single" w:sz="4" w:space="0" w:color="auto"/>
            </w:tcBorders>
            <w:shd w:val="clear" w:color="000000" w:fill="FFFFFF"/>
            <w:vAlign w:val="center"/>
            <w:hideMark/>
          </w:tcPr>
          <w:p w14:paraId="2E593733"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196" w:type="dxa"/>
            <w:tcBorders>
              <w:top w:val="nil"/>
              <w:left w:val="nil"/>
              <w:bottom w:val="single" w:sz="4" w:space="0" w:color="auto"/>
              <w:right w:val="single" w:sz="4" w:space="0" w:color="auto"/>
            </w:tcBorders>
            <w:shd w:val="clear" w:color="000000" w:fill="FFFFFF"/>
            <w:vAlign w:val="center"/>
            <w:hideMark/>
          </w:tcPr>
          <w:p w14:paraId="2FA76942"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488" w:type="dxa"/>
            <w:tcBorders>
              <w:top w:val="nil"/>
              <w:left w:val="nil"/>
              <w:bottom w:val="single" w:sz="4" w:space="0" w:color="auto"/>
              <w:right w:val="single" w:sz="4" w:space="0" w:color="auto"/>
            </w:tcBorders>
            <w:shd w:val="clear" w:color="000000" w:fill="FFFFFF"/>
            <w:vAlign w:val="center"/>
            <w:hideMark/>
          </w:tcPr>
          <w:p w14:paraId="447DD8A0"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006" w:type="dxa"/>
            <w:tcBorders>
              <w:top w:val="nil"/>
              <w:left w:val="single" w:sz="8" w:space="0" w:color="auto"/>
              <w:bottom w:val="single" w:sz="4" w:space="0" w:color="auto"/>
              <w:right w:val="single" w:sz="4" w:space="0" w:color="auto"/>
            </w:tcBorders>
            <w:shd w:val="clear" w:color="000000" w:fill="DDEBF7"/>
            <w:vAlign w:val="center"/>
            <w:hideMark/>
          </w:tcPr>
          <w:p w14:paraId="2AEC4F30"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196" w:type="dxa"/>
            <w:tcBorders>
              <w:top w:val="nil"/>
              <w:left w:val="nil"/>
              <w:bottom w:val="single" w:sz="4" w:space="0" w:color="auto"/>
              <w:right w:val="single" w:sz="4" w:space="0" w:color="auto"/>
            </w:tcBorders>
            <w:shd w:val="clear" w:color="000000" w:fill="DDEBF7"/>
            <w:vAlign w:val="center"/>
            <w:hideMark/>
          </w:tcPr>
          <w:p w14:paraId="46A6AED7"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578" w:type="dxa"/>
            <w:tcBorders>
              <w:top w:val="nil"/>
              <w:left w:val="nil"/>
              <w:bottom w:val="single" w:sz="4" w:space="0" w:color="auto"/>
              <w:right w:val="single" w:sz="8" w:space="0" w:color="auto"/>
            </w:tcBorders>
            <w:shd w:val="clear" w:color="000000" w:fill="DDEBF7"/>
            <w:noWrap/>
            <w:vAlign w:val="bottom"/>
            <w:hideMark/>
          </w:tcPr>
          <w:p w14:paraId="038E561C"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006" w:type="dxa"/>
            <w:tcBorders>
              <w:top w:val="nil"/>
              <w:left w:val="nil"/>
              <w:bottom w:val="single" w:sz="4" w:space="0" w:color="auto"/>
              <w:right w:val="single" w:sz="4" w:space="0" w:color="auto"/>
            </w:tcBorders>
            <w:shd w:val="clear" w:color="auto" w:fill="auto"/>
            <w:noWrap/>
            <w:vAlign w:val="bottom"/>
            <w:hideMark/>
          </w:tcPr>
          <w:p w14:paraId="068A2826"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196" w:type="dxa"/>
            <w:tcBorders>
              <w:top w:val="nil"/>
              <w:left w:val="nil"/>
              <w:bottom w:val="single" w:sz="4" w:space="0" w:color="auto"/>
              <w:right w:val="single" w:sz="4" w:space="0" w:color="auto"/>
            </w:tcBorders>
            <w:shd w:val="clear" w:color="auto" w:fill="auto"/>
            <w:noWrap/>
            <w:vAlign w:val="bottom"/>
            <w:hideMark/>
          </w:tcPr>
          <w:p w14:paraId="7D32E137"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2028" w:type="dxa"/>
            <w:tcBorders>
              <w:top w:val="nil"/>
              <w:left w:val="nil"/>
              <w:bottom w:val="single" w:sz="4" w:space="0" w:color="auto"/>
              <w:right w:val="single" w:sz="8" w:space="0" w:color="auto"/>
            </w:tcBorders>
            <w:shd w:val="clear" w:color="auto" w:fill="auto"/>
            <w:noWrap/>
            <w:vAlign w:val="bottom"/>
            <w:hideMark/>
          </w:tcPr>
          <w:p w14:paraId="23F6E9A7"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r>
      <w:tr w:rsidR="00A86901" w:rsidRPr="003B64D0" w14:paraId="17005B33" w14:textId="77777777" w:rsidTr="003A2579">
        <w:trPr>
          <w:trHeight w:val="288"/>
        </w:trPr>
        <w:tc>
          <w:tcPr>
            <w:tcW w:w="500" w:type="dxa"/>
            <w:tcBorders>
              <w:top w:val="nil"/>
              <w:left w:val="single" w:sz="8" w:space="0" w:color="auto"/>
              <w:bottom w:val="single" w:sz="4" w:space="0" w:color="auto"/>
              <w:right w:val="nil"/>
            </w:tcBorders>
            <w:shd w:val="clear" w:color="000000" w:fill="FFFFFF"/>
            <w:vAlign w:val="center"/>
            <w:hideMark/>
          </w:tcPr>
          <w:p w14:paraId="70E88D3B"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1.2</w:t>
            </w:r>
          </w:p>
        </w:tc>
        <w:tc>
          <w:tcPr>
            <w:tcW w:w="2650" w:type="dxa"/>
            <w:tcBorders>
              <w:top w:val="nil"/>
              <w:left w:val="single" w:sz="8" w:space="0" w:color="auto"/>
              <w:bottom w:val="single" w:sz="4" w:space="0" w:color="auto"/>
              <w:right w:val="single" w:sz="8" w:space="0" w:color="auto"/>
            </w:tcBorders>
            <w:shd w:val="clear" w:color="000000" w:fill="FFFFFF"/>
            <w:vAlign w:val="center"/>
            <w:hideMark/>
          </w:tcPr>
          <w:p w14:paraId="247EF5F7" w14:textId="77777777" w:rsidR="00A86901" w:rsidRPr="00D96A08" w:rsidRDefault="00A86901" w:rsidP="003A2579">
            <w:pPr>
              <w:rPr>
                <w:rFonts w:ascii="Times New Roman" w:eastAsia="Times New Roman" w:hAnsi="Times New Roman" w:cs="Times New Roman"/>
                <w:i/>
                <w:iCs/>
                <w:color w:val="000000"/>
                <w:lang w:val="ro-MD"/>
              </w:rPr>
            </w:pPr>
            <w:r w:rsidRPr="00D96A08">
              <w:rPr>
                <w:rFonts w:ascii="Times New Roman" w:eastAsia="Times New Roman" w:hAnsi="Times New Roman" w:cs="Times New Roman"/>
                <w:i/>
                <w:iCs/>
                <w:color w:val="000000"/>
                <w:lang w:val="ro-MD"/>
              </w:rPr>
              <w:t>Instruiri</w:t>
            </w:r>
          </w:p>
        </w:tc>
        <w:tc>
          <w:tcPr>
            <w:tcW w:w="1006" w:type="dxa"/>
            <w:tcBorders>
              <w:top w:val="nil"/>
              <w:left w:val="nil"/>
              <w:bottom w:val="single" w:sz="4" w:space="0" w:color="auto"/>
              <w:right w:val="single" w:sz="4" w:space="0" w:color="auto"/>
            </w:tcBorders>
            <w:shd w:val="clear" w:color="000000" w:fill="FFFFFF"/>
            <w:vAlign w:val="center"/>
            <w:hideMark/>
          </w:tcPr>
          <w:p w14:paraId="35AEBD01"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196" w:type="dxa"/>
            <w:tcBorders>
              <w:top w:val="nil"/>
              <w:left w:val="nil"/>
              <w:bottom w:val="single" w:sz="4" w:space="0" w:color="auto"/>
              <w:right w:val="single" w:sz="4" w:space="0" w:color="auto"/>
            </w:tcBorders>
            <w:shd w:val="clear" w:color="000000" w:fill="FFFFFF"/>
            <w:vAlign w:val="center"/>
            <w:hideMark/>
          </w:tcPr>
          <w:p w14:paraId="0B9592A7"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488" w:type="dxa"/>
            <w:tcBorders>
              <w:top w:val="nil"/>
              <w:left w:val="nil"/>
              <w:bottom w:val="single" w:sz="4" w:space="0" w:color="auto"/>
              <w:right w:val="single" w:sz="4" w:space="0" w:color="auto"/>
            </w:tcBorders>
            <w:shd w:val="clear" w:color="000000" w:fill="FFFFFF"/>
            <w:vAlign w:val="center"/>
            <w:hideMark/>
          </w:tcPr>
          <w:p w14:paraId="0427C87E"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006" w:type="dxa"/>
            <w:tcBorders>
              <w:top w:val="nil"/>
              <w:left w:val="single" w:sz="8" w:space="0" w:color="auto"/>
              <w:bottom w:val="single" w:sz="4" w:space="0" w:color="auto"/>
              <w:right w:val="single" w:sz="4" w:space="0" w:color="auto"/>
            </w:tcBorders>
            <w:shd w:val="clear" w:color="000000" w:fill="DDEBF7"/>
            <w:vAlign w:val="center"/>
            <w:hideMark/>
          </w:tcPr>
          <w:p w14:paraId="0543499E"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196" w:type="dxa"/>
            <w:tcBorders>
              <w:top w:val="nil"/>
              <w:left w:val="nil"/>
              <w:bottom w:val="single" w:sz="4" w:space="0" w:color="auto"/>
              <w:right w:val="single" w:sz="4" w:space="0" w:color="auto"/>
            </w:tcBorders>
            <w:shd w:val="clear" w:color="000000" w:fill="DDEBF7"/>
            <w:vAlign w:val="center"/>
            <w:hideMark/>
          </w:tcPr>
          <w:p w14:paraId="016BDC96"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578" w:type="dxa"/>
            <w:tcBorders>
              <w:top w:val="nil"/>
              <w:left w:val="nil"/>
              <w:bottom w:val="single" w:sz="4" w:space="0" w:color="auto"/>
              <w:right w:val="single" w:sz="8" w:space="0" w:color="auto"/>
            </w:tcBorders>
            <w:shd w:val="clear" w:color="000000" w:fill="DDEBF7"/>
            <w:noWrap/>
            <w:vAlign w:val="bottom"/>
            <w:hideMark/>
          </w:tcPr>
          <w:p w14:paraId="21FA2416"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006" w:type="dxa"/>
            <w:tcBorders>
              <w:top w:val="nil"/>
              <w:left w:val="nil"/>
              <w:bottom w:val="single" w:sz="4" w:space="0" w:color="auto"/>
              <w:right w:val="single" w:sz="4" w:space="0" w:color="auto"/>
            </w:tcBorders>
            <w:shd w:val="clear" w:color="auto" w:fill="auto"/>
            <w:noWrap/>
            <w:vAlign w:val="bottom"/>
            <w:hideMark/>
          </w:tcPr>
          <w:p w14:paraId="14471F50"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196" w:type="dxa"/>
            <w:tcBorders>
              <w:top w:val="nil"/>
              <w:left w:val="nil"/>
              <w:bottom w:val="single" w:sz="4" w:space="0" w:color="auto"/>
              <w:right w:val="single" w:sz="4" w:space="0" w:color="auto"/>
            </w:tcBorders>
            <w:shd w:val="clear" w:color="auto" w:fill="auto"/>
            <w:noWrap/>
            <w:vAlign w:val="bottom"/>
            <w:hideMark/>
          </w:tcPr>
          <w:p w14:paraId="0788EB56"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2028" w:type="dxa"/>
            <w:tcBorders>
              <w:top w:val="nil"/>
              <w:left w:val="nil"/>
              <w:bottom w:val="single" w:sz="4" w:space="0" w:color="auto"/>
              <w:right w:val="single" w:sz="8" w:space="0" w:color="auto"/>
            </w:tcBorders>
            <w:shd w:val="clear" w:color="auto" w:fill="auto"/>
            <w:noWrap/>
            <w:vAlign w:val="bottom"/>
            <w:hideMark/>
          </w:tcPr>
          <w:p w14:paraId="2AB904F8"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r>
      <w:tr w:rsidR="00A86901" w:rsidRPr="003B64D0" w14:paraId="618551A3" w14:textId="77777777" w:rsidTr="003A2579">
        <w:trPr>
          <w:trHeight w:val="288"/>
        </w:trPr>
        <w:tc>
          <w:tcPr>
            <w:tcW w:w="500" w:type="dxa"/>
            <w:tcBorders>
              <w:top w:val="nil"/>
              <w:left w:val="single" w:sz="8" w:space="0" w:color="auto"/>
              <w:bottom w:val="single" w:sz="4" w:space="0" w:color="auto"/>
              <w:right w:val="nil"/>
            </w:tcBorders>
            <w:shd w:val="clear" w:color="000000" w:fill="FFFFFF"/>
            <w:vAlign w:val="center"/>
            <w:hideMark/>
          </w:tcPr>
          <w:p w14:paraId="03B77F19"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1.3</w:t>
            </w:r>
          </w:p>
        </w:tc>
        <w:tc>
          <w:tcPr>
            <w:tcW w:w="2650" w:type="dxa"/>
            <w:tcBorders>
              <w:top w:val="nil"/>
              <w:left w:val="single" w:sz="8" w:space="0" w:color="auto"/>
              <w:bottom w:val="single" w:sz="4" w:space="0" w:color="auto"/>
              <w:right w:val="single" w:sz="8" w:space="0" w:color="auto"/>
            </w:tcBorders>
            <w:shd w:val="clear" w:color="000000" w:fill="FFFFFF"/>
            <w:vAlign w:val="center"/>
            <w:hideMark/>
          </w:tcPr>
          <w:p w14:paraId="31938975" w14:textId="77777777" w:rsidR="00A86901" w:rsidRPr="00D96A08" w:rsidRDefault="00A86901" w:rsidP="003A2579">
            <w:pPr>
              <w:rPr>
                <w:rFonts w:ascii="Times New Roman" w:eastAsia="Times New Roman" w:hAnsi="Times New Roman" w:cs="Times New Roman"/>
                <w:i/>
                <w:iCs/>
                <w:color w:val="000000"/>
                <w:lang w:val="ro-MD"/>
              </w:rPr>
            </w:pPr>
            <w:r w:rsidRPr="00D96A08">
              <w:rPr>
                <w:rFonts w:ascii="Times New Roman" w:eastAsia="Times New Roman" w:hAnsi="Times New Roman" w:cs="Times New Roman"/>
                <w:i/>
                <w:iCs/>
                <w:color w:val="000000"/>
                <w:lang w:val="ro-MD"/>
              </w:rPr>
              <w:t>Servicii de non-consultanță</w:t>
            </w:r>
          </w:p>
        </w:tc>
        <w:tc>
          <w:tcPr>
            <w:tcW w:w="1006" w:type="dxa"/>
            <w:tcBorders>
              <w:top w:val="nil"/>
              <w:left w:val="nil"/>
              <w:bottom w:val="single" w:sz="4" w:space="0" w:color="auto"/>
              <w:right w:val="single" w:sz="4" w:space="0" w:color="auto"/>
            </w:tcBorders>
            <w:shd w:val="clear" w:color="000000" w:fill="FFFFFF"/>
            <w:vAlign w:val="center"/>
            <w:hideMark/>
          </w:tcPr>
          <w:p w14:paraId="040D2583"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196" w:type="dxa"/>
            <w:tcBorders>
              <w:top w:val="nil"/>
              <w:left w:val="nil"/>
              <w:bottom w:val="single" w:sz="4" w:space="0" w:color="auto"/>
              <w:right w:val="single" w:sz="4" w:space="0" w:color="auto"/>
            </w:tcBorders>
            <w:shd w:val="clear" w:color="000000" w:fill="FFFFFF"/>
            <w:vAlign w:val="center"/>
            <w:hideMark/>
          </w:tcPr>
          <w:p w14:paraId="0764BFD0"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488" w:type="dxa"/>
            <w:tcBorders>
              <w:top w:val="nil"/>
              <w:left w:val="nil"/>
              <w:bottom w:val="single" w:sz="4" w:space="0" w:color="auto"/>
              <w:right w:val="single" w:sz="4" w:space="0" w:color="auto"/>
            </w:tcBorders>
            <w:shd w:val="clear" w:color="000000" w:fill="FFFFFF"/>
            <w:vAlign w:val="center"/>
            <w:hideMark/>
          </w:tcPr>
          <w:p w14:paraId="3F1F46A6"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006" w:type="dxa"/>
            <w:tcBorders>
              <w:top w:val="nil"/>
              <w:left w:val="single" w:sz="8" w:space="0" w:color="auto"/>
              <w:bottom w:val="single" w:sz="4" w:space="0" w:color="auto"/>
              <w:right w:val="single" w:sz="4" w:space="0" w:color="auto"/>
            </w:tcBorders>
            <w:shd w:val="clear" w:color="000000" w:fill="DDEBF7"/>
            <w:vAlign w:val="center"/>
            <w:hideMark/>
          </w:tcPr>
          <w:p w14:paraId="2DE6135A"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196" w:type="dxa"/>
            <w:tcBorders>
              <w:top w:val="nil"/>
              <w:left w:val="nil"/>
              <w:bottom w:val="single" w:sz="4" w:space="0" w:color="auto"/>
              <w:right w:val="single" w:sz="4" w:space="0" w:color="auto"/>
            </w:tcBorders>
            <w:shd w:val="clear" w:color="000000" w:fill="DDEBF7"/>
            <w:vAlign w:val="center"/>
            <w:hideMark/>
          </w:tcPr>
          <w:p w14:paraId="6E8138F6"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578" w:type="dxa"/>
            <w:tcBorders>
              <w:top w:val="nil"/>
              <w:left w:val="nil"/>
              <w:bottom w:val="single" w:sz="4" w:space="0" w:color="auto"/>
              <w:right w:val="single" w:sz="8" w:space="0" w:color="auto"/>
            </w:tcBorders>
            <w:shd w:val="clear" w:color="000000" w:fill="DDEBF7"/>
            <w:noWrap/>
            <w:vAlign w:val="bottom"/>
            <w:hideMark/>
          </w:tcPr>
          <w:p w14:paraId="6E732A54"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006" w:type="dxa"/>
            <w:tcBorders>
              <w:top w:val="nil"/>
              <w:left w:val="nil"/>
              <w:bottom w:val="single" w:sz="4" w:space="0" w:color="auto"/>
              <w:right w:val="single" w:sz="4" w:space="0" w:color="auto"/>
            </w:tcBorders>
            <w:shd w:val="clear" w:color="auto" w:fill="auto"/>
            <w:noWrap/>
            <w:vAlign w:val="bottom"/>
            <w:hideMark/>
          </w:tcPr>
          <w:p w14:paraId="532BC72F"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196" w:type="dxa"/>
            <w:tcBorders>
              <w:top w:val="nil"/>
              <w:left w:val="nil"/>
              <w:bottom w:val="single" w:sz="4" w:space="0" w:color="auto"/>
              <w:right w:val="single" w:sz="4" w:space="0" w:color="auto"/>
            </w:tcBorders>
            <w:shd w:val="clear" w:color="auto" w:fill="auto"/>
            <w:noWrap/>
            <w:vAlign w:val="bottom"/>
            <w:hideMark/>
          </w:tcPr>
          <w:p w14:paraId="51853ADA"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2028" w:type="dxa"/>
            <w:tcBorders>
              <w:top w:val="nil"/>
              <w:left w:val="nil"/>
              <w:bottom w:val="single" w:sz="4" w:space="0" w:color="auto"/>
              <w:right w:val="single" w:sz="8" w:space="0" w:color="auto"/>
            </w:tcBorders>
            <w:shd w:val="clear" w:color="auto" w:fill="auto"/>
            <w:noWrap/>
            <w:vAlign w:val="bottom"/>
            <w:hideMark/>
          </w:tcPr>
          <w:p w14:paraId="7F2FA2CB"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r>
      <w:tr w:rsidR="00A86901" w:rsidRPr="003B64D0" w14:paraId="524B3D7A" w14:textId="77777777" w:rsidTr="003A2579">
        <w:trPr>
          <w:trHeight w:val="1056"/>
        </w:trPr>
        <w:tc>
          <w:tcPr>
            <w:tcW w:w="500" w:type="dxa"/>
            <w:tcBorders>
              <w:top w:val="nil"/>
              <w:left w:val="single" w:sz="8" w:space="0" w:color="auto"/>
              <w:bottom w:val="single" w:sz="4" w:space="0" w:color="auto"/>
              <w:right w:val="nil"/>
            </w:tcBorders>
            <w:shd w:val="clear" w:color="000000" w:fill="FFFFFF"/>
            <w:vAlign w:val="center"/>
            <w:hideMark/>
          </w:tcPr>
          <w:p w14:paraId="5299B8D9" w14:textId="77777777" w:rsidR="00A86901" w:rsidRPr="00D96A08" w:rsidRDefault="00A86901" w:rsidP="003A2579">
            <w:pPr>
              <w:jc w:val="center"/>
              <w:rPr>
                <w:rFonts w:ascii="Times New Roman" w:eastAsia="Times New Roman" w:hAnsi="Times New Roman" w:cs="Times New Roman"/>
                <w:b/>
                <w:bCs/>
                <w:color w:val="000000"/>
                <w:lang w:val="ro-MD"/>
              </w:rPr>
            </w:pPr>
            <w:r w:rsidRPr="00D96A08">
              <w:rPr>
                <w:rFonts w:ascii="Times New Roman" w:eastAsia="Times New Roman" w:hAnsi="Times New Roman" w:cs="Times New Roman"/>
                <w:b/>
                <w:bCs/>
                <w:color w:val="000000"/>
                <w:lang w:val="ro-MD"/>
              </w:rPr>
              <w:t>2</w:t>
            </w:r>
          </w:p>
        </w:tc>
        <w:tc>
          <w:tcPr>
            <w:tcW w:w="2650" w:type="dxa"/>
            <w:tcBorders>
              <w:top w:val="nil"/>
              <w:left w:val="single" w:sz="8" w:space="0" w:color="auto"/>
              <w:bottom w:val="single" w:sz="4" w:space="0" w:color="auto"/>
              <w:right w:val="single" w:sz="8" w:space="0" w:color="auto"/>
            </w:tcBorders>
            <w:shd w:val="clear" w:color="000000" w:fill="FFFFFF"/>
            <w:vAlign w:val="center"/>
            <w:hideMark/>
          </w:tcPr>
          <w:p w14:paraId="6E55467A" w14:textId="77777777" w:rsidR="00A86901" w:rsidRPr="00D96A08" w:rsidRDefault="00A86901" w:rsidP="003A2579">
            <w:pPr>
              <w:rPr>
                <w:rFonts w:ascii="Times New Roman" w:eastAsia="Times New Roman" w:hAnsi="Times New Roman" w:cs="Times New Roman"/>
                <w:b/>
                <w:bCs/>
                <w:color w:val="000000"/>
                <w:lang w:val="ro-MD"/>
              </w:rPr>
            </w:pPr>
            <w:r w:rsidRPr="00D96A08">
              <w:rPr>
                <w:rFonts w:ascii="Times New Roman" w:eastAsia="Times New Roman" w:hAnsi="Times New Roman" w:cs="Times New Roman"/>
                <w:b/>
                <w:bCs/>
                <w:color w:val="000000"/>
                <w:lang w:val="ro-MD"/>
              </w:rPr>
              <w:t>Componenta 2 – ACTIVITĂȚI DE DOTARE (bunuri/echipamente/lucrări – cel mult 80% din bugetul total)</w:t>
            </w:r>
          </w:p>
        </w:tc>
        <w:tc>
          <w:tcPr>
            <w:tcW w:w="1006" w:type="dxa"/>
            <w:tcBorders>
              <w:top w:val="nil"/>
              <w:left w:val="nil"/>
              <w:bottom w:val="single" w:sz="4" w:space="0" w:color="auto"/>
              <w:right w:val="single" w:sz="4" w:space="0" w:color="auto"/>
            </w:tcBorders>
            <w:shd w:val="clear" w:color="000000" w:fill="FFFFFF"/>
            <w:vAlign w:val="center"/>
            <w:hideMark/>
          </w:tcPr>
          <w:p w14:paraId="587DBADE"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196" w:type="dxa"/>
            <w:tcBorders>
              <w:top w:val="nil"/>
              <w:left w:val="nil"/>
              <w:bottom w:val="single" w:sz="4" w:space="0" w:color="auto"/>
              <w:right w:val="single" w:sz="4" w:space="0" w:color="auto"/>
            </w:tcBorders>
            <w:shd w:val="clear" w:color="000000" w:fill="FFFFFF"/>
            <w:vAlign w:val="center"/>
            <w:hideMark/>
          </w:tcPr>
          <w:p w14:paraId="6A76BCEC"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488" w:type="dxa"/>
            <w:tcBorders>
              <w:top w:val="nil"/>
              <w:left w:val="nil"/>
              <w:bottom w:val="single" w:sz="4" w:space="0" w:color="auto"/>
              <w:right w:val="single" w:sz="4" w:space="0" w:color="auto"/>
            </w:tcBorders>
            <w:shd w:val="clear" w:color="000000" w:fill="FFFFFF"/>
            <w:vAlign w:val="center"/>
            <w:hideMark/>
          </w:tcPr>
          <w:p w14:paraId="683AA79D"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006" w:type="dxa"/>
            <w:tcBorders>
              <w:top w:val="nil"/>
              <w:left w:val="single" w:sz="8" w:space="0" w:color="auto"/>
              <w:bottom w:val="single" w:sz="4" w:space="0" w:color="auto"/>
              <w:right w:val="single" w:sz="4" w:space="0" w:color="auto"/>
            </w:tcBorders>
            <w:shd w:val="clear" w:color="000000" w:fill="DDEBF7"/>
            <w:vAlign w:val="center"/>
            <w:hideMark/>
          </w:tcPr>
          <w:p w14:paraId="2D3D11DF"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196" w:type="dxa"/>
            <w:tcBorders>
              <w:top w:val="nil"/>
              <w:left w:val="nil"/>
              <w:bottom w:val="single" w:sz="4" w:space="0" w:color="auto"/>
              <w:right w:val="single" w:sz="4" w:space="0" w:color="auto"/>
            </w:tcBorders>
            <w:shd w:val="clear" w:color="000000" w:fill="DDEBF7"/>
            <w:vAlign w:val="center"/>
            <w:hideMark/>
          </w:tcPr>
          <w:p w14:paraId="1AE357B4"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578" w:type="dxa"/>
            <w:tcBorders>
              <w:top w:val="nil"/>
              <w:left w:val="nil"/>
              <w:bottom w:val="single" w:sz="4" w:space="0" w:color="auto"/>
              <w:right w:val="single" w:sz="8" w:space="0" w:color="auto"/>
            </w:tcBorders>
            <w:shd w:val="clear" w:color="000000" w:fill="DDEBF7"/>
            <w:noWrap/>
            <w:vAlign w:val="bottom"/>
            <w:hideMark/>
          </w:tcPr>
          <w:p w14:paraId="1EA85701"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006" w:type="dxa"/>
            <w:tcBorders>
              <w:top w:val="nil"/>
              <w:left w:val="nil"/>
              <w:bottom w:val="single" w:sz="4" w:space="0" w:color="auto"/>
              <w:right w:val="single" w:sz="4" w:space="0" w:color="auto"/>
            </w:tcBorders>
            <w:shd w:val="clear" w:color="auto" w:fill="auto"/>
            <w:noWrap/>
            <w:vAlign w:val="bottom"/>
            <w:hideMark/>
          </w:tcPr>
          <w:p w14:paraId="3B1E8732"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196" w:type="dxa"/>
            <w:tcBorders>
              <w:top w:val="nil"/>
              <w:left w:val="nil"/>
              <w:bottom w:val="single" w:sz="4" w:space="0" w:color="auto"/>
              <w:right w:val="single" w:sz="4" w:space="0" w:color="auto"/>
            </w:tcBorders>
            <w:shd w:val="clear" w:color="auto" w:fill="auto"/>
            <w:noWrap/>
            <w:vAlign w:val="bottom"/>
            <w:hideMark/>
          </w:tcPr>
          <w:p w14:paraId="1D356E18"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2028" w:type="dxa"/>
            <w:tcBorders>
              <w:top w:val="nil"/>
              <w:left w:val="nil"/>
              <w:bottom w:val="single" w:sz="4" w:space="0" w:color="auto"/>
              <w:right w:val="single" w:sz="8" w:space="0" w:color="auto"/>
            </w:tcBorders>
            <w:shd w:val="clear" w:color="auto" w:fill="auto"/>
            <w:noWrap/>
            <w:vAlign w:val="bottom"/>
            <w:hideMark/>
          </w:tcPr>
          <w:p w14:paraId="25CD5BE6"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r>
      <w:tr w:rsidR="00A86901" w:rsidRPr="003B64D0" w14:paraId="0464E23A" w14:textId="77777777" w:rsidTr="003A2579">
        <w:trPr>
          <w:trHeight w:val="288"/>
        </w:trPr>
        <w:tc>
          <w:tcPr>
            <w:tcW w:w="500" w:type="dxa"/>
            <w:tcBorders>
              <w:top w:val="nil"/>
              <w:left w:val="single" w:sz="8" w:space="0" w:color="auto"/>
              <w:bottom w:val="single" w:sz="4" w:space="0" w:color="auto"/>
              <w:right w:val="nil"/>
            </w:tcBorders>
            <w:shd w:val="clear" w:color="000000" w:fill="FFFFFF"/>
            <w:vAlign w:val="center"/>
            <w:hideMark/>
          </w:tcPr>
          <w:p w14:paraId="2B8250A1"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2.1</w:t>
            </w:r>
          </w:p>
        </w:tc>
        <w:tc>
          <w:tcPr>
            <w:tcW w:w="2650" w:type="dxa"/>
            <w:tcBorders>
              <w:top w:val="nil"/>
              <w:left w:val="single" w:sz="8" w:space="0" w:color="auto"/>
              <w:bottom w:val="single" w:sz="4" w:space="0" w:color="auto"/>
              <w:right w:val="single" w:sz="8" w:space="0" w:color="auto"/>
            </w:tcBorders>
            <w:shd w:val="clear" w:color="000000" w:fill="FFFFFF"/>
            <w:vAlign w:val="center"/>
            <w:hideMark/>
          </w:tcPr>
          <w:p w14:paraId="415C0C20" w14:textId="77777777" w:rsidR="00A86901" w:rsidRPr="00D96A08" w:rsidRDefault="00A86901" w:rsidP="003A2579">
            <w:pPr>
              <w:rPr>
                <w:rFonts w:ascii="Times New Roman" w:eastAsia="Times New Roman" w:hAnsi="Times New Roman" w:cs="Times New Roman"/>
                <w:i/>
                <w:iCs/>
                <w:color w:val="000000"/>
                <w:lang w:val="ro-MD"/>
              </w:rPr>
            </w:pPr>
            <w:r w:rsidRPr="00D96A08">
              <w:rPr>
                <w:rFonts w:ascii="Times New Roman" w:eastAsia="Times New Roman" w:hAnsi="Times New Roman" w:cs="Times New Roman"/>
                <w:i/>
                <w:iCs/>
                <w:color w:val="000000"/>
                <w:lang w:val="ro-MD"/>
              </w:rPr>
              <w:t>Bunuri / Echipamente</w:t>
            </w:r>
          </w:p>
        </w:tc>
        <w:tc>
          <w:tcPr>
            <w:tcW w:w="1006" w:type="dxa"/>
            <w:tcBorders>
              <w:top w:val="nil"/>
              <w:left w:val="nil"/>
              <w:bottom w:val="single" w:sz="4" w:space="0" w:color="auto"/>
              <w:right w:val="single" w:sz="4" w:space="0" w:color="auto"/>
            </w:tcBorders>
            <w:shd w:val="clear" w:color="000000" w:fill="FFFFFF"/>
            <w:vAlign w:val="center"/>
            <w:hideMark/>
          </w:tcPr>
          <w:p w14:paraId="034A0716"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196" w:type="dxa"/>
            <w:tcBorders>
              <w:top w:val="nil"/>
              <w:left w:val="nil"/>
              <w:bottom w:val="single" w:sz="4" w:space="0" w:color="auto"/>
              <w:right w:val="single" w:sz="4" w:space="0" w:color="auto"/>
            </w:tcBorders>
            <w:shd w:val="clear" w:color="000000" w:fill="FFFFFF"/>
            <w:vAlign w:val="center"/>
            <w:hideMark/>
          </w:tcPr>
          <w:p w14:paraId="49FE9A34"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488" w:type="dxa"/>
            <w:tcBorders>
              <w:top w:val="nil"/>
              <w:left w:val="nil"/>
              <w:bottom w:val="single" w:sz="4" w:space="0" w:color="auto"/>
              <w:right w:val="single" w:sz="4" w:space="0" w:color="auto"/>
            </w:tcBorders>
            <w:shd w:val="clear" w:color="000000" w:fill="FFFFFF"/>
            <w:vAlign w:val="center"/>
            <w:hideMark/>
          </w:tcPr>
          <w:p w14:paraId="476E941C"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006" w:type="dxa"/>
            <w:tcBorders>
              <w:top w:val="nil"/>
              <w:left w:val="single" w:sz="8" w:space="0" w:color="auto"/>
              <w:bottom w:val="single" w:sz="4" w:space="0" w:color="auto"/>
              <w:right w:val="single" w:sz="4" w:space="0" w:color="auto"/>
            </w:tcBorders>
            <w:shd w:val="clear" w:color="000000" w:fill="DDEBF7"/>
            <w:vAlign w:val="center"/>
            <w:hideMark/>
          </w:tcPr>
          <w:p w14:paraId="7834D122"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196" w:type="dxa"/>
            <w:tcBorders>
              <w:top w:val="nil"/>
              <w:left w:val="nil"/>
              <w:bottom w:val="single" w:sz="4" w:space="0" w:color="auto"/>
              <w:right w:val="single" w:sz="4" w:space="0" w:color="auto"/>
            </w:tcBorders>
            <w:shd w:val="clear" w:color="000000" w:fill="DDEBF7"/>
            <w:vAlign w:val="center"/>
            <w:hideMark/>
          </w:tcPr>
          <w:p w14:paraId="1D47F2D3"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578" w:type="dxa"/>
            <w:tcBorders>
              <w:top w:val="nil"/>
              <w:left w:val="nil"/>
              <w:bottom w:val="single" w:sz="4" w:space="0" w:color="auto"/>
              <w:right w:val="single" w:sz="8" w:space="0" w:color="auto"/>
            </w:tcBorders>
            <w:shd w:val="clear" w:color="000000" w:fill="DDEBF7"/>
            <w:noWrap/>
            <w:vAlign w:val="bottom"/>
            <w:hideMark/>
          </w:tcPr>
          <w:p w14:paraId="6C3B4AA9"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006" w:type="dxa"/>
            <w:tcBorders>
              <w:top w:val="nil"/>
              <w:left w:val="nil"/>
              <w:bottom w:val="single" w:sz="4" w:space="0" w:color="auto"/>
              <w:right w:val="single" w:sz="4" w:space="0" w:color="auto"/>
            </w:tcBorders>
            <w:shd w:val="clear" w:color="auto" w:fill="auto"/>
            <w:noWrap/>
            <w:vAlign w:val="bottom"/>
            <w:hideMark/>
          </w:tcPr>
          <w:p w14:paraId="39AC3692"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196" w:type="dxa"/>
            <w:tcBorders>
              <w:top w:val="nil"/>
              <w:left w:val="nil"/>
              <w:bottom w:val="single" w:sz="4" w:space="0" w:color="auto"/>
              <w:right w:val="single" w:sz="4" w:space="0" w:color="auto"/>
            </w:tcBorders>
            <w:shd w:val="clear" w:color="auto" w:fill="auto"/>
            <w:noWrap/>
            <w:vAlign w:val="bottom"/>
            <w:hideMark/>
          </w:tcPr>
          <w:p w14:paraId="1EB65E93"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2028" w:type="dxa"/>
            <w:tcBorders>
              <w:top w:val="nil"/>
              <w:left w:val="nil"/>
              <w:bottom w:val="single" w:sz="4" w:space="0" w:color="auto"/>
              <w:right w:val="single" w:sz="8" w:space="0" w:color="auto"/>
            </w:tcBorders>
            <w:shd w:val="clear" w:color="auto" w:fill="auto"/>
            <w:noWrap/>
            <w:vAlign w:val="bottom"/>
            <w:hideMark/>
          </w:tcPr>
          <w:p w14:paraId="5556F795"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r>
      <w:tr w:rsidR="00A86901" w:rsidRPr="003B64D0" w14:paraId="52A228B5" w14:textId="77777777" w:rsidTr="003A2579">
        <w:trPr>
          <w:trHeight w:val="288"/>
        </w:trPr>
        <w:tc>
          <w:tcPr>
            <w:tcW w:w="500" w:type="dxa"/>
            <w:tcBorders>
              <w:top w:val="nil"/>
              <w:left w:val="single" w:sz="8" w:space="0" w:color="auto"/>
              <w:bottom w:val="single" w:sz="4" w:space="0" w:color="auto"/>
              <w:right w:val="nil"/>
            </w:tcBorders>
            <w:shd w:val="clear" w:color="000000" w:fill="FFFFFF"/>
            <w:vAlign w:val="center"/>
            <w:hideMark/>
          </w:tcPr>
          <w:p w14:paraId="2D478F68"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2.2</w:t>
            </w:r>
          </w:p>
        </w:tc>
        <w:tc>
          <w:tcPr>
            <w:tcW w:w="2650" w:type="dxa"/>
            <w:tcBorders>
              <w:top w:val="nil"/>
              <w:left w:val="single" w:sz="8" w:space="0" w:color="auto"/>
              <w:bottom w:val="single" w:sz="4" w:space="0" w:color="auto"/>
              <w:right w:val="single" w:sz="8" w:space="0" w:color="auto"/>
            </w:tcBorders>
            <w:shd w:val="clear" w:color="000000" w:fill="FFFFFF"/>
            <w:vAlign w:val="center"/>
            <w:hideMark/>
          </w:tcPr>
          <w:p w14:paraId="2D55556F" w14:textId="77777777" w:rsidR="00A86901" w:rsidRPr="00D96A08" w:rsidRDefault="00A86901" w:rsidP="003A2579">
            <w:pPr>
              <w:rPr>
                <w:rFonts w:ascii="Times New Roman" w:eastAsia="Times New Roman" w:hAnsi="Times New Roman" w:cs="Times New Roman"/>
                <w:i/>
                <w:iCs/>
                <w:color w:val="000000"/>
                <w:lang w:val="ro-MD"/>
              </w:rPr>
            </w:pPr>
            <w:r w:rsidRPr="00D96A08">
              <w:rPr>
                <w:rFonts w:ascii="Times New Roman" w:eastAsia="Times New Roman" w:hAnsi="Times New Roman" w:cs="Times New Roman"/>
                <w:i/>
                <w:iCs/>
                <w:color w:val="000000"/>
                <w:lang w:val="ro-MD"/>
              </w:rPr>
              <w:t>Lucrări - EXCLUSIV - pentru CP</w:t>
            </w:r>
          </w:p>
        </w:tc>
        <w:tc>
          <w:tcPr>
            <w:tcW w:w="1006" w:type="dxa"/>
            <w:tcBorders>
              <w:top w:val="nil"/>
              <w:left w:val="nil"/>
              <w:bottom w:val="single" w:sz="4" w:space="0" w:color="auto"/>
              <w:right w:val="single" w:sz="4" w:space="0" w:color="auto"/>
            </w:tcBorders>
            <w:shd w:val="clear" w:color="000000" w:fill="FFFFFF"/>
            <w:vAlign w:val="center"/>
            <w:hideMark/>
          </w:tcPr>
          <w:p w14:paraId="3DBB5632"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196" w:type="dxa"/>
            <w:tcBorders>
              <w:top w:val="nil"/>
              <w:left w:val="nil"/>
              <w:bottom w:val="single" w:sz="4" w:space="0" w:color="auto"/>
              <w:right w:val="single" w:sz="4" w:space="0" w:color="auto"/>
            </w:tcBorders>
            <w:shd w:val="clear" w:color="000000" w:fill="FFFFFF"/>
            <w:vAlign w:val="center"/>
            <w:hideMark/>
          </w:tcPr>
          <w:p w14:paraId="56E691F5"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488" w:type="dxa"/>
            <w:tcBorders>
              <w:top w:val="nil"/>
              <w:left w:val="nil"/>
              <w:bottom w:val="single" w:sz="4" w:space="0" w:color="auto"/>
              <w:right w:val="single" w:sz="4" w:space="0" w:color="auto"/>
            </w:tcBorders>
            <w:shd w:val="clear" w:color="000000" w:fill="FFFFFF"/>
            <w:vAlign w:val="center"/>
            <w:hideMark/>
          </w:tcPr>
          <w:p w14:paraId="667A3D04"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006" w:type="dxa"/>
            <w:tcBorders>
              <w:top w:val="nil"/>
              <w:left w:val="single" w:sz="8" w:space="0" w:color="auto"/>
              <w:bottom w:val="single" w:sz="4" w:space="0" w:color="auto"/>
              <w:right w:val="single" w:sz="4" w:space="0" w:color="auto"/>
            </w:tcBorders>
            <w:shd w:val="clear" w:color="000000" w:fill="DDEBF7"/>
            <w:vAlign w:val="center"/>
            <w:hideMark/>
          </w:tcPr>
          <w:p w14:paraId="7A83BA8F"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196" w:type="dxa"/>
            <w:tcBorders>
              <w:top w:val="nil"/>
              <w:left w:val="nil"/>
              <w:bottom w:val="single" w:sz="4" w:space="0" w:color="auto"/>
              <w:right w:val="single" w:sz="4" w:space="0" w:color="auto"/>
            </w:tcBorders>
            <w:shd w:val="clear" w:color="000000" w:fill="DDEBF7"/>
            <w:vAlign w:val="center"/>
            <w:hideMark/>
          </w:tcPr>
          <w:p w14:paraId="2A9906AC"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578" w:type="dxa"/>
            <w:tcBorders>
              <w:top w:val="nil"/>
              <w:left w:val="nil"/>
              <w:bottom w:val="single" w:sz="4" w:space="0" w:color="auto"/>
              <w:right w:val="single" w:sz="8" w:space="0" w:color="auto"/>
            </w:tcBorders>
            <w:shd w:val="clear" w:color="000000" w:fill="DDEBF7"/>
            <w:noWrap/>
            <w:vAlign w:val="bottom"/>
            <w:hideMark/>
          </w:tcPr>
          <w:p w14:paraId="4BA1BEBD"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006" w:type="dxa"/>
            <w:tcBorders>
              <w:top w:val="nil"/>
              <w:left w:val="nil"/>
              <w:bottom w:val="single" w:sz="4" w:space="0" w:color="auto"/>
              <w:right w:val="single" w:sz="4" w:space="0" w:color="auto"/>
            </w:tcBorders>
            <w:shd w:val="clear" w:color="auto" w:fill="auto"/>
            <w:noWrap/>
            <w:vAlign w:val="bottom"/>
            <w:hideMark/>
          </w:tcPr>
          <w:p w14:paraId="171F32BA"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196" w:type="dxa"/>
            <w:tcBorders>
              <w:top w:val="nil"/>
              <w:left w:val="nil"/>
              <w:bottom w:val="single" w:sz="4" w:space="0" w:color="auto"/>
              <w:right w:val="single" w:sz="4" w:space="0" w:color="auto"/>
            </w:tcBorders>
            <w:shd w:val="clear" w:color="auto" w:fill="auto"/>
            <w:noWrap/>
            <w:vAlign w:val="bottom"/>
            <w:hideMark/>
          </w:tcPr>
          <w:p w14:paraId="22E9C9C9"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2028" w:type="dxa"/>
            <w:tcBorders>
              <w:top w:val="nil"/>
              <w:left w:val="nil"/>
              <w:bottom w:val="single" w:sz="4" w:space="0" w:color="auto"/>
              <w:right w:val="single" w:sz="8" w:space="0" w:color="auto"/>
            </w:tcBorders>
            <w:shd w:val="clear" w:color="auto" w:fill="auto"/>
            <w:noWrap/>
            <w:vAlign w:val="bottom"/>
            <w:hideMark/>
          </w:tcPr>
          <w:p w14:paraId="7DEEF10B"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r>
      <w:tr w:rsidR="00A86901" w:rsidRPr="003B64D0" w14:paraId="2602C8B3" w14:textId="77777777" w:rsidTr="003A2579">
        <w:trPr>
          <w:trHeight w:val="792"/>
        </w:trPr>
        <w:tc>
          <w:tcPr>
            <w:tcW w:w="500" w:type="dxa"/>
            <w:tcBorders>
              <w:top w:val="nil"/>
              <w:left w:val="single" w:sz="8" w:space="0" w:color="auto"/>
              <w:bottom w:val="single" w:sz="4" w:space="0" w:color="auto"/>
              <w:right w:val="nil"/>
            </w:tcBorders>
            <w:shd w:val="clear" w:color="000000" w:fill="FFFFFF"/>
            <w:vAlign w:val="center"/>
            <w:hideMark/>
          </w:tcPr>
          <w:p w14:paraId="32008F62" w14:textId="77777777" w:rsidR="00A86901" w:rsidRPr="00D96A08" w:rsidRDefault="00A86901" w:rsidP="003A2579">
            <w:pPr>
              <w:jc w:val="center"/>
              <w:rPr>
                <w:rFonts w:ascii="Times New Roman" w:eastAsia="Times New Roman" w:hAnsi="Times New Roman" w:cs="Times New Roman"/>
                <w:b/>
                <w:bCs/>
                <w:color w:val="000000"/>
                <w:lang w:val="ro-MD"/>
              </w:rPr>
            </w:pPr>
            <w:r w:rsidRPr="00D96A08">
              <w:rPr>
                <w:rFonts w:ascii="Times New Roman" w:eastAsia="Times New Roman" w:hAnsi="Times New Roman" w:cs="Times New Roman"/>
                <w:b/>
                <w:bCs/>
                <w:color w:val="000000"/>
                <w:lang w:val="ro-MD"/>
              </w:rPr>
              <w:t>3</w:t>
            </w:r>
          </w:p>
        </w:tc>
        <w:tc>
          <w:tcPr>
            <w:tcW w:w="2650" w:type="dxa"/>
            <w:tcBorders>
              <w:top w:val="nil"/>
              <w:left w:val="single" w:sz="8" w:space="0" w:color="auto"/>
              <w:bottom w:val="single" w:sz="4" w:space="0" w:color="auto"/>
              <w:right w:val="single" w:sz="8" w:space="0" w:color="auto"/>
            </w:tcBorders>
            <w:shd w:val="clear" w:color="000000" w:fill="FFFFFF"/>
            <w:vAlign w:val="center"/>
            <w:hideMark/>
          </w:tcPr>
          <w:p w14:paraId="5A895E18" w14:textId="77777777" w:rsidR="00A86901" w:rsidRPr="00D96A08" w:rsidRDefault="00A86901" w:rsidP="003A2579">
            <w:pPr>
              <w:rPr>
                <w:rFonts w:ascii="Times New Roman" w:eastAsia="Times New Roman" w:hAnsi="Times New Roman" w:cs="Times New Roman"/>
                <w:b/>
                <w:bCs/>
                <w:color w:val="000000"/>
                <w:lang w:val="ro-MD"/>
              </w:rPr>
            </w:pPr>
            <w:r w:rsidRPr="00D96A08">
              <w:rPr>
                <w:rFonts w:ascii="Times New Roman" w:eastAsia="Times New Roman" w:hAnsi="Times New Roman" w:cs="Times New Roman"/>
                <w:b/>
                <w:bCs/>
                <w:color w:val="000000"/>
                <w:lang w:val="ro-MD"/>
              </w:rPr>
              <w:t>Componenta 3 - ACTIVITĂȚI OPERAȚIONALE (max. 5% din bugetul total)</w:t>
            </w:r>
          </w:p>
        </w:tc>
        <w:tc>
          <w:tcPr>
            <w:tcW w:w="1006" w:type="dxa"/>
            <w:tcBorders>
              <w:top w:val="nil"/>
              <w:left w:val="nil"/>
              <w:bottom w:val="single" w:sz="4" w:space="0" w:color="auto"/>
              <w:right w:val="single" w:sz="4" w:space="0" w:color="auto"/>
            </w:tcBorders>
            <w:shd w:val="clear" w:color="000000" w:fill="FFFFFF"/>
            <w:vAlign w:val="center"/>
            <w:hideMark/>
          </w:tcPr>
          <w:p w14:paraId="62EBA119"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196" w:type="dxa"/>
            <w:tcBorders>
              <w:top w:val="nil"/>
              <w:left w:val="nil"/>
              <w:bottom w:val="single" w:sz="4" w:space="0" w:color="auto"/>
              <w:right w:val="single" w:sz="4" w:space="0" w:color="auto"/>
            </w:tcBorders>
            <w:shd w:val="clear" w:color="000000" w:fill="FFFFFF"/>
            <w:vAlign w:val="center"/>
            <w:hideMark/>
          </w:tcPr>
          <w:p w14:paraId="049028E2"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488" w:type="dxa"/>
            <w:tcBorders>
              <w:top w:val="nil"/>
              <w:left w:val="nil"/>
              <w:bottom w:val="single" w:sz="4" w:space="0" w:color="auto"/>
              <w:right w:val="single" w:sz="4" w:space="0" w:color="auto"/>
            </w:tcBorders>
            <w:shd w:val="clear" w:color="000000" w:fill="FFFFFF"/>
            <w:vAlign w:val="center"/>
            <w:hideMark/>
          </w:tcPr>
          <w:p w14:paraId="297D0FB0"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006" w:type="dxa"/>
            <w:tcBorders>
              <w:top w:val="nil"/>
              <w:left w:val="single" w:sz="8" w:space="0" w:color="auto"/>
              <w:bottom w:val="single" w:sz="4" w:space="0" w:color="auto"/>
              <w:right w:val="single" w:sz="4" w:space="0" w:color="auto"/>
            </w:tcBorders>
            <w:shd w:val="clear" w:color="000000" w:fill="DDEBF7"/>
            <w:vAlign w:val="center"/>
            <w:hideMark/>
          </w:tcPr>
          <w:p w14:paraId="3DCFA582"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196" w:type="dxa"/>
            <w:tcBorders>
              <w:top w:val="nil"/>
              <w:left w:val="nil"/>
              <w:bottom w:val="single" w:sz="4" w:space="0" w:color="auto"/>
              <w:right w:val="single" w:sz="4" w:space="0" w:color="auto"/>
            </w:tcBorders>
            <w:shd w:val="clear" w:color="000000" w:fill="DDEBF7"/>
            <w:vAlign w:val="center"/>
            <w:hideMark/>
          </w:tcPr>
          <w:p w14:paraId="620D4C82"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578" w:type="dxa"/>
            <w:tcBorders>
              <w:top w:val="nil"/>
              <w:left w:val="nil"/>
              <w:bottom w:val="single" w:sz="4" w:space="0" w:color="auto"/>
              <w:right w:val="single" w:sz="8" w:space="0" w:color="auto"/>
            </w:tcBorders>
            <w:shd w:val="clear" w:color="000000" w:fill="DDEBF7"/>
            <w:noWrap/>
            <w:vAlign w:val="bottom"/>
            <w:hideMark/>
          </w:tcPr>
          <w:p w14:paraId="333D00BA"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006" w:type="dxa"/>
            <w:tcBorders>
              <w:top w:val="nil"/>
              <w:left w:val="nil"/>
              <w:bottom w:val="single" w:sz="4" w:space="0" w:color="auto"/>
              <w:right w:val="single" w:sz="4" w:space="0" w:color="auto"/>
            </w:tcBorders>
            <w:shd w:val="clear" w:color="auto" w:fill="auto"/>
            <w:noWrap/>
            <w:vAlign w:val="bottom"/>
            <w:hideMark/>
          </w:tcPr>
          <w:p w14:paraId="4651AFD2"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196" w:type="dxa"/>
            <w:tcBorders>
              <w:top w:val="nil"/>
              <w:left w:val="nil"/>
              <w:bottom w:val="single" w:sz="4" w:space="0" w:color="auto"/>
              <w:right w:val="single" w:sz="4" w:space="0" w:color="auto"/>
            </w:tcBorders>
            <w:shd w:val="clear" w:color="auto" w:fill="auto"/>
            <w:noWrap/>
            <w:vAlign w:val="bottom"/>
            <w:hideMark/>
          </w:tcPr>
          <w:p w14:paraId="46D2D35F"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2028" w:type="dxa"/>
            <w:tcBorders>
              <w:top w:val="nil"/>
              <w:left w:val="nil"/>
              <w:bottom w:val="single" w:sz="4" w:space="0" w:color="auto"/>
              <w:right w:val="single" w:sz="8" w:space="0" w:color="auto"/>
            </w:tcBorders>
            <w:shd w:val="clear" w:color="auto" w:fill="auto"/>
            <w:noWrap/>
            <w:vAlign w:val="bottom"/>
            <w:hideMark/>
          </w:tcPr>
          <w:p w14:paraId="2103B350"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r>
      <w:tr w:rsidR="00A86901" w:rsidRPr="003B64D0" w14:paraId="0412995F" w14:textId="77777777" w:rsidTr="003A2579">
        <w:trPr>
          <w:trHeight w:val="300"/>
        </w:trPr>
        <w:tc>
          <w:tcPr>
            <w:tcW w:w="500" w:type="dxa"/>
            <w:tcBorders>
              <w:top w:val="nil"/>
              <w:left w:val="single" w:sz="8" w:space="0" w:color="auto"/>
              <w:bottom w:val="single" w:sz="4" w:space="0" w:color="auto"/>
              <w:right w:val="nil"/>
            </w:tcBorders>
            <w:shd w:val="clear" w:color="000000" w:fill="FFFFFF"/>
            <w:vAlign w:val="center"/>
            <w:hideMark/>
          </w:tcPr>
          <w:p w14:paraId="53DA3D30"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3.1</w:t>
            </w:r>
          </w:p>
        </w:tc>
        <w:tc>
          <w:tcPr>
            <w:tcW w:w="2650" w:type="dxa"/>
            <w:tcBorders>
              <w:top w:val="nil"/>
              <w:left w:val="single" w:sz="8" w:space="0" w:color="auto"/>
              <w:bottom w:val="single" w:sz="4" w:space="0" w:color="auto"/>
              <w:right w:val="single" w:sz="8" w:space="0" w:color="auto"/>
            </w:tcBorders>
            <w:shd w:val="clear" w:color="000000" w:fill="FFFFFF"/>
            <w:vAlign w:val="center"/>
            <w:hideMark/>
          </w:tcPr>
          <w:p w14:paraId="766A432F" w14:textId="77777777" w:rsidR="00A86901" w:rsidRPr="00D96A08" w:rsidRDefault="00A86901" w:rsidP="003A2579">
            <w:pPr>
              <w:rPr>
                <w:rFonts w:ascii="Times New Roman" w:eastAsia="Times New Roman" w:hAnsi="Times New Roman" w:cs="Times New Roman"/>
                <w:i/>
                <w:iCs/>
                <w:color w:val="000000"/>
                <w:lang w:val="ro-MD"/>
              </w:rPr>
            </w:pPr>
            <w:r w:rsidRPr="00D96A08">
              <w:rPr>
                <w:rFonts w:ascii="Times New Roman" w:eastAsia="Times New Roman" w:hAnsi="Times New Roman" w:cs="Times New Roman"/>
                <w:i/>
                <w:iCs/>
                <w:color w:val="000000"/>
                <w:lang w:val="ro-MD"/>
              </w:rPr>
              <w:t>Managementul subproiectului</w:t>
            </w:r>
          </w:p>
        </w:tc>
        <w:tc>
          <w:tcPr>
            <w:tcW w:w="1006" w:type="dxa"/>
            <w:tcBorders>
              <w:top w:val="nil"/>
              <w:left w:val="nil"/>
              <w:bottom w:val="single" w:sz="4" w:space="0" w:color="auto"/>
              <w:right w:val="single" w:sz="4" w:space="0" w:color="auto"/>
            </w:tcBorders>
            <w:shd w:val="clear" w:color="000000" w:fill="FFFFFF"/>
            <w:vAlign w:val="center"/>
            <w:hideMark/>
          </w:tcPr>
          <w:p w14:paraId="65A05FBA"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196" w:type="dxa"/>
            <w:tcBorders>
              <w:top w:val="nil"/>
              <w:left w:val="nil"/>
              <w:bottom w:val="single" w:sz="4" w:space="0" w:color="auto"/>
              <w:right w:val="single" w:sz="4" w:space="0" w:color="auto"/>
            </w:tcBorders>
            <w:shd w:val="clear" w:color="000000" w:fill="FFFFFF"/>
            <w:vAlign w:val="center"/>
            <w:hideMark/>
          </w:tcPr>
          <w:p w14:paraId="548553F0"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488" w:type="dxa"/>
            <w:tcBorders>
              <w:top w:val="nil"/>
              <w:left w:val="nil"/>
              <w:bottom w:val="single" w:sz="4" w:space="0" w:color="auto"/>
              <w:right w:val="single" w:sz="4" w:space="0" w:color="auto"/>
            </w:tcBorders>
            <w:shd w:val="clear" w:color="000000" w:fill="FFFFFF"/>
            <w:vAlign w:val="center"/>
            <w:hideMark/>
          </w:tcPr>
          <w:p w14:paraId="19F1F136"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006" w:type="dxa"/>
            <w:tcBorders>
              <w:top w:val="nil"/>
              <w:left w:val="single" w:sz="8" w:space="0" w:color="auto"/>
              <w:bottom w:val="single" w:sz="4" w:space="0" w:color="auto"/>
              <w:right w:val="single" w:sz="4" w:space="0" w:color="auto"/>
            </w:tcBorders>
            <w:shd w:val="clear" w:color="000000" w:fill="DDEBF7"/>
            <w:vAlign w:val="center"/>
            <w:hideMark/>
          </w:tcPr>
          <w:p w14:paraId="71BF61FB" w14:textId="77777777" w:rsidR="00A86901" w:rsidRPr="00D96A08" w:rsidRDefault="00A86901" w:rsidP="003A2579">
            <w:pPr>
              <w:jc w:val="cente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196" w:type="dxa"/>
            <w:tcBorders>
              <w:top w:val="nil"/>
              <w:left w:val="nil"/>
              <w:bottom w:val="single" w:sz="4" w:space="0" w:color="auto"/>
              <w:right w:val="single" w:sz="4" w:space="0" w:color="auto"/>
            </w:tcBorders>
            <w:shd w:val="clear" w:color="000000" w:fill="DDEBF7"/>
            <w:vAlign w:val="center"/>
            <w:hideMark/>
          </w:tcPr>
          <w:p w14:paraId="561ED152"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578" w:type="dxa"/>
            <w:tcBorders>
              <w:top w:val="nil"/>
              <w:left w:val="nil"/>
              <w:bottom w:val="single" w:sz="4" w:space="0" w:color="auto"/>
              <w:right w:val="single" w:sz="8" w:space="0" w:color="auto"/>
            </w:tcBorders>
            <w:shd w:val="clear" w:color="000000" w:fill="DDEBF7"/>
            <w:noWrap/>
            <w:vAlign w:val="bottom"/>
            <w:hideMark/>
          </w:tcPr>
          <w:p w14:paraId="7751096F"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006" w:type="dxa"/>
            <w:tcBorders>
              <w:top w:val="nil"/>
              <w:left w:val="nil"/>
              <w:bottom w:val="single" w:sz="4" w:space="0" w:color="auto"/>
              <w:right w:val="single" w:sz="4" w:space="0" w:color="auto"/>
            </w:tcBorders>
            <w:shd w:val="clear" w:color="auto" w:fill="auto"/>
            <w:noWrap/>
            <w:vAlign w:val="bottom"/>
            <w:hideMark/>
          </w:tcPr>
          <w:p w14:paraId="7AE3CE92"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1196" w:type="dxa"/>
            <w:tcBorders>
              <w:top w:val="nil"/>
              <w:left w:val="nil"/>
              <w:bottom w:val="single" w:sz="4" w:space="0" w:color="auto"/>
              <w:right w:val="single" w:sz="4" w:space="0" w:color="auto"/>
            </w:tcBorders>
            <w:shd w:val="clear" w:color="auto" w:fill="auto"/>
            <w:noWrap/>
            <w:vAlign w:val="bottom"/>
            <w:hideMark/>
          </w:tcPr>
          <w:p w14:paraId="1078C2EF"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c>
          <w:tcPr>
            <w:tcW w:w="2028" w:type="dxa"/>
            <w:tcBorders>
              <w:top w:val="nil"/>
              <w:left w:val="nil"/>
              <w:bottom w:val="single" w:sz="4" w:space="0" w:color="auto"/>
              <w:right w:val="single" w:sz="8" w:space="0" w:color="auto"/>
            </w:tcBorders>
            <w:shd w:val="clear" w:color="auto" w:fill="auto"/>
            <w:noWrap/>
            <w:vAlign w:val="bottom"/>
            <w:hideMark/>
          </w:tcPr>
          <w:p w14:paraId="03DB0319" w14:textId="77777777" w:rsidR="00A86901" w:rsidRPr="00D96A08" w:rsidRDefault="00A86901" w:rsidP="003A2579">
            <w:pPr>
              <w:rPr>
                <w:rFonts w:ascii="Times New Roman" w:eastAsia="Times New Roman" w:hAnsi="Times New Roman" w:cs="Times New Roman"/>
                <w:color w:val="000000"/>
                <w:lang w:val="ro-MD"/>
              </w:rPr>
            </w:pPr>
            <w:r w:rsidRPr="00D96A08">
              <w:rPr>
                <w:rFonts w:ascii="Times New Roman" w:eastAsia="Times New Roman" w:hAnsi="Times New Roman" w:cs="Times New Roman"/>
                <w:color w:val="000000"/>
                <w:lang w:val="ro-MD"/>
              </w:rPr>
              <w:t> </w:t>
            </w:r>
          </w:p>
        </w:tc>
      </w:tr>
      <w:tr w:rsidR="00A86901" w:rsidRPr="003B64D0" w14:paraId="6964E20E" w14:textId="77777777" w:rsidTr="003A2579">
        <w:trPr>
          <w:trHeight w:val="525"/>
        </w:trPr>
        <w:tc>
          <w:tcPr>
            <w:tcW w:w="315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8928955" w14:textId="77777777" w:rsidR="00A86901" w:rsidRPr="003B64D0" w:rsidRDefault="00A86901" w:rsidP="003A2579">
            <w:pPr>
              <w:rPr>
                <w:rFonts w:ascii="Times New Roman" w:eastAsia="Times New Roman" w:hAnsi="Times New Roman" w:cs="Times New Roman"/>
                <w:b/>
                <w:bCs/>
                <w:color w:val="000000"/>
                <w:sz w:val="24"/>
                <w:szCs w:val="24"/>
              </w:rPr>
            </w:pPr>
            <w:r w:rsidRPr="003B64D0">
              <w:rPr>
                <w:rFonts w:ascii="Times New Roman" w:eastAsia="Times New Roman" w:hAnsi="Times New Roman" w:cs="Times New Roman"/>
                <w:b/>
                <w:bCs/>
                <w:color w:val="000000"/>
                <w:sz w:val="24"/>
                <w:szCs w:val="24"/>
              </w:rPr>
              <w:t xml:space="preserve">Total general </w:t>
            </w:r>
          </w:p>
        </w:tc>
        <w:tc>
          <w:tcPr>
            <w:tcW w:w="1006" w:type="dxa"/>
            <w:tcBorders>
              <w:top w:val="single" w:sz="8" w:space="0" w:color="auto"/>
              <w:left w:val="nil"/>
              <w:bottom w:val="single" w:sz="8" w:space="0" w:color="auto"/>
              <w:right w:val="single" w:sz="4" w:space="0" w:color="auto"/>
            </w:tcBorders>
            <w:shd w:val="clear" w:color="auto" w:fill="auto"/>
            <w:noWrap/>
            <w:vAlign w:val="bottom"/>
            <w:hideMark/>
          </w:tcPr>
          <w:p w14:paraId="08AB6816" w14:textId="77777777" w:rsidR="00A86901" w:rsidRPr="003B64D0" w:rsidRDefault="00A86901" w:rsidP="003A2579">
            <w:pPr>
              <w:rPr>
                <w:rFonts w:ascii="Times New Roman" w:eastAsia="Times New Roman" w:hAnsi="Times New Roman" w:cs="Times New Roman"/>
                <w:color w:val="000000"/>
                <w:sz w:val="24"/>
                <w:szCs w:val="24"/>
              </w:rPr>
            </w:pPr>
            <w:r w:rsidRPr="003B64D0">
              <w:rPr>
                <w:rFonts w:ascii="Times New Roman" w:eastAsia="Times New Roman" w:hAnsi="Times New Roman" w:cs="Times New Roman"/>
                <w:color w:val="000000"/>
                <w:sz w:val="24"/>
                <w:szCs w:val="24"/>
              </w:rPr>
              <w:t> </w:t>
            </w:r>
          </w:p>
        </w:tc>
        <w:tc>
          <w:tcPr>
            <w:tcW w:w="1196" w:type="dxa"/>
            <w:tcBorders>
              <w:top w:val="single" w:sz="8" w:space="0" w:color="auto"/>
              <w:left w:val="nil"/>
              <w:bottom w:val="single" w:sz="8" w:space="0" w:color="auto"/>
              <w:right w:val="single" w:sz="4" w:space="0" w:color="auto"/>
            </w:tcBorders>
            <w:shd w:val="clear" w:color="auto" w:fill="auto"/>
            <w:noWrap/>
            <w:vAlign w:val="bottom"/>
            <w:hideMark/>
          </w:tcPr>
          <w:p w14:paraId="32C4BE2E" w14:textId="77777777" w:rsidR="00A86901" w:rsidRPr="003B64D0" w:rsidRDefault="00A86901" w:rsidP="003A2579">
            <w:pPr>
              <w:rPr>
                <w:rFonts w:ascii="Times New Roman" w:eastAsia="Times New Roman" w:hAnsi="Times New Roman" w:cs="Times New Roman"/>
                <w:color w:val="000000"/>
                <w:sz w:val="24"/>
                <w:szCs w:val="24"/>
              </w:rPr>
            </w:pPr>
            <w:r w:rsidRPr="003B64D0">
              <w:rPr>
                <w:rFonts w:ascii="Times New Roman" w:eastAsia="Times New Roman" w:hAnsi="Times New Roman" w:cs="Times New Roman"/>
                <w:color w:val="000000"/>
                <w:sz w:val="24"/>
                <w:szCs w:val="24"/>
              </w:rPr>
              <w:t> </w:t>
            </w:r>
          </w:p>
        </w:tc>
        <w:tc>
          <w:tcPr>
            <w:tcW w:w="1488" w:type="dxa"/>
            <w:tcBorders>
              <w:top w:val="single" w:sz="8" w:space="0" w:color="auto"/>
              <w:left w:val="nil"/>
              <w:bottom w:val="single" w:sz="8" w:space="0" w:color="auto"/>
              <w:right w:val="single" w:sz="4" w:space="0" w:color="auto"/>
            </w:tcBorders>
            <w:shd w:val="clear" w:color="000000" w:fill="FFFFFF"/>
            <w:noWrap/>
            <w:vAlign w:val="bottom"/>
            <w:hideMark/>
          </w:tcPr>
          <w:p w14:paraId="40C0A84D" w14:textId="77777777" w:rsidR="00A86901" w:rsidRPr="003B64D0" w:rsidRDefault="00A86901" w:rsidP="003A2579">
            <w:pPr>
              <w:rPr>
                <w:rFonts w:ascii="Times New Roman" w:eastAsia="Times New Roman" w:hAnsi="Times New Roman" w:cs="Times New Roman"/>
                <w:color w:val="000000"/>
                <w:sz w:val="24"/>
                <w:szCs w:val="24"/>
              </w:rPr>
            </w:pPr>
            <w:r w:rsidRPr="003B64D0">
              <w:rPr>
                <w:rFonts w:ascii="Times New Roman" w:eastAsia="Times New Roman" w:hAnsi="Times New Roman" w:cs="Times New Roman"/>
                <w:color w:val="000000"/>
                <w:sz w:val="24"/>
                <w:szCs w:val="24"/>
              </w:rPr>
              <w:t> </w:t>
            </w:r>
          </w:p>
        </w:tc>
        <w:tc>
          <w:tcPr>
            <w:tcW w:w="1006" w:type="dxa"/>
            <w:tcBorders>
              <w:top w:val="single" w:sz="8" w:space="0" w:color="auto"/>
              <w:left w:val="single" w:sz="8" w:space="0" w:color="auto"/>
              <w:bottom w:val="single" w:sz="8" w:space="0" w:color="auto"/>
              <w:right w:val="single" w:sz="4" w:space="0" w:color="auto"/>
            </w:tcBorders>
            <w:shd w:val="clear" w:color="000000" w:fill="DDEBF7"/>
            <w:noWrap/>
            <w:vAlign w:val="bottom"/>
            <w:hideMark/>
          </w:tcPr>
          <w:p w14:paraId="3A0577A7" w14:textId="77777777" w:rsidR="00A86901" w:rsidRPr="003B64D0" w:rsidRDefault="00A86901" w:rsidP="003A2579">
            <w:pPr>
              <w:rPr>
                <w:rFonts w:ascii="Times New Roman" w:eastAsia="Times New Roman" w:hAnsi="Times New Roman" w:cs="Times New Roman"/>
                <w:color w:val="000000"/>
                <w:sz w:val="24"/>
                <w:szCs w:val="24"/>
              </w:rPr>
            </w:pPr>
            <w:r w:rsidRPr="003B64D0">
              <w:rPr>
                <w:rFonts w:ascii="Times New Roman" w:eastAsia="Times New Roman" w:hAnsi="Times New Roman" w:cs="Times New Roman"/>
                <w:color w:val="000000"/>
                <w:sz w:val="24"/>
                <w:szCs w:val="24"/>
              </w:rPr>
              <w:t> </w:t>
            </w:r>
          </w:p>
        </w:tc>
        <w:tc>
          <w:tcPr>
            <w:tcW w:w="1196" w:type="dxa"/>
            <w:tcBorders>
              <w:top w:val="single" w:sz="8" w:space="0" w:color="auto"/>
              <w:left w:val="nil"/>
              <w:bottom w:val="single" w:sz="8" w:space="0" w:color="auto"/>
              <w:right w:val="single" w:sz="4" w:space="0" w:color="auto"/>
            </w:tcBorders>
            <w:shd w:val="clear" w:color="000000" w:fill="DDEBF7"/>
            <w:noWrap/>
            <w:vAlign w:val="bottom"/>
            <w:hideMark/>
          </w:tcPr>
          <w:p w14:paraId="7ECC07CC" w14:textId="77777777" w:rsidR="00A86901" w:rsidRPr="003B64D0" w:rsidRDefault="00A86901" w:rsidP="003A2579">
            <w:pPr>
              <w:rPr>
                <w:rFonts w:ascii="Times New Roman" w:eastAsia="Times New Roman" w:hAnsi="Times New Roman" w:cs="Times New Roman"/>
                <w:color w:val="000000"/>
                <w:sz w:val="24"/>
                <w:szCs w:val="24"/>
              </w:rPr>
            </w:pPr>
            <w:r w:rsidRPr="003B64D0">
              <w:rPr>
                <w:rFonts w:ascii="Times New Roman" w:eastAsia="Times New Roman" w:hAnsi="Times New Roman" w:cs="Times New Roman"/>
                <w:color w:val="000000"/>
                <w:sz w:val="24"/>
                <w:szCs w:val="24"/>
              </w:rPr>
              <w:t> </w:t>
            </w:r>
          </w:p>
        </w:tc>
        <w:tc>
          <w:tcPr>
            <w:tcW w:w="1578" w:type="dxa"/>
            <w:tcBorders>
              <w:top w:val="single" w:sz="8" w:space="0" w:color="auto"/>
              <w:left w:val="nil"/>
              <w:bottom w:val="single" w:sz="8" w:space="0" w:color="auto"/>
              <w:right w:val="single" w:sz="8" w:space="0" w:color="auto"/>
            </w:tcBorders>
            <w:shd w:val="clear" w:color="000000" w:fill="DDEBF7"/>
            <w:noWrap/>
            <w:vAlign w:val="bottom"/>
            <w:hideMark/>
          </w:tcPr>
          <w:p w14:paraId="74541DE9" w14:textId="77777777" w:rsidR="00A86901" w:rsidRPr="003B64D0" w:rsidRDefault="00A86901" w:rsidP="003A2579">
            <w:pPr>
              <w:rPr>
                <w:rFonts w:ascii="Times New Roman" w:eastAsia="Times New Roman" w:hAnsi="Times New Roman" w:cs="Times New Roman"/>
                <w:color w:val="000000"/>
                <w:sz w:val="24"/>
                <w:szCs w:val="24"/>
              </w:rPr>
            </w:pPr>
            <w:r w:rsidRPr="003B64D0">
              <w:rPr>
                <w:rFonts w:ascii="Times New Roman" w:eastAsia="Times New Roman" w:hAnsi="Times New Roman" w:cs="Times New Roman"/>
                <w:color w:val="000000"/>
                <w:sz w:val="24"/>
                <w:szCs w:val="24"/>
              </w:rPr>
              <w:t> </w:t>
            </w:r>
          </w:p>
        </w:tc>
        <w:tc>
          <w:tcPr>
            <w:tcW w:w="1006" w:type="dxa"/>
            <w:tcBorders>
              <w:top w:val="single" w:sz="8" w:space="0" w:color="auto"/>
              <w:left w:val="nil"/>
              <w:bottom w:val="single" w:sz="8" w:space="0" w:color="auto"/>
              <w:right w:val="single" w:sz="4" w:space="0" w:color="auto"/>
            </w:tcBorders>
            <w:shd w:val="clear" w:color="auto" w:fill="auto"/>
            <w:noWrap/>
            <w:vAlign w:val="bottom"/>
            <w:hideMark/>
          </w:tcPr>
          <w:p w14:paraId="5A0C56C6" w14:textId="77777777" w:rsidR="00A86901" w:rsidRPr="003B64D0" w:rsidRDefault="00A86901" w:rsidP="003A2579">
            <w:pPr>
              <w:rPr>
                <w:rFonts w:ascii="Times New Roman" w:eastAsia="Times New Roman" w:hAnsi="Times New Roman" w:cs="Times New Roman"/>
                <w:color w:val="000000"/>
                <w:sz w:val="24"/>
                <w:szCs w:val="24"/>
              </w:rPr>
            </w:pPr>
            <w:r w:rsidRPr="003B64D0">
              <w:rPr>
                <w:rFonts w:ascii="Times New Roman" w:eastAsia="Times New Roman" w:hAnsi="Times New Roman" w:cs="Times New Roman"/>
                <w:color w:val="000000"/>
                <w:sz w:val="24"/>
                <w:szCs w:val="24"/>
              </w:rPr>
              <w:t> </w:t>
            </w:r>
          </w:p>
        </w:tc>
        <w:tc>
          <w:tcPr>
            <w:tcW w:w="1196" w:type="dxa"/>
            <w:tcBorders>
              <w:top w:val="single" w:sz="8" w:space="0" w:color="auto"/>
              <w:left w:val="nil"/>
              <w:bottom w:val="single" w:sz="8" w:space="0" w:color="auto"/>
              <w:right w:val="single" w:sz="4" w:space="0" w:color="auto"/>
            </w:tcBorders>
            <w:shd w:val="clear" w:color="auto" w:fill="auto"/>
            <w:noWrap/>
            <w:vAlign w:val="bottom"/>
            <w:hideMark/>
          </w:tcPr>
          <w:p w14:paraId="2669CFC2" w14:textId="77777777" w:rsidR="00A86901" w:rsidRPr="003B64D0" w:rsidRDefault="00A86901" w:rsidP="003A2579">
            <w:pPr>
              <w:rPr>
                <w:rFonts w:ascii="Times New Roman" w:eastAsia="Times New Roman" w:hAnsi="Times New Roman" w:cs="Times New Roman"/>
                <w:color w:val="000000"/>
                <w:sz w:val="24"/>
                <w:szCs w:val="24"/>
              </w:rPr>
            </w:pPr>
            <w:r w:rsidRPr="003B64D0">
              <w:rPr>
                <w:rFonts w:ascii="Times New Roman" w:eastAsia="Times New Roman" w:hAnsi="Times New Roman" w:cs="Times New Roman"/>
                <w:color w:val="000000"/>
                <w:sz w:val="24"/>
                <w:szCs w:val="24"/>
              </w:rPr>
              <w:t> </w:t>
            </w:r>
          </w:p>
        </w:tc>
        <w:tc>
          <w:tcPr>
            <w:tcW w:w="2028" w:type="dxa"/>
            <w:tcBorders>
              <w:top w:val="single" w:sz="8" w:space="0" w:color="auto"/>
              <w:left w:val="nil"/>
              <w:bottom w:val="single" w:sz="8" w:space="0" w:color="auto"/>
              <w:right w:val="single" w:sz="8" w:space="0" w:color="auto"/>
            </w:tcBorders>
            <w:shd w:val="clear" w:color="auto" w:fill="auto"/>
            <w:noWrap/>
            <w:vAlign w:val="bottom"/>
            <w:hideMark/>
          </w:tcPr>
          <w:p w14:paraId="4454198C" w14:textId="77777777" w:rsidR="00A86901" w:rsidRPr="003B64D0" w:rsidRDefault="00A86901" w:rsidP="003A2579">
            <w:pPr>
              <w:rPr>
                <w:rFonts w:ascii="Times New Roman" w:eastAsia="Times New Roman" w:hAnsi="Times New Roman" w:cs="Times New Roman"/>
                <w:color w:val="000000"/>
                <w:sz w:val="24"/>
                <w:szCs w:val="24"/>
              </w:rPr>
            </w:pPr>
            <w:r w:rsidRPr="003B64D0">
              <w:rPr>
                <w:rFonts w:ascii="Times New Roman" w:eastAsia="Times New Roman" w:hAnsi="Times New Roman" w:cs="Times New Roman"/>
                <w:color w:val="000000"/>
                <w:sz w:val="24"/>
                <w:szCs w:val="24"/>
              </w:rPr>
              <w:t> </w:t>
            </w:r>
          </w:p>
        </w:tc>
      </w:tr>
    </w:tbl>
    <w:p w14:paraId="5E4116E4" w14:textId="77777777" w:rsidR="00A86901" w:rsidRPr="003B64D0" w:rsidRDefault="00A86901" w:rsidP="00A86901">
      <w:pPr>
        <w:rPr>
          <w:rFonts w:ascii="Times New Roman" w:hAnsi="Times New Roman" w:cs="Times New Roman"/>
          <w:sz w:val="24"/>
          <w:szCs w:val="24"/>
          <w:lang w:val="ro-RO" w:eastAsia="zh-CN"/>
        </w:rPr>
      </w:pPr>
    </w:p>
    <w:p w14:paraId="4A9DDB29" w14:textId="77777777" w:rsidR="00A202DC" w:rsidRPr="003B64D0" w:rsidRDefault="00370A4D" w:rsidP="00A202DC">
      <w:pPr>
        <w:pStyle w:val="Heading2"/>
        <w:rPr>
          <w:szCs w:val="24"/>
          <w:lang w:val="ro-RO"/>
        </w:rPr>
      </w:pPr>
      <w:bookmarkStart w:id="270" w:name="_Toc256000079"/>
      <w:r w:rsidRPr="003B64D0">
        <w:rPr>
          <w:szCs w:val="24"/>
          <w:lang w:val="ro-RO"/>
        </w:rPr>
        <w:lastRenderedPageBreak/>
        <w:t>Anexa 11: Fluxul de fonduri în cadrul schemei de subfinanțare PÎÎS</w:t>
      </w:r>
      <w:bookmarkEnd w:id="270"/>
    </w:p>
    <w:p w14:paraId="24ED8D70" w14:textId="77777777" w:rsidR="00A202DC" w:rsidRPr="003B64D0" w:rsidRDefault="00370A4D" w:rsidP="00A202DC">
      <w:pPr>
        <w:spacing w:line="238" w:lineRule="exact"/>
        <w:rPr>
          <w:rFonts w:ascii="Times New Roman" w:eastAsia="Times New Roman" w:hAnsi="Times New Roman" w:cs="Times New Roman"/>
          <w:sz w:val="24"/>
          <w:szCs w:val="24"/>
          <w:lang w:val="ro-RO"/>
        </w:rPr>
      </w:pPr>
      <w:r w:rsidRPr="003B64D0">
        <w:rPr>
          <w:rFonts w:ascii="Times New Roman" w:hAnsi="Times New Roman" w:cs="Times New Roman"/>
          <w:noProof/>
          <w:sz w:val="24"/>
          <w:szCs w:val="24"/>
        </w:rPr>
        <w:drawing>
          <wp:anchor distT="0" distB="0" distL="114300" distR="114300" simplePos="0" relativeHeight="251659264" behindDoc="0" locked="0" layoutInCell="1" allowOverlap="1" wp14:anchorId="14A488D7" wp14:editId="07224C64">
            <wp:simplePos x="0" y="0"/>
            <wp:positionH relativeFrom="column">
              <wp:posOffset>0</wp:posOffset>
            </wp:positionH>
            <wp:positionV relativeFrom="paragraph">
              <wp:posOffset>93345</wp:posOffset>
            </wp:positionV>
            <wp:extent cx="5753100" cy="4781550"/>
            <wp:effectExtent l="0" t="0" r="0" b="0"/>
            <wp:wrapTopAndBottom/>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105724"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753100" cy="4781550"/>
                    </a:xfrm>
                    <a:prstGeom prst="rect">
                      <a:avLst/>
                    </a:prstGeom>
                    <a:noFill/>
                    <a:ln>
                      <a:noFill/>
                    </a:ln>
                  </pic:spPr>
                </pic:pic>
              </a:graphicData>
            </a:graphic>
          </wp:anchor>
        </w:drawing>
      </w:r>
    </w:p>
    <w:p w14:paraId="4857B77C" w14:textId="77777777" w:rsidR="00A202DC" w:rsidRPr="003B64D0" w:rsidRDefault="00A202DC" w:rsidP="00A202DC">
      <w:pPr>
        <w:pStyle w:val="Heading2"/>
        <w:rPr>
          <w:rFonts w:eastAsia="Times New Roman"/>
          <w:szCs w:val="24"/>
          <w:lang w:val="ro-RO"/>
        </w:rPr>
        <w:sectPr w:rsidR="00A202DC" w:rsidRPr="003B64D0" w:rsidSect="003C4181">
          <w:pgSz w:w="16841" w:h="11900" w:orient="landscape"/>
          <w:pgMar w:top="1440" w:right="1439" w:bottom="1099" w:left="993" w:header="0" w:footer="0" w:gutter="0"/>
          <w:cols w:space="0" w:equalWidth="0">
            <w:col w:w="9360"/>
          </w:cols>
          <w:docGrid w:linePitch="360"/>
        </w:sectPr>
      </w:pPr>
    </w:p>
    <w:p w14:paraId="2EC02583" w14:textId="77777777" w:rsidR="00A91703" w:rsidRPr="003B64D0" w:rsidRDefault="00370A4D" w:rsidP="00B81EB4">
      <w:pPr>
        <w:rPr>
          <w:rFonts w:ascii="Times New Roman" w:eastAsia="MS Mincho" w:hAnsi="Times New Roman" w:cs="Times New Roman"/>
          <w:b/>
          <w:bCs/>
          <w:iCs/>
          <w:color w:val="002060"/>
          <w:sz w:val="24"/>
          <w:szCs w:val="24"/>
          <w:lang w:val="ro-RO" w:eastAsia="zh-CN"/>
        </w:rPr>
      </w:pPr>
      <w:bookmarkStart w:id="271" w:name="_Toc256000080"/>
      <w:r w:rsidRPr="003B64D0">
        <w:rPr>
          <w:rFonts w:ascii="Times New Roman" w:eastAsia="MS Mincho" w:hAnsi="Times New Roman" w:cs="Times New Roman"/>
          <w:b/>
          <w:bCs/>
          <w:iCs/>
          <w:color w:val="002060"/>
          <w:sz w:val="24"/>
          <w:szCs w:val="24"/>
          <w:lang w:val="ro-RO" w:eastAsia="zh-CN"/>
        </w:rPr>
        <w:lastRenderedPageBreak/>
        <w:t xml:space="preserve">Anexa 12: </w:t>
      </w:r>
      <w:r w:rsidR="001F4C58" w:rsidRPr="003B64D0">
        <w:rPr>
          <w:rFonts w:ascii="Times New Roman" w:eastAsia="MS Mincho" w:hAnsi="Times New Roman" w:cs="Times New Roman"/>
          <w:b/>
          <w:bCs/>
          <w:iCs/>
          <w:color w:val="002060"/>
          <w:sz w:val="24"/>
          <w:szCs w:val="24"/>
          <w:lang w:val="ro-RO" w:eastAsia="zh-CN"/>
        </w:rPr>
        <w:t xml:space="preserve">Lista </w:t>
      </w:r>
      <w:r w:rsidR="001A05FD" w:rsidRPr="003B64D0">
        <w:rPr>
          <w:rFonts w:ascii="Times New Roman" w:eastAsia="MS Mincho" w:hAnsi="Times New Roman" w:cs="Times New Roman"/>
          <w:b/>
          <w:bCs/>
          <w:iCs/>
          <w:color w:val="002060"/>
          <w:sz w:val="24"/>
          <w:szCs w:val="24"/>
          <w:lang w:val="ro-RO" w:eastAsia="zh-CN"/>
        </w:rPr>
        <w:t>achizițiilor</w:t>
      </w:r>
      <w:r w:rsidR="001F4C58" w:rsidRPr="003B64D0">
        <w:rPr>
          <w:rFonts w:ascii="Times New Roman" w:eastAsia="MS Mincho" w:hAnsi="Times New Roman" w:cs="Times New Roman"/>
          <w:b/>
          <w:bCs/>
          <w:iCs/>
          <w:color w:val="002060"/>
          <w:sz w:val="24"/>
          <w:szCs w:val="24"/>
          <w:lang w:val="ro-RO" w:eastAsia="zh-CN"/>
        </w:rPr>
        <w:t xml:space="preserve"> planificate </w:t>
      </w:r>
      <w:bookmarkEnd w:id="271"/>
    </w:p>
    <w:p w14:paraId="47EB5789" w14:textId="0FD9E8C7" w:rsidR="00B81EB4" w:rsidRPr="003B64D0" w:rsidRDefault="00B81EB4" w:rsidP="00B81EB4">
      <w:pPr>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Denumirea instituției de </w:t>
      </w:r>
      <w:r w:rsidR="00943FCB" w:rsidRPr="003B64D0">
        <w:rPr>
          <w:rFonts w:ascii="Times New Roman" w:hAnsi="Times New Roman" w:cs="Times New Roman"/>
          <w:sz w:val="24"/>
          <w:szCs w:val="24"/>
          <w:lang w:val="ro-RO"/>
        </w:rPr>
        <w:t>învățământ</w:t>
      </w:r>
      <w:r w:rsidRPr="003B64D0">
        <w:rPr>
          <w:rFonts w:ascii="Times New Roman" w:hAnsi="Times New Roman" w:cs="Times New Roman"/>
          <w:sz w:val="24"/>
          <w:szCs w:val="24"/>
          <w:lang w:val="ro-RO"/>
        </w:rPr>
        <w:t xml:space="preserve"> superior:_______________</w:t>
      </w:r>
    </w:p>
    <w:p w14:paraId="2A8A0407" w14:textId="77777777" w:rsidR="00B81EB4" w:rsidRPr="003B64D0" w:rsidRDefault="00B81EB4" w:rsidP="00B81EB4">
      <w:pPr>
        <w:rPr>
          <w:rFonts w:ascii="Times New Roman" w:hAnsi="Times New Roman" w:cs="Times New Roman"/>
          <w:sz w:val="24"/>
          <w:szCs w:val="24"/>
          <w:lang w:val="ro-RO"/>
        </w:rPr>
      </w:pPr>
      <w:r w:rsidRPr="003B64D0">
        <w:rPr>
          <w:rFonts w:ascii="Times New Roman" w:hAnsi="Times New Roman" w:cs="Times New Roman"/>
          <w:sz w:val="24"/>
          <w:szCs w:val="24"/>
          <w:lang w:val="ro-RO"/>
        </w:rPr>
        <w:t xml:space="preserve">Denumirea subproiectului: _____________________ </w:t>
      </w:r>
    </w:p>
    <w:p w14:paraId="0BC9518B" w14:textId="77777777" w:rsidR="00B81EB4" w:rsidRPr="003B64D0" w:rsidRDefault="00B81EB4" w:rsidP="00B81EB4">
      <w:pPr>
        <w:rPr>
          <w:rFonts w:ascii="Times New Roman" w:hAnsi="Times New Roman" w:cs="Times New Roman"/>
          <w:color w:val="000000" w:themeColor="text1"/>
          <w:sz w:val="24"/>
          <w:szCs w:val="24"/>
          <w:lang w:val="ro-RO"/>
        </w:rPr>
      </w:pPr>
    </w:p>
    <w:tbl>
      <w:tblPr>
        <w:tblStyle w:val="TableGrid"/>
        <w:tblW w:w="15295" w:type="dxa"/>
        <w:tblInd w:w="-431" w:type="dxa"/>
        <w:tblLook w:val="04A0" w:firstRow="1" w:lastRow="0" w:firstColumn="1" w:lastColumn="0" w:noHBand="0" w:noVBand="1"/>
      </w:tblPr>
      <w:tblGrid>
        <w:gridCol w:w="568"/>
        <w:gridCol w:w="1118"/>
        <w:gridCol w:w="2269"/>
        <w:gridCol w:w="1983"/>
        <w:gridCol w:w="1505"/>
        <w:gridCol w:w="1708"/>
        <w:gridCol w:w="37"/>
        <w:gridCol w:w="2030"/>
        <w:gridCol w:w="18"/>
        <w:gridCol w:w="1828"/>
        <w:gridCol w:w="18"/>
        <w:gridCol w:w="2213"/>
      </w:tblGrid>
      <w:tr w:rsidR="00680D03" w:rsidRPr="003B64D0" w14:paraId="4AFB78B0" w14:textId="77777777" w:rsidTr="00064636">
        <w:tc>
          <w:tcPr>
            <w:tcW w:w="568" w:type="dxa"/>
            <w:tcBorders>
              <w:top w:val="single" w:sz="4" w:space="0" w:color="auto"/>
              <w:left w:val="single" w:sz="4" w:space="0" w:color="auto"/>
              <w:bottom w:val="single" w:sz="4" w:space="0" w:color="auto"/>
              <w:right w:val="single" w:sz="4" w:space="0" w:color="auto"/>
            </w:tcBorders>
            <w:hideMark/>
          </w:tcPr>
          <w:p w14:paraId="454A0289" w14:textId="77777777" w:rsidR="00B81EB4" w:rsidRPr="00943FCB" w:rsidRDefault="00B81EB4">
            <w:pPr>
              <w:ind w:right="60"/>
              <w:rPr>
                <w:rFonts w:ascii="Times New Roman" w:hAnsi="Times New Roman" w:cs="Times New Roman"/>
                <w:b/>
                <w:bCs/>
                <w:color w:val="000000" w:themeColor="text1"/>
                <w:lang w:val="ro-RO"/>
              </w:rPr>
            </w:pPr>
            <w:r w:rsidRPr="00943FCB">
              <w:rPr>
                <w:rFonts w:ascii="Times New Roman" w:hAnsi="Times New Roman" w:cs="Times New Roman"/>
                <w:b/>
                <w:bCs/>
                <w:color w:val="000000" w:themeColor="text1"/>
                <w:lang w:val="ro-RO"/>
              </w:rPr>
              <w:t>N/O</w:t>
            </w:r>
          </w:p>
        </w:tc>
        <w:tc>
          <w:tcPr>
            <w:tcW w:w="1118" w:type="dxa"/>
            <w:tcBorders>
              <w:top w:val="single" w:sz="4" w:space="0" w:color="auto"/>
              <w:left w:val="single" w:sz="4" w:space="0" w:color="auto"/>
              <w:bottom w:val="single" w:sz="4" w:space="0" w:color="auto"/>
              <w:right w:val="single" w:sz="4" w:space="0" w:color="auto"/>
            </w:tcBorders>
            <w:hideMark/>
          </w:tcPr>
          <w:p w14:paraId="43500EB9" w14:textId="77777777" w:rsidR="00B81EB4" w:rsidRPr="00943FCB" w:rsidRDefault="00B81EB4" w:rsidP="0014184B">
            <w:pPr>
              <w:jc w:val="center"/>
              <w:rPr>
                <w:rFonts w:ascii="Times New Roman" w:hAnsi="Times New Roman" w:cs="Times New Roman"/>
                <w:b/>
                <w:bCs/>
                <w:color w:val="000000" w:themeColor="text1"/>
                <w:lang w:val="ro-RO"/>
              </w:rPr>
            </w:pPr>
            <w:r w:rsidRPr="00943FCB">
              <w:rPr>
                <w:rFonts w:ascii="Times New Roman" w:hAnsi="Times New Roman" w:cs="Times New Roman"/>
                <w:b/>
                <w:bCs/>
                <w:color w:val="000000" w:themeColor="text1"/>
                <w:lang w:val="ro-RO"/>
              </w:rPr>
              <w:t>Obiectul</w:t>
            </w:r>
          </w:p>
          <w:p w14:paraId="71519796" w14:textId="77777777" w:rsidR="00B81EB4" w:rsidRPr="00943FCB" w:rsidRDefault="00B81EB4" w:rsidP="0014184B">
            <w:pPr>
              <w:jc w:val="center"/>
              <w:rPr>
                <w:rFonts w:ascii="Times New Roman" w:hAnsi="Times New Roman" w:cs="Times New Roman"/>
                <w:b/>
                <w:bCs/>
                <w:color w:val="000000" w:themeColor="text1"/>
                <w:lang w:val="ro-RO"/>
              </w:rPr>
            </w:pPr>
            <w:r w:rsidRPr="00943FCB">
              <w:rPr>
                <w:rFonts w:ascii="Times New Roman" w:hAnsi="Times New Roman" w:cs="Times New Roman"/>
                <w:b/>
                <w:bCs/>
                <w:color w:val="000000" w:themeColor="text1"/>
                <w:lang w:val="ro-RO"/>
              </w:rPr>
              <w:t>procedurii de achiziție</w:t>
            </w:r>
          </w:p>
        </w:tc>
        <w:tc>
          <w:tcPr>
            <w:tcW w:w="2269" w:type="dxa"/>
            <w:tcBorders>
              <w:top w:val="single" w:sz="4" w:space="0" w:color="auto"/>
              <w:left w:val="single" w:sz="4" w:space="0" w:color="auto"/>
              <w:bottom w:val="single" w:sz="4" w:space="0" w:color="auto"/>
              <w:right w:val="single" w:sz="4" w:space="0" w:color="auto"/>
            </w:tcBorders>
            <w:hideMark/>
          </w:tcPr>
          <w:p w14:paraId="6231412A" w14:textId="2AAF7D16" w:rsidR="00B81EB4" w:rsidRPr="00943FCB" w:rsidRDefault="00B81EB4" w:rsidP="0014184B">
            <w:pPr>
              <w:jc w:val="center"/>
              <w:rPr>
                <w:rFonts w:ascii="Times New Roman" w:hAnsi="Times New Roman" w:cs="Times New Roman"/>
                <w:b/>
                <w:bCs/>
                <w:color w:val="000000" w:themeColor="text1"/>
                <w:lang w:val="ro-RO"/>
              </w:rPr>
            </w:pPr>
            <w:r w:rsidRPr="00943FCB">
              <w:rPr>
                <w:rFonts w:ascii="Times New Roman" w:hAnsi="Times New Roman" w:cs="Times New Roman"/>
                <w:b/>
                <w:bCs/>
                <w:color w:val="000000" w:themeColor="text1"/>
                <w:lang w:val="ro-RO"/>
              </w:rPr>
              <w:t>Scurta descriere a obiectului procedurii de achiziție</w:t>
            </w:r>
          </w:p>
        </w:tc>
        <w:tc>
          <w:tcPr>
            <w:tcW w:w="1983" w:type="dxa"/>
            <w:tcBorders>
              <w:top w:val="single" w:sz="4" w:space="0" w:color="auto"/>
              <w:left w:val="single" w:sz="4" w:space="0" w:color="auto"/>
              <w:bottom w:val="single" w:sz="4" w:space="0" w:color="auto"/>
              <w:right w:val="single" w:sz="4" w:space="0" w:color="auto"/>
            </w:tcBorders>
            <w:hideMark/>
          </w:tcPr>
          <w:p w14:paraId="169DC2D9" w14:textId="77777777" w:rsidR="00B81EB4" w:rsidRPr="00943FCB" w:rsidRDefault="00B81EB4" w:rsidP="0014184B">
            <w:pPr>
              <w:jc w:val="center"/>
              <w:rPr>
                <w:rFonts w:ascii="Times New Roman" w:hAnsi="Times New Roman" w:cs="Times New Roman"/>
                <w:b/>
                <w:bCs/>
                <w:color w:val="000000" w:themeColor="text1"/>
                <w:lang w:val="ro-RO"/>
              </w:rPr>
            </w:pPr>
            <w:r w:rsidRPr="00943FCB">
              <w:rPr>
                <w:rFonts w:ascii="Times New Roman" w:hAnsi="Times New Roman" w:cs="Times New Roman"/>
                <w:b/>
                <w:bCs/>
                <w:color w:val="000000" w:themeColor="text1"/>
                <w:lang w:val="ro-RO"/>
              </w:rPr>
              <w:t>Valoarea estimată a procedurii de achiziție (euro)</w:t>
            </w:r>
          </w:p>
        </w:tc>
        <w:tc>
          <w:tcPr>
            <w:tcW w:w="1505" w:type="dxa"/>
            <w:tcBorders>
              <w:top w:val="single" w:sz="4" w:space="0" w:color="auto"/>
              <w:left w:val="single" w:sz="4" w:space="0" w:color="auto"/>
              <w:bottom w:val="single" w:sz="4" w:space="0" w:color="auto"/>
              <w:right w:val="single" w:sz="4" w:space="0" w:color="auto"/>
            </w:tcBorders>
          </w:tcPr>
          <w:p w14:paraId="65B56666" w14:textId="295E6BD7" w:rsidR="00B81EB4" w:rsidRPr="00943FCB" w:rsidRDefault="00B81EB4" w:rsidP="0014184B">
            <w:pPr>
              <w:jc w:val="center"/>
              <w:rPr>
                <w:rFonts w:ascii="Times New Roman" w:hAnsi="Times New Roman" w:cs="Times New Roman"/>
                <w:b/>
                <w:bCs/>
                <w:color w:val="000000" w:themeColor="text1"/>
                <w:lang w:val="ro-RO"/>
              </w:rPr>
            </w:pPr>
            <w:r w:rsidRPr="00943FCB">
              <w:rPr>
                <w:rFonts w:ascii="Times New Roman" w:hAnsi="Times New Roman" w:cs="Times New Roman"/>
                <w:b/>
                <w:bCs/>
                <w:color w:val="000000" w:themeColor="text1"/>
                <w:lang w:val="ro-RO"/>
              </w:rPr>
              <w:t>Abordarea pieței</w:t>
            </w:r>
          </w:p>
          <w:p w14:paraId="30B03D8A" w14:textId="265BEF73" w:rsidR="00B81EB4" w:rsidRPr="00943FCB" w:rsidRDefault="00B81EB4" w:rsidP="0014184B">
            <w:pPr>
              <w:jc w:val="center"/>
              <w:rPr>
                <w:rFonts w:ascii="Times New Roman" w:hAnsi="Times New Roman" w:cs="Times New Roman"/>
                <w:b/>
                <w:bCs/>
                <w:color w:val="000000" w:themeColor="text1"/>
                <w:lang w:val="ro-RO"/>
              </w:rPr>
            </w:pPr>
            <w:r w:rsidRPr="00943FCB">
              <w:rPr>
                <w:rFonts w:ascii="Times New Roman" w:hAnsi="Times New Roman" w:cs="Times New Roman"/>
                <w:i/>
                <w:iCs/>
                <w:color w:val="000000" w:themeColor="text1"/>
                <w:lang w:val="ro-RO"/>
              </w:rPr>
              <w:t>(se va stabili ulterior)</w:t>
            </w:r>
          </w:p>
        </w:tc>
        <w:tc>
          <w:tcPr>
            <w:tcW w:w="1708" w:type="dxa"/>
            <w:tcBorders>
              <w:top w:val="single" w:sz="4" w:space="0" w:color="auto"/>
              <w:left w:val="single" w:sz="4" w:space="0" w:color="auto"/>
              <w:bottom w:val="single" w:sz="4" w:space="0" w:color="auto"/>
              <w:right w:val="single" w:sz="4" w:space="0" w:color="auto"/>
            </w:tcBorders>
            <w:hideMark/>
          </w:tcPr>
          <w:p w14:paraId="3D48C976" w14:textId="4881A553" w:rsidR="00B81EB4" w:rsidRPr="00943FCB" w:rsidRDefault="00B81EB4" w:rsidP="0014184B">
            <w:pPr>
              <w:jc w:val="center"/>
              <w:rPr>
                <w:rFonts w:ascii="Times New Roman" w:hAnsi="Times New Roman" w:cs="Times New Roman"/>
                <w:b/>
                <w:bCs/>
                <w:color w:val="000000" w:themeColor="text1"/>
                <w:lang w:val="ro-RO"/>
              </w:rPr>
            </w:pPr>
            <w:r w:rsidRPr="00943FCB">
              <w:rPr>
                <w:rFonts w:ascii="Times New Roman" w:hAnsi="Times New Roman" w:cs="Times New Roman"/>
                <w:b/>
                <w:bCs/>
                <w:color w:val="000000" w:themeColor="text1"/>
                <w:lang w:val="ro-RO"/>
              </w:rPr>
              <w:t>Metoda de achiziție</w:t>
            </w:r>
          </w:p>
          <w:p w14:paraId="2C658A69" w14:textId="2FFDC82C" w:rsidR="00B81EB4" w:rsidRPr="00943FCB" w:rsidRDefault="00B81EB4" w:rsidP="0014184B">
            <w:pPr>
              <w:jc w:val="center"/>
              <w:rPr>
                <w:rFonts w:ascii="Times New Roman" w:hAnsi="Times New Roman" w:cs="Times New Roman"/>
                <w:i/>
                <w:iCs/>
                <w:color w:val="000000" w:themeColor="text1"/>
                <w:lang w:val="ro-RO"/>
              </w:rPr>
            </w:pPr>
            <w:r w:rsidRPr="00943FCB">
              <w:rPr>
                <w:rFonts w:ascii="Times New Roman" w:hAnsi="Times New Roman" w:cs="Times New Roman"/>
                <w:i/>
                <w:iCs/>
                <w:color w:val="000000" w:themeColor="text1"/>
                <w:lang w:val="ro-RO"/>
              </w:rPr>
              <w:t>(se va stabili ulterior)</w:t>
            </w:r>
          </w:p>
        </w:tc>
        <w:tc>
          <w:tcPr>
            <w:tcW w:w="2085" w:type="dxa"/>
            <w:gridSpan w:val="3"/>
            <w:tcBorders>
              <w:top w:val="single" w:sz="4" w:space="0" w:color="auto"/>
              <w:left w:val="single" w:sz="4" w:space="0" w:color="auto"/>
              <w:bottom w:val="single" w:sz="4" w:space="0" w:color="auto"/>
              <w:right w:val="single" w:sz="4" w:space="0" w:color="auto"/>
            </w:tcBorders>
            <w:hideMark/>
          </w:tcPr>
          <w:p w14:paraId="4E7BB01E" w14:textId="77777777" w:rsidR="00B81EB4" w:rsidRPr="00943FCB" w:rsidRDefault="00B81EB4" w:rsidP="0014184B">
            <w:pPr>
              <w:jc w:val="center"/>
              <w:rPr>
                <w:rFonts w:ascii="Times New Roman" w:hAnsi="Times New Roman" w:cs="Times New Roman"/>
                <w:b/>
                <w:bCs/>
                <w:color w:val="000000" w:themeColor="text1"/>
                <w:lang w:val="ro-RO"/>
              </w:rPr>
            </w:pPr>
            <w:r w:rsidRPr="00943FCB">
              <w:rPr>
                <w:rFonts w:ascii="Times New Roman" w:hAnsi="Times New Roman" w:cs="Times New Roman"/>
                <w:b/>
                <w:bCs/>
                <w:color w:val="000000" w:themeColor="text1"/>
                <w:lang w:val="ro-RO"/>
              </w:rPr>
              <w:t>Data estimată a inițierii procedurii de achiziție</w:t>
            </w:r>
          </w:p>
        </w:tc>
        <w:tc>
          <w:tcPr>
            <w:tcW w:w="1846" w:type="dxa"/>
            <w:gridSpan w:val="2"/>
            <w:tcBorders>
              <w:top w:val="single" w:sz="4" w:space="0" w:color="auto"/>
              <w:left w:val="single" w:sz="4" w:space="0" w:color="auto"/>
              <w:bottom w:val="single" w:sz="4" w:space="0" w:color="auto"/>
              <w:right w:val="single" w:sz="4" w:space="0" w:color="auto"/>
            </w:tcBorders>
            <w:hideMark/>
          </w:tcPr>
          <w:p w14:paraId="7A203DCB" w14:textId="77777777" w:rsidR="00B81EB4" w:rsidRPr="00943FCB" w:rsidRDefault="00B81EB4" w:rsidP="0014184B">
            <w:pPr>
              <w:jc w:val="center"/>
              <w:rPr>
                <w:rFonts w:ascii="Times New Roman" w:hAnsi="Times New Roman" w:cs="Times New Roman"/>
                <w:b/>
                <w:bCs/>
                <w:color w:val="000000" w:themeColor="text1"/>
                <w:lang w:val="ro-RO"/>
              </w:rPr>
            </w:pPr>
            <w:r w:rsidRPr="00943FCB">
              <w:rPr>
                <w:rFonts w:ascii="Times New Roman" w:hAnsi="Times New Roman" w:cs="Times New Roman"/>
                <w:b/>
                <w:bCs/>
                <w:color w:val="000000" w:themeColor="text1"/>
                <w:lang w:val="ro-RO"/>
              </w:rPr>
              <w:t>Data estimată a semnării contractului</w:t>
            </w:r>
          </w:p>
          <w:p w14:paraId="41EF9F37" w14:textId="77777777" w:rsidR="00B81EB4" w:rsidRPr="00943FCB" w:rsidRDefault="00B81EB4" w:rsidP="0014184B">
            <w:pPr>
              <w:jc w:val="center"/>
              <w:rPr>
                <w:rFonts w:ascii="Times New Roman" w:hAnsi="Times New Roman" w:cs="Times New Roman"/>
                <w:b/>
                <w:bCs/>
                <w:color w:val="000000" w:themeColor="text1"/>
                <w:lang w:val="ro-RO"/>
              </w:rPr>
            </w:pPr>
            <w:r w:rsidRPr="00943FCB">
              <w:rPr>
                <w:rFonts w:ascii="Times New Roman" w:hAnsi="Times New Roman" w:cs="Times New Roman"/>
                <w:i/>
                <w:iCs/>
                <w:color w:val="000000" w:themeColor="text1"/>
                <w:lang w:val="ro-RO"/>
              </w:rPr>
              <w:t>(se va stabili ulterior)</w:t>
            </w:r>
          </w:p>
        </w:tc>
        <w:tc>
          <w:tcPr>
            <w:tcW w:w="2213" w:type="dxa"/>
            <w:tcBorders>
              <w:top w:val="single" w:sz="4" w:space="0" w:color="auto"/>
              <w:left w:val="single" w:sz="4" w:space="0" w:color="auto"/>
              <w:bottom w:val="single" w:sz="4" w:space="0" w:color="auto"/>
              <w:right w:val="single" w:sz="4" w:space="0" w:color="auto"/>
            </w:tcBorders>
            <w:hideMark/>
          </w:tcPr>
          <w:p w14:paraId="20BBCE3C" w14:textId="77777777" w:rsidR="00B81EB4" w:rsidRPr="00943FCB" w:rsidRDefault="00B81EB4" w:rsidP="0014184B">
            <w:pPr>
              <w:jc w:val="center"/>
              <w:rPr>
                <w:rFonts w:ascii="Times New Roman" w:hAnsi="Times New Roman" w:cs="Times New Roman"/>
                <w:b/>
                <w:bCs/>
                <w:color w:val="000000" w:themeColor="text1"/>
                <w:lang w:val="ro-RO"/>
              </w:rPr>
            </w:pPr>
            <w:r w:rsidRPr="00943FCB">
              <w:rPr>
                <w:rFonts w:ascii="Times New Roman" w:hAnsi="Times New Roman" w:cs="Times New Roman"/>
                <w:b/>
                <w:bCs/>
                <w:color w:val="000000" w:themeColor="text1"/>
                <w:lang w:val="ro-RO"/>
              </w:rPr>
              <w:t>Data estimată a finalizării contractului</w:t>
            </w:r>
          </w:p>
          <w:p w14:paraId="5FE391B0" w14:textId="77777777" w:rsidR="00B81EB4" w:rsidRPr="00943FCB" w:rsidRDefault="00B81EB4" w:rsidP="0014184B">
            <w:pPr>
              <w:jc w:val="center"/>
              <w:rPr>
                <w:rFonts w:ascii="Times New Roman" w:hAnsi="Times New Roman" w:cs="Times New Roman"/>
                <w:b/>
                <w:bCs/>
                <w:color w:val="000000" w:themeColor="text1"/>
                <w:lang w:val="ro-RO"/>
              </w:rPr>
            </w:pPr>
            <w:r w:rsidRPr="00943FCB">
              <w:rPr>
                <w:rFonts w:ascii="Times New Roman" w:hAnsi="Times New Roman" w:cs="Times New Roman"/>
                <w:i/>
                <w:iCs/>
                <w:color w:val="000000" w:themeColor="text1"/>
                <w:lang w:val="ro-RO"/>
              </w:rPr>
              <w:t>(se va stabili ulterior)</w:t>
            </w:r>
          </w:p>
        </w:tc>
      </w:tr>
      <w:tr w:rsidR="00680D03" w:rsidRPr="003B64D0" w14:paraId="08DBC477" w14:textId="77777777" w:rsidTr="00064636">
        <w:tc>
          <w:tcPr>
            <w:tcW w:w="5938" w:type="dxa"/>
            <w:gridSpan w:val="4"/>
            <w:tcBorders>
              <w:top w:val="single" w:sz="4" w:space="0" w:color="auto"/>
              <w:left w:val="single" w:sz="4" w:space="0" w:color="auto"/>
              <w:bottom w:val="single" w:sz="4" w:space="0" w:color="auto"/>
              <w:right w:val="single" w:sz="4" w:space="0" w:color="auto"/>
            </w:tcBorders>
            <w:hideMark/>
          </w:tcPr>
          <w:p w14:paraId="45CDEFA3" w14:textId="77777777" w:rsidR="00B81EB4" w:rsidRPr="00943FCB" w:rsidRDefault="00B81EB4" w:rsidP="00B81EB4">
            <w:pPr>
              <w:pStyle w:val="ListParagraph"/>
              <w:numPr>
                <w:ilvl w:val="0"/>
                <w:numId w:val="94"/>
              </w:numPr>
              <w:ind w:left="455" w:hanging="149"/>
              <w:contextualSpacing/>
              <w:rPr>
                <w:b/>
                <w:bCs/>
                <w:color w:val="000000" w:themeColor="text1"/>
                <w:sz w:val="20"/>
                <w:szCs w:val="20"/>
                <w:lang w:val="ro-RO"/>
              </w:rPr>
            </w:pPr>
            <w:r w:rsidRPr="00943FCB">
              <w:rPr>
                <w:b/>
                <w:bCs/>
                <w:color w:val="000000" w:themeColor="text1"/>
                <w:sz w:val="20"/>
                <w:szCs w:val="20"/>
                <w:lang w:val="ro-RO"/>
              </w:rPr>
              <w:t>Bunuri</w:t>
            </w:r>
          </w:p>
        </w:tc>
        <w:tc>
          <w:tcPr>
            <w:tcW w:w="1505" w:type="dxa"/>
            <w:tcBorders>
              <w:top w:val="single" w:sz="4" w:space="0" w:color="auto"/>
              <w:left w:val="single" w:sz="4" w:space="0" w:color="auto"/>
              <w:bottom w:val="single" w:sz="4" w:space="0" w:color="auto"/>
              <w:right w:val="single" w:sz="4" w:space="0" w:color="auto"/>
            </w:tcBorders>
          </w:tcPr>
          <w:p w14:paraId="4A9C7496" w14:textId="77777777" w:rsidR="00B81EB4" w:rsidRPr="00943FCB" w:rsidRDefault="00B81EB4">
            <w:pPr>
              <w:ind w:left="455" w:hanging="149"/>
              <w:rPr>
                <w:rFonts w:ascii="Times New Roman" w:hAnsi="Times New Roman" w:cs="Times New Roman"/>
                <w:color w:val="000000" w:themeColor="text1"/>
                <w:lang w:val="ro-RO"/>
              </w:rPr>
            </w:pPr>
          </w:p>
        </w:tc>
        <w:tc>
          <w:tcPr>
            <w:tcW w:w="1708" w:type="dxa"/>
            <w:tcBorders>
              <w:top w:val="single" w:sz="4" w:space="0" w:color="auto"/>
              <w:left w:val="single" w:sz="4" w:space="0" w:color="auto"/>
              <w:bottom w:val="single" w:sz="4" w:space="0" w:color="auto"/>
              <w:right w:val="single" w:sz="4" w:space="0" w:color="auto"/>
            </w:tcBorders>
          </w:tcPr>
          <w:p w14:paraId="086F1C28" w14:textId="7435AF8C" w:rsidR="00B81EB4" w:rsidRPr="00943FCB" w:rsidRDefault="00B81EB4">
            <w:pPr>
              <w:ind w:left="455" w:hanging="149"/>
              <w:rPr>
                <w:rFonts w:ascii="Times New Roman" w:hAnsi="Times New Roman" w:cs="Times New Roman"/>
                <w:color w:val="000000" w:themeColor="text1"/>
                <w:lang w:val="ro-RO"/>
              </w:rPr>
            </w:pPr>
          </w:p>
        </w:tc>
        <w:tc>
          <w:tcPr>
            <w:tcW w:w="2067" w:type="dxa"/>
            <w:gridSpan w:val="2"/>
            <w:tcBorders>
              <w:top w:val="single" w:sz="4" w:space="0" w:color="auto"/>
              <w:left w:val="single" w:sz="4" w:space="0" w:color="auto"/>
              <w:bottom w:val="single" w:sz="4" w:space="0" w:color="auto"/>
              <w:right w:val="single" w:sz="4" w:space="0" w:color="auto"/>
            </w:tcBorders>
          </w:tcPr>
          <w:p w14:paraId="2997D923" w14:textId="77777777" w:rsidR="00B81EB4" w:rsidRPr="00943FCB" w:rsidRDefault="00B81EB4">
            <w:pPr>
              <w:ind w:left="455" w:hanging="149"/>
              <w:rPr>
                <w:rFonts w:ascii="Times New Roman" w:hAnsi="Times New Roman" w:cs="Times New Roman"/>
                <w:color w:val="000000" w:themeColor="text1"/>
                <w:lang w:val="ro-RO"/>
              </w:rPr>
            </w:pPr>
          </w:p>
        </w:tc>
        <w:tc>
          <w:tcPr>
            <w:tcW w:w="1846" w:type="dxa"/>
            <w:gridSpan w:val="2"/>
            <w:tcBorders>
              <w:top w:val="single" w:sz="4" w:space="0" w:color="auto"/>
              <w:left w:val="single" w:sz="4" w:space="0" w:color="auto"/>
              <w:bottom w:val="single" w:sz="4" w:space="0" w:color="auto"/>
              <w:right w:val="single" w:sz="4" w:space="0" w:color="auto"/>
            </w:tcBorders>
          </w:tcPr>
          <w:p w14:paraId="4171ECCE" w14:textId="77777777" w:rsidR="00B81EB4" w:rsidRPr="00943FCB" w:rsidRDefault="00B81EB4">
            <w:pPr>
              <w:rPr>
                <w:rFonts w:ascii="Times New Roman" w:hAnsi="Times New Roman" w:cs="Times New Roman"/>
                <w:color w:val="000000" w:themeColor="text1"/>
                <w:lang w:val="ro-RO"/>
              </w:rPr>
            </w:pPr>
          </w:p>
        </w:tc>
        <w:tc>
          <w:tcPr>
            <w:tcW w:w="2231" w:type="dxa"/>
            <w:gridSpan w:val="2"/>
            <w:tcBorders>
              <w:top w:val="single" w:sz="4" w:space="0" w:color="auto"/>
              <w:left w:val="single" w:sz="4" w:space="0" w:color="auto"/>
              <w:bottom w:val="single" w:sz="4" w:space="0" w:color="auto"/>
              <w:right w:val="single" w:sz="4" w:space="0" w:color="auto"/>
            </w:tcBorders>
          </w:tcPr>
          <w:p w14:paraId="4A96738D" w14:textId="77777777" w:rsidR="00B81EB4" w:rsidRPr="00943FCB" w:rsidRDefault="00B81EB4">
            <w:pPr>
              <w:rPr>
                <w:rFonts w:ascii="Times New Roman" w:hAnsi="Times New Roman" w:cs="Times New Roman"/>
                <w:color w:val="000000" w:themeColor="text1"/>
                <w:lang w:val="ro-RO"/>
              </w:rPr>
            </w:pPr>
          </w:p>
        </w:tc>
      </w:tr>
      <w:tr w:rsidR="00B81EB4" w:rsidRPr="003B64D0" w14:paraId="1E025C19" w14:textId="77777777" w:rsidTr="00064636">
        <w:tc>
          <w:tcPr>
            <w:tcW w:w="568" w:type="dxa"/>
            <w:tcBorders>
              <w:top w:val="single" w:sz="4" w:space="0" w:color="auto"/>
              <w:left w:val="single" w:sz="4" w:space="0" w:color="auto"/>
              <w:bottom w:val="single" w:sz="4" w:space="0" w:color="auto"/>
              <w:right w:val="single" w:sz="4" w:space="0" w:color="auto"/>
            </w:tcBorders>
            <w:hideMark/>
          </w:tcPr>
          <w:p w14:paraId="720CAD58" w14:textId="77777777" w:rsidR="00B81EB4" w:rsidRPr="00943FCB" w:rsidRDefault="00B81EB4">
            <w:pPr>
              <w:ind w:left="455" w:hanging="149"/>
              <w:rPr>
                <w:rFonts w:ascii="Times New Roman" w:hAnsi="Times New Roman" w:cs="Times New Roman"/>
                <w:lang w:val="ro-RO"/>
              </w:rPr>
            </w:pPr>
            <w:r w:rsidRPr="00943FCB">
              <w:rPr>
                <w:rFonts w:ascii="Times New Roman" w:hAnsi="Times New Roman" w:cs="Times New Roman"/>
                <w:lang w:val="ro-RO"/>
              </w:rPr>
              <w:t>1.</w:t>
            </w:r>
          </w:p>
        </w:tc>
        <w:tc>
          <w:tcPr>
            <w:tcW w:w="1118" w:type="dxa"/>
            <w:tcBorders>
              <w:top w:val="single" w:sz="4" w:space="0" w:color="auto"/>
              <w:left w:val="single" w:sz="4" w:space="0" w:color="auto"/>
              <w:bottom w:val="single" w:sz="4" w:space="0" w:color="auto"/>
              <w:right w:val="single" w:sz="4" w:space="0" w:color="auto"/>
            </w:tcBorders>
          </w:tcPr>
          <w:p w14:paraId="6B62F7EF" w14:textId="77777777" w:rsidR="00B81EB4" w:rsidRPr="00943FCB" w:rsidRDefault="00B81EB4">
            <w:pPr>
              <w:ind w:left="455" w:hanging="149"/>
              <w:rPr>
                <w:rFonts w:ascii="Times New Roman" w:hAnsi="Times New Roman" w:cs="Times New Roman"/>
                <w:lang w:val="ro-RO"/>
              </w:rPr>
            </w:pPr>
          </w:p>
        </w:tc>
        <w:tc>
          <w:tcPr>
            <w:tcW w:w="2269" w:type="dxa"/>
            <w:tcBorders>
              <w:top w:val="single" w:sz="4" w:space="0" w:color="auto"/>
              <w:left w:val="single" w:sz="4" w:space="0" w:color="auto"/>
              <w:bottom w:val="single" w:sz="4" w:space="0" w:color="auto"/>
              <w:right w:val="single" w:sz="4" w:space="0" w:color="auto"/>
            </w:tcBorders>
          </w:tcPr>
          <w:p w14:paraId="4ECE8C7A" w14:textId="77777777" w:rsidR="00B81EB4" w:rsidRPr="00943FCB" w:rsidRDefault="00B81EB4">
            <w:pPr>
              <w:ind w:left="455" w:hanging="149"/>
              <w:rPr>
                <w:rFonts w:ascii="Times New Roman" w:hAnsi="Times New Roman" w:cs="Times New Roman"/>
                <w:lang w:val="ro-RO"/>
              </w:rPr>
            </w:pPr>
          </w:p>
        </w:tc>
        <w:tc>
          <w:tcPr>
            <w:tcW w:w="1983" w:type="dxa"/>
            <w:tcBorders>
              <w:top w:val="single" w:sz="4" w:space="0" w:color="auto"/>
              <w:left w:val="single" w:sz="4" w:space="0" w:color="auto"/>
              <w:bottom w:val="single" w:sz="4" w:space="0" w:color="auto"/>
              <w:right w:val="single" w:sz="4" w:space="0" w:color="auto"/>
            </w:tcBorders>
          </w:tcPr>
          <w:p w14:paraId="64EFF983" w14:textId="77777777" w:rsidR="00B81EB4" w:rsidRPr="00943FCB" w:rsidRDefault="00B81EB4">
            <w:pPr>
              <w:ind w:left="455" w:hanging="149"/>
              <w:rPr>
                <w:rFonts w:ascii="Times New Roman" w:hAnsi="Times New Roman" w:cs="Times New Roman"/>
                <w:lang w:val="ro-RO"/>
              </w:rPr>
            </w:pPr>
          </w:p>
        </w:tc>
        <w:tc>
          <w:tcPr>
            <w:tcW w:w="1505" w:type="dxa"/>
            <w:tcBorders>
              <w:top w:val="single" w:sz="4" w:space="0" w:color="auto"/>
              <w:left w:val="single" w:sz="4" w:space="0" w:color="auto"/>
              <w:bottom w:val="single" w:sz="4" w:space="0" w:color="auto"/>
              <w:right w:val="single" w:sz="4" w:space="0" w:color="auto"/>
            </w:tcBorders>
          </w:tcPr>
          <w:p w14:paraId="5810247B" w14:textId="77777777" w:rsidR="00B81EB4" w:rsidRPr="00943FCB" w:rsidRDefault="00B81EB4">
            <w:pPr>
              <w:ind w:left="455" w:hanging="149"/>
              <w:rPr>
                <w:rFonts w:ascii="Times New Roman" w:hAnsi="Times New Roman" w:cs="Times New Roman"/>
                <w:lang w:val="ro-RO"/>
              </w:rPr>
            </w:pPr>
          </w:p>
        </w:tc>
        <w:tc>
          <w:tcPr>
            <w:tcW w:w="1708" w:type="dxa"/>
            <w:tcBorders>
              <w:top w:val="single" w:sz="4" w:space="0" w:color="auto"/>
              <w:left w:val="single" w:sz="4" w:space="0" w:color="auto"/>
              <w:bottom w:val="single" w:sz="4" w:space="0" w:color="auto"/>
              <w:right w:val="single" w:sz="4" w:space="0" w:color="auto"/>
            </w:tcBorders>
          </w:tcPr>
          <w:p w14:paraId="65440495" w14:textId="6F317987" w:rsidR="00B81EB4" w:rsidRPr="00943FCB" w:rsidRDefault="00B81EB4">
            <w:pPr>
              <w:ind w:left="455" w:hanging="149"/>
              <w:rPr>
                <w:rFonts w:ascii="Times New Roman" w:hAnsi="Times New Roman" w:cs="Times New Roman"/>
                <w:lang w:val="ro-RO"/>
              </w:rPr>
            </w:pPr>
          </w:p>
        </w:tc>
        <w:tc>
          <w:tcPr>
            <w:tcW w:w="2085" w:type="dxa"/>
            <w:gridSpan w:val="3"/>
            <w:tcBorders>
              <w:top w:val="single" w:sz="4" w:space="0" w:color="auto"/>
              <w:left w:val="single" w:sz="4" w:space="0" w:color="auto"/>
              <w:bottom w:val="single" w:sz="4" w:space="0" w:color="auto"/>
              <w:right w:val="single" w:sz="4" w:space="0" w:color="auto"/>
            </w:tcBorders>
          </w:tcPr>
          <w:p w14:paraId="7D70BAD7" w14:textId="77777777" w:rsidR="00B81EB4" w:rsidRPr="00943FCB" w:rsidRDefault="00B81EB4">
            <w:pPr>
              <w:ind w:left="455" w:hanging="149"/>
              <w:rPr>
                <w:rFonts w:ascii="Times New Roman" w:hAnsi="Times New Roman" w:cs="Times New Roman"/>
                <w:lang w:val="ro-RO"/>
              </w:rPr>
            </w:pPr>
          </w:p>
        </w:tc>
        <w:tc>
          <w:tcPr>
            <w:tcW w:w="1846" w:type="dxa"/>
            <w:gridSpan w:val="2"/>
            <w:tcBorders>
              <w:top w:val="single" w:sz="4" w:space="0" w:color="auto"/>
              <w:left w:val="single" w:sz="4" w:space="0" w:color="auto"/>
              <w:bottom w:val="single" w:sz="4" w:space="0" w:color="auto"/>
              <w:right w:val="single" w:sz="4" w:space="0" w:color="auto"/>
            </w:tcBorders>
          </w:tcPr>
          <w:p w14:paraId="68BCCDD4" w14:textId="77777777" w:rsidR="00B81EB4" w:rsidRPr="00943FCB" w:rsidRDefault="00B81EB4">
            <w:pPr>
              <w:rPr>
                <w:rFonts w:ascii="Times New Roman" w:hAnsi="Times New Roman" w:cs="Times New Roman"/>
                <w:lang w:val="ro-RO"/>
              </w:rPr>
            </w:pPr>
          </w:p>
        </w:tc>
        <w:tc>
          <w:tcPr>
            <w:tcW w:w="2213" w:type="dxa"/>
            <w:tcBorders>
              <w:top w:val="single" w:sz="4" w:space="0" w:color="auto"/>
              <w:left w:val="single" w:sz="4" w:space="0" w:color="auto"/>
              <w:bottom w:val="single" w:sz="4" w:space="0" w:color="auto"/>
              <w:right w:val="single" w:sz="4" w:space="0" w:color="auto"/>
            </w:tcBorders>
          </w:tcPr>
          <w:p w14:paraId="2E312472" w14:textId="77777777" w:rsidR="00B81EB4" w:rsidRPr="00943FCB" w:rsidRDefault="00B81EB4">
            <w:pPr>
              <w:rPr>
                <w:rFonts w:ascii="Times New Roman" w:hAnsi="Times New Roman" w:cs="Times New Roman"/>
                <w:lang w:val="ro-RO"/>
              </w:rPr>
            </w:pPr>
          </w:p>
        </w:tc>
      </w:tr>
      <w:tr w:rsidR="00B81EB4" w:rsidRPr="003B64D0" w14:paraId="24A4ACCE" w14:textId="77777777" w:rsidTr="00064636">
        <w:tc>
          <w:tcPr>
            <w:tcW w:w="568" w:type="dxa"/>
            <w:tcBorders>
              <w:top w:val="single" w:sz="4" w:space="0" w:color="auto"/>
              <w:left w:val="single" w:sz="4" w:space="0" w:color="auto"/>
              <w:bottom w:val="single" w:sz="4" w:space="0" w:color="auto"/>
              <w:right w:val="single" w:sz="4" w:space="0" w:color="auto"/>
            </w:tcBorders>
            <w:hideMark/>
          </w:tcPr>
          <w:p w14:paraId="4A977474" w14:textId="77777777" w:rsidR="00B81EB4" w:rsidRPr="00943FCB" w:rsidRDefault="00B81EB4">
            <w:pPr>
              <w:ind w:left="455" w:hanging="149"/>
              <w:rPr>
                <w:rFonts w:ascii="Times New Roman" w:hAnsi="Times New Roman" w:cs="Times New Roman"/>
                <w:lang w:val="ro-RO"/>
              </w:rPr>
            </w:pPr>
            <w:r w:rsidRPr="00943FCB">
              <w:rPr>
                <w:rFonts w:ascii="Times New Roman" w:hAnsi="Times New Roman" w:cs="Times New Roman"/>
                <w:lang w:val="ro-RO"/>
              </w:rPr>
              <w:t>2.</w:t>
            </w:r>
          </w:p>
        </w:tc>
        <w:tc>
          <w:tcPr>
            <w:tcW w:w="1118" w:type="dxa"/>
            <w:tcBorders>
              <w:top w:val="single" w:sz="4" w:space="0" w:color="auto"/>
              <w:left w:val="single" w:sz="4" w:space="0" w:color="auto"/>
              <w:bottom w:val="single" w:sz="4" w:space="0" w:color="auto"/>
              <w:right w:val="single" w:sz="4" w:space="0" w:color="auto"/>
            </w:tcBorders>
          </w:tcPr>
          <w:p w14:paraId="2F5B6CF2" w14:textId="77777777" w:rsidR="00B81EB4" w:rsidRPr="00943FCB" w:rsidRDefault="00B81EB4">
            <w:pPr>
              <w:ind w:left="455" w:hanging="149"/>
              <w:rPr>
                <w:rFonts w:ascii="Times New Roman" w:hAnsi="Times New Roman" w:cs="Times New Roman"/>
                <w:lang w:val="ro-RO"/>
              </w:rPr>
            </w:pPr>
          </w:p>
        </w:tc>
        <w:tc>
          <w:tcPr>
            <w:tcW w:w="2269" w:type="dxa"/>
            <w:tcBorders>
              <w:top w:val="single" w:sz="4" w:space="0" w:color="auto"/>
              <w:left w:val="single" w:sz="4" w:space="0" w:color="auto"/>
              <w:bottom w:val="single" w:sz="4" w:space="0" w:color="auto"/>
              <w:right w:val="single" w:sz="4" w:space="0" w:color="auto"/>
            </w:tcBorders>
          </w:tcPr>
          <w:p w14:paraId="616F3B7B" w14:textId="77777777" w:rsidR="00B81EB4" w:rsidRPr="00943FCB" w:rsidRDefault="00B81EB4">
            <w:pPr>
              <w:ind w:left="455" w:hanging="149"/>
              <w:rPr>
                <w:rFonts w:ascii="Times New Roman" w:hAnsi="Times New Roman" w:cs="Times New Roman"/>
                <w:lang w:val="ro-RO"/>
              </w:rPr>
            </w:pPr>
          </w:p>
        </w:tc>
        <w:tc>
          <w:tcPr>
            <w:tcW w:w="1983" w:type="dxa"/>
            <w:tcBorders>
              <w:top w:val="single" w:sz="4" w:space="0" w:color="auto"/>
              <w:left w:val="single" w:sz="4" w:space="0" w:color="auto"/>
              <w:bottom w:val="single" w:sz="4" w:space="0" w:color="auto"/>
              <w:right w:val="single" w:sz="4" w:space="0" w:color="auto"/>
            </w:tcBorders>
          </w:tcPr>
          <w:p w14:paraId="0349C709" w14:textId="77777777" w:rsidR="00B81EB4" w:rsidRPr="00943FCB" w:rsidRDefault="00B81EB4">
            <w:pPr>
              <w:ind w:left="455" w:hanging="149"/>
              <w:rPr>
                <w:rFonts w:ascii="Times New Roman" w:hAnsi="Times New Roman" w:cs="Times New Roman"/>
                <w:lang w:val="ro-RO"/>
              </w:rPr>
            </w:pPr>
          </w:p>
        </w:tc>
        <w:tc>
          <w:tcPr>
            <w:tcW w:w="1505" w:type="dxa"/>
            <w:tcBorders>
              <w:top w:val="single" w:sz="4" w:space="0" w:color="auto"/>
              <w:left w:val="single" w:sz="4" w:space="0" w:color="auto"/>
              <w:bottom w:val="single" w:sz="4" w:space="0" w:color="auto"/>
              <w:right w:val="single" w:sz="4" w:space="0" w:color="auto"/>
            </w:tcBorders>
          </w:tcPr>
          <w:p w14:paraId="0700C040" w14:textId="77777777" w:rsidR="00B81EB4" w:rsidRPr="00943FCB" w:rsidRDefault="00B81EB4">
            <w:pPr>
              <w:ind w:left="455" w:hanging="149"/>
              <w:rPr>
                <w:rFonts w:ascii="Times New Roman" w:hAnsi="Times New Roman" w:cs="Times New Roman"/>
                <w:lang w:val="ro-RO"/>
              </w:rPr>
            </w:pPr>
          </w:p>
        </w:tc>
        <w:tc>
          <w:tcPr>
            <w:tcW w:w="1708" w:type="dxa"/>
            <w:tcBorders>
              <w:top w:val="single" w:sz="4" w:space="0" w:color="auto"/>
              <w:left w:val="single" w:sz="4" w:space="0" w:color="auto"/>
              <w:bottom w:val="single" w:sz="4" w:space="0" w:color="auto"/>
              <w:right w:val="single" w:sz="4" w:space="0" w:color="auto"/>
            </w:tcBorders>
          </w:tcPr>
          <w:p w14:paraId="40656695" w14:textId="7E546702" w:rsidR="00B81EB4" w:rsidRPr="00943FCB" w:rsidRDefault="00B81EB4">
            <w:pPr>
              <w:ind w:left="455" w:hanging="149"/>
              <w:rPr>
                <w:rFonts w:ascii="Times New Roman" w:hAnsi="Times New Roman" w:cs="Times New Roman"/>
                <w:lang w:val="ro-RO"/>
              </w:rPr>
            </w:pPr>
          </w:p>
        </w:tc>
        <w:tc>
          <w:tcPr>
            <w:tcW w:w="2085" w:type="dxa"/>
            <w:gridSpan w:val="3"/>
            <w:tcBorders>
              <w:top w:val="single" w:sz="4" w:space="0" w:color="auto"/>
              <w:left w:val="single" w:sz="4" w:space="0" w:color="auto"/>
              <w:bottom w:val="single" w:sz="4" w:space="0" w:color="auto"/>
              <w:right w:val="single" w:sz="4" w:space="0" w:color="auto"/>
            </w:tcBorders>
          </w:tcPr>
          <w:p w14:paraId="0D1D3275" w14:textId="77777777" w:rsidR="00B81EB4" w:rsidRPr="00943FCB" w:rsidRDefault="00B81EB4">
            <w:pPr>
              <w:ind w:left="455" w:hanging="149"/>
              <w:rPr>
                <w:rFonts w:ascii="Times New Roman" w:hAnsi="Times New Roman" w:cs="Times New Roman"/>
                <w:lang w:val="ro-RO"/>
              </w:rPr>
            </w:pPr>
          </w:p>
        </w:tc>
        <w:tc>
          <w:tcPr>
            <w:tcW w:w="1846" w:type="dxa"/>
            <w:gridSpan w:val="2"/>
            <w:tcBorders>
              <w:top w:val="single" w:sz="4" w:space="0" w:color="auto"/>
              <w:left w:val="single" w:sz="4" w:space="0" w:color="auto"/>
              <w:bottom w:val="single" w:sz="4" w:space="0" w:color="auto"/>
              <w:right w:val="single" w:sz="4" w:space="0" w:color="auto"/>
            </w:tcBorders>
          </w:tcPr>
          <w:p w14:paraId="34257232" w14:textId="77777777" w:rsidR="00B81EB4" w:rsidRPr="00943FCB" w:rsidRDefault="00B81EB4">
            <w:pPr>
              <w:rPr>
                <w:rFonts w:ascii="Times New Roman" w:hAnsi="Times New Roman" w:cs="Times New Roman"/>
                <w:lang w:val="ro-RO"/>
              </w:rPr>
            </w:pPr>
          </w:p>
        </w:tc>
        <w:tc>
          <w:tcPr>
            <w:tcW w:w="2213" w:type="dxa"/>
            <w:tcBorders>
              <w:top w:val="single" w:sz="4" w:space="0" w:color="auto"/>
              <w:left w:val="single" w:sz="4" w:space="0" w:color="auto"/>
              <w:bottom w:val="single" w:sz="4" w:space="0" w:color="auto"/>
              <w:right w:val="single" w:sz="4" w:space="0" w:color="auto"/>
            </w:tcBorders>
          </w:tcPr>
          <w:p w14:paraId="1B9AAAC7" w14:textId="77777777" w:rsidR="00B81EB4" w:rsidRPr="00943FCB" w:rsidRDefault="00B81EB4">
            <w:pPr>
              <w:rPr>
                <w:rFonts w:ascii="Times New Roman" w:hAnsi="Times New Roman" w:cs="Times New Roman"/>
                <w:lang w:val="ro-RO"/>
              </w:rPr>
            </w:pPr>
          </w:p>
        </w:tc>
      </w:tr>
      <w:tr w:rsidR="00B81EB4" w:rsidRPr="003B64D0" w14:paraId="21993498" w14:textId="77777777" w:rsidTr="00064636">
        <w:tc>
          <w:tcPr>
            <w:tcW w:w="568" w:type="dxa"/>
            <w:tcBorders>
              <w:top w:val="single" w:sz="4" w:space="0" w:color="auto"/>
              <w:left w:val="single" w:sz="4" w:space="0" w:color="auto"/>
              <w:bottom w:val="single" w:sz="4" w:space="0" w:color="auto"/>
              <w:right w:val="single" w:sz="4" w:space="0" w:color="auto"/>
            </w:tcBorders>
            <w:hideMark/>
          </w:tcPr>
          <w:p w14:paraId="7E0C628D" w14:textId="77777777" w:rsidR="00B81EB4" w:rsidRPr="00943FCB" w:rsidRDefault="00B81EB4">
            <w:pPr>
              <w:ind w:left="455" w:hanging="149"/>
              <w:rPr>
                <w:rFonts w:ascii="Times New Roman" w:hAnsi="Times New Roman" w:cs="Times New Roman"/>
                <w:lang w:val="ro-RO"/>
              </w:rPr>
            </w:pPr>
            <w:r w:rsidRPr="00943FCB">
              <w:rPr>
                <w:rFonts w:ascii="Times New Roman" w:hAnsi="Times New Roman" w:cs="Times New Roman"/>
                <w:lang w:val="ro-RO"/>
              </w:rPr>
              <w:t>...</w:t>
            </w:r>
          </w:p>
        </w:tc>
        <w:tc>
          <w:tcPr>
            <w:tcW w:w="1118" w:type="dxa"/>
            <w:tcBorders>
              <w:top w:val="single" w:sz="4" w:space="0" w:color="auto"/>
              <w:left w:val="single" w:sz="4" w:space="0" w:color="auto"/>
              <w:bottom w:val="single" w:sz="4" w:space="0" w:color="auto"/>
              <w:right w:val="single" w:sz="4" w:space="0" w:color="auto"/>
            </w:tcBorders>
          </w:tcPr>
          <w:p w14:paraId="3C2DAEC3" w14:textId="77777777" w:rsidR="00B81EB4" w:rsidRPr="00943FCB" w:rsidRDefault="00B81EB4">
            <w:pPr>
              <w:ind w:left="455" w:hanging="149"/>
              <w:rPr>
                <w:rFonts w:ascii="Times New Roman" w:hAnsi="Times New Roman" w:cs="Times New Roman"/>
                <w:lang w:val="ro-RO"/>
              </w:rPr>
            </w:pPr>
          </w:p>
        </w:tc>
        <w:tc>
          <w:tcPr>
            <w:tcW w:w="2269" w:type="dxa"/>
            <w:tcBorders>
              <w:top w:val="single" w:sz="4" w:space="0" w:color="auto"/>
              <w:left w:val="single" w:sz="4" w:space="0" w:color="auto"/>
              <w:bottom w:val="single" w:sz="4" w:space="0" w:color="auto"/>
              <w:right w:val="single" w:sz="4" w:space="0" w:color="auto"/>
            </w:tcBorders>
          </w:tcPr>
          <w:p w14:paraId="3F964C47" w14:textId="77777777" w:rsidR="00B81EB4" w:rsidRPr="00943FCB" w:rsidRDefault="00B81EB4">
            <w:pPr>
              <w:ind w:left="455" w:hanging="149"/>
              <w:rPr>
                <w:rFonts w:ascii="Times New Roman" w:hAnsi="Times New Roman" w:cs="Times New Roman"/>
                <w:lang w:val="ro-RO"/>
              </w:rPr>
            </w:pPr>
          </w:p>
        </w:tc>
        <w:tc>
          <w:tcPr>
            <w:tcW w:w="1983" w:type="dxa"/>
            <w:tcBorders>
              <w:top w:val="single" w:sz="4" w:space="0" w:color="auto"/>
              <w:left w:val="single" w:sz="4" w:space="0" w:color="auto"/>
              <w:bottom w:val="single" w:sz="4" w:space="0" w:color="auto"/>
              <w:right w:val="single" w:sz="4" w:space="0" w:color="auto"/>
            </w:tcBorders>
          </w:tcPr>
          <w:p w14:paraId="03F906AE" w14:textId="77777777" w:rsidR="00B81EB4" w:rsidRPr="00943FCB" w:rsidRDefault="00B81EB4">
            <w:pPr>
              <w:ind w:left="455" w:hanging="149"/>
              <w:rPr>
                <w:rFonts w:ascii="Times New Roman" w:hAnsi="Times New Roman" w:cs="Times New Roman"/>
                <w:lang w:val="ro-RO"/>
              </w:rPr>
            </w:pPr>
          </w:p>
        </w:tc>
        <w:tc>
          <w:tcPr>
            <w:tcW w:w="1505" w:type="dxa"/>
            <w:tcBorders>
              <w:top w:val="single" w:sz="4" w:space="0" w:color="auto"/>
              <w:left w:val="single" w:sz="4" w:space="0" w:color="auto"/>
              <w:bottom w:val="single" w:sz="4" w:space="0" w:color="auto"/>
              <w:right w:val="single" w:sz="4" w:space="0" w:color="auto"/>
            </w:tcBorders>
          </w:tcPr>
          <w:p w14:paraId="0E4F5659" w14:textId="77777777" w:rsidR="00B81EB4" w:rsidRPr="00943FCB" w:rsidRDefault="00B81EB4">
            <w:pPr>
              <w:ind w:left="455" w:hanging="149"/>
              <w:rPr>
                <w:rFonts w:ascii="Times New Roman" w:hAnsi="Times New Roman" w:cs="Times New Roman"/>
                <w:lang w:val="ro-RO"/>
              </w:rPr>
            </w:pPr>
          </w:p>
        </w:tc>
        <w:tc>
          <w:tcPr>
            <w:tcW w:w="1708" w:type="dxa"/>
            <w:tcBorders>
              <w:top w:val="single" w:sz="4" w:space="0" w:color="auto"/>
              <w:left w:val="single" w:sz="4" w:space="0" w:color="auto"/>
              <w:bottom w:val="single" w:sz="4" w:space="0" w:color="auto"/>
              <w:right w:val="single" w:sz="4" w:space="0" w:color="auto"/>
            </w:tcBorders>
          </w:tcPr>
          <w:p w14:paraId="0381EE3F" w14:textId="42DC08ED" w:rsidR="00B81EB4" w:rsidRPr="00943FCB" w:rsidRDefault="00B81EB4">
            <w:pPr>
              <w:ind w:left="455" w:hanging="149"/>
              <w:rPr>
                <w:rFonts w:ascii="Times New Roman" w:hAnsi="Times New Roman" w:cs="Times New Roman"/>
                <w:lang w:val="ro-RO"/>
              </w:rPr>
            </w:pPr>
          </w:p>
        </w:tc>
        <w:tc>
          <w:tcPr>
            <w:tcW w:w="2085" w:type="dxa"/>
            <w:gridSpan w:val="3"/>
            <w:tcBorders>
              <w:top w:val="single" w:sz="4" w:space="0" w:color="auto"/>
              <w:left w:val="single" w:sz="4" w:space="0" w:color="auto"/>
              <w:bottom w:val="single" w:sz="4" w:space="0" w:color="auto"/>
              <w:right w:val="single" w:sz="4" w:space="0" w:color="auto"/>
            </w:tcBorders>
          </w:tcPr>
          <w:p w14:paraId="2A9DA0BC" w14:textId="77777777" w:rsidR="00B81EB4" w:rsidRPr="00943FCB" w:rsidRDefault="00B81EB4">
            <w:pPr>
              <w:ind w:left="455" w:hanging="149"/>
              <w:rPr>
                <w:rFonts w:ascii="Times New Roman" w:hAnsi="Times New Roman" w:cs="Times New Roman"/>
                <w:lang w:val="ro-RO"/>
              </w:rPr>
            </w:pPr>
          </w:p>
        </w:tc>
        <w:tc>
          <w:tcPr>
            <w:tcW w:w="1846" w:type="dxa"/>
            <w:gridSpan w:val="2"/>
            <w:tcBorders>
              <w:top w:val="single" w:sz="4" w:space="0" w:color="auto"/>
              <w:left w:val="single" w:sz="4" w:space="0" w:color="auto"/>
              <w:bottom w:val="single" w:sz="4" w:space="0" w:color="auto"/>
              <w:right w:val="single" w:sz="4" w:space="0" w:color="auto"/>
            </w:tcBorders>
          </w:tcPr>
          <w:p w14:paraId="7C2C0876" w14:textId="77777777" w:rsidR="00B81EB4" w:rsidRPr="00943FCB" w:rsidRDefault="00B81EB4">
            <w:pPr>
              <w:rPr>
                <w:rFonts w:ascii="Times New Roman" w:hAnsi="Times New Roman" w:cs="Times New Roman"/>
                <w:lang w:val="ro-RO"/>
              </w:rPr>
            </w:pPr>
          </w:p>
        </w:tc>
        <w:tc>
          <w:tcPr>
            <w:tcW w:w="2213" w:type="dxa"/>
            <w:tcBorders>
              <w:top w:val="single" w:sz="4" w:space="0" w:color="auto"/>
              <w:left w:val="single" w:sz="4" w:space="0" w:color="auto"/>
              <w:bottom w:val="single" w:sz="4" w:space="0" w:color="auto"/>
              <w:right w:val="single" w:sz="4" w:space="0" w:color="auto"/>
            </w:tcBorders>
          </w:tcPr>
          <w:p w14:paraId="404D919A" w14:textId="77777777" w:rsidR="00B81EB4" w:rsidRPr="00943FCB" w:rsidRDefault="00B81EB4">
            <w:pPr>
              <w:rPr>
                <w:rFonts w:ascii="Times New Roman" w:hAnsi="Times New Roman" w:cs="Times New Roman"/>
                <w:lang w:val="ro-RO"/>
              </w:rPr>
            </w:pPr>
          </w:p>
        </w:tc>
      </w:tr>
      <w:tr w:rsidR="00B81EB4" w:rsidRPr="003B64D0" w14:paraId="50FF83B0" w14:textId="77777777" w:rsidTr="00064636">
        <w:tc>
          <w:tcPr>
            <w:tcW w:w="568" w:type="dxa"/>
            <w:tcBorders>
              <w:top w:val="single" w:sz="4" w:space="0" w:color="auto"/>
              <w:left w:val="single" w:sz="4" w:space="0" w:color="auto"/>
              <w:bottom w:val="single" w:sz="4" w:space="0" w:color="auto"/>
              <w:right w:val="single" w:sz="4" w:space="0" w:color="auto"/>
            </w:tcBorders>
          </w:tcPr>
          <w:p w14:paraId="4D013C5E" w14:textId="77777777" w:rsidR="00B81EB4" w:rsidRPr="00943FCB" w:rsidRDefault="00B81EB4" w:rsidP="00B81EB4">
            <w:pPr>
              <w:pStyle w:val="ListParagraph"/>
              <w:numPr>
                <w:ilvl w:val="0"/>
                <w:numId w:val="94"/>
              </w:numPr>
              <w:ind w:left="455" w:hanging="149"/>
              <w:contextualSpacing/>
              <w:rPr>
                <w:b/>
                <w:bCs/>
                <w:sz w:val="20"/>
                <w:szCs w:val="20"/>
                <w:lang w:val="ro-RO"/>
              </w:rPr>
            </w:pPr>
          </w:p>
        </w:tc>
        <w:tc>
          <w:tcPr>
            <w:tcW w:w="8620" w:type="dxa"/>
            <w:gridSpan w:val="6"/>
            <w:tcBorders>
              <w:top w:val="single" w:sz="4" w:space="0" w:color="auto"/>
              <w:left w:val="single" w:sz="4" w:space="0" w:color="auto"/>
              <w:bottom w:val="single" w:sz="4" w:space="0" w:color="auto"/>
              <w:right w:val="single" w:sz="4" w:space="0" w:color="auto"/>
            </w:tcBorders>
            <w:hideMark/>
          </w:tcPr>
          <w:p w14:paraId="39A801BB" w14:textId="14B05D8A" w:rsidR="00B81EB4" w:rsidRPr="00943FCB" w:rsidRDefault="00B81EB4" w:rsidP="00943FCB">
            <w:pPr>
              <w:contextualSpacing/>
              <w:rPr>
                <w:b/>
                <w:bCs/>
                <w:lang w:val="ro-RO"/>
              </w:rPr>
            </w:pPr>
            <w:r w:rsidRPr="00943FCB">
              <w:rPr>
                <w:b/>
                <w:bCs/>
                <w:lang w:val="ro-RO"/>
              </w:rPr>
              <w:t>Servicii non-consultanță</w:t>
            </w:r>
          </w:p>
        </w:tc>
        <w:tc>
          <w:tcPr>
            <w:tcW w:w="2048" w:type="dxa"/>
            <w:gridSpan w:val="2"/>
            <w:tcBorders>
              <w:top w:val="single" w:sz="4" w:space="0" w:color="auto"/>
              <w:left w:val="single" w:sz="4" w:space="0" w:color="auto"/>
              <w:bottom w:val="single" w:sz="4" w:space="0" w:color="auto"/>
              <w:right w:val="single" w:sz="4" w:space="0" w:color="auto"/>
            </w:tcBorders>
          </w:tcPr>
          <w:p w14:paraId="7D573414" w14:textId="77777777" w:rsidR="00B81EB4" w:rsidRPr="00943FCB" w:rsidRDefault="00B81EB4">
            <w:pPr>
              <w:ind w:left="455" w:hanging="149"/>
              <w:rPr>
                <w:rFonts w:ascii="Times New Roman" w:hAnsi="Times New Roman" w:cs="Times New Roman"/>
                <w:lang w:val="ro-RO"/>
              </w:rPr>
            </w:pPr>
          </w:p>
        </w:tc>
        <w:tc>
          <w:tcPr>
            <w:tcW w:w="1846" w:type="dxa"/>
            <w:gridSpan w:val="2"/>
            <w:tcBorders>
              <w:top w:val="single" w:sz="4" w:space="0" w:color="auto"/>
              <w:left w:val="single" w:sz="4" w:space="0" w:color="auto"/>
              <w:bottom w:val="single" w:sz="4" w:space="0" w:color="auto"/>
              <w:right w:val="single" w:sz="4" w:space="0" w:color="auto"/>
            </w:tcBorders>
          </w:tcPr>
          <w:p w14:paraId="1575D89B" w14:textId="77777777" w:rsidR="00B81EB4" w:rsidRPr="00943FCB" w:rsidRDefault="00B81EB4">
            <w:pPr>
              <w:rPr>
                <w:rFonts w:ascii="Times New Roman" w:hAnsi="Times New Roman" w:cs="Times New Roman"/>
                <w:lang w:val="ro-RO"/>
              </w:rPr>
            </w:pPr>
          </w:p>
        </w:tc>
        <w:tc>
          <w:tcPr>
            <w:tcW w:w="2213" w:type="dxa"/>
            <w:tcBorders>
              <w:top w:val="single" w:sz="4" w:space="0" w:color="auto"/>
              <w:left w:val="single" w:sz="4" w:space="0" w:color="auto"/>
              <w:bottom w:val="single" w:sz="4" w:space="0" w:color="auto"/>
              <w:right w:val="single" w:sz="4" w:space="0" w:color="auto"/>
            </w:tcBorders>
          </w:tcPr>
          <w:p w14:paraId="6503772A" w14:textId="77777777" w:rsidR="00B81EB4" w:rsidRPr="00943FCB" w:rsidRDefault="00B81EB4">
            <w:pPr>
              <w:rPr>
                <w:rFonts w:ascii="Times New Roman" w:hAnsi="Times New Roman" w:cs="Times New Roman"/>
                <w:lang w:val="ro-RO"/>
              </w:rPr>
            </w:pPr>
          </w:p>
        </w:tc>
      </w:tr>
      <w:tr w:rsidR="00B81EB4" w:rsidRPr="003B64D0" w14:paraId="698F6EF6" w14:textId="77777777" w:rsidTr="00064636">
        <w:trPr>
          <w:trHeight w:val="66"/>
        </w:trPr>
        <w:tc>
          <w:tcPr>
            <w:tcW w:w="568" w:type="dxa"/>
            <w:tcBorders>
              <w:top w:val="single" w:sz="4" w:space="0" w:color="auto"/>
              <w:left w:val="single" w:sz="4" w:space="0" w:color="auto"/>
              <w:bottom w:val="single" w:sz="4" w:space="0" w:color="auto"/>
              <w:right w:val="single" w:sz="4" w:space="0" w:color="auto"/>
            </w:tcBorders>
            <w:hideMark/>
          </w:tcPr>
          <w:p w14:paraId="756BD352" w14:textId="77777777" w:rsidR="00B81EB4" w:rsidRPr="00943FCB" w:rsidRDefault="00B81EB4">
            <w:pPr>
              <w:ind w:left="455" w:hanging="149"/>
              <w:rPr>
                <w:rFonts w:ascii="Times New Roman" w:hAnsi="Times New Roman" w:cs="Times New Roman"/>
                <w:lang w:val="ro-RO"/>
              </w:rPr>
            </w:pPr>
            <w:r w:rsidRPr="00943FCB">
              <w:rPr>
                <w:rFonts w:ascii="Times New Roman" w:hAnsi="Times New Roman" w:cs="Times New Roman"/>
                <w:lang w:val="ro-RO"/>
              </w:rPr>
              <w:t>1.</w:t>
            </w:r>
          </w:p>
        </w:tc>
        <w:tc>
          <w:tcPr>
            <w:tcW w:w="1118" w:type="dxa"/>
            <w:tcBorders>
              <w:top w:val="single" w:sz="4" w:space="0" w:color="auto"/>
              <w:left w:val="single" w:sz="4" w:space="0" w:color="auto"/>
              <w:bottom w:val="single" w:sz="4" w:space="0" w:color="auto"/>
              <w:right w:val="single" w:sz="4" w:space="0" w:color="auto"/>
            </w:tcBorders>
          </w:tcPr>
          <w:p w14:paraId="4496EF91" w14:textId="77777777" w:rsidR="00B81EB4" w:rsidRPr="00943FCB" w:rsidRDefault="00B81EB4">
            <w:pPr>
              <w:ind w:left="455" w:hanging="149"/>
              <w:rPr>
                <w:rFonts w:ascii="Times New Roman" w:hAnsi="Times New Roman" w:cs="Times New Roman"/>
                <w:lang w:val="ro-RO"/>
              </w:rPr>
            </w:pPr>
          </w:p>
        </w:tc>
        <w:tc>
          <w:tcPr>
            <w:tcW w:w="2269" w:type="dxa"/>
            <w:tcBorders>
              <w:top w:val="single" w:sz="4" w:space="0" w:color="auto"/>
              <w:left w:val="single" w:sz="4" w:space="0" w:color="auto"/>
              <w:bottom w:val="single" w:sz="4" w:space="0" w:color="auto"/>
              <w:right w:val="single" w:sz="4" w:space="0" w:color="auto"/>
            </w:tcBorders>
          </w:tcPr>
          <w:p w14:paraId="6D717466" w14:textId="77777777" w:rsidR="00B81EB4" w:rsidRPr="00943FCB" w:rsidRDefault="00B81EB4">
            <w:pPr>
              <w:ind w:left="455" w:hanging="149"/>
              <w:rPr>
                <w:rFonts w:ascii="Times New Roman" w:hAnsi="Times New Roman" w:cs="Times New Roman"/>
                <w:lang w:val="ro-RO"/>
              </w:rPr>
            </w:pPr>
          </w:p>
        </w:tc>
        <w:tc>
          <w:tcPr>
            <w:tcW w:w="1983" w:type="dxa"/>
            <w:tcBorders>
              <w:top w:val="single" w:sz="4" w:space="0" w:color="auto"/>
              <w:left w:val="single" w:sz="4" w:space="0" w:color="auto"/>
              <w:bottom w:val="single" w:sz="4" w:space="0" w:color="auto"/>
              <w:right w:val="single" w:sz="4" w:space="0" w:color="auto"/>
            </w:tcBorders>
          </w:tcPr>
          <w:p w14:paraId="348B6E62" w14:textId="77777777" w:rsidR="00B81EB4" w:rsidRPr="00943FCB" w:rsidRDefault="00B81EB4">
            <w:pPr>
              <w:ind w:left="455" w:hanging="149"/>
              <w:rPr>
                <w:rFonts w:ascii="Times New Roman" w:hAnsi="Times New Roman" w:cs="Times New Roman"/>
                <w:lang w:val="ro-RO"/>
              </w:rPr>
            </w:pPr>
          </w:p>
        </w:tc>
        <w:tc>
          <w:tcPr>
            <w:tcW w:w="1505" w:type="dxa"/>
            <w:tcBorders>
              <w:top w:val="single" w:sz="4" w:space="0" w:color="auto"/>
              <w:left w:val="single" w:sz="4" w:space="0" w:color="auto"/>
              <w:bottom w:val="single" w:sz="4" w:space="0" w:color="auto"/>
              <w:right w:val="single" w:sz="4" w:space="0" w:color="auto"/>
            </w:tcBorders>
          </w:tcPr>
          <w:p w14:paraId="15C83573" w14:textId="77777777" w:rsidR="00B81EB4" w:rsidRPr="00943FCB" w:rsidRDefault="00B81EB4">
            <w:pPr>
              <w:ind w:left="455" w:hanging="149"/>
              <w:rPr>
                <w:rFonts w:ascii="Times New Roman" w:hAnsi="Times New Roman" w:cs="Times New Roman"/>
                <w:lang w:val="ro-RO"/>
              </w:rPr>
            </w:pPr>
          </w:p>
        </w:tc>
        <w:tc>
          <w:tcPr>
            <w:tcW w:w="1708" w:type="dxa"/>
            <w:tcBorders>
              <w:top w:val="single" w:sz="4" w:space="0" w:color="auto"/>
              <w:left w:val="single" w:sz="4" w:space="0" w:color="auto"/>
              <w:bottom w:val="single" w:sz="4" w:space="0" w:color="auto"/>
              <w:right w:val="single" w:sz="4" w:space="0" w:color="auto"/>
            </w:tcBorders>
          </w:tcPr>
          <w:p w14:paraId="64166CDB" w14:textId="4375B5B2" w:rsidR="00B81EB4" w:rsidRPr="00943FCB" w:rsidRDefault="00B81EB4">
            <w:pPr>
              <w:ind w:left="455" w:hanging="149"/>
              <w:rPr>
                <w:rFonts w:ascii="Times New Roman" w:hAnsi="Times New Roman" w:cs="Times New Roman"/>
                <w:lang w:val="ro-RO"/>
              </w:rPr>
            </w:pPr>
          </w:p>
        </w:tc>
        <w:tc>
          <w:tcPr>
            <w:tcW w:w="2085" w:type="dxa"/>
            <w:gridSpan w:val="3"/>
            <w:tcBorders>
              <w:top w:val="single" w:sz="4" w:space="0" w:color="auto"/>
              <w:left w:val="single" w:sz="4" w:space="0" w:color="auto"/>
              <w:bottom w:val="single" w:sz="4" w:space="0" w:color="auto"/>
              <w:right w:val="single" w:sz="4" w:space="0" w:color="auto"/>
            </w:tcBorders>
          </w:tcPr>
          <w:p w14:paraId="4B5B03CC" w14:textId="77777777" w:rsidR="00B81EB4" w:rsidRPr="00943FCB" w:rsidRDefault="00B81EB4">
            <w:pPr>
              <w:ind w:left="455" w:hanging="149"/>
              <w:rPr>
                <w:rFonts w:ascii="Times New Roman" w:hAnsi="Times New Roman" w:cs="Times New Roman"/>
                <w:lang w:val="ro-RO"/>
              </w:rPr>
            </w:pPr>
          </w:p>
        </w:tc>
        <w:tc>
          <w:tcPr>
            <w:tcW w:w="1846" w:type="dxa"/>
            <w:gridSpan w:val="2"/>
            <w:tcBorders>
              <w:top w:val="single" w:sz="4" w:space="0" w:color="auto"/>
              <w:left w:val="single" w:sz="4" w:space="0" w:color="auto"/>
              <w:bottom w:val="single" w:sz="4" w:space="0" w:color="auto"/>
              <w:right w:val="single" w:sz="4" w:space="0" w:color="auto"/>
            </w:tcBorders>
          </w:tcPr>
          <w:p w14:paraId="7DAD74B5" w14:textId="77777777" w:rsidR="00B81EB4" w:rsidRPr="00943FCB" w:rsidRDefault="00B81EB4">
            <w:pPr>
              <w:rPr>
                <w:rFonts w:ascii="Times New Roman" w:hAnsi="Times New Roman" w:cs="Times New Roman"/>
                <w:lang w:val="ro-RO"/>
              </w:rPr>
            </w:pPr>
          </w:p>
        </w:tc>
        <w:tc>
          <w:tcPr>
            <w:tcW w:w="2213" w:type="dxa"/>
            <w:tcBorders>
              <w:top w:val="single" w:sz="4" w:space="0" w:color="auto"/>
              <w:left w:val="single" w:sz="4" w:space="0" w:color="auto"/>
              <w:bottom w:val="single" w:sz="4" w:space="0" w:color="auto"/>
              <w:right w:val="single" w:sz="4" w:space="0" w:color="auto"/>
            </w:tcBorders>
          </w:tcPr>
          <w:p w14:paraId="02634E86" w14:textId="77777777" w:rsidR="00B81EB4" w:rsidRPr="00943FCB" w:rsidRDefault="00B81EB4">
            <w:pPr>
              <w:rPr>
                <w:rFonts w:ascii="Times New Roman" w:hAnsi="Times New Roman" w:cs="Times New Roman"/>
                <w:lang w:val="ro-RO"/>
              </w:rPr>
            </w:pPr>
          </w:p>
        </w:tc>
      </w:tr>
      <w:tr w:rsidR="00B81EB4" w:rsidRPr="003B64D0" w14:paraId="2B59A614" w14:textId="77777777" w:rsidTr="00064636">
        <w:tc>
          <w:tcPr>
            <w:tcW w:w="568" w:type="dxa"/>
            <w:tcBorders>
              <w:top w:val="single" w:sz="4" w:space="0" w:color="auto"/>
              <w:left w:val="single" w:sz="4" w:space="0" w:color="auto"/>
              <w:bottom w:val="single" w:sz="4" w:space="0" w:color="auto"/>
              <w:right w:val="single" w:sz="4" w:space="0" w:color="auto"/>
            </w:tcBorders>
            <w:hideMark/>
          </w:tcPr>
          <w:p w14:paraId="38841BD3" w14:textId="77777777" w:rsidR="00B81EB4" w:rsidRPr="00943FCB" w:rsidRDefault="00B81EB4">
            <w:pPr>
              <w:ind w:left="455" w:hanging="149"/>
              <w:rPr>
                <w:rFonts w:ascii="Times New Roman" w:hAnsi="Times New Roman" w:cs="Times New Roman"/>
                <w:lang w:val="ro-RO"/>
              </w:rPr>
            </w:pPr>
            <w:r w:rsidRPr="00943FCB">
              <w:rPr>
                <w:rFonts w:ascii="Times New Roman" w:hAnsi="Times New Roman" w:cs="Times New Roman"/>
                <w:lang w:val="ro-RO"/>
              </w:rPr>
              <w:t>2.</w:t>
            </w:r>
          </w:p>
        </w:tc>
        <w:tc>
          <w:tcPr>
            <w:tcW w:w="1118" w:type="dxa"/>
            <w:tcBorders>
              <w:top w:val="single" w:sz="4" w:space="0" w:color="auto"/>
              <w:left w:val="single" w:sz="4" w:space="0" w:color="auto"/>
              <w:bottom w:val="single" w:sz="4" w:space="0" w:color="auto"/>
              <w:right w:val="single" w:sz="4" w:space="0" w:color="auto"/>
            </w:tcBorders>
          </w:tcPr>
          <w:p w14:paraId="3F2C3AFB" w14:textId="77777777" w:rsidR="00B81EB4" w:rsidRPr="00943FCB" w:rsidRDefault="00B81EB4">
            <w:pPr>
              <w:ind w:left="455" w:hanging="149"/>
              <w:rPr>
                <w:rFonts w:ascii="Times New Roman" w:hAnsi="Times New Roman" w:cs="Times New Roman"/>
                <w:lang w:val="ro-RO"/>
              </w:rPr>
            </w:pPr>
          </w:p>
        </w:tc>
        <w:tc>
          <w:tcPr>
            <w:tcW w:w="2269" w:type="dxa"/>
            <w:tcBorders>
              <w:top w:val="single" w:sz="4" w:space="0" w:color="auto"/>
              <w:left w:val="single" w:sz="4" w:space="0" w:color="auto"/>
              <w:bottom w:val="single" w:sz="4" w:space="0" w:color="auto"/>
              <w:right w:val="single" w:sz="4" w:space="0" w:color="auto"/>
            </w:tcBorders>
          </w:tcPr>
          <w:p w14:paraId="1EDF740C" w14:textId="77777777" w:rsidR="00B81EB4" w:rsidRPr="00943FCB" w:rsidRDefault="00B81EB4">
            <w:pPr>
              <w:ind w:left="455" w:hanging="149"/>
              <w:rPr>
                <w:rFonts w:ascii="Times New Roman" w:hAnsi="Times New Roman" w:cs="Times New Roman"/>
                <w:lang w:val="ro-RO"/>
              </w:rPr>
            </w:pPr>
          </w:p>
        </w:tc>
        <w:tc>
          <w:tcPr>
            <w:tcW w:w="1983" w:type="dxa"/>
            <w:tcBorders>
              <w:top w:val="single" w:sz="4" w:space="0" w:color="auto"/>
              <w:left w:val="single" w:sz="4" w:space="0" w:color="auto"/>
              <w:bottom w:val="single" w:sz="4" w:space="0" w:color="auto"/>
              <w:right w:val="single" w:sz="4" w:space="0" w:color="auto"/>
            </w:tcBorders>
          </w:tcPr>
          <w:p w14:paraId="7D73A10F" w14:textId="77777777" w:rsidR="00B81EB4" w:rsidRPr="00943FCB" w:rsidRDefault="00B81EB4">
            <w:pPr>
              <w:ind w:left="455" w:hanging="149"/>
              <w:rPr>
                <w:rFonts w:ascii="Times New Roman" w:hAnsi="Times New Roman" w:cs="Times New Roman"/>
                <w:lang w:val="ro-RO"/>
              </w:rPr>
            </w:pPr>
          </w:p>
        </w:tc>
        <w:tc>
          <w:tcPr>
            <w:tcW w:w="1505" w:type="dxa"/>
            <w:tcBorders>
              <w:top w:val="single" w:sz="4" w:space="0" w:color="auto"/>
              <w:left w:val="single" w:sz="4" w:space="0" w:color="auto"/>
              <w:bottom w:val="single" w:sz="4" w:space="0" w:color="auto"/>
              <w:right w:val="single" w:sz="4" w:space="0" w:color="auto"/>
            </w:tcBorders>
          </w:tcPr>
          <w:p w14:paraId="5AD43E82" w14:textId="77777777" w:rsidR="00B81EB4" w:rsidRPr="00943FCB" w:rsidRDefault="00B81EB4">
            <w:pPr>
              <w:ind w:left="455" w:hanging="149"/>
              <w:rPr>
                <w:rFonts w:ascii="Times New Roman" w:hAnsi="Times New Roman" w:cs="Times New Roman"/>
                <w:lang w:val="ro-RO"/>
              </w:rPr>
            </w:pPr>
          </w:p>
        </w:tc>
        <w:tc>
          <w:tcPr>
            <w:tcW w:w="1708" w:type="dxa"/>
            <w:tcBorders>
              <w:top w:val="single" w:sz="4" w:space="0" w:color="auto"/>
              <w:left w:val="single" w:sz="4" w:space="0" w:color="auto"/>
              <w:bottom w:val="single" w:sz="4" w:space="0" w:color="auto"/>
              <w:right w:val="single" w:sz="4" w:space="0" w:color="auto"/>
            </w:tcBorders>
          </w:tcPr>
          <w:p w14:paraId="57F6BF33" w14:textId="3CB730B4" w:rsidR="00B81EB4" w:rsidRPr="00943FCB" w:rsidRDefault="00B81EB4">
            <w:pPr>
              <w:ind w:left="455" w:hanging="149"/>
              <w:rPr>
                <w:rFonts w:ascii="Times New Roman" w:hAnsi="Times New Roman" w:cs="Times New Roman"/>
                <w:lang w:val="ro-RO"/>
              </w:rPr>
            </w:pPr>
          </w:p>
        </w:tc>
        <w:tc>
          <w:tcPr>
            <w:tcW w:w="2085" w:type="dxa"/>
            <w:gridSpan w:val="3"/>
            <w:tcBorders>
              <w:top w:val="single" w:sz="4" w:space="0" w:color="auto"/>
              <w:left w:val="single" w:sz="4" w:space="0" w:color="auto"/>
              <w:bottom w:val="single" w:sz="4" w:space="0" w:color="auto"/>
              <w:right w:val="single" w:sz="4" w:space="0" w:color="auto"/>
            </w:tcBorders>
          </w:tcPr>
          <w:p w14:paraId="3011E005" w14:textId="77777777" w:rsidR="00B81EB4" w:rsidRPr="00943FCB" w:rsidRDefault="00B81EB4">
            <w:pPr>
              <w:ind w:left="455" w:hanging="149"/>
              <w:rPr>
                <w:rFonts w:ascii="Times New Roman" w:hAnsi="Times New Roman" w:cs="Times New Roman"/>
                <w:lang w:val="ro-RO"/>
              </w:rPr>
            </w:pPr>
          </w:p>
        </w:tc>
        <w:tc>
          <w:tcPr>
            <w:tcW w:w="1846" w:type="dxa"/>
            <w:gridSpan w:val="2"/>
            <w:tcBorders>
              <w:top w:val="single" w:sz="4" w:space="0" w:color="auto"/>
              <w:left w:val="single" w:sz="4" w:space="0" w:color="auto"/>
              <w:bottom w:val="single" w:sz="4" w:space="0" w:color="auto"/>
              <w:right w:val="single" w:sz="4" w:space="0" w:color="auto"/>
            </w:tcBorders>
          </w:tcPr>
          <w:p w14:paraId="38CBE726" w14:textId="77777777" w:rsidR="00B81EB4" w:rsidRPr="00943FCB" w:rsidRDefault="00B81EB4">
            <w:pPr>
              <w:rPr>
                <w:rFonts w:ascii="Times New Roman" w:hAnsi="Times New Roman" w:cs="Times New Roman"/>
                <w:lang w:val="ro-RO"/>
              </w:rPr>
            </w:pPr>
          </w:p>
        </w:tc>
        <w:tc>
          <w:tcPr>
            <w:tcW w:w="2213" w:type="dxa"/>
            <w:tcBorders>
              <w:top w:val="single" w:sz="4" w:space="0" w:color="auto"/>
              <w:left w:val="single" w:sz="4" w:space="0" w:color="auto"/>
              <w:bottom w:val="single" w:sz="4" w:space="0" w:color="auto"/>
              <w:right w:val="single" w:sz="4" w:space="0" w:color="auto"/>
            </w:tcBorders>
          </w:tcPr>
          <w:p w14:paraId="016F73A7" w14:textId="77777777" w:rsidR="00B81EB4" w:rsidRPr="00943FCB" w:rsidRDefault="00B81EB4">
            <w:pPr>
              <w:rPr>
                <w:rFonts w:ascii="Times New Roman" w:hAnsi="Times New Roman" w:cs="Times New Roman"/>
                <w:lang w:val="ro-RO"/>
              </w:rPr>
            </w:pPr>
          </w:p>
        </w:tc>
      </w:tr>
      <w:tr w:rsidR="00B81EB4" w:rsidRPr="003B64D0" w14:paraId="646DBA6D" w14:textId="77777777" w:rsidTr="00064636">
        <w:tc>
          <w:tcPr>
            <w:tcW w:w="568" w:type="dxa"/>
            <w:tcBorders>
              <w:top w:val="single" w:sz="4" w:space="0" w:color="auto"/>
              <w:left w:val="single" w:sz="4" w:space="0" w:color="auto"/>
              <w:bottom w:val="single" w:sz="4" w:space="0" w:color="auto"/>
              <w:right w:val="single" w:sz="4" w:space="0" w:color="auto"/>
            </w:tcBorders>
            <w:hideMark/>
          </w:tcPr>
          <w:p w14:paraId="440AF9CD" w14:textId="77777777" w:rsidR="00B81EB4" w:rsidRPr="00943FCB" w:rsidRDefault="00B81EB4">
            <w:pPr>
              <w:ind w:left="455" w:hanging="149"/>
              <w:rPr>
                <w:rFonts w:ascii="Times New Roman" w:hAnsi="Times New Roman" w:cs="Times New Roman"/>
                <w:lang w:val="ro-RO"/>
              </w:rPr>
            </w:pPr>
            <w:r w:rsidRPr="00943FCB">
              <w:rPr>
                <w:rFonts w:ascii="Times New Roman" w:hAnsi="Times New Roman" w:cs="Times New Roman"/>
                <w:lang w:val="ro-RO"/>
              </w:rPr>
              <w:t>...</w:t>
            </w:r>
          </w:p>
        </w:tc>
        <w:tc>
          <w:tcPr>
            <w:tcW w:w="1118" w:type="dxa"/>
            <w:tcBorders>
              <w:top w:val="single" w:sz="4" w:space="0" w:color="auto"/>
              <w:left w:val="single" w:sz="4" w:space="0" w:color="auto"/>
              <w:bottom w:val="single" w:sz="4" w:space="0" w:color="auto"/>
              <w:right w:val="single" w:sz="4" w:space="0" w:color="auto"/>
            </w:tcBorders>
          </w:tcPr>
          <w:p w14:paraId="741DF836" w14:textId="77777777" w:rsidR="00B81EB4" w:rsidRPr="00943FCB" w:rsidRDefault="00B81EB4">
            <w:pPr>
              <w:ind w:left="455" w:hanging="149"/>
              <w:rPr>
                <w:rFonts w:ascii="Times New Roman" w:hAnsi="Times New Roman" w:cs="Times New Roman"/>
                <w:lang w:val="ro-RO"/>
              </w:rPr>
            </w:pPr>
          </w:p>
        </w:tc>
        <w:tc>
          <w:tcPr>
            <w:tcW w:w="2269" w:type="dxa"/>
            <w:tcBorders>
              <w:top w:val="single" w:sz="4" w:space="0" w:color="auto"/>
              <w:left w:val="single" w:sz="4" w:space="0" w:color="auto"/>
              <w:bottom w:val="single" w:sz="4" w:space="0" w:color="auto"/>
              <w:right w:val="single" w:sz="4" w:space="0" w:color="auto"/>
            </w:tcBorders>
          </w:tcPr>
          <w:p w14:paraId="3CC823C2" w14:textId="77777777" w:rsidR="00B81EB4" w:rsidRPr="00943FCB" w:rsidRDefault="00B81EB4">
            <w:pPr>
              <w:ind w:left="455" w:hanging="149"/>
              <w:rPr>
                <w:rFonts w:ascii="Times New Roman" w:hAnsi="Times New Roman" w:cs="Times New Roman"/>
                <w:lang w:val="ro-RO"/>
              </w:rPr>
            </w:pPr>
          </w:p>
        </w:tc>
        <w:tc>
          <w:tcPr>
            <w:tcW w:w="1983" w:type="dxa"/>
            <w:tcBorders>
              <w:top w:val="single" w:sz="4" w:space="0" w:color="auto"/>
              <w:left w:val="single" w:sz="4" w:space="0" w:color="auto"/>
              <w:bottom w:val="single" w:sz="4" w:space="0" w:color="auto"/>
              <w:right w:val="single" w:sz="4" w:space="0" w:color="auto"/>
            </w:tcBorders>
          </w:tcPr>
          <w:p w14:paraId="651091EE" w14:textId="77777777" w:rsidR="00B81EB4" w:rsidRPr="00943FCB" w:rsidRDefault="00B81EB4">
            <w:pPr>
              <w:ind w:left="455" w:hanging="149"/>
              <w:rPr>
                <w:rFonts w:ascii="Times New Roman" w:hAnsi="Times New Roman" w:cs="Times New Roman"/>
                <w:lang w:val="ro-RO"/>
              </w:rPr>
            </w:pPr>
          </w:p>
        </w:tc>
        <w:tc>
          <w:tcPr>
            <w:tcW w:w="1505" w:type="dxa"/>
            <w:tcBorders>
              <w:top w:val="single" w:sz="4" w:space="0" w:color="auto"/>
              <w:left w:val="single" w:sz="4" w:space="0" w:color="auto"/>
              <w:bottom w:val="single" w:sz="4" w:space="0" w:color="auto"/>
              <w:right w:val="single" w:sz="4" w:space="0" w:color="auto"/>
            </w:tcBorders>
          </w:tcPr>
          <w:p w14:paraId="08D0D617" w14:textId="77777777" w:rsidR="00B81EB4" w:rsidRPr="00943FCB" w:rsidRDefault="00B81EB4">
            <w:pPr>
              <w:ind w:left="455" w:hanging="149"/>
              <w:rPr>
                <w:rFonts w:ascii="Times New Roman" w:hAnsi="Times New Roman" w:cs="Times New Roman"/>
                <w:lang w:val="ro-RO"/>
              </w:rPr>
            </w:pPr>
          </w:p>
        </w:tc>
        <w:tc>
          <w:tcPr>
            <w:tcW w:w="1708" w:type="dxa"/>
            <w:tcBorders>
              <w:top w:val="single" w:sz="4" w:space="0" w:color="auto"/>
              <w:left w:val="single" w:sz="4" w:space="0" w:color="auto"/>
              <w:bottom w:val="single" w:sz="4" w:space="0" w:color="auto"/>
              <w:right w:val="single" w:sz="4" w:space="0" w:color="auto"/>
            </w:tcBorders>
          </w:tcPr>
          <w:p w14:paraId="47BB4A1A" w14:textId="1B6EE841" w:rsidR="00B81EB4" w:rsidRPr="00943FCB" w:rsidRDefault="00B81EB4">
            <w:pPr>
              <w:ind w:left="455" w:hanging="149"/>
              <w:rPr>
                <w:rFonts w:ascii="Times New Roman" w:hAnsi="Times New Roman" w:cs="Times New Roman"/>
                <w:lang w:val="ro-RO"/>
              </w:rPr>
            </w:pPr>
          </w:p>
        </w:tc>
        <w:tc>
          <w:tcPr>
            <w:tcW w:w="2085" w:type="dxa"/>
            <w:gridSpan w:val="3"/>
            <w:tcBorders>
              <w:top w:val="single" w:sz="4" w:space="0" w:color="auto"/>
              <w:left w:val="single" w:sz="4" w:space="0" w:color="auto"/>
              <w:bottom w:val="single" w:sz="4" w:space="0" w:color="auto"/>
              <w:right w:val="single" w:sz="4" w:space="0" w:color="auto"/>
            </w:tcBorders>
          </w:tcPr>
          <w:p w14:paraId="77169DD6" w14:textId="77777777" w:rsidR="00B81EB4" w:rsidRPr="00943FCB" w:rsidRDefault="00B81EB4">
            <w:pPr>
              <w:ind w:left="455" w:hanging="149"/>
              <w:rPr>
                <w:rFonts w:ascii="Times New Roman" w:hAnsi="Times New Roman" w:cs="Times New Roman"/>
                <w:lang w:val="ro-RO"/>
              </w:rPr>
            </w:pPr>
          </w:p>
        </w:tc>
        <w:tc>
          <w:tcPr>
            <w:tcW w:w="1846" w:type="dxa"/>
            <w:gridSpan w:val="2"/>
            <w:tcBorders>
              <w:top w:val="single" w:sz="4" w:space="0" w:color="auto"/>
              <w:left w:val="single" w:sz="4" w:space="0" w:color="auto"/>
              <w:bottom w:val="single" w:sz="4" w:space="0" w:color="auto"/>
              <w:right w:val="single" w:sz="4" w:space="0" w:color="auto"/>
            </w:tcBorders>
          </w:tcPr>
          <w:p w14:paraId="39B20524" w14:textId="77777777" w:rsidR="00B81EB4" w:rsidRPr="00943FCB" w:rsidRDefault="00B81EB4">
            <w:pPr>
              <w:rPr>
                <w:rFonts w:ascii="Times New Roman" w:hAnsi="Times New Roman" w:cs="Times New Roman"/>
                <w:lang w:val="ro-RO"/>
              </w:rPr>
            </w:pPr>
          </w:p>
        </w:tc>
        <w:tc>
          <w:tcPr>
            <w:tcW w:w="2213" w:type="dxa"/>
            <w:tcBorders>
              <w:top w:val="single" w:sz="4" w:space="0" w:color="auto"/>
              <w:left w:val="single" w:sz="4" w:space="0" w:color="auto"/>
              <w:bottom w:val="single" w:sz="4" w:space="0" w:color="auto"/>
              <w:right w:val="single" w:sz="4" w:space="0" w:color="auto"/>
            </w:tcBorders>
          </w:tcPr>
          <w:p w14:paraId="7D7C0D37" w14:textId="77777777" w:rsidR="00B81EB4" w:rsidRPr="00943FCB" w:rsidRDefault="00B81EB4">
            <w:pPr>
              <w:rPr>
                <w:rFonts w:ascii="Times New Roman" w:hAnsi="Times New Roman" w:cs="Times New Roman"/>
                <w:lang w:val="ro-RO"/>
              </w:rPr>
            </w:pPr>
          </w:p>
        </w:tc>
      </w:tr>
      <w:tr w:rsidR="00B81EB4" w:rsidRPr="003B64D0" w14:paraId="014D2F60" w14:textId="77777777" w:rsidTr="00064636">
        <w:tc>
          <w:tcPr>
            <w:tcW w:w="568" w:type="dxa"/>
            <w:tcBorders>
              <w:top w:val="single" w:sz="4" w:space="0" w:color="auto"/>
              <w:left w:val="single" w:sz="4" w:space="0" w:color="auto"/>
              <w:bottom w:val="single" w:sz="4" w:space="0" w:color="auto"/>
              <w:right w:val="single" w:sz="4" w:space="0" w:color="auto"/>
            </w:tcBorders>
          </w:tcPr>
          <w:p w14:paraId="19F6EE9F" w14:textId="77777777" w:rsidR="00B81EB4" w:rsidRPr="00943FCB" w:rsidRDefault="00B81EB4" w:rsidP="00B81EB4">
            <w:pPr>
              <w:pStyle w:val="ListParagraph"/>
              <w:numPr>
                <w:ilvl w:val="0"/>
                <w:numId w:val="94"/>
              </w:numPr>
              <w:ind w:left="455" w:hanging="149"/>
              <w:contextualSpacing/>
              <w:rPr>
                <w:b/>
                <w:bCs/>
                <w:sz w:val="20"/>
                <w:szCs w:val="20"/>
                <w:lang w:val="ro-RO"/>
              </w:rPr>
            </w:pPr>
          </w:p>
        </w:tc>
        <w:tc>
          <w:tcPr>
            <w:tcW w:w="8620" w:type="dxa"/>
            <w:gridSpan w:val="6"/>
            <w:tcBorders>
              <w:top w:val="single" w:sz="4" w:space="0" w:color="auto"/>
              <w:left w:val="single" w:sz="4" w:space="0" w:color="auto"/>
              <w:bottom w:val="single" w:sz="4" w:space="0" w:color="auto"/>
              <w:right w:val="single" w:sz="4" w:space="0" w:color="auto"/>
            </w:tcBorders>
            <w:hideMark/>
          </w:tcPr>
          <w:p w14:paraId="696BA778" w14:textId="4EB1E6FA" w:rsidR="00B81EB4" w:rsidRPr="00943FCB" w:rsidRDefault="00B81EB4" w:rsidP="00943FCB">
            <w:pPr>
              <w:contextualSpacing/>
              <w:rPr>
                <w:b/>
                <w:bCs/>
                <w:lang w:val="ro-RO"/>
              </w:rPr>
            </w:pPr>
            <w:r w:rsidRPr="00943FCB">
              <w:rPr>
                <w:b/>
                <w:bCs/>
                <w:lang w:val="ro-RO"/>
              </w:rPr>
              <w:t>Servicii de consultanță</w:t>
            </w:r>
          </w:p>
        </w:tc>
        <w:tc>
          <w:tcPr>
            <w:tcW w:w="2048" w:type="dxa"/>
            <w:gridSpan w:val="2"/>
            <w:tcBorders>
              <w:top w:val="single" w:sz="4" w:space="0" w:color="auto"/>
              <w:left w:val="single" w:sz="4" w:space="0" w:color="auto"/>
              <w:bottom w:val="single" w:sz="4" w:space="0" w:color="auto"/>
              <w:right w:val="single" w:sz="4" w:space="0" w:color="auto"/>
            </w:tcBorders>
          </w:tcPr>
          <w:p w14:paraId="62049BA1" w14:textId="77777777" w:rsidR="00B81EB4" w:rsidRPr="00943FCB" w:rsidRDefault="00B81EB4">
            <w:pPr>
              <w:ind w:left="455" w:hanging="149"/>
              <w:rPr>
                <w:rFonts w:ascii="Times New Roman" w:hAnsi="Times New Roman" w:cs="Times New Roman"/>
                <w:lang w:val="ro-RO"/>
              </w:rPr>
            </w:pPr>
          </w:p>
        </w:tc>
        <w:tc>
          <w:tcPr>
            <w:tcW w:w="1846" w:type="dxa"/>
            <w:gridSpan w:val="2"/>
            <w:tcBorders>
              <w:top w:val="single" w:sz="4" w:space="0" w:color="auto"/>
              <w:left w:val="single" w:sz="4" w:space="0" w:color="auto"/>
              <w:bottom w:val="single" w:sz="4" w:space="0" w:color="auto"/>
              <w:right w:val="single" w:sz="4" w:space="0" w:color="auto"/>
            </w:tcBorders>
          </w:tcPr>
          <w:p w14:paraId="65D3650C" w14:textId="77777777" w:rsidR="00B81EB4" w:rsidRPr="00943FCB" w:rsidRDefault="00B81EB4">
            <w:pPr>
              <w:rPr>
                <w:rFonts w:ascii="Times New Roman" w:hAnsi="Times New Roman" w:cs="Times New Roman"/>
                <w:lang w:val="ro-RO"/>
              </w:rPr>
            </w:pPr>
          </w:p>
        </w:tc>
        <w:tc>
          <w:tcPr>
            <w:tcW w:w="2213" w:type="dxa"/>
            <w:tcBorders>
              <w:top w:val="single" w:sz="4" w:space="0" w:color="auto"/>
              <w:left w:val="single" w:sz="4" w:space="0" w:color="auto"/>
              <w:bottom w:val="single" w:sz="4" w:space="0" w:color="auto"/>
              <w:right w:val="single" w:sz="4" w:space="0" w:color="auto"/>
            </w:tcBorders>
          </w:tcPr>
          <w:p w14:paraId="79D87D55" w14:textId="77777777" w:rsidR="00B81EB4" w:rsidRPr="00943FCB" w:rsidRDefault="00B81EB4">
            <w:pPr>
              <w:rPr>
                <w:rFonts w:ascii="Times New Roman" w:hAnsi="Times New Roman" w:cs="Times New Roman"/>
                <w:lang w:val="ro-RO"/>
              </w:rPr>
            </w:pPr>
          </w:p>
        </w:tc>
      </w:tr>
      <w:tr w:rsidR="00B81EB4" w:rsidRPr="003B64D0" w14:paraId="007307B8" w14:textId="77777777" w:rsidTr="00064636">
        <w:tc>
          <w:tcPr>
            <w:tcW w:w="568" w:type="dxa"/>
            <w:tcBorders>
              <w:top w:val="single" w:sz="4" w:space="0" w:color="auto"/>
              <w:left w:val="single" w:sz="4" w:space="0" w:color="auto"/>
              <w:bottom w:val="single" w:sz="4" w:space="0" w:color="auto"/>
              <w:right w:val="single" w:sz="4" w:space="0" w:color="auto"/>
            </w:tcBorders>
            <w:hideMark/>
          </w:tcPr>
          <w:p w14:paraId="091F3558" w14:textId="77777777" w:rsidR="00B81EB4" w:rsidRPr="00943FCB" w:rsidRDefault="00B81EB4">
            <w:pPr>
              <w:ind w:left="455" w:hanging="149"/>
              <w:rPr>
                <w:rFonts w:ascii="Times New Roman" w:hAnsi="Times New Roman" w:cs="Times New Roman"/>
                <w:lang w:val="ro-RO"/>
              </w:rPr>
            </w:pPr>
            <w:r w:rsidRPr="00943FCB">
              <w:rPr>
                <w:rFonts w:ascii="Times New Roman" w:hAnsi="Times New Roman" w:cs="Times New Roman"/>
                <w:lang w:val="ro-RO"/>
              </w:rPr>
              <w:t>1.</w:t>
            </w:r>
          </w:p>
        </w:tc>
        <w:tc>
          <w:tcPr>
            <w:tcW w:w="1118" w:type="dxa"/>
            <w:tcBorders>
              <w:top w:val="single" w:sz="4" w:space="0" w:color="auto"/>
              <w:left w:val="single" w:sz="4" w:space="0" w:color="auto"/>
              <w:bottom w:val="single" w:sz="4" w:space="0" w:color="auto"/>
              <w:right w:val="single" w:sz="4" w:space="0" w:color="auto"/>
            </w:tcBorders>
          </w:tcPr>
          <w:p w14:paraId="0D4E1EAE" w14:textId="77777777" w:rsidR="00B81EB4" w:rsidRPr="00943FCB" w:rsidRDefault="00B81EB4">
            <w:pPr>
              <w:ind w:left="455" w:hanging="149"/>
              <w:rPr>
                <w:rFonts w:ascii="Times New Roman" w:hAnsi="Times New Roman" w:cs="Times New Roman"/>
                <w:lang w:val="ro-RO"/>
              </w:rPr>
            </w:pPr>
          </w:p>
        </w:tc>
        <w:tc>
          <w:tcPr>
            <w:tcW w:w="2269" w:type="dxa"/>
            <w:tcBorders>
              <w:top w:val="single" w:sz="4" w:space="0" w:color="auto"/>
              <w:left w:val="single" w:sz="4" w:space="0" w:color="auto"/>
              <w:bottom w:val="single" w:sz="4" w:space="0" w:color="auto"/>
              <w:right w:val="single" w:sz="4" w:space="0" w:color="auto"/>
            </w:tcBorders>
          </w:tcPr>
          <w:p w14:paraId="08FBB08D" w14:textId="77777777" w:rsidR="00B81EB4" w:rsidRPr="00943FCB" w:rsidRDefault="00B81EB4">
            <w:pPr>
              <w:ind w:left="455" w:hanging="149"/>
              <w:rPr>
                <w:rFonts w:ascii="Times New Roman" w:hAnsi="Times New Roman" w:cs="Times New Roman"/>
                <w:lang w:val="ro-RO"/>
              </w:rPr>
            </w:pPr>
          </w:p>
        </w:tc>
        <w:tc>
          <w:tcPr>
            <w:tcW w:w="1983" w:type="dxa"/>
            <w:tcBorders>
              <w:top w:val="single" w:sz="4" w:space="0" w:color="auto"/>
              <w:left w:val="single" w:sz="4" w:space="0" w:color="auto"/>
              <w:bottom w:val="single" w:sz="4" w:space="0" w:color="auto"/>
              <w:right w:val="single" w:sz="4" w:space="0" w:color="auto"/>
            </w:tcBorders>
          </w:tcPr>
          <w:p w14:paraId="3AB0B6F3" w14:textId="77777777" w:rsidR="00B81EB4" w:rsidRPr="00943FCB" w:rsidRDefault="00B81EB4">
            <w:pPr>
              <w:ind w:left="455" w:hanging="149"/>
              <w:rPr>
                <w:rFonts w:ascii="Times New Roman" w:hAnsi="Times New Roman" w:cs="Times New Roman"/>
                <w:lang w:val="ro-RO"/>
              </w:rPr>
            </w:pPr>
          </w:p>
        </w:tc>
        <w:tc>
          <w:tcPr>
            <w:tcW w:w="1505" w:type="dxa"/>
            <w:tcBorders>
              <w:top w:val="single" w:sz="4" w:space="0" w:color="auto"/>
              <w:left w:val="single" w:sz="4" w:space="0" w:color="auto"/>
              <w:bottom w:val="single" w:sz="4" w:space="0" w:color="auto"/>
              <w:right w:val="single" w:sz="4" w:space="0" w:color="auto"/>
            </w:tcBorders>
          </w:tcPr>
          <w:p w14:paraId="28B93F47" w14:textId="77777777" w:rsidR="00B81EB4" w:rsidRPr="00943FCB" w:rsidRDefault="00B81EB4">
            <w:pPr>
              <w:ind w:left="455" w:hanging="149"/>
              <w:rPr>
                <w:rFonts w:ascii="Times New Roman" w:hAnsi="Times New Roman" w:cs="Times New Roman"/>
                <w:lang w:val="ro-RO"/>
              </w:rPr>
            </w:pPr>
          </w:p>
        </w:tc>
        <w:tc>
          <w:tcPr>
            <w:tcW w:w="1708" w:type="dxa"/>
            <w:tcBorders>
              <w:top w:val="single" w:sz="4" w:space="0" w:color="auto"/>
              <w:left w:val="single" w:sz="4" w:space="0" w:color="auto"/>
              <w:bottom w:val="single" w:sz="4" w:space="0" w:color="auto"/>
              <w:right w:val="single" w:sz="4" w:space="0" w:color="auto"/>
            </w:tcBorders>
          </w:tcPr>
          <w:p w14:paraId="2867606F" w14:textId="312D0F85" w:rsidR="00B81EB4" w:rsidRPr="00943FCB" w:rsidRDefault="00B81EB4">
            <w:pPr>
              <w:ind w:left="455" w:hanging="149"/>
              <w:rPr>
                <w:rFonts w:ascii="Times New Roman" w:hAnsi="Times New Roman" w:cs="Times New Roman"/>
                <w:lang w:val="ro-RO"/>
              </w:rPr>
            </w:pPr>
          </w:p>
        </w:tc>
        <w:tc>
          <w:tcPr>
            <w:tcW w:w="2085" w:type="dxa"/>
            <w:gridSpan w:val="3"/>
            <w:tcBorders>
              <w:top w:val="single" w:sz="4" w:space="0" w:color="auto"/>
              <w:left w:val="single" w:sz="4" w:space="0" w:color="auto"/>
              <w:bottom w:val="single" w:sz="4" w:space="0" w:color="auto"/>
              <w:right w:val="single" w:sz="4" w:space="0" w:color="auto"/>
            </w:tcBorders>
          </w:tcPr>
          <w:p w14:paraId="20EB3D85" w14:textId="77777777" w:rsidR="00B81EB4" w:rsidRPr="00943FCB" w:rsidRDefault="00B81EB4">
            <w:pPr>
              <w:ind w:left="455" w:hanging="149"/>
              <w:rPr>
                <w:rFonts w:ascii="Times New Roman" w:hAnsi="Times New Roman" w:cs="Times New Roman"/>
                <w:lang w:val="ro-RO"/>
              </w:rPr>
            </w:pPr>
          </w:p>
        </w:tc>
        <w:tc>
          <w:tcPr>
            <w:tcW w:w="1846" w:type="dxa"/>
            <w:gridSpan w:val="2"/>
            <w:tcBorders>
              <w:top w:val="single" w:sz="4" w:space="0" w:color="auto"/>
              <w:left w:val="single" w:sz="4" w:space="0" w:color="auto"/>
              <w:bottom w:val="single" w:sz="4" w:space="0" w:color="auto"/>
              <w:right w:val="single" w:sz="4" w:space="0" w:color="auto"/>
            </w:tcBorders>
          </w:tcPr>
          <w:p w14:paraId="7BA3DDD2" w14:textId="77777777" w:rsidR="00B81EB4" w:rsidRPr="00943FCB" w:rsidRDefault="00B81EB4">
            <w:pPr>
              <w:rPr>
                <w:rFonts w:ascii="Times New Roman" w:hAnsi="Times New Roman" w:cs="Times New Roman"/>
                <w:lang w:val="ro-RO"/>
              </w:rPr>
            </w:pPr>
          </w:p>
        </w:tc>
        <w:tc>
          <w:tcPr>
            <w:tcW w:w="2213" w:type="dxa"/>
            <w:tcBorders>
              <w:top w:val="single" w:sz="4" w:space="0" w:color="auto"/>
              <w:left w:val="single" w:sz="4" w:space="0" w:color="auto"/>
              <w:bottom w:val="single" w:sz="4" w:space="0" w:color="auto"/>
              <w:right w:val="single" w:sz="4" w:space="0" w:color="auto"/>
            </w:tcBorders>
          </w:tcPr>
          <w:p w14:paraId="5881BE91" w14:textId="77777777" w:rsidR="00B81EB4" w:rsidRPr="00943FCB" w:rsidRDefault="00B81EB4">
            <w:pPr>
              <w:rPr>
                <w:rFonts w:ascii="Times New Roman" w:hAnsi="Times New Roman" w:cs="Times New Roman"/>
                <w:lang w:val="ro-RO"/>
              </w:rPr>
            </w:pPr>
          </w:p>
        </w:tc>
      </w:tr>
      <w:tr w:rsidR="00B81EB4" w:rsidRPr="003B64D0" w14:paraId="4063E408" w14:textId="77777777" w:rsidTr="00064636">
        <w:tc>
          <w:tcPr>
            <w:tcW w:w="568" w:type="dxa"/>
            <w:tcBorders>
              <w:top w:val="single" w:sz="4" w:space="0" w:color="auto"/>
              <w:left w:val="single" w:sz="4" w:space="0" w:color="auto"/>
              <w:bottom w:val="single" w:sz="4" w:space="0" w:color="auto"/>
              <w:right w:val="single" w:sz="4" w:space="0" w:color="auto"/>
            </w:tcBorders>
            <w:hideMark/>
          </w:tcPr>
          <w:p w14:paraId="25D75D12" w14:textId="77777777" w:rsidR="00B81EB4" w:rsidRPr="00943FCB" w:rsidRDefault="00B81EB4">
            <w:pPr>
              <w:ind w:left="455" w:hanging="149"/>
              <w:rPr>
                <w:rFonts w:ascii="Times New Roman" w:hAnsi="Times New Roman" w:cs="Times New Roman"/>
                <w:lang w:val="ro-RO"/>
              </w:rPr>
            </w:pPr>
            <w:r w:rsidRPr="00943FCB">
              <w:rPr>
                <w:rFonts w:ascii="Times New Roman" w:hAnsi="Times New Roman" w:cs="Times New Roman"/>
                <w:lang w:val="ro-RO"/>
              </w:rPr>
              <w:t>2.</w:t>
            </w:r>
          </w:p>
        </w:tc>
        <w:tc>
          <w:tcPr>
            <w:tcW w:w="1118" w:type="dxa"/>
            <w:tcBorders>
              <w:top w:val="single" w:sz="4" w:space="0" w:color="auto"/>
              <w:left w:val="single" w:sz="4" w:space="0" w:color="auto"/>
              <w:bottom w:val="single" w:sz="4" w:space="0" w:color="auto"/>
              <w:right w:val="single" w:sz="4" w:space="0" w:color="auto"/>
            </w:tcBorders>
          </w:tcPr>
          <w:p w14:paraId="521A3B27" w14:textId="77777777" w:rsidR="00B81EB4" w:rsidRPr="00943FCB" w:rsidRDefault="00B81EB4">
            <w:pPr>
              <w:ind w:left="455" w:hanging="149"/>
              <w:rPr>
                <w:rFonts w:ascii="Times New Roman" w:hAnsi="Times New Roman" w:cs="Times New Roman"/>
                <w:lang w:val="ro-RO"/>
              </w:rPr>
            </w:pPr>
          </w:p>
        </w:tc>
        <w:tc>
          <w:tcPr>
            <w:tcW w:w="2269" w:type="dxa"/>
            <w:tcBorders>
              <w:top w:val="single" w:sz="4" w:space="0" w:color="auto"/>
              <w:left w:val="single" w:sz="4" w:space="0" w:color="auto"/>
              <w:bottom w:val="single" w:sz="4" w:space="0" w:color="auto"/>
              <w:right w:val="single" w:sz="4" w:space="0" w:color="auto"/>
            </w:tcBorders>
          </w:tcPr>
          <w:p w14:paraId="535C292C" w14:textId="77777777" w:rsidR="00B81EB4" w:rsidRPr="00943FCB" w:rsidRDefault="00B81EB4">
            <w:pPr>
              <w:ind w:left="455" w:hanging="149"/>
              <w:rPr>
                <w:rFonts w:ascii="Times New Roman" w:hAnsi="Times New Roman" w:cs="Times New Roman"/>
                <w:lang w:val="ro-RO"/>
              </w:rPr>
            </w:pPr>
          </w:p>
        </w:tc>
        <w:tc>
          <w:tcPr>
            <w:tcW w:w="1983" w:type="dxa"/>
            <w:tcBorders>
              <w:top w:val="single" w:sz="4" w:space="0" w:color="auto"/>
              <w:left w:val="single" w:sz="4" w:space="0" w:color="auto"/>
              <w:bottom w:val="single" w:sz="4" w:space="0" w:color="auto"/>
              <w:right w:val="single" w:sz="4" w:space="0" w:color="auto"/>
            </w:tcBorders>
          </w:tcPr>
          <w:p w14:paraId="11A46D4E" w14:textId="77777777" w:rsidR="00B81EB4" w:rsidRPr="00943FCB" w:rsidRDefault="00B81EB4">
            <w:pPr>
              <w:ind w:left="455" w:hanging="149"/>
              <w:rPr>
                <w:rFonts w:ascii="Times New Roman" w:hAnsi="Times New Roman" w:cs="Times New Roman"/>
                <w:lang w:val="ro-RO"/>
              </w:rPr>
            </w:pPr>
          </w:p>
        </w:tc>
        <w:tc>
          <w:tcPr>
            <w:tcW w:w="1505" w:type="dxa"/>
            <w:tcBorders>
              <w:top w:val="single" w:sz="4" w:space="0" w:color="auto"/>
              <w:left w:val="single" w:sz="4" w:space="0" w:color="auto"/>
              <w:bottom w:val="single" w:sz="4" w:space="0" w:color="auto"/>
              <w:right w:val="single" w:sz="4" w:space="0" w:color="auto"/>
            </w:tcBorders>
          </w:tcPr>
          <w:p w14:paraId="2BE94745" w14:textId="77777777" w:rsidR="00B81EB4" w:rsidRPr="00943FCB" w:rsidRDefault="00B81EB4">
            <w:pPr>
              <w:ind w:left="455" w:hanging="149"/>
              <w:rPr>
                <w:rFonts w:ascii="Times New Roman" w:hAnsi="Times New Roman" w:cs="Times New Roman"/>
                <w:lang w:val="ro-RO"/>
              </w:rPr>
            </w:pPr>
          </w:p>
        </w:tc>
        <w:tc>
          <w:tcPr>
            <w:tcW w:w="1708" w:type="dxa"/>
            <w:tcBorders>
              <w:top w:val="single" w:sz="4" w:space="0" w:color="auto"/>
              <w:left w:val="single" w:sz="4" w:space="0" w:color="auto"/>
              <w:bottom w:val="single" w:sz="4" w:space="0" w:color="auto"/>
              <w:right w:val="single" w:sz="4" w:space="0" w:color="auto"/>
            </w:tcBorders>
          </w:tcPr>
          <w:p w14:paraId="6C020786" w14:textId="65BD5817" w:rsidR="00B81EB4" w:rsidRPr="00943FCB" w:rsidRDefault="00B81EB4">
            <w:pPr>
              <w:ind w:left="455" w:hanging="149"/>
              <w:rPr>
                <w:rFonts w:ascii="Times New Roman" w:hAnsi="Times New Roman" w:cs="Times New Roman"/>
                <w:lang w:val="ro-RO"/>
              </w:rPr>
            </w:pPr>
          </w:p>
        </w:tc>
        <w:tc>
          <w:tcPr>
            <w:tcW w:w="2085" w:type="dxa"/>
            <w:gridSpan w:val="3"/>
            <w:tcBorders>
              <w:top w:val="single" w:sz="4" w:space="0" w:color="auto"/>
              <w:left w:val="single" w:sz="4" w:space="0" w:color="auto"/>
              <w:bottom w:val="single" w:sz="4" w:space="0" w:color="auto"/>
              <w:right w:val="single" w:sz="4" w:space="0" w:color="auto"/>
            </w:tcBorders>
          </w:tcPr>
          <w:p w14:paraId="24E796BE" w14:textId="77777777" w:rsidR="00B81EB4" w:rsidRPr="00943FCB" w:rsidRDefault="00B81EB4">
            <w:pPr>
              <w:ind w:left="455" w:hanging="149"/>
              <w:rPr>
                <w:rFonts w:ascii="Times New Roman" w:hAnsi="Times New Roman" w:cs="Times New Roman"/>
                <w:lang w:val="ro-RO"/>
              </w:rPr>
            </w:pPr>
          </w:p>
        </w:tc>
        <w:tc>
          <w:tcPr>
            <w:tcW w:w="1846" w:type="dxa"/>
            <w:gridSpan w:val="2"/>
            <w:tcBorders>
              <w:top w:val="single" w:sz="4" w:space="0" w:color="auto"/>
              <w:left w:val="single" w:sz="4" w:space="0" w:color="auto"/>
              <w:bottom w:val="single" w:sz="4" w:space="0" w:color="auto"/>
              <w:right w:val="single" w:sz="4" w:space="0" w:color="auto"/>
            </w:tcBorders>
          </w:tcPr>
          <w:p w14:paraId="638EC2A0" w14:textId="77777777" w:rsidR="00B81EB4" w:rsidRPr="00943FCB" w:rsidRDefault="00B81EB4">
            <w:pPr>
              <w:rPr>
                <w:rFonts w:ascii="Times New Roman" w:hAnsi="Times New Roman" w:cs="Times New Roman"/>
                <w:lang w:val="ro-RO"/>
              </w:rPr>
            </w:pPr>
          </w:p>
        </w:tc>
        <w:tc>
          <w:tcPr>
            <w:tcW w:w="2213" w:type="dxa"/>
            <w:tcBorders>
              <w:top w:val="single" w:sz="4" w:space="0" w:color="auto"/>
              <w:left w:val="single" w:sz="4" w:space="0" w:color="auto"/>
              <w:bottom w:val="single" w:sz="4" w:space="0" w:color="auto"/>
              <w:right w:val="single" w:sz="4" w:space="0" w:color="auto"/>
            </w:tcBorders>
          </w:tcPr>
          <w:p w14:paraId="76CD5887" w14:textId="77777777" w:rsidR="00B81EB4" w:rsidRPr="00943FCB" w:rsidRDefault="00B81EB4">
            <w:pPr>
              <w:rPr>
                <w:rFonts w:ascii="Times New Roman" w:hAnsi="Times New Roman" w:cs="Times New Roman"/>
                <w:lang w:val="ro-RO"/>
              </w:rPr>
            </w:pPr>
          </w:p>
        </w:tc>
      </w:tr>
      <w:tr w:rsidR="00B81EB4" w:rsidRPr="003B64D0" w14:paraId="0A8B2FFF" w14:textId="77777777" w:rsidTr="00064636">
        <w:tc>
          <w:tcPr>
            <w:tcW w:w="568" w:type="dxa"/>
            <w:tcBorders>
              <w:top w:val="single" w:sz="4" w:space="0" w:color="auto"/>
              <w:left w:val="single" w:sz="4" w:space="0" w:color="auto"/>
              <w:bottom w:val="single" w:sz="4" w:space="0" w:color="auto"/>
              <w:right w:val="single" w:sz="4" w:space="0" w:color="auto"/>
            </w:tcBorders>
            <w:hideMark/>
          </w:tcPr>
          <w:p w14:paraId="6AA77177" w14:textId="77777777" w:rsidR="00B81EB4" w:rsidRPr="00943FCB" w:rsidRDefault="00B81EB4">
            <w:pPr>
              <w:ind w:left="455" w:hanging="149"/>
              <w:rPr>
                <w:rFonts w:ascii="Times New Roman" w:hAnsi="Times New Roman" w:cs="Times New Roman"/>
                <w:lang w:val="ro-RO"/>
              </w:rPr>
            </w:pPr>
            <w:r w:rsidRPr="00943FCB">
              <w:rPr>
                <w:rFonts w:ascii="Times New Roman" w:hAnsi="Times New Roman" w:cs="Times New Roman"/>
                <w:lang w:val="ro-RO"/>
              </w:rPr>
              <w:t>...</w:t>
            </w:r>
          </w:p>
        </w:tc>
        <w:tc>
          <w:tcPr>
            <w:tcW w:w="1118" w:type="dxa"/>
            <w:tcBorders>
              <w:top w:val="single" w:sz="4" w:space="0" w:color="auto"/>
              <w:left w:val="single" w:sz="4" w:space="0" w:color="auto"/>
              <w:bottom w:val="single" w:sz="4" w:space="0" w:color="auto"/>
              <w:right w:val="single" w:sz="4" w:space="0" w:color="auto"/>
            </w:tcBorders>
          </w:tcPr>
          <w:p w14:paraId="34B8C5E3" w14:textId="77777777" w:rsidR="00B81EB4" w:rsidRPr="00943FCB" w:rsidRDefault="00B81EB4">
            <w:pPr>
              <w:ind w:left="455" w:hanging="149"/>
              <w:rPr>
                <w:rFonts w:ascii="Times New Roman" w:hAnsi="Times New Roman" w:cs="Times New Roman"/>
                <w:lang w:val="ro-RO"/>
              </w:rPr>
            </w:pPr>
          </w:p>
        </w:tc>
        <w:tc>
          <w:tcPr>
            <w:tcW w:w="2269" w:type="dxa"/>
            <w:tcBorders>
              <w:top w:val="single" w:sz="4" w:space="0" w:color="auto"/>
              <w:left w:val="single" w:sz="4" w:space="0" w:color="auto"/>
              <w:bottom w:val="single" w:sz="4" w:space="0" w:color="auto"/>
              <w:right w:val="single" w:sz="4" w:space="0" w:color="auto"/>
            </w:tcBorders>
          </w:tcPr>
          <w:p w14:paraId="2F8C5F45" w14:textId="77777777" w:rsidR="00B81EB4" w:rsidRPr="00943FCB" w:rsidRDefault="00B81EB4">
            <w:pPr>
              <w:ind w:left="455" w:hanging="149"/>
              <w:rPr>
                <w:rFonts w:ascii="Times New Roman" w:hAnsi="Times New Roman" w:cs="Times New Roman"/>
                <w:lang w:val="ro-RO"/>
              </w:rPr>
            </w:pPr>
          </w:p>
        </w:tc>
        <w:tc>
          <w:tcPr>
            <w:tcW w:w="1983" w:type="dxa"/>
            <w:tcBorders>
              <w:top w:val="single" w:sz="4" w:space="0" w:color="auto"/>
              <w:left w:val="single" w:sz="4" w:space="0" w:color="auto"/>
              <w:bottom w:val="single" w:sz="4" w:space="0" w:color="auto"/>
              <w:right w:val="single" w:sz="4" w:space="0" w:color="auto"/>
            </w:tcBorders>
          </w:tcPr>
          <w:p w14:paraId="372FB0AF" w14:textId="77777777" w:rsidR="00B81EB4" w:rsidRPr="00943FCB" w:rsidRDefault="00B81EB4">
            <w:pPr>
              <w:ind w:left="455" w:hanging="149"/>
              <w:rPr>
                <w:rFonts w:ascii="Times New Roman" w:hAnsi="Times New Roman" w:cs="Times New Roman"/>
                <w:lang w:val="ro-RO"/>
              </w:rPr>
            </w:pPr>
          </w:p>
        </w:tc>
        <w:tc>
          <w:tcPr>
            <w:tcW w:w="1505" w:type="dxa"/>
            <w:tcBorders>
              <w:top w:val="single" w:sz="4" w:space="0" w:color="auto"/>
              <w:left w:val="single" w:sz="4" w:space="0" w:color="auto"/>
              <w:bottom w:val="single" w:sz="4" w:space="0" w:color="auto"/>
              <w:right w:val="single" w:sz="4" w:space="0" w:color="auto"/>
            </w:tcBorders>
          </w:tcPr>
          <w:p w14:paraId="0BE8F7A7" w14:textId="77777777" w:rsidR="00B81EB4" w:rsidRPr="00943FCB" w:rsidRDefault="00B81EB4">
            <w:pPr>
              <w:ind w:left="455" w:hanging="149"/>
              <w:rPr>
                <w:rFonts w:ascii="Times New Roman" w:hAnsi="Times New Roman" w:cs="Times New Roman"/>
                <w:lang w:val="ro-RO"/>
              </w:rPr>
            </w:pPr>
          </w:p>
        </w:tc>
        <w:tc>
          <w:tcPr>
            <w:tcW w:w="1708" w:type="dxa"/>
            <w:tcBorders>
              <w:top w:val="single" w:sz="4" w:space="0" w:color="auto"/>
              <w:left w:val="single" w:sz="4" w:space="0" w:color="auto"/>
              <w:bottom w:val="single" w:sz="4" w:space="0" w:color="auto"/>
              <w:right w:val="single" w:sz="4" w:space="0" w:color="auto"/>
            </w:tcBorders>
          </w:tcPr>
          <w:p w14:paraId="3B9A0284" w14:textId="2F5FDE89" w:rsidR="00B81EB4" w:rsidRPr="00943FCB" w:rsidRDefault="00B81EB4">
            <w:pPr>
              <w:ind w:left="455" w:hanging="149"/>
              <w:rPr>
                <w:rFonts w:ascii="Times New Roman" w:hAnsi="Times New Roman" w:cs="Times New Roman"/>
                <w:lang w:val="ro-RO"/>
              </w:rPr>
            </w:pPr>
          </w:p>
        </w:tc>
        <w:tc>
          <w:tcPr>
            <w:tcW w:w="2085" w:type="dxa"/>
            <w:gridSpan w:val="3"/>
            <w:tcBorders>
              <w:top w:val="single" w:sz="4" w:space="0" w:color="auto"/>
              <w:left w:val="single" w:sz="4" w:space="0" w:color="auto"/>
              <w:bottom w:val="single" w:sz="4" w:space="0" w:color="auto"/>
              <w:right w:val="single" w:sz="4" w:space="0" w:color="auto"/>
            </w:tcBorders>
          </w:tcPr>
          <w:p w14:paraId="1E5F4CBC" w14:textId="77777777" w:rsidR="00B81EB4" w:rsidRPr="00943FCB" w:rsidRDefault="00B81EB4">
            <w:pPr>
              <w:ind w:left="455" w:hanging="149"/>
              <w:rPr>
                <w:rFonts w:ascii="Times New Roman" w:hAnsi="Times New Roman" w:cs="Times New Roman"/>
                <w:lang w:val="ro-RO"/>
              </w:rPr>
            </w:pPr>
          </w:p>
        </w:tc>
        <w:tc>
          <w:tcPr>
            <w:tcW w:w="1846" w:type="dxa"/>
            <w:gridSpan w:val="2"/>
            <w:tcBorders>
              <w:top w:val="single" w:sz="4" w:space="0" w:color="auto"/>
              <w:left w:val="single" w:sz="4" w:space="0" w:color="auto"/>
              <w:bottom w:val="single" w:sz="4" w:space="0" w:color="auto"/>
              <w:right w:val="single" w:sz="4" w:space="0" w:color="auto"/>
            </w:tcBorders>
          </w:tcPr>
          <w:p w14:paraId="490F866A" w14:textId="77777777" w:rsidR="00B81EB4" w:rsidRPr="00943FCB" w:rsidRDefault="00B81EB4">
            <w:pPr>
              <w:rPr>
                <w:rFonts w:ascii="Times New Roman" w:hAnsi="Times New Roman" w:cs="Times New Roman"/>
                <w:lang w:val="ro-RO"/>
              </w:rPr>
            </w:pPr>
          </w:p>
        </w:tc>
        <w:tc>
          <w:tcPr>
            <w:tcW w:w="2213" w:type="dxa"/>
            <w:tcBorders>
              <w:top w:val="single" w:sz="4" w:space="0" w:color="auto"/>
              <w:left w:val="single" w:sz="4" w:space="0" w:color="auto"/>
              <w:bottom w:val="single" w:sz="4" w:space="0" w:color="auto"/>
              <w:right w:val="single" w:sz="4" w:space="0" w:color="auto"/>
            </w:tcBorders>
          </w:tcPr>
          <w:p w14:paraId="73A45A3C" w14:textId="77777777" w:rsidR="00B81EB4" w:rsidRPr="00943FCB" w:rsidRDefault="00B81EB4">
            <w:pPr>
              <w:rPr>
                <w:rFonts w:ascii="Times New Roman" w:hAnsi="Times New Roman" w:cs="Times New Roman"/>
                <w:lang w:val="ro-RO"/>
              </w:rPr>
            </w:pPr>
          </w:p>
        </w:tc>
      </w:tr>
      <w:tr w:rsidR="00B81EB4" w:rsidRPr="003B64D0" w14:paraId="0E71976D" w14:textId="77777777" w:rsidTr="00064636">
        <w:tc>
          <w:tcPr>
            <w:tcW w:w="568" w:type="dxa"/>
            <w:tcBorders>
              <w:top w:val="single" w:sz="4" w:space="0" w:color="auto"/>
              <w:left w:val="single" w:sz="4" w:space="0" w:color="auto"/>
              <w:bottom w:val="single" w:sz="4" w:space="0" w:color="auto"/>
              <w:right w:val="single" w:sz="4" w:space="0" w:color="auto"/>
            </w:tcBorders>
          </w:tcPr>
          <w:p w14:paraId="333797A6" w14:textId="77777777" w:rsidR="00B81EB4" w:rsidRPr="00943FCB" w:rsidRDefault="00B81EB4" w:rsidP="00B81EB4">
            <w:pPr>
              <w:pStyle w:val="ListParagraph"/>
              <w:numPr>
                <w:ilvl w:val="0"/>
                <w:numId w:val="94"/>
              </w:numPr>
              <w:ind w:left="455" w:hanging="149"/>
              <w:contextualSpacing/>
              <w:rPr>
                <w:b/>
                <w:bCs/>
                <w:sz w:val="20"/>
                <w:szCs w:val="20"/>
                <w:lang w:val="ro-RO"/>
              </w:rPr>
            </w:pPr>
          </w:p>
        </w:tc>
        <w:tc>
          <w:tcPr>
            <w:tcW w:w="8620" w:type="dxa"/>
            <w:gridSpan w:val="6"/>
            <w:tcBorders>
              <w:top w:val="single" w:sz="4" w:space="0" w:color="auto"/>
              <w:left w:val="single" w:sz="4" w:space="0" w:color="auto"/>
              <w:bottom w:val="single" w:sz="4" w:space="0" w:color="auto"/>
              <w:right w:val="single" w:sz="4" w:space="0" w:color="auto"/>
            </w:tcBorders>
            <w:hideMark/>
          </w:tcPr>
          <w:p w14:paraId="7CB3D355" w14:textId="037178E5" w:rsidR="00B81EB4" w:rsidRPr="00943FCB" w:rsidRDefault="00B81EB4" w:rsidP="00943FCB">
            <w:pPr>
              <w:ind w:left="306"/>
              <w:contextualSpacing/>
              <w:rPr>
                <w:b/>
                <w:bCs/>
                <w:lang w:val="ro-RO"/>
              </w:rPr>
            </w:pPr>
            <w:r w:rsidRPr="00943FCB">
              <w:rPr>
                <w:b/>
                <w:bCs/>
                <w:lang w:val="ro-RO"/>
              </w:rPr>
              <w:t xml:space="preserve">Lucrări </w:t>
            </w:r>
            <w:r w:rsidRPr="00943FCB">
              <w:rPr>
                <w:b/>
                <w:bCs/>
                <w:i/>
                <w:iCs/>
                <w:lang w:val="ro-RO"/>
              </w:rPr>
              <w:t>(după caz)</w:t>
            </w:r>
          </w:p>
        </w:tc>
        <w:tc>
          <w:tcPr>
            <w:tcW w:w="2048" w:type="dxa"/>
            <w:gridSpan w:val="2"/>
            <w:tcBorders>
              <w:top w:val="single" w:sz="4" w:space="0" w:color="auto"/>
              <w:left w:val="single" w:sz="4" w:space="0" w:color="auto"/>
              <w:bottom w:val="single" w:sz="4" w:space="0" w:color="auto"/>
              <w:right w:val="single" w:sz="4" w:space="0" w:color="auto"/>
            </w:tcBorders>
          </w:tcPr>
          <w:p w14:paraId="19BF5B9F" w14:textId="77777777" w:rsidR="00B81EB4" w:rsidRPr="00943FCB" w:rsidRDefault="00B81EB4">
            <w:pPr>
              <w:ind w:left="455" w:hanging="149"/>
              <w:rPr>
                <w:rFonts w:ascii="Times New Roman" w:hAnsi="Times New Roman" w:cs="Times New Roman"/>
                <w:lang w:val="ro-RO"/>
              </w:rPr>
            </w:pPr>
          </w:p>
        </w:tc>
        <w:tc>
          <w:tcPr>
            <w:tcW w:w="1846" w:type="dxa"/>
            <w:gridSpan w:val="2"/>
            <w:tcBorders>
              <w:top w:val="single" w:sz="4" w:space="0" w:color="auto"/>
              <w:left w:val="single" w:sz="4" w:space="0" w:color="auto"/>
              <w:bottom w:val="single" w:sz="4" w:space="0" w:color="auto"/>
              <w:right w:val="single" w:sz="4" w:space="0" w:color="auto"/>
            </w:tcBorders>
          </w:tcPr>
          <w:p w14:paraId="5D2A90FE" w14:textId="77777777" w:rsidR="00B81EB4" w:rsidRPr="00943FCB" w:rsidRDefault="00B81EB4">
            <w:pPr>
              <w:rPr>
                <w:rFonts w:ascii="Times New Roman" w:hAnsi="Times New Roman" w:cs="Times New Roman"/>
                <w:lang w:val="ro-RO"/>
              </w:rPr>
            </w:pPr>
          </w:p>
        </w:tc>
        <w:tc>
          <w:tcPr>
            <w:tcW w:w="2213" w:type="dxa"/>
            <w:tcBorders>
              <w:top w:val="single" w:sz="4" w:space="0" w:color="auto"/>
              <w:left w:val="single" w:sz="4" w:space="0" w:color="auto"/>
              <w:bottom w:val="single" w:sz="4" w:space="0" w:color="auto"/>
              <w:right w:val="single" w:sz="4" w:space="0" w:color="auto"/>
            </w:tcBorders>
          </w:tcPr>
          <w:p w14:paraId="45093CE3" w14:textId="77777777" w:rsidR="00B81EB4" w:rsidRPr="00943FCB" w:rsidRDefault="00B81EB4">
            <w:pPr>
              <w:rPr>
                <w:rFonts w:ascii="Times New Roman" w:hAnsi="Times New Roman" w:cs="Times New Roman"/>
                <w:lang w:val="ro-RO"/>
              </w:rPr>
            </w:pPr>
          </w:p>
        </w:tc>
      </w:tr>
      <w:tr w:rsidR="00B81EB4" w:rsidRPr="003B64D0" w14:paraId="25209921" w14:textId="77777777" w:rsidTr="00064636">
        <w:tc>
          <w:tcPr>
            <w:tcW w:w="568" w:type="dxa"/>
            <w:tcBorders>
              <w:top w:val="single" w:sz="4" w:space="0" w:color="auto"/>
              <w:left w:val="single" w:sz="4" w:space="0" w:color="auto"/>
              <w:bottom w:val="single" w:sz="4" w:space="0" w:color="auto"/>
              <w:right w:val="single" w:sz="4" w:space="0" w:color="auto"/>
            </w:tcBorders>
            <w:hideMark/>
          </w:tcPr>
          <w:p w14:paraId="36CAE499" w14:textId="77777777" w:rsidR="00B81EB4" w:rsidRPr="00943FCB" w:rsidRDefault="00B81EB4">
            <w:pPr>
              <w:rPr>
                <w:rFonts w:ascii="Times New Roman" w:hAnsi="Times New Roman" w:cs="Times New Roman"/>
                <w:lang w:val="ro-RO"/>
              </w:rPr>
            </w:pPr>
            <w:r w:rsidRPr="00943FCB">
              <w:rPr>
                <w:rFonts w:ascii="Times New Roman" w:hAnsi="Times New Roman" w:cs="Times New Roman"/>
                <w:lang w:val="ro-RO"/>
              </w:rPr>
              <w:t>1.</w:t>
            </w:r>
          </w:p>
        </w:tc>
        <w:tc>
          <w:tcPr>
            <w:tcW w:w="1118" w:type="dxa"/>
            <w:tcBorders>
              <w:top w:val="single" w:sz="4" w:space="0" w:color="auto"/>
              <w:left w:val="single" w:sz="4" w:space="0" w:color="auto"/>
              <w:bottom w:val="single" w:sz="4" w:space="0" w:color="auto"/>
              <w:right w:val="single" w:sz="4" w:space="0" w:color="auto"/>
            </w:tcBorders>
          </w:tcPr>
          <w:p w14:paraId="20B09DAC" w14:textId="77777777" w:rsidR="00B81EB4" w:rsidRPr="00943FCB" w:rsidRDefault="00B81EB4">
            <w:pPr>
              <w:rPr>
                <w:rFonts w:ascii="Times New Roman" w:hAnsi="Times New Roman" w:cs="Times New Roman"/>
                <w:lang w:val="ro-RO"/>
              </w:rPr>
            </w:pPr>
          </w:p>
        </w:tc>
        <w:tc>
          <w:tcPr>
            <w:tcW w:w="2269" w:type="dxa"/>
            <w:tcBorders>
              <w:top w:val="single" w:sz="4" w:space="0" w:color="auto"/>
              <w:left w:val="single" w:sz="4" w:space="0" w:color="auto"/>
              <w:bottom w:val="single" w:sz="4" w:space="0" w:color="auto"/>
              <w:right w:val="single" w:sz="4" w:space="0" w:color="auto"/>
            </w:tcBorders>
          </w:tcPr>
          <w:p w14:paraId="329D8C07" w14:textId="77777777" w:rsidR="00B81EB4" w:rsidRPr="00943FCB" w:rsidRDefault="00B81EB4">
            <w:pPr>
              <w:rPr>
                <w:rFonts w:ascii="Times New Roman" w:hAnsi="Times New Roman" w:cs="Times New Roman"/>
                <w:lang w:val="ro-RO"/>
              </w:rPr>
            </w:pPr>
          </w:p>
        </w:tc>
        <w:tc>
          <w:tcPr>
            <w:tcW w:w="1983" w:type="dxa"/>
            <w:tcBorders>
              <w:top w:val="single" w:sz="4" w:space="0" w:color="auto"/>
              <w:left w:val="single" w:sz="4" w:space="0" w:color="auto"/>
              <w:bottom w:val="single" w:sz="4" w:space="0" w:color="auto"/>
              <w:right w:val="single" w:sz="4" w:space="0" w:color="auto"/>
            </w:tcBorders>
          </w:tcPr>
          <w:p w14:paraId="6111B964" w14:textId="77777777" w:rsidR="00B81EB4" w:rsidRPr="00943FCB" w:rsidRDefault="00B81EB4">
            <w:pPr>
              <w:rPr>
                <w:rFonts w:ascii="Times New Roman" w:hAnsi="Times New Roman" w:cs="Times New Roman"/>
                <w:lang w:val="ro-RO"/>
              </w:rPr>
            </w:pPr>
          </w:p>
        </w:tc>
        <w:tc>
          <w:tcPr>
            <w:tcW w:w="1505" w:type="dxa"/>
            <w:tcBorders>
              <w:top w:val="single" w:sz="4" w:space="0" w:color="auto"/>
              <w:left w:val="single" w:sz="4" w:space="0" w:color="auto"/>
              <w:bottom w:val="single" w:sz="4" w:space="0" w:color="auto"/>
              <w:right w:val="single" w:sz="4" w:space="0" w:color="auto"/>
            </w:tcBorders>
          </w:tcPr>
          <w:p w14:paraId="79501775" w14:textId="77777777" w:rsidR="00B81EB4" w:rsidRPr="00943FCB" w:rsidRDefault="00B81EB4">
            <w:pPr>
              <w:rPr>
                <w:rFonts w:ascii="Times New Roman" w:hAnsi="Times New Roman" w:cs="Times New Roman"/>
                <w:lang w:val="ro-RO"/>
              </w:rPr>
            </w:pPr>
          </w:p>
        </w:tc>
        <w:tc>
          <w:tcPr>
            <w:tcW w:w="1708" w:type="dxa"/>
            <w:tcBorders>
              <w:top w:val="single" w:sz="4" w:space="0" w:color="auto"/>
              <w:left w:val="single" w:sz="4" w:space="0" w:color="auto"/>
              <w:bottom w:val="single" w:sz="4" w:space="0" w:color="auto"/>
              <w:right w:val="single" w:sz="4" w:space="0" w:color="auto"/>
            </w:tcBorders>
          </w:tcPr>
          <w:p w14:paraId="00020ACC" w14:textId="76C18674" w:rsidR="00B81EB4" w:rsidRPr="00943FCB" w:rsidRDefault="00B81EB4">
            <w:pPr>
              <w:rPr>
                <w:rFonts w:ascii="Times New Roman" w:hAnsi="Times New Roman" w:cs="Times New Roman"/>
                <w:lang w:val="ro-RO"/>
              </w:rPr>
            </w:pPr>
          </w:p>
        </w:tc>
        <w:tc>
          <w:tcPr>
            <w:tcW w:w="2085" w:type="dxa"/>
            <w:gridSpan w:val="3"/>
            <w:tcBorders>
              <w:top w:val="single" w:sz="4" w:space="0" w:color="auto"/>
              <w:left w:val="single" w:sz="4" w:space="0" w:color="auto"/>
              <w:bottom w:val="single" w:sz="4" w:space="0" w:color="auto"/>
              <w:right w:val="single" w:sz="4" w:space="0" w:color="auto"/>
            </w:tcBorders>
          </w:tcPr>
          <w:p w14:paraId="6964E2F0" w14:textId="77777777" w:rsidR="00B81EB4" w:rsidRPr="00943FCB" w:rsidRDefault="00B81EB4">
            <w:pPr>
              <w:rPr>
                <w:rFonts w:ascii="Times New Roman" w:hAnsi="Times New Roman" w:cs="Times New Roman"/>
                <w:lang w:val="ro-RO"/>
              </w:rPr>
            </w:pPr>
          </w:p>
        </w:tc>
        <w:tc>
          <w:tcPr>
            <w:tcW w:w="1846" w:type="dxa"/>
            <w:gridSpan w:val="2"/>
            <w:tcBorders>
              <w:top w:val="single" w:sz="4" w:space="0" w:color="auto"/>
              <w:left w:val="single" w:sz="4" w:space="0" w:color="auto"/>
              <w:bottom w:val="single" w:sz="4" w:space="0" w:color="auto"/>
              <w:right w:val="single" w:sz="4" w:space="0" w:color="auto"/>
            </w:tcBorders>
          </w:tcPr>
          <w:p w14:paraId="5E62FF2F" w14:textId="77777777" w:rsidR="00B81EB4" w:rsidRPr="00943FCB" w:rsidRDefault="00B81EB4">
            <w:pPr>
              <w:rPr>
                <w:rFonts w:ascii="Times New Roman" w:hAnsi="Times New Roman" w:cs="Times New Roman"/>
                <w:lang w:val="ro-RO"/>
              </w:rPr>
            </w:pPr>
          </w:p>
        </w:tc>
        <w:tc>
          <w:tcPr>
            <w:tcW w:w="2213" w:type="dxa"/>
            <w:tcBorders>
              <w:top w:val="single" w:sz="4" w:space="0" w:color="auto"/>
              <w:left w:val="single" w:sz="4" w:space="0" w:color="auto"/>
              <w:bottom w:val="single" w:sz="4" w:space="0" w:color="auto"/>
              <w:right w:val="single" w:sz="4" w:space="0" w:color="auto"/>
            </w:tcBorders>
          </w:tcPr>
          <w:p w14:paraId="16E4884A" w14:textId="77777777" w:rsidR="00B81EB4" w:rsidRPr="00943FCB" w:rsidRDefault="00B81EB4">
            <w:pPr>
              <w:rPr>
                <w:rFonts w:ascii="Times New Roman" w:hAnsi="Times New Roman" w:cs="Times New Roman"/>
                <w:lang w:val="ro-RO"/>
              </w:rPr>
            </w:pPr>
          </w:p>
        </w:tc>
      </w:tr>
      <w:tr w:rsidR="00B81EB4" w:rsidRPr="003B64D0" w14:paraId="5E0D9E18" w14:textId="77777777" w:rsidTr="00064636">
        <w:tc>
          <w:tcPr>
            <w:tcW w:w="568" w:type="dxa"/>
            <w:tcBorders>
              <w:top w:val="single" w:sz="4" w:space="0" w:color="auto"/>
              <w:left w:val="single" w:sz="4" w:space="0" w:color="auto"/>
              <w:bottom w:val="single" w:sz="4" w:space="0" w:color="auto"/>
              <w:right w:val="single" w:sz="4" w:space="0" w:color="auto"/>
            </w:tcBorders>
            <w:hideMark/>
          </w:tcPr>
          <w:p w14:paraId="2891170E" w14:textId="77777777" w:rsidR="00B81EB4" w:rsidRPr="003B64D0" w:rsidRDefault="00B81EB4">
            <w:pPr>
              <w:rPr>
                <w:rFonts w:ascii="Times New Roman" w:hAnsi="Times New Roman" w:cs="Times New Roman"/>
                <w:sz w:val="24"/>
                <w:szCs w:val="24"/>
                <w:lang w:val="ro-RO"/>
              </w:rPr>
            </w:pPr>
            <w:r w:rsidRPr="003B64D0">
              <w:rPr>
                <w:rFonts w:ascii="Times New Roman" w:hAnsi="Times New Roman" w:cs="Times New Roman"/>
                <w:sz w:val="24"/>
                <w:szCs w:val="24"/>
                <w:lang w:val="ro-RO"/>
              </w:rPr>
              <w:t>2.</w:t>
            </w:r>
          </w:p>
        </w:tc>
        <w:tc>
          <w:tcPr>
            <w:tcW w:w="1118" w:type="dxa"/>
            <w:tcBorders>
              <w:top w:val="single" w:sz="4" w:space="0" w:color="auto"/>
              <w:left w:val="single" w:sz="4" w:space="0" w:color="auto"/>
              <w:bottom w:val="single" w:sz="4" w:space="0" w:color="auto"/>
              <w:right w:val="single" w:sz="4" w:space="0" w:color="auto"/>
            </w:tcBorders>
          </w:tcPr>
          <w:p w14:paraId="612E442F" w14:textId="77777777" w:rsidR="00B81EB4" w:rsidRPr="003B64D0" w:rsidRDefault="00B81EB4">
            <w:pPr>
              <w:rPr>
                <w:rFonts w:ascii="Times New Roman" w:hAnsi="Times New Roman" w:cs="Times New Roman"/>
                <w:sz w:val="24"/>
                <w:szCs w:val="24"/>
                <w:lang w:val="ro-RO"/>
              </w:rPr>
            </w:pPr>
          </w:p>
        </w:tc>
        <w:tc>
          <w:tcPr>
            <w:tcW w:w="2269" w:type="dxa"/>
            <w:tcBorders>
              <w:top w:val="single" w:sz="4" w:space="0" w:color="auto"/>
              <w:left w:val="single" w:sz="4" w:space="0" w:color="auto"/>
              <w:bottom w:val="single" w:sz="4" w:space="0" w:color="auto"/>
              <w:right w:val="single" w:sz="4" w:space="0" w:color="auto"/>
            </w:tcBorders>
          </w:tcPr>
          <w:p w14:paraId="46FA9F95" w14:textId="77777777" w:rsidR="00B81EB4" w:rsidRPr="003B64D0" w:rsidRDefault="00B81EB4">
            <w:pPr>
              <w:rPr>
                <w:rFonts w:ascii="Times New Roman" w:hAnsi="Times New Roman" w:cs="Times New Roman"/>
                <w:sz w:val="24"/>
                <w:szCs w:val="24"/>
                <w:lang w:val="ro-RO"/>
              </w:rPr>
            </w:pPr>
          </w:p>
        </w:tc>
        <w:tc>
          <w:tcPr>
            <w:tcW w:w="1983" w:type="dxa"/>
            <w:tcBorders>
              <w:top w:val="single" w:sz="4" w:space="0" w:color="auto"/>
              <w:left w:val="single" w:sz="4" w:space="0" w:color="auto"/>
              <w:bottom w:val="single" w:sz="4" w:space="0" w:color="auto"/>
              <w:right w:val="single" w:sz="4" w:space="0" w:color="auto"/>
            </w:tcBorders>
          </w:tcPr>
          <w:p w14:paraId="17C8EF2C" w14:textId="77777777" w:rsidR="00B81EB4" w:rsidRPr="003B64D0" w:rsidRDefault="00B81EB4">
            <w:pPr>
              <w:rPr>
                <w:rFonts w:ascii="Times New Roman" w:hAnsi="Times New Roman" w:cs="Times New Roman"/>
                <w:sz w:val="24"/>
                <w:szCs w:val="24"/>
                <w:lang w:val="ro-RO"/>
              </w:rPr>
            </w:pPr>
          </w:p>
        </w:tc>
        <w:tc>
          <w:tcPr>
            <w:tcW w:w="1505" w:type="dxa"/>
            <w:tcBorders>
              <w:top w:val="single" w:sz="4" w:space="0" w:color="auto"/>
              <w:left w:val="single" w:sz="4" w:space="0" w:color="auto"/>
              <w:bottom w:val="single" w:sz="4" w:space="0" w:color="auto"/>
              <w:right w:val="single" w:sz="4" w:space="0" w:color="auto"/>
            </w:tcBorders>
          </w:tcPr>
          <w:p w14:paraId="07916567" w14:textId="77777777" w:rsidR="00B81EB4" w:rsidRPr="003B64D0" w:rsidRDefault="00B81EB4">
            <w:pPr>
              <w:rPr>
                <w:rFonts w:ascii="Times New Roman" w:hAnsi="Times New Roman" w:cs="Times New Roman"/>
                <w:sz w:val="24"/>
                <w:szCs w:val="24"/>
                <w:lang w:val="ro-RO"/>
              </w:rPr>
            </w:pPr>
          </w:p>
        </w:tc>
        <w:tc>
          <w:tcPr>
            <w:tcW w:w="1708" w:type="dxa"/>
            <w:tcBorders>
              <w:top w:val="single" w:sz="4" w:space="0" w:color="auto"/>
              <w:left w:val="single" w:sz="4" w:space="0" w:color="auto"/>
              <w:bottom w:val="single" w:sz="4" w:space="0" w:color="auto"/>
              <w:right w:val="single" w:sz="4" w:space="0" w:color="auto"/>
            </w:tcBorders>
          </w:tcPr>
          <w:p w14:paraId="128C2EDF" w14:textId="10A0E582" w:rsidR="00B81EB4" w:rsidRPr="003B64D0" w:rsidRDefault="00B81EB4">
            <w:pPr>
              <w:rPr>
                <w:rFonts w:ascii="Times New Roman" w:hAnsi="Times New Roman" w:cs="Times New Roman"/>
                <w:sz w:val="24"/>
                <w:szCs w:val="24"/>
                <w:lang w:val="ro-RO"/>
              </w:rPr>
            </w:pPr>
          </w:p>
        </w:tc>
        <w:tc>
          <w:tcPr>
            <w:tcW w:w="2085" w:type="dxa"/>
            <w:gridSpan w:val="3"/>
            <w:tcBorders>
              <w:top w:val="single" w:sz="4" w:space="0" w:color="auto"/>
              <w:left w:val="single" w:sz="4" w:space="0" w:color="auto"/>
              <w:bottom w:val="single" w:sz="4" w:space="0" w:color="auto"/>
              <w:right w:val="single" w:sz="4" w:space="0" w:color="auto"/>
            </w:tcBorders>
          </w:tcPr>
          <w:p w14:paraId="26EEEA38" w14:textId="77777777" w:rsidR="00B81EB4" w:rsidRPr="003B64D0" w:rsidRDefault="00B81EB4">
            <w:pPr>
              <w:rPr>
                <w:rFonts w:ascii="Times New Roman" w:hAnsi="Times New Roman" w:cs="Times New Roman"/>
                <w:sz w:val="24"/>
                <w:szCs w:val="24"/>
                <w:lang w:val="ro-RO"/>
              </w:rPr>
            </w:pPr>
          </w:p>
        </w:tc>
        <w:tc>
          <w:tcPr>
            <w:tcW w:w="1846" w:type="dxa"/>
            <w:gridSpan w:val="2"/>
            <w:tcBorders>
              <w:top w:val="single" w:sz="4" w:space="0" w:color="auto"/>
              <w:left w:val="single" w:sz="4" w:space="0" w:color="auto"/>
              <w:bottom w:val="single" w:sz="4" w:space="0" w:color="auto"/>
              <w:right w:val="single" w:sz="4" w:space="0" w:color="auto"/>
            </w:tcBorders>
          </w:tcPr>
          <w:p w14:paraId="369C2B94" w14:textId="77777777" w:rsidR="00B81EB4" w:rsidRPr="003B64D0" w:rsidRDefault="00B81EB4">
            <w:pPr>
              <w:rPr>
                <w:rFonts w:ascii="Times New Roman" w:hAnsi="Times New Roman" w:cs="Times New Roman"/>
                <w:sz w:val="24"/>
                <w:szCs w:val="24"/>
                <w:lang w:val="ro-RO"/>
              </w:rPr>
            </w:pPr>
          </w:p>
        </w:tc>
        <w:tc>
          <w:tcPr>
            <w:tcW w:w="2213" w:type="dxa"/>
            <w:tcBorders>
              <w:top w:val="single" w:sz="4" w:space="0" w:color="auto"/>
              <w:left w:val="single" w:sz="4" w:space="0" w:color="auto"/>
              <w:bottom w:val="single" w:sz="4" w:space="0" w:color="auto"/>
              <w:right w:val="single" w:sz="4" w:space="0" w:color="auto"/>
            </w:tcBorders>
          </w:tcPr>
          <w:p w14:paraId="2040A050" w14:textId="77777777" w:rsidR="00B81EB4" w:rsidRPr="003B64D0" w:rsidRDefault="00B81EB4">
            <w:pPr>
              <w:rPr>
                <w:rFonts w:ascii="Times New Roman" w:hAnsi="Times New Roman" w:cs="Times New Roman"/>
                <w:sz w:val="24"/>
                <w:szCs w:val="24"/>
                <w:lang w:val="ro-RO"/>
              </w:rPr>
            </w:pPr>
          </w:p>
        </w:tc>
      </w:tr>
      <w:tr w:rsidR="00B81EB4" w:rsidRPr="003B64D0" w14:paraId="48C015A6" w14:textId="77777777" w:rsidTr="00064636">
        <w:tc>
          <w:tcPr>
            <w:tcW w:w="568" w:type="dxa"/>
            <w:tcBorders>
              <w:top w:val="single" w:sz="4" w:space="0" w:color="auto"/>
              <w:left w:val="single" w:sz="4" w:space="0" w:color="auto"/>
              <w:bottom w:val="single" w:sz="4" w:space="0" w:color="auto"/>
              <w:right w:val="single" w:sz="4" w:space="0" w:color="auto"/>
            </w:tcBorders>
            <w:hideMark/>
          </w:tcPr>
          <w:p w14:paraId="09220CC3" w14:textId="77777777" w:rsidR="00B81EB4" w:rsidRPr="003B64D0" w:rsidRDefault="00B81EB4">
            <w:pPr>
              <w:rPr>
                <w:rFonts w:ascii="Times New Roman" w:hAnsi="Times New Roman" w:cs="Times New Roman"/>
                <w:sz w:val="24"/>
                <w:szCs w:val="24"/>
                <w:lang w:val="ro-RO"/>
              </w:rPr>
            </w:pPr>
            <w:r w:rsidRPr="003B64D0">
              <w:rPr>
                <w:rFonts w:ascii="Times New Roman" w:hAnsi="Times New Roman" w:cs="Times New Roman"/>
                <w:sz w:val="24"/>
                <w:szCs w:val="24"/>
                <w:lang w:val="ro-RO"/>
              </w:rPr>
              <w:t>...</w:t>
            </w:r>
          </w:p>
        </w:tc>
        <w:tc>
          <w:tcPr>
            <w:tcW w:w="1118" w:type="dxa"/>
            <w:tcBorders>
              <w:top w:val="single" w:sz="4" w:space="0" w:color="auto"/>
              <w:left w:val="single" w:sz="4" w:space="0" w:color="auto"/>
              <w:bottom w:val="single" w:sz="4" w:space="0" w:color="auto"/>
              <w:right w:val="single" w:sz="4" w:space="0" w:color="auto"/>
            </w:tcBorders>
          </w:tcPr>
          <w:p w14:paraId="7A504398" w14:textId="77777777" w:rsidR="00B81EB4" w:rsidRPr="003B64D0" w:rsidRDefault="00B81EB4">
            <w:pPr>
              <w:rPr>
                <w:rFonts w:ascii="Times New Roman" w:hAnsi="Times New Roman" w:cs="Times New Roman"/>
                <w:sz w:val="24"/>
                <w:szCs w:val="24"/>
                <w:lang w:val="ro-RO"/>
              </w:rPr>
            </w:pPr>
          </w:p>
        </w:tc>
        <w:tc>
          <w:tcPr>
            <w:tcW w:w="2269" w:type="dxa"/>
            <w:tcBorders>
              <w:top w:val="single" w:sz="4" w:space="0" w:color="auto"/>
              <w:left w:val="single" w:sz="4" w:space="0" w:color="auto"/>
              <w:bottom w:val="single" w:sz="4" w:space="0" w:color="auto"/>
              <w:right w:val="single" w:sz="4" w:space="0" w:color="auto"/>
            </w:tcBorders>
          </w:tcPr>
          <w:p w14:paraId="743E053E" w14:textId="77777777" w:rsidR="00B81EB4" w:rsidRPr="003B64D0" w:rsidRDefault="00B81EB4">
            <w:pPr>
              <w:rPr>
                <w:rFonts w:ascii="Times New Roman" w:hAnsi="Times New Roman" w:cs="Times New Roman"/>
                <w:sz w:val="24"/>
                <w:szCs w:val="24"/>
                <w:lang w:val="ro-RO"/>
              </w:rPr>
            </w:pPr>
          </w:p>
        </w:tc>
        <w:tc>
          <w:tcPr>
            <w:tcW w:w="1983" w:type="dxa"/>
            <w:tcBorders>
              <w:top w:val="single" w:sz="4" w:space="0" w:color="auto"/>
              <w:left w:val="single" w:sz="4" w:space="0" w:color="auto"/>
              <w:bottom w:val="single" w:sz="4" w:space="0" w:color="auto"/>
              <w:right w:val="single" w:sz="4" w:space="0" w:color="auto"/>
            </w:tcBorders>
          </w:tcPr>
          <w:p w14:paraId="0A5C1270" w14:textId="77777777" w:rsidR="00B81EB4" w:rsidRPr="003B64D0" w:rsidRDefault="00B81EB4">
            <w:pPr>
              <w:rPr>
                <w:rFonts w:ascii="Times New Roman" w:hAnsi="Times New Roman" w:cs="Times New Roman"/>
                <w:sz w:val="24"/>
                <w:szCs w:val="24"/>
                <w:lang w:val="ro-RO"/>
              </w:rPr>
            </w:pPr>
          </w:p>
        </w:tc>
        <w:tc>
          <w:tcPr>
            <w:tcW w:w="1505" w:type="dxa"/>
            <w:tcBorders>
              <w:top w:val="single" w:sz="4" w:space="0" w:color="auto"/>
              <w:left w:val="single" w:sz="4" w:space="0" w:color="auto"/>
              <w:bottom w:val="single" w:sz="4" w:space="0" w:color="auto"/>
              <w:right w:val="single" w:sz="4" w:space="0" w:color="auto"/>
            </w:tcBorders>
          </w:tcPr>
          <w:p w14:paraId="42D404E4" w14:textId="77777777" w:rsidR="00B81EB4" w:rsidRPr="003B64D0" w:rsidRDefault="00B81EB4">
            <w:pPr>
              <w:rPr>
                <w:rFonts w:ascii="Times New Roman" w:hAnsi="Times New Roman" w:cs="Times New Roman"/>
                <w:sz w:val="24"/>
                <w:szCs w:val="24"/>
                <w:lang w:val="ro-RO"/>
              </w:rPr>
            </w:pPr>
          </w:p>
        </w:tc>
        <w:tc>
          <w:tcPr>
            <w:tcW w:w="1708" w:type="dxa"/>
            <w:tcBorders>
              <w:top w:val="single" w:sz="4" w:space="0" w:color="auto"/>
              <w:left w:val="single" w:sz="4" w:space="0" w:color="auto"/>
              <w:bottom w:val="single" w:sz="4" w:space="0" w:color="auto"/>
              <w:right w:val="single" w:sz="4" w:space="0" w:color="auto"/>
            </w:tcBorders>
          </w:tcPr>
          <w:p w14:paraId="093C105B" w14:textId="6FEBC43B" w:rsidR="00B81EB4" w:rsidRPr="003B64D0" w:rsidRDefault="00B81EB4">
            <w:pPr>
              <w:rPr>
                <w:rFonts w:ascii="Times New Roman" w:hAnsi="Times New Roman" w:cs="Times New Roman"/>
                <w:sz w:val="24"/>
                <w:szCs w:val="24"/>
                <w:lang w:val="ro-RO"/>
              </w:rPr>
            </w:pPr>
          </w:p>
        </w:tc>
        <w:tc>
          <w:tcPr>
            <w:tcW w:w="2085" w:type="dxa"/>
            <w:gridSpan w:val="3"/>
            <w:tcBorders>
              <w:top w:val="single" w:sz="4" w:space="0" w:color="auto"/>
              <w:left w:val="single" w:sz="4" w:space="0" w:color="auto"/>
              <w:bottom w:val="single" w:sz="4" w:space="0" w:color="auto"/>
              <w:right w:val="single" w:sz="4" w:space="0" w:color="auto"/>
            </w:tcBorders>
          </w:tcPr>
          <w:p w14:paraId="604C3957" w14:textId="77777777" w:rsidR="00B81EB4" w:rsidRPr="003B64D0" w:rsidRDefault="00B81EB4">
            <w:pPr>
              <w:rPr>
                <w:rFonts w:ascii="Times New Roman" w:hAnsi="Times New Roman" w:cs="Times New Roman"/>
                <w:sz w:val="24"/>
                <w:szCs w:val="24"/>
                <w:lang w:val="ro-RO"/>
              </w:rPr>
            </w:pPr>
          </w:p>
        </w:tc>
        <w:tc>
          <w:tcPr>
            <w:tcW w:w="1846" w:type="dxa"/>
            <w:gridSpan w:val="2"/>
            <w:tcBorders>
              <w:top w:val="single" w:sz="4" w:space="0" w:color="auto"/>
              <w:left w:val="single" w:sz="4" w:space="0" w:color="auto"/>
              <w:bottom w:val="single" w:sz="4" w:space="0" w:color="auto"/>
              <w:right w:val="single" w:sz="4" w:space="0" w:color="auto"/>
            </w:tcBorders>
          </w:tcPr>
          <w:p w14:paraId="6740A6FA" w14:textId="77777777" w:rsidR="00B81EB4" w:rsidRPr="003B64D0" w:rsidRDefault="00B81EB4">
            <w:pPr>
              <w:rPr>
                <w:rFonts w:ascii="Times New Roman" w:hAnsi="Times New Roman" w:cs="Times New Roman"/>
                <w:sz w:val="24"/>
                <w:szCs w:val="24"/>
                <w:lang w:val="ro-RO"/>
              </w:rPr>
            </w:pPr>
          </w:p>
        </w:tc>
        <w:tc>
          <w:tcPr>
            <w:tcW w:w="2213" w:type="dxa"/>
            <w:tcBorders>
              <w:top w:val="single" w:sz="4" w:space="0" w:color="auto"/>
              <w:left w:val="single" w:sz="4" w:space="0" w:color="auto"/>
              <w:bottom w:val="single" w:sz="4" w:space="0" w:color="auto"/>
              <w:right w:val="single" w:sz="4" w:space="0" w:color="auto"/>
            </w:tcBorders>
          </w:tcPr>
          <w:p w14:paraId="3652C5FF" w14:textId="77777777" w:rsidR="00B81EB4" w:rsidRPr="003B64D0" w:rsidRDefault="00B81EB4">
            <w:pPr>
              <w:rPr>
                <w:rFonts w:ascii="Times New Roman" w:hAnsi="Times New Roman" w:cs="Times New Roman"/>
                <w:sz w:val="24"/>
                <w:szCs w:val="24"/>
                <w:lang w:val="ro-RO"/>
              </w:rPr>
            </w:pPr>
          </w:p>
        </w:tc>
      </w:tr>
    </w:tbl>
    <w:p w14:paraId="6689D75A" w14:textId="77777777" w:rsidR="00B81EB4" w:rsidRPr="003B64D0" w:rsidRDefault="00B81EB4" w:rsidP="00B81EB4">
      <w:pPr>
        <w:rPr>
          <w:rFonts w:ascii="Times New Roman" w:hAnsi="Times New Roman" w:cs="Times New Roman"/>
          <w:sz w:val="24"/>
          <w:szCs w:val="24"/>
          <w:lang w:val="ro-RO"/>
        </w:rPr>
      </w:pPr>
      <w:r w:rsidRPr="003B64D0">
        <w:rPr>
          <w:rFonts w:ascii="Times New Roman" w:hAnsi="Times New Roman" w:cs="Times New Roman"/>
          <w:sz w:val="24"/>
          <w:szCs w:val="24"/>
          <w:lang w:val="ro-RO"/>
        </w:rPr>
        <w:t>Data ________________</w:t>
      </w:r>
    </w:p>
    <w:p w14:paraId="0DF22959" w14:textId="77777777" w:rsidR="00B81EB4" w:rsidRPr="003B64D0" w:rsidRDefault="00B81EB4" w:rsidP="00B81EB4">
      <w:pPr>
        <w:ind w:firstLine="1134"/>
        <w:rPr>
          <w:rFonts w:ascii="Times New Roman" w:hAnsi="Times New Roman" w:cs="Times New Roman"/>
          <w:sz w:val="24"/>
          <w:szCs w:val="24"/>
          <w:lang w:val="ro-RO"/>
        </w:rPr>
      </w:pPr>
      <w:r w:rsidRPr="003B64D0">
        <w:rPr>
          <w:rFonts w:ascii="Times New Roman" w:hAnsi="Times New Roman" w:cs="Times New Roman"/>
          <w:sz w:val="24"/>
          <w:szCs w:val="24"/>
          <w:lang w:val="ro-RO"/>
        </w:rPr>
        <w:t>Manager de subproiect _____________(Nume, Prenume)</w:t>
      </w:r>
    </w:p>
    <w:p w14:paraId="1E28E7D8" w14:textId="77777777" w:rsidR="00B81EB4" w:rsidRPr="003B64D0" w:rsidRDefault="00B81EB4" w:rsidP="00B81EB4">
      <w:pPr>
        <w:ind w:firstLine="1134"/>
        <w:rPr>
          <w:rFonts w:ascii="Times New Roman" w:hAnsi="Times New Roman" w:cs="Times New Roman"/>
          <w:sz w:val="24"/>
          <w:szCs w:val="24"/>
          <w:lang w:val="ro-RO"/>
        </w:rPr>
      </w:pPr>
    </w:p>
    <w:p w14:paraId="477983E2" w14:textId="0A39540A" w:rsidR="002669BD" w:rsidRPr="003B64D0" w:rsidRDefault="00B81EB4" w:rsidP="00680D03">
      <w:pPr>
        <w:ind w:firstLine="1134"/>
        <w:rPr>
          <w:rFonts w:ascii="Times New Roman" w:eastAsia="Times New Roman" w:hAnsi="Times New Roman" w:cs="Times New Roman"/>
          <w:sz w:val="24"/>
          <w:szCs w:val="24"/>
          <w:lang w:val="ro-RO"/>
        </w:rPr>
      </w:pPr>
      <w:r w:rsidRPr="003B64D0">
        <w:rPr>
          <w:rFonts w:ascii="Times New Roman" w:hAnsi="Times New Roman" w:cs="Times New Roman"/>
          <w:sz w:val="24"/>
          <w:szCs w:val="24"/>
          <w:lang w:val="ro-RO"/>
        </w:rPr>
        <w:t>Manager de achiziții _____________(Nume, Prenume)</w:t>
      </w:r>
    </w:p>
    <w:sectPr w:rsidR="002669BD" w:rsidRPr="003B64D0" w:rsidSect="009E40D3">
      <w:pgSz w:w="16841" w:h="11900" w:orient="landscape"/>
      <w:pgMar w:top="1440" w:right="1439" w:bottom="1099" w:left="993"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F1203" w14:textId="77777777" w:rsidR="00FD333E" w:rsidRDefault="00FD333E" w:rsidP="00542566">
      <w:r>
        <w:separator/>
      </w:r>
    </w:p>
  </w:endnote>
  <w:endnote w:type="continuationSeparator" w:id="0">
    <w:p w14:paraId="51FC974E" w14:textId="77777777" w:rsidR="00FD333E" w:rsidRDefault="00FD333E" w:rsidP="00542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91671" w14:textId="4E16CCCB" w:rsidR="003A2579" w:rsidRDefault="003A2579">
    <w:pPr>
      <w:pStyle w:val="Footer"/>
      <w:jc w:val="right"/>
    </w:pPr>
    <w:r>
      <w:fldChar w:fldCharType="begin"/>
    </w:r>
    <w:r>
      <w:instrText xml:space="preserve"> PAGE   \* MERGEFORMAT </w:instrText>
    </w:r>
    <w:r>
      <w:fldChar w:fldCharType="separate"/>
    </w:r>
    <w:r w:rsidR="00561E0A">
      <w:rPr>
        <w:noProof/>
      </w:rPr>
      <w:t>1</w:t>
    </w:r>
    <w:r>
      <w:rPr>
        <w:noProof/>
      </w:rPr>
      <w:fldChar w:fldCharType="end"/>
    </w:r>
  </w:p>
  <w:p w14:paraId="1E4E9B82" w14:textId="77777777" w:rsidR="003A2579" w:rsidRDefault="003A25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35031" w14:textId="7D9BA476" w:rsidR="003A2579" w:rsidRDefault="003A2579">
    <w:pPr>
      <w:pStyle w:val="Footer"/>
      <w:jc w:val="center"/>
    </w:pPr>
    <w:r>
      <w:fldChar w:fldCharType="begin"/>
    </w:r>
    <w:r>
      <w:instrText xml:space="preserve"> PAGE   \* MERGEFORMAT </w:instrText>
    </w:r>
    <w:r>
      <w:fldChar w:fldCharType="separate"/>
    </w:r>
    <w:r w:rsidR="00561E0A">
      <w:rPr>
        <w:noProof/>
      </w:rPr>
      <w:t>84</w:t>
    </w:r>
    <w:r>
      <w:rPr>
        <w:noProof/>
      </w:rPr>
      <w:fldChar w:fldCharType="end"/>
    </w:r>
  </w:p>
  <w:p w14:paraId="1A083342" w14:textId="77777777" w:rsidR="003A2579" w:rsidRDefault="003A2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9D4A5" w14:textId="77777777" w:rsidR="00FD333E" w:rsidRDefault="00FD333E" w:rsidP="007532BC">
      <w:r>
        <w:separator/>
      </w:r>
    </w:p>
  </w:footnote>
  <w:footnote w:type="continuationSeparator" w:id="0">
    <w:p w14:paraId="762978AB" w14:textId="77777777" w:rsidR="00FD333E" w:rsidRDefault="00FD333E" w:rsidP="007532BC">
      <w:r>
        <w:continuationSeparator/>
      </w:r>
    </w:p>
  </w:footnote>
  <w:footnote w:id="1">
    <w:p w14:paraId="1C8E7CE0" w14:textId="77777777" w:rsidR="003A2579" w:rsidRPr="00681292" w:rsidRDefault="003A2579" w:rsidP="00E50FEE">
      <w:pPr>
        <w:pStyle w:val="FootnoteText"/>
        <w:rPr>
          <w:rFonts w:asciiTheme="minorHAnsi" w:hAnsiTheme="minorHAnsi" w:cstheme="minorHAnsi"/>
          <w:lang w:val="en-US"/>
        </w:rPr>
      </w:pPr>
      <w:r w:rsidRPr="00681292">
        <w:rPr>
          <w:rStyle w:val="FootnoteReference"/>
          <w:rFonts w:asciiTheme="minorHAnsi" w:hAnsiTheme="minorHAnsi" w:cstheme="minorHAnsi"/>
        </w:rPr>
        <w:footnoteRef/>
      </w:r>
      <w:r w:rsidRPr="00681292">
        <w:rPr>
          <w:rFonts w:asciiTheme="minorHAnsi" w:hAnsiTheme="minorHAnsi" w:cstheme="minorHAnsi"/>
        </w:rPr>
        <w:t xml:space="preserve"> https://www.legis.md/cautare/getResults?doc_id=121862&amp;lang=ro</w:t>
      </w:r>
    </w:p>
  </w:footnote>
  <w:footnote w:id="2">
    <w:p w14:paraId="21595ABE" w14:textId="49367434" w:rsidR="003A2579" w:rsidRPr="00C52A66" w:rsidRDefault="003A2579">
      <w:pPr>
        <w:pStyle w:val="FootnoteText"/>
        <w:rPr>
          <w:rFonts w:eastAsia="Candara"/>
          <w:lang w:val="it-IT"/>
        </w:rPr>
      </w:pPr>
      <w:r w:rsidRPr="00C52A66">
        <w:rPr>
          <w:rStyle w:val="FootnoteReference"/>
          <w:lang w:val="en-CA"/>
        </w:rPr>
        <w:footnoteRef/>
      </w:r>
      <w:r w:rsidRPr="00C52A66">
        <w:rPr>
          <w:rFonts w:eastAsia="Candara"/>
        </w:rPr>
        <w:t xml:space="preserve"> </w:t>
      </w:r>
      <w:r w:rsidRPr="00C52A66">
        <w:rPr>
          <w:rFonts w:eastAsia="Candara"/>
        </w:rPr>
        <w:t xml:space="preserve">IÎS pot aplica separat în baza formulare de cerere de subfinanțare (Anexa 1) dacă sunt </w:t>
      </w:r>
      <w:proofErr w:type="spellStart"/>
      <w:r w:rsidRPr="00C52A66">
        <w:rPr>
          <w:rFonts w:eastAsia="Candara"/>
        </w:rPr>
        <w:t>eligibi</w:t>
      </w:r>
      <w:proofErr w:type="spellEnd"/>
      <w:r w:rsidRPr="00C52A66">
        <w:rPr>
          <w:rFonts w:eastAsia="Candara"/>
        </w:rPr>
        <w:t xml:space="preserve"> pentru mai multe domenii prioritare. </w:t>
      </w:r>
    </w:p>
  </w:footnote>
  <w:footnote w:id="3">
    <w:p w14:paraId="7BFAFBCB" w14:textId="77777777" w:rsidR="003A2579" w:rsidRPr="009F0D27" w:rsidRDefault="003A2579">
      <w:pPr>
        <w:pStyle w:val="FootnoteText"/>
        <w:rPr>
          <w:lang w:val="it-IT"/>
        </w:rPr>
      </w:pPr>
      <w:r w:rsidRPr="00C52A66">
        <w:rPr>
          <w:rStyle w:val="FootnoteReference"/>
          <w:lang w:val="en-GB"/>
        </w:rPr>
        <w:footnoteRef/>
      </w:r>
      <w:r w:rsidRPr="00C52A66">
        <w:t xml:space="preserve"> </w:t>
      </w:r>
      <w:r w:rsidRPr="00C52A66">
        <w:t xml:space="preserve">Astfel cum este definit în Codul educației al Republicii Moldova, Legea nr. 152 din 17.08.2014, „Cadru didactic titular – persoană care ocupă o </w:t>
      </w:r>
      <w:proofErr w:type="spellStart"/>
      <w:r w:rsidRPr="00C52A66">
        <w:t>funcţie</w:t>
      </w:r>
      <w:proofErr w:type="spellEnd"/>
      <w:r w:rsidRPr="00C52A66">
        <w:t xml:space="preserve"> didactică (în învățământul superior - didactică </w:t>
      </w:r>
      <w:proofErr w:type="spellStart"/>
      <w:r w:rsidRPr="00C52A66">
        <w:t>şi</w:t>
      </w:r>
      <w:proofErr w:type="spellEnd"/>
      <w:r w:rsidRPr="00C52A66">
        <w:t xml:space="preserve"> </w:t>
      </w:r>
      <w:proofErr w:type="spellStart"/>
      <w:r w:rsidRPr="00C52A66">
        <w:t>ştiinţifico</w:t>
      </w:r>
      <w:proofErr w:type="spellEnd"/>
      <w:r w:rsidRPr="00C52A66">
        <w:t xml:space="preserve">-didactică), a cărei activitate de bază se </w:t>
      </w:r>
      <w:proofErr w:type="spellStart"/>
      <w:r w:rsidRPr="00C52A66">
        <w:t>desfăşoară</w:t>
      </w:r>
      <w:proofErr w:type="spellEnd"/>
      <w:r w:rsidRPr="00C52A66">
        <w:t xml:space="preserve"> într-o singură </w:t>
      </w:r>
      <w:proofErr w:type="spellStart"/>
      <w:r w:rsidRPr="00C52A66">
        <w:t>instituţie</w:t>
      </w:r>
      <w:proofErr w:type="spellEnd"/>
      <w:r w:rsidRPr="00C52A66">
        <w:t xml:space="preserve"> de învățământ </w:t>
      </w:r>
      <w:proofErr w:type="spellStart"/>
      <w:r w:rsidRPr="00C52A66">
        <w:t>şi</w:t>
      </w:r>
      <w:proofErr w:type="spellEnd"/>
      <w:r w:rsidRPr="00C52A66">
        <w:t xml:space="preserve"> care este înscrisă nominal în schema de încadrare a </w:t>
      </w:r>
      <w:proofErr w:type="spellStart"/>
      <w:r w:rsidRPr="00C52A66">
        <w:t>instituţiei</w:t>
      </w:r>
      <w:proofErr w:type="spellEnd"/>
      <w:r w:rsidRPr="0098022C">
        <w:rPr>
          <w:rFonts w:ascii="Calibri" w:hAnsi="Calibri"/>
          <w:sz w:val="24"/>
          <w:szCs w:val="24"/>
        </w:rPr>
        <w:t>”;</w:t>
      </w:r>
    </w:p>
  </w:footnote>
  <w:footnote w:id="4">
    <w:p w14:paraId="669A939A" w14:textId="77777777" w:rsidR="003A2579" w:rsidRPr="00916DF3" w:rsidRDefault="003A2579">
      <w:pPr>
        <w:pStyle w:val="FootnoteText"/>
        <w:rPr>
          <w:rFonts w:asciiTheme="minorHAnsi" w:hAnsiTheme="minorHAnsi" w:cstheme="minorHAnsi"/>
        </w:rPr>
      </w:pPr>
      <w:r w:rsidRPr="00916DF3">
        <w:rPr>
          <w:rStyle w:val="FootnoteReference"/>
          <w:rFonts w:asciiTheme="minorHAnsi" w:hAnsiTheme="minorHAnsi" w:cstheme="minorHAnsi"/>
        </w:rPr>
        <w:footnoteRef/>
      </w:r>
      <w:r w:rsidRPr="00916DF3">
        <w:rPr>
          <w:rFonts w:asciiTheme="minorHAnsi" w:hAnsiTheme="minorHAnsi" w:cstheme="minorHAnsi"/>
        </w:rPr>
        <w:t>http://documents1.worldbank.org/curated/en/795561575929145380/pdf/Environmental-and-Social-Management-Framework.pdf</w:t>
      </w:r>
    </w:p>
  </w:footnote>
  <w:footnote w:id="5">
    <w:p w14:paraId="531D7AB2" w14:textId="77777777" w:rsidR="003A2579" w:rsidRPr="00916DF3" w:rsidRDefault="003A2579">
      <w:pPr>
        <w:pStyle w:val="FootnoteText"/>
        <w:rPr>
          <w:rFonts w:asciiTheme="minorHAnsi" w:hAnsiTheme="minorHAnsi" w:cstheme="minorHAnsi"/>
        </w:rPr>
      </w:pPr>
      <w:r w:rsidRPr="00916DF3">
        <w:rPr>
          <w:rStyle w:val="FootnoteReference"/>
          <w:rFonts w:asciiTheme="minorHAnsi" w:hAnsiTheme="minorHAnsi" w:cstheme="minorHAnsi"/>
        </w:rPr>
        <w:footnoteRef/>
      </w:r>
      <w:r w:rsidRPr="00916DF3">
        <w:rPr>
          <w:rFonts w:asciiTheme="minorHAnsi" w:hAnsiTheme="minorHAnsi" w:cstheme="minorHAnsi"/>
        </w:rPr>
        <w:t>http://documents1.worldbank.org/curated/en/962501575928390394/pdf/Labor-Management-Procedure.pdf</w:t>
      </w:r>
    </w:p>
  </w:footnote>
  <w:footnote w:id="6">
    <w:p w14:paraId="2CF8F341" w14:textId="77777777" w:rsidR="003A2579" w:rsidRPr="00916DF3" w:rsidRDefault="003A2579">
      <w:pPr>
        <w:pStyle w:val="FootnoteText"/>
        <w:rPr>
          <w:rFonts w:asciiTheme="minorHAnsi" w:hAnsiTheme="minorHAnsi" w:cstheme="minorHAnsi"/>
        </w:rPr>
      </w:pPr>
      <w:r w:rsidRPr="00916DF3">
        <w:rPr>
          <w:rStyle w:val="FootnoteReference"/>
          <w:rFonts w:asciiTheme="minorHAnsi" w:hAnsiTheme="minorHAnsi" w:cstheme="minorHAnsi"/>
        </w:rPr>
        <w:footnoteRef/>
      </w:r>
      <w:r w:rsidRPr="00916DF3">
        <w:rPr>
          <w:rFonts w:asciiTheme="minorHAnsi" w:hAnsiTheme="minorHAnsi" w:cstheme="minorHAnsi"/>
        </w:rPr>
        <w:t>http://documents1.worldbank.org/curated/en/126531575557785514/pdf/Environmental-and-Social-Commitment-Plan-ESCP-Higher-Education-Project-P167790.pdf</w:t>
      </w:r>
    </w:p>
  </w:footnote>
  <w:footnote w:id="7">
    <w:p w14:paraId="6598D05D" w14:textId="77777777" w:rsidR="003A2579" w:rsidRPr="00916DF3" w:rsidRDefault="003A2579" w:rsidP="00A202DC">
      <w:pPr>
        <w:pStyle w:val="FootnoteText"/>
        <w:rPr>
          <w:rFonts w:asciiTheme="minorHAnsi" w:hAnsiTheme="minorHAnsi" w:cstheme="minorHAnsi"/>
        </w:rPr>
      </w:pPr>
      <w:r w:rsidRPr="00916DF3">
        <w:rPr>
          <w:rStyle w:val="FootnoteReference"/>
          <w:rFonts w:asciiTheme="minorHAnsi" w:eastAsia="MS Gothic" w:hAnsiTheme="minorHAnsi" w:cstheme="minorHAnsi"/>
        </w:rPr>
        <w:footnoteRef/>
      </w:r>
      <w:r w:rsidRPr="00916DF3">
        <w:rPr>
          <w:rFonts w:asciiTheme="minorHAnsi" w:hAnsiTheme="minorHAnsi" w:cstheme="minorHAnsi"/>
        </w:rPr>
        <w:t xml:space="preserve"> Pentru anul universitar anterior lansării subproiectului.</w:t>
      </w:r>
    </w:p>
  </w:footnote>
  <w:footnote w:id="8">
    <w:p w14:paraId="327E7220" w14:textId="77777777" w:rsidR="003A2579" w:rsidRPr="00916DF3" w:rsidRDefault="003A2579" w:rsidP="00A202DC">
      <w:pPr>
        <w:pStyle w:val="FootnoteText"/>
        <w:rPr>
          <w:rFonts w:asciiTheme="minorHAnsi" w:hAnsiTheme="minorHAnsi" w:cstheme="minorHAnsi"/>
        </w:rPr>
      </w:pPr>
      <w:r w:rsidRPr="00916DF3">
        <w:rPr>
          <w:rStyle w:val="FootnoteReference"/>
          <w:rFonts w:asciiTheme="minorHAnsi" w:eastAsia="MS Gothic" w:hAnsiTheme="minorHAnsi" w:cstheme="minorHAnsi"/>
        </w:rPr>
        <w:footnoteRef/>
      </w:r>
      <w:r w:rsidRPr="00916DF3">
        <w:rPr>
          <w:rFonts w:asciiTheme="minorHAnsi" w:hAnsiTheme="minorHAnsi" w:cstheme="minorHAnsi"/>
        </w:rPr>
        <w:t xml:space="preserve"> Pentru anul universitar anterior lansării subproiectului</w:t>
      </w:r>
    </w:p>
  </w:footnote>
  <w:footnote w:id="9">
    <w:p w14:paraId="37ED1682" w14:textId="6A42BB08" w:rsidR="003A2579" w:rsidRPr="009F0D27" w:rsidRDefault="003A2579" w:rsidP="00A202DC">
      <w:pPr>
        <w:spacing w:before="120"/>
        <w:jc w:val="both"/>
        <w:rPr>
          <w:rFonts w:asciiTheme="minorHAnsi" w:hAnsiTheme="minorHAnsi" w:cstheme="minorHAnsi"/>
          <w:lang w:val="ro-RO"/>
        </w:rPr>
      </w:pPr>
      <w:r w:rsidRPr="00916DF3">
        <w:rPr>
          <w:rStyle w:val="FootnoteReference"/>
          <w:rFonts w:asciiTheme="minorHAnsi" w:hAnsiTheme="minorHAnsi" w:cstheme="minorHAnsi"/>
        </w:rPr>
        <w:footnoteRef/>
      </w:r>
      <w:r w:rsidRPr="009F0D27">
        <w:rPr>
          <w:rFonts w:asciiTheme="minorHAnsi" w:hAnsiTheme="minorHAnsi" w:cstheme="minorHAnsi"/>
          <w:lang w:val="ro-RO"/>
        </w:rPr>
        <w:t xml:space="preserve"> Dacă punctajul total pentru această secțiune este mai mic de 5 puncte, cererea va fi respinsă. Dacă punctajul pentru cel puțin una dintre subsecțiuni este 1, cererea va fi respinsă. În caz de îndoieli cu privire la conformitate, Comi</w:t>
      </w:r>
      <w:r>
        <w:rPr>
          <w:rFonts w:asciiTheme="minorHAnsi" w:hAnsiTheme="minorHAnsi" w:cstheme="minorHAnsi"/>
          <w:lang w:val="ro-RO"/>
        </w:rPr>
        <w:t>sia</w:t>
      </w:r>
      <w:r w:rsidRPr="009F0D27">
        <w:rPr>
          <w:rFonts w:asciiTheme="minorHAnsi" w:hAnsiTheme="minorHAnsi" w:cstheme="minorHAnsi"/>
          <w:lang w:val="ro-RO"/>
        </w:rPr>
        <w:t xml:space="preserve"> de evaluare poate decide să solicite de la solicitant probe suplimentare..</w:t>
      </w:r>
    </w:p>
  </w:footnote>
  <w:footnote w:id="10">
    <w:p w14:paraId="1E046E08" w14:textId="77777777" w:rsidR="003A2579" w:rsidRPr="00916DF3" w:rsidRDefault="003A2579" w:rsidP="00B45C41">
      <w:pPr>
        <w:pStyle w:val="FootnoteText"/>
        <w:rPr>
          <w:rFonts w:asciiTheme="minorHAnsi" w:hAnsiTheme="minorHAnsi" w:cstheme="minorHAnsi"/>
        </w:rPr>
      </w:pPr>
      <w:r w:rsidRPr="00916DF3">
        <w:rPr>
          <w:rStyle w:val="FootnoteReference"/>
          <w:rFonts w:asciiTheme="minorHAnsi" w:hAnsiTheme="minorHAnsi" w:cstheme="minorHAnsi"/>
        </w:rPr>
        <w:footnoteRef/>
      </w:r>
      <w:r w:rsidRPr="00916DF3">
        <w:rPr>
          <w:rFonts w:asciiTheme="minorHAnsi" w:hAnsiTheme="minorHAnsi" w:cstheme="minorHAnsi"/>
        </w:rPr>
        <w:t xml:space="preserve"> IÎS/colegiul pedagogic va efectua procedurile necesare pentru deschiderea unui cont la Trezoreria de Stat a Republicii Moldova, pentru fondurile provenite din Proiectul PÎSM.  </w:t>
      </w:r>
    </w:p>
  </w:footnote>
  <w:footnote w:id="11">
    <w:p w14:paraId="2AFDF3FC" w14:textId="77777777" w:rsidR="003A2579" w:rsidRPr="00916DF3" w:rsidRDefault="003A2579" w:rsidP="00A202DC">
      <w:pPr>
        <w:pStyle w:val="FootnoteText"/>
        <w:rPr>
          <w:rFonts w:asciiTheme="minorHAnsi" w:hAnsiTheme="minorHAnsi" w:cstheme="minorHAnsi"/>
        </w:rPr>
      </w:pPr>
      <w:r w:rsidRPr="00916DF3">
        <w:rPr>
          <w:rStyle w:val="FootnoteReference"/>
          <w:rFonts w:asciiTheme="minorHAnsi" w:eastAsia="MS Gothic" w:hAnsiTheme="minorHAnsi" w:cstheme="minorHAnsi"/>
        </w:rPr>
        <w:footnoteRef/>
      </w:r>
      <w:r w:rsidRPr="00916DF3">
        <w:rPr>
          <w:rFonts w:asciiTheme="minorHAnsi" w:hAnsiTheme="minorHAnsi" w:cstheme="minorHAnsi"/>
        </w:rPr>
        <w:t xml:space="preserve"> Pentru anul universitar anterior lansării proiectului.</w:t>
      </w:r>
    </w:p>
  </w:footnote>
  <w:footnote w:id="12">
    <w:p w14:paraId="6B85E489" w14:textId="77777777" w:rsidR="003A2579" w:rsidRPr="00916DF3" w:rsidRDefault="003A2579" w:rsidP="00A202DC">
      <w:pPr>
        <w:pStyle w:val="FootnoteText"/>
        <w:rPr>
          <w:rFonts w:asciiTheme="minorHAnsi" w:hAnsiTheme="minorHAnsi" w:cstheme="minorHAnsi"/>
        </w:rPr>
      </w:pPr>
      <w:r w:rsidRPr="00916DF3">
        <w:rPr>
          <w:rStyle w:val="FootnoteReference"/>
          <w:rFonts w:asciiTheme="minorHAnsi" w:eastAsia="MS Gothic" w:hAnsiTheme="minorHAnsi" w:cstheme="minorHAnsi"/>
        </w:rPr>
        <w:footnoteRef/>
      </w:r>
      <w:r w:rsidRPr="00916DF3">
        <w:rPr>
          <w:rFonts w:asciiTheme="minorHAnsi" w:hAnsiTheme="minorHAnsi" w:cstheme="minorHAnsi"/>
        </w:rPr>
        <w:t xml:space="preserve"> Pentru anul universitar anterior lansării proiectului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F8B32" w14:textId="77777777" w:rsidR="003A2579" w:rsidRPr="00B3684D" w:rsidRDefault="003A2579" w:rsidP="006E6EE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9" type="#_x0000_t75" style="width:9pt;height:9pt" o:bullet="t">
        <v:imagedata r:id="rId1" o:title="art52F"/>
      </v:shape>
    </w:pict>
  </w:numPicBullet>
  <w:abstractNum w:abstractNumId="0" w15:restartNumberingAfterBreak="0">
    <w:nsid w:val="00000003"/>
    <w:multiLevelType w:val="hybridMultilevel"/>
    <w:tmpl w:val="257130A2"/>
    <w:lvl w:ilvl="0" w:tplc="6C30F04E">
      <w:start w:val="1"/>
      <w:numFmt w:val="lowerRoman"/>
      <w:lvlText w:val="(%1)"/>
      <w:lvlJc w:val="left"/>
    </w:lvl>
    <w:lvl w:ilvl="1" w:tplc="A3ACAAEE">
      <w:start w:val="1"/>
      <w:numFmt w:val="bullet"/>
      <w:lvlText w:val=""/>
      <w:lvlJc w:val="left"/>
    </w:lvl>
    <w:lvl w:ilvl="2" w:tplc="DCD8F36E">
      <w:start w:val="1"/>
      <w:numFmt w:val="bullet"/>
      <w:lvlText w:val=""/>
      <w:lvlJc w:val="left"/>
    </w:lvl>
    <w:lvl w:ilvl="3" w:tplc="57560D46">
      <w:start w:val="1"/>
      <w:numFmt w:val="bullet"/>
      <w:lvlText w:val=""/>
      <w:lvlJc w:val="left"/>
    </w:lvl>
    <w:lvl w:ilvl="4" w:tplc="A8241792">
      <w:start w:val="1"/>
      <w:numFmt w:val="bullet"/>
      <w:lvlText w:val=""/>
      <w:lvlJc w:val="left"/>
    </w:lvl>
    <w:lvl w:ilvl="5" w:tplc="9A703050">
      <w:start w:val="1"/>
      <w:numFmt w:val="bullet"/>
      <w:lvlText w:val=""/>
      <w:lvlJc w:val="left"/>
    </w:lvl>
    <w:lvl w:ilvl="6" w:tplc="F976C1CE">
      <w:start w:val="1"/>
      <w:numFmt w:val="bullet"/>
      <w:lvlText w:val=""/>
      <w:lvlJc w:val="left"/>
    </w:lvl>
    <w:lvl w:ilvl="7" w:tplc="9642CA24">
      <w:start w:val="1"/>
      <w:numFmt w:val="bullet"/>
      <w:lvlText w:val=""/>
      <w:lvlJc w:val="left"/>
    </w:lvl>
    <w:lvl w:ilvl="8" w:tplc="486CA982">
      <w:start w:val="1"/>
      <w:numFmt w:val="bullet"/>
      <w:lvlText w:val=""/>
      <w:lvlJc w:val="left"/>
    </w:lvl>
  </w:abstractNum>
  <w:abstractNum w:abstractNumId="1" w15:restartNumberingAfterBreak="0">
    <w:nsid w:val="001F4A12"/>
    <w:multiLevelType w:val="hybridMultilevel"/>
    <w:tmpl w:val="CC324CDC"/>
    <w:lvl w:ilvl="0" w:tplc="505C61AC">
      <w:start w:val="1"/>
      <w:numFmt w:val="lowerRoman"/>
      <w:lvlText w:val="(%1)"/>
      <w:lvlJc w:val="left"/>
      <w:pPr>
        <w:ind w:left="720" w:hanging="360"/>
      </w:pPr>
      <w:rPr>
        <w:rFonts w:hint="default"/>
      </w:rPr>
    </w:lvl>
    <w:lvl w:ilvl="1" w:tplc="879E32E8" w:tentative="1">
      <w:start w:val="1"/>
      <w:numFmt w:val="lowerLetter"/>
      <w:lvlText w:val="%2."/>
      <w:lvlJc w:val="left"/>
      <w:pPr>
        <w:ind w:left="1440" w:hanging="360"/>
      </w:pPr>
    </w:lvl>
    <w:lvl w:ilvl="2" w:tplc="6444066E" w:tentative="1">
      <w:start w:val="1"/>
      <w:numFmt w:val="lowerRoman"/>
      <w:lvlText w:val="%3."/>
      <w:lvlJc w:val="right"/>
      <w:pPr>
        <w:ind w:left="2160" w:hanging="180"/>
      </w:pPr>
    </w:lvl>
    <w:lvl w:ilvl="3" w:tplc="EF3EA13C" w:tentative="1">
      <w:start w:val="1"/>
      <w:numFmt w:val="decimal"/>
      <w:lvlText w:val="%4."/>
      <w:lvlJc w:val="left"/>
      <w:pPr>
        <w:ind w:left="2880" w:hanging="360"/>
      </w:pPr>
    </w:lvl>
    <w:lvl w:ilvl="4" w:tplc="EB0CD32E" w:tentative="1">
      <w:start w:val="1"/>
      <w:numFmt w:val="lowerLetter"/>
      <w:lvlText w:val="%5."/>
      <w:lvlJc w:val="left"/>
      <w:pPr>
        <w:ind w:left="3600" w:hanging="360"/>
      </w:pPr>
    </w:lvl>
    <w:lvl w:ilvl="5" w:tplc="1F86A42C" w:tentative="1">
      <w:start w:val="1"/>
      <w:numFmt w:val="lowerRoman"/>
      <w:lvlText w:val="%6."/>
      <w:lvlJc w:val="right"/>
      <w:pPr>
        <w:ind w:left="4320" w:hanging="180"/>
      </w:pPr>
    </w:lvl>
    <w:lvl w:ilvl="6" w:tplc="C574669C" w:tentative="1">
      <w:start w:val="1"/>
      <w:numFmt w:val="decimal"/>
      <w:lvlText w:val="%7."/>
      <w:lvlJc w:val="left"/>
      <w:pPr>
        <w:ind w:left="5040" w:hanging="360"/>
      </w:pPr>
    </w:lvl>
    <w:lvl w:ilvl="7" w:tplc="CECE2C14" w:tentative="1">
      <w:start w:val="1"/>
      <w:numFmt w:val="lowerLetter"/>
      <w:lvlText w:val="%8."/>
      <w:lvlJc w:val="left"/>
      <w:pPr>
        <w:ind w:left="5760" w:hanging="360"/>
      </w:pPr>
    </w:lvl>
    <w:lvl w:ilvl="8" w:tplc="47D296D4" w:tentative="1">
      <w:start w:val="1"/>
      <w:numFmt w:val="lowerRoman"/>
      <w:lvlText w:val="%9."/>
      <w:lvlJc w:val="right"/>
      <w:pPr>
        <w:ind w:left="6480" w:hanging="180"/>
      </w:pPr>
    </w:lvl>
  </w:abstractNum>
  <w:abstractNum w:abstractNumId="2" w15:restartNumberingAfterBreak="0">
    <w:nsid w:val="013D221A"/>
    <w:multiLevelType w:val="hybridMultilevel"/>
    <w:tmpl w:val="52C6E12E"/>
    <w:lvl w:ilvl="0" w:tplc="3878A6A6">
      <w:start w:val="1"/>
      <w:numFmt w:val="decimal"/>
      <w:lvlText w:val="9.%1."/>
      <w:lvlJc w:val="left"/>
      <w:pPr>
        <w:ind w:left="720" w:hanging="360"/>
      </w:pPr>
      <w:rPr>
        <w:rFonts w:hint="default"/>
        <w:b/>
        <w:bCs/>
      </w:rPr>
    </w:lvl>
    <w:lvl w:ilvl="1" w:tplc="B8B8F1AE" w:tentative="1">
      <w:start w:val="1"/>
      <w:numFmt w:val="lowerLetter"/>
      <w:lvlText w:val="%2."/>
      <w:lvlJc w:val="left"/>
      <w:pPr>
        <w:ind w:left="1440" w:hanging="360"/>
      </w:pPr>
    </w:lvl>
    <w:lvl w:ilvl="2" w:tplc="64A2FF06" w:tentative="1">
      <w:start w:val="1"/>
      <w:numFmt w:val="lowerRoman"/>
      <w:lvlText w:val="%3."/>
      <w:lvlJc w:val="right"/>
      <w:pPr>
        <w:ind w:left="2160" w:hanging="180"/>
      </w:pPr>
    </w:lvl>
    <w:lvl w:ilvl="3" w:tplc="4EBE26FA" w:tentative="1">
      <w:start w:val="1"/>
      <w:numFmt w:val="decimal"/>
      <w:lvlText w:val="%4."/>
      <w:lvlJc w:val="left"/>
      <w:pPr>
        <w:ind w:left="2880" w:hanging="360"/>
      </w:pPr>
    </w:lvl>
    <w:lvl w:ilvl="4" w:tplc="8FF67202" w:tentative="1">
      <w:start w:val="1"/>
      <w:numFmt w:val="lowerLetter"/>
      <w:lvlText w:val="%5."/>
      <w:lvlJc w:val="left"/>
      <w:pPr>
        <w:ind w:left="3600" w:hanging="360"/>
      </w:pPr>
    </w:lvl>
    <w:lvl w:ilvl="5" w:tplc="238C25D2" w:tentative="1">
      <w:start w:val="1"/>
      <w:numFmt w:val="lowerRoman"/>
      <w:lvlText w:val="%6."/>
      <w:lvlJc w:val="right"/>
      <w:pPr>
        <w:ind w:left="4320" w:hanging="180"/>
      </w:pPr>
    </w:lvl>
    <w:lvl w:ilvl="6" w:tplc="57048B96" w:tentative="1">
      <w:start w:val="1"/>
      <w:numFmt w:val="decimal"/>
      <w:lvlText w:val="%7."/>
      <w:lvlJc w:val="left"/>
      <w:pPr>
        <w:ind w:left="5040" w:hanging="360"/>
      </w:pPr>
    </w:lvl>
    <w:lvl w:ilvl="7" w:tplc="7542D77C" w:tentative="1">
      <w:start w:val="1"/>
      <w:numFmt w:val="lowerLetter"/>
      <w:lvlText w:val="%8."/>
      <w:lvlJc w:val="left"/>
      <w:pPr>
        <w:ind w:left="5760" w:hanging="360"/>
      </w:pPr>
    </w:lvl>
    <w:lvl w:ilvl="8" w:tplc="53C05C80" w:tentative="1">
      <w:start w:val="1"/>
      <w:numFmt w:val="lowerRoman"/>
      <w:lvlText w:val="%9."/>
      <w:lvlJc w:val="right"/>
      <w:pPr>
        <w:ind w:left="6480" w:hanging="180"/>
      </w:pPr>
    </w:lvl>
  </w:abstractNum>
  <w:abstractNum w:abstractNumId="3" w15:restartNumberingAfterBreak="0">
    <w:nsid w:val="02D268A9"/>
    <w:multiLevelType w:val="hybridMultilevel"/>
    <w:tmpl w:val="1D72DF44"/>
    <w:lvl w:ilvl="0" w:tplc="C642451C">
      <w:start w:val="1"/>
      <w:numFmt w:val="lowerRoman"/>
      <w:lvlText w:val="%1)"/>
      <w:lvlJc w:val="left"/>
      <w:pPr>
        <w:ind w:left="720" w:hanging="360"/>
      </w:pPr>
      <w:rPr>
        <w:b w:val="0"/>
        <w:bCs w:val="0"/>
        <w:sz w:val="24"/>
        <w:szCs w:val="24"/>
      </w:rPr>
    </w:lvl>
    <w:lvl w:ilvl="1" w:tplc="AC4EAE56" w:tentative="1">
      <w:start w:val="1"/>
      <w:numFmt w:val="lowerLetter"/>
      <w:lvlText w:val="%2."/>
      <w:lvlJc w:val="left"/>
      <w:pPr>
        <w:ind w:left="1440" w:hanging="360"/>
      </w:pPr>
    </w:lvl>
    <w:lvl w:ilvl="2" w:tplc="B54CA954" w:tentative="1">
      <w:start w:val="1"/>
      <w:numFmt w:val="lowerRoman"/>
      <w:lvlText w:val="%3."/>
      <w:lvlJc w:val="right"/>
      <w:pPr>
        <w:ind w:left="2160" w:hanging="180"/>
      </w:pPr>
    </w:lvl>
    <w:lvl w:ilvl="3" w:tplc="7CD43F20" w:tentative="1">
      <w:start w:val="1"/>
      <w:numFmt w:val="decimal"/>
      <w:lvlText w:val="%4."/>
      <w:lvlJc w:val="left"/>
      <w:pPr>
        <w:ind w:left="2880" w:hanging="360"/>
      </w:pPr>
    </w:lvl>
    <w:lvl w:ilvl="4" w:tplc="FD58CD8A" w:tentative="1">
      <w:start w:val="1"/>
      <w:numFmt w:val="lowerLetter"/>
      <w:lvlText w:val="%5."/>
      <w:lvlJc w:val="left"/>
      <w:pPr>
        <w:ind w:left="3600" w:hanging="360"/>
      </w:pPr>
    </w:lvl>
    <w:lvl w:ilvl="5" w:tplc="AC5E353E" w:tentative="1">
      <w:start w:val="1"/>
      <w:numFmt w:val="lowerRoman"/>
      <w:lvlText w:val="%6."/>
      <w:lvlJc w:val="right"/>
      <w:pPr>
        <w:ind w:left="4320" w:hanging="180"/>
      </w:pPr>
    </w:lvl>
    <w:lvl w:ilvl="6" w:tplc="1284B2D2" w:tentative="1">
      <w:start w:val="1"/>
      <w:numFmt w:val="decimal"/>
      <w:lvlText w:val="%7."/>
      <w:lvlJc w:val="left"/>
      <w:pPr>
        <w:ind w:left="5040" w:hanging="360"/>
      </w:pPr>
    </w:lvl>
    <w:lvl w:ilvl="7" w:tplc="A0E8548C" w:tentative="1">
      <w:start w:val="1"/>
      <w:numFmt w:val="lowerLetter"/>
      <w:lvlText w:val="%8."/>
      <w:lvlJc w:val="left"/>
      <w:pPr>
        <w:ind w:left="5760" w:hanging="360"/>
      </w:pPr>
    </w:lvl>
    <w:lvl w:ilvl="8" w:tplc="E4342C72" w:tentative="1">
      <w:start w:val="1"/>
      <w:numFmt w:val="lowerRoman"/>
      <w:lvlText w:val="%9."/>
      <w:lvlJc w:val="right"/>
      <w:pPr>
        <w:ind w:left="6480" w:hanging="180"/>
      </w:pPr>
    </w:lvl>
  </w:abstractNum>
  <w:abstractNum w:abstractNumId="4" w15:restartNumberingAfterBreak="0">
    <w:nsid w:val="05F700F7"/>
    <w:multiLevelType w:val="hybridMultilevel"/>
    <w:tmpl w:val="520E4904"/>
    <w:lvl w:ilvl="0" w:tplc="C49C05C8">
      <w:start w:val="1"/>
      <w:numFmt w:val="lowerRoman"/>
      <w:lvlText w:val="(%1)"/>
      <w:lvlJc w:val="left"/>
      <w:pPr>
        <w:ind w:left="5747" w:hanging="360"/>
      </w:pPr>
      <w:rPr>
        <w:rFonts w:hint="default"/>
      </w:rPr>
    </w:lvl>
    <w:lvl w:ilvl="1" w:tplc="478E69AE" w:tentative="1">
      <w:start w:val="1"/>
      <w:numFmt w:val="bullet"/>
      <w:lvlText w:val="o"/>
      <w:lvlJc w:val="left"/>
      <w:pPr>
        <w:ind w:left="1440" w:hanging="360"/>
      </w:pPr>
      <w:rPr>
        <w:rFonts w:ascii="Courier New" w:hAnsi="Courier New" w:cs="Courier New" w:hint="default"/>
      </w:rPr>
    </w:lvl>
    <w:lvl w:ilvl="2" w:tplc="B902F2D4" w:tentative="1">
      <w:start w:val="1"/>
      <w:numFmt w:val="bullet"/>
      <w:lvlText w:val=""/>
      <w:lvlJc w:val="left"/>
      <w:pPr>
        <w:ind w:left="2160" w:hanging="360"/>
      </w:pPr>
      <w:rPr>
        <w:rFonts w:ascii="Wingdings" w:hAnsi="Wingdings" w:hint="default"/>
      </w:rPr>
    </w:lvl>
    <w:lvl w:ilvl="3" w:tplc="520048BC" w:tentative="1">
      <w:start w:val="1"/>
      <w:numFmt w:val="bullet"/>
      <w:lvlText w:val=""/>
      <w:lvlJc w:val="left"/>
      <w:pPr>
        <w:ind w:left="2880" w:hanging="360"/>
      </w:pPr>
      <w:rPr>
        <w:rFonts w:ascii="Symbol" w:hAnsi="Symbol" w:hint="default"/>
      </w:rPr>
    </w:lvl>
    <w:lvl w:ilvl="4" w:tplc="D008699E" w:tentative="1">
      <w:start w:val="1"/>
      <w:numFmt w:val="bullet"/>
      <w:lvlText w:val="o"/>
      <w:lvlJc w:val="left"/>
      <w:pPr>
        <w:ind w:left="3600" w:hanging="360"/>
      </w:pPr>
      <w:rPr>
        <w:rFonts w:ascii="Courier New" w:hAnsi="Courier New" w:cs="Courier New" w:hint="default"/>
      </w:rPr>
    </w:lvl>
    <w:lvl w:ilvl="5" w:tplc="4E2ED472" w:tentative="1">
      <w:start w:val="1"/>
      <w:numFmt w:val="bullet"/>
      <w:lvlText w:val=""/>
      <w:lvlJc w:val="left"/>
      <w:pPr>
        <w:ind w:left="4320" w:hanging="360"/>
      </w:pPr>
      <w:rPr>
        <w:rFonts w:ascii="Wingdings" w:hAnsi="Wingdings" w:hint="default"/>
      </w:rPr>
    </w:lvl>
    <w:lvl w:ilvl="6" w:tplc="C9D0EC68" w:tentative="1">
      <w:start w:val="1"/>
      <w:numFmt w:val="bullet"/>
      <w:lvlText w:val=""/>
      <w:lvlJc w:val="left"/>
      <w:pPr>
        <w:ind w:left="5040" w:hanging="360"/>
      </w:pPr>
      <w:rPr>
        <w:rFonts w:ascii="Symbol" w:hAnsi="Symbol" w:hint="default"/>
      </w:rPr>
    </w:lvl>
    <w:lvl w:ilvl="7" w:tplc="D47A0E80" w:tentative="1">
      <w:start w:val="1"/>
      <w:numFmt w:val="bullet"/>
      <w:lvlText w:val="o"/>
      <w:lvlJc w:val="left"/>
      <w:pPr>
        <w:ind w:left="5760" w:hanging="360"/>
      </w:pPr>
      <w:rPr>
        <w:rFonts w:ascii="Courier New" w:hAnsi="Courier New" w:cs="Courier New" w:hint="default"/>
      </w:rPr>
    </w:lvl>
    <w:lvl w:ilvl="8" w:tplc="AEA80060" w:tentative="1">
      <w:start w:val="1"/>
      <w:numFmt w:val="bullet"/>
      <w:lvlText w:val=""/>
      <w:lvlJc w:val="left"/>
      <w:pPr>
        <w:ind w:left="6480" w:hanging="360"/>
      </w:pPr>
      <w:rPr>
        <w:rFonts w:ascii="Wingdings" w:hAnsi="Wingdings" w:hint="default"/>
      </w:rPr>
    </w:lvl>
  </w:abstractNum>
  <w:abstractNum w:abstractNumId="5" w15:restartNumberingAfterBreak="0">
    <w:nsid w:val="074E5F64"/>
    <w:multiLevelType w:val="hybridMultilevel"/>
    <w:tmpl w:val="93E6524A"/>
    <w:lvl w:ilvl="0" w:tplc="621C41AE">
      <w:start w:val="1"/>
      <w:numFmt w:val="lowerLetter"/>
      <w:lvlText w:val="%1."/>
      <w:lvlJc w:val="left"/>
      <w:pPr>
        <w:ind w:left="1440" w:hanging="360"/>
      </w:pPr>
    </w:lvl>
    <w:lvl w:ilvl="1" w:tplc="0BAE8914" w:tentative="1">
      <w:start w:val="1"/>
      <w:numFmt w:val="lowerLetter"/>
      <w:lvlText w:val="%2."/>
      <w:lvlJc w:val="left"/>
      <w:pPr>
        <w:ind w:left="1440" w:hanging="360"/>
      </w:pPr>
    </w:lvl>
    <w:lvl w:ilvl="2" w:tplc="28084432" w:tentative="1">
      <w:start w:val="1"/>
      <w:numFmt w:val="lowerRoman"/>
      <w:lvlText w:val="%3."/>
      <w:lvlJc w:val="right"/>
      <w:pPr>
        <w:ind w:left="2160" w:hanging="180"/>
      </w:pPr>
    </w:lvl>
    <w:lvl w:ilvl="3" w:tplc="AF224A96" w:tentative="1">
      <w:start w:val="1"/>
      <w:numFmt w:val="decimal"/>
      <w:lvlText w:val="%4."/>
      <w:lvlJc w:val="left"/>
      <w:pPr>
        <w:ind w:left="2880" w:hanging="360"/>
      </w:pPr>
    </w:lvl>
    <w:lvl w:ilvl="4" w:tplc="E874506E" w:tentative="1">
      <w:start w:val="1"/>
      <w:numFmt w:val="lowerLetter"/>
      <w:lvlText w:val="%5."/>
      <w:lvlJc w:val="left"/>
      <w:pPr>
        <w:ind w:left="3600" w:hanging="360"/>
      </w:pPr>
    </w:lvl>
    <w:lvl w:ilvl="5" w:tplc="EA601A98" w:tentative="1">
      <w:start w:val="1"/>
      <w:numFmt w:val="lowerRoman"/>
      <w:lvlText w:val="%6."/>
      <w:lvlJc w:val="right"/>
      <w:pPr>
        <w:ind w:left="4320" w:hanging="180"/>
      </w:pPr>
    </w:lvl>
    <w:lvl w:ilvl="6" w:tplc="8AA44AC8" w:tentative="1">
      <w:start w:val="1"/>
      <w:numFmt w:val="decimal"/>
      <w:lvlText w:val="%7."/>
      <w:lvlJc w:val="left"/>
      <w:pPr>
        <w:ind w:left="5040" w:hanging="360"/>
      </w:pPr>
    </w:lvl>
    <w:lvl w:ilvl="7" w:tplc="6A5842B6" w:tentative="1">
      <w:start w:val="1"/>
      <w:numFmt w:val="lowerLetter"/>
      <w:lvlText w:val="%8."/>
      <w:lvlJc w:val="left"/>
      <w:pPr>
        <w:ind w:left="5760" w:hanging="360"/>
      </w:pPr>
    </w:lvl>
    <w:lvl w:ilvl="8" w:tplc="B650A196" w:tentative="1">
      <w:start w:val="1"/>
      <w:numFmt w:val="lowerRoman"/>
      <w:lvlText w:val="%9."/>
      <w:lvlJc w:val="right"/>
      <w:pPr>
        <w:ind w:left="6480" w:hanging="180"/>
      </w:pPr>
    </w:lvl>
  </w:abstractNum>
  <w:abstractNum w:abstractNumId="6" w15:restartNumberingAfterBreak="0">
    <w:nsid w:val="08E72413"/>
    <w:multiLevelType w:val="hybridMultilevel"/>
    <w:tmpl w:val="C3D8A8A2"/>
    <w:lvl w:ilvl="0" w:tplc="D5F824D4">
      <w:start w:val="1"/>
      <w:numFmt w:val="lowerRoman"/>
      <w:lvlText w:val="%1)"/>
      <w:lvlJc w:val="left"/>
      <w:pPr>
        <w:ind w:left="720" w:hanging="360"/>
      </w:pPr>
      <w:rPr>
        <w:b w:val="0"/>
        <w:bCs w:val="0"/>
      </w:rPr>
    </w:lvl>
    <w:lvl w:ilvl="1" w:tplc="6560A47A" w:tentative="1">
      <w:start w:val="1"/>
      <w:numFmt w:val="lowerLetter"/>
      <w:lvlText w:val="%2."/>
      <w:lvlJc w:val="left"/>
      <w:pPr>
        <w:ind w:left="1440" w:hanging="360"/>
      </w:pPr>
    </w:lvl>
    <w:lvl w:ilvl="2" w:tplc="549A0CE6" w:tentative="1">
      <w:start w:val="1"/>
      <w:numFmt w:val="lowerRoman"/>
      <w:lvlText w:val="%3."/>
      <w:lvlJc w:val="right"/>
      <w:pPr>
        <w:ind w:left="2160" w:hanging="180"/>
      </w:pPr>
    </w:lvl>
    <w:lvl w:ilvl="3" w:tplc="59A4495A" w:tentative="1">
      <w:start w:val="1"/>
      <w:numFmt w:val="decimal"/>
      <w:lvlText w:val="%4."/>
      <w:lvlJc w:val="left"/>
      <w:pPr>
        <w:ind w:left="2880" w:hanging="360"/>
      </w:pPr>
    </w:lvl>
    <w:lvl w:ilvl="4" w:tplc="5778FDB4" w:tentative="1">
      <w:start w:val="1"/>
      <w:numFmt w:val="lowerLetter"/>
      <w:lvlText w:val="%5."/>
      <w:lvlJc w:val="left"/>
      <w:pPr>
        <w:ind w:left="3600" w:hanging="360"/>
      </w:pPr>
    </w:lvl>
    <w:lvl w:ilvl="5" w:tplc="91584124" w:tentative="1">
      <w:start w:val="1"/>
      <w:numFmt w:val="lowerRoman"/>
      <w:lvlText w:val="%6."/>
      <w:lvlJc w:val="right"/>
      <w:pPr>
        <w:ind w:left="4320" w:hanging="180"/>
      </w:pPr>
    </w:lvl>
    <w:lvl w:ilvl="6" w:tplc="90CC5F2A" w:tentative="1">
      <w:start w:val="1"/>
      <w:numFmt w:val="decimal"/>
      <w:lvlText w:val="%7."/>
      <w:lvlJc w:val="left"/>
      <w:pPr>
        <w:ind w:left="5040" w:hanging="360"/>
      </w:pPr>
    </w:lvl>
    <w:lvl w:ilvl="7" w:tplc="5EA209F4" w:tentative="1">
      <w:start w:val="1"/>
      <w:numFmt w:val="lowerLetter"/>
      <w:lvlText w:val="%8."/>
      <w:lvlJc w:val="left"/>
      <w:pPr>
        <w:ind w:left="5760" w:hanging="360"/>
      </w:pPr>
    </w:lvl>
    <w:lvl w:ilvl="8" w:tplc="225ED2DC" w:tentative="1">
      <w:start w:val="1"/>
      <w:numFmt w:val="lowerRoman"/>
      <w:lvlText w:val="%9."/>
      <w:lvlJc w:val="right"/>
      <w:pPr>
        <w:ind w:left="6480" w:hanging="180"/>
      </w:pPr>
    </w:lvl>
  </w:abstractNum>
  <w:abstractNum w:abstractNumId="7" w15:restartNumberingAfterBreak="0">
    <w:nsid w:val="0A26030E"/>
    <w:multiLevelType w:val="hybridMultilevel"/>
    <w:tmpl w:val="1D72DF44"/>
    <w:lvl w:ilvl="0" w:tplc="708E9032">
      <w:start w:val="1"/>
      <w:numFmt w:val="lowerRoman"/>
      <w:lvlText w:val="%1)"/>
      <w:lvlJc w:val="left"/>
      <w:pPr>
        <w:ind w:left="720" w:hanging="360"/>
      </w:pPr>
      <w:rPr>
        <w:b w:val="0"/>
        <w:bCs w:val="0"/>
        <w:sz w:val="24"/>
        <w:szCs w:val="24"/>
      </w:rPr>
    </w:lvl>
    <w:lvl w:ilvl="1" w:tplc="658AE000" w:tentative="1">
      <w:start w:val="1"/>
      <w:numFmt w:val="lowerLetter"/>
      <w:lvlText w:val="%2."/>
      <w:lvlJc w:val="left"/>
      <w:pPr>
        <w:ind w:left="1440" w:hanging="360"/>
      </w:pPr>
    </w:lvl>
    <w:lvl w:ilvl="2" w:tplc="FAD6AF2C" w:tentative="1">
      <w:start w:val="1"/>
      <w:numFmt w:val="lowerRoman"/>
      <w:lvlText w:val="%3."/>
      <w:lvlJc w:val="right"/>
      <w:pPr>
        <w:ind w:left="2160" w:hanging="180"/>
      </w:pPr>
    </w:lvl>
    <w:lvl w:ilvl="3" w:tplc="9C2CF58C" w:tentative="1">
      <w:start w:val="1"/>
      <w:numFmt w:val="decimal"/>
      <w:lvlText w:val="%4."/>
      <w:lvlJc w:val="left"/>
      <w:pPr>
        <w:ind w:left="2880" w:hanging="360"/>
      </w:pPr>
    </w:lvl>
    <w:lvl w:ilvl="4" w:tplc="AF3AC81A" w:tentative="1">
      <w:start w:val="1"/>
      <w:numFmt w:val="lowerLetter"/>
      <w:lvlText w:val="%5."/>
      <w:lvlJc w:val="left"/>
      <w:pPr>
        <w:ind w:left="3600" w:hanging="360"/>
      </w:pPr>
    </w:lvl>
    <w:lvl w:ilvl="5" w:tplc="36B417D6" w:tentative="1">
      <w:start w:val="1"/>
      <w:numFmt w:val="lowerRoman"/>
      <w:lvlText w:val="%6."/>
      <w:lvlJc w:val="right"/>
      <w:pPr>
        <w:ind w:left="4320" w:hanging="180"/>
      </w:pPr>
    </w:lvl>
    <w:lvl w:ilvl="6" w:tplc="ADECCFF6" w:tentative="1">
      <w:start w:val="1"/>
      <w:numFmt w:val="decimal"/>
      <w:lvlText w:val="%7."/>
      <w:lvlJc w:val="left"/>
      <w:pPr>
        <w:ind w:left="5040" w:hanging="360"/>
      </w:pPr>
    </w:lvl>
    <w:lvl w:ilvl="7" w:tplc="96C2F6C2" w:tentative="1">
      <w:start w:val="1"/>
      <w:numFmt w:val="lowerLetter"/>
      <w:lvlText w:val="%8."/>
      <w:lvlJc w:val="left"/>
      <w:pPr>
        <w:ind w:left="5760" w:hanging="360"/>
      </w:pPr>
    </w:lvl>
    <w:lvl w:ilvl="8" w:tplc="0E284FFA" w:tentative="1">
      <w:start w:val="1"/>
      <w:numFmt w:val="lowerRoman"/>
      <w:lvlText w:val="%9."/>
      <w:lvlJc w:val="right"/>
      <w:pPr>
        <w:ind w:left="6480" w:hanging="180"/>
      </w:pPr>
    </w:lvl>
  </w:abstractNum>
  <w:abstractNum w:abstractNumId="8" w15:restartNumberingAfterBreak="0">
    <w:nsid w:val="0A340B0B"/>
    <w:multiLevelType w:val="hybridMultilevel"/>
    <w:tmpl w:val="9F029A60"/>
    <w:lvl w:ilvl="0" w:tplc="85603460">
      <w:start w:val="1"/>
      <w:numFmt w:val="lowerLetter"/>
      <w:lvlText w:val="%1)"/>
      <w:lvlJc w:val="left"/>
      <w:pPr>
        <w:ind w:left="1146" w:hanging="360"/>
      </w:pPr>
      <w:rPr>
        <w:rFonts w:hint="default"/>
      </w:rPr>
    </w:lvl>
    <w:lvl w:ilvl="1" w:tplc="9CB687C4" w:tentative="1">
      <w:start w:val="1"/>
      <w:numFmt w:val="lowerLetter"/>
      <w:lvlText w:val="%2."/>
      <w:lvlJc w:val="left"/>
      <w:pPr>
        <w:ind w:left="1866" w:hanging="360"/>
      </w:pPr>
    </w:lvl>
    <w:lvl w:ilvl="2" w:tplc="F456343C" w:tentative="1">
      <w:start w:val="1"/>
      <w:numFmt w:val="lowerRoman"/>
      <w:lvlText w:val="%3."/>
      <w:lvlJc w:val="right"/>
      <w:pPr>
        <w:ind w:left="2586" w:hanging="180"/>
      </w:pPr>
    </w:lvl>
    <w:lvl w:ilvl="3" w:tplc="3ED86A60">
      <w:start w:val="1"/>
      <w:numFmt w:val="lowerRoman"/>
      <w:lvlText w:val="%4."/>
      <w:lvlJc w:val="right"/>
      <w:pPr>
        <w:ind w:left="3306" w:hanging="360"/>
      </w:pPr>
    </w:lvl>
    <w:lvl w:ilvl="4" w:tplc="530C7122" w:tentative="1">
      <w:start w:val="1"/>
      <w:numFmt w:val="lowerLetter"/>
      <w:lvlText w:val="%5."/>
      <w:lvlJc w:val="left"/>
      <w:pPr>
        <w:ind w:left="4026" w:hanging="360"/>
      </w:pPr>
    </w:lvl>
    <w:lvl w:ilvl="5" w:tplc="BDCE3092" w:tentative="1">
      <w:start w:val="1"/>
      <w:numFmt w:val="lowerRoman"/>
      <w:lvlText w:val="%6."/>
      <w:lvlJc w:val="right"/>
      <w:pPr>
        <w:ind w:left="4746" w:hanging="180"/>
      </w:pPr>
    </w:lvl>
    <w:lvl w:ilvl="6" w:tplc="D23E3F2A" w:tentative="1">
      <w:start w:val="1"/>
      <w:numFmt w:val="decimal"/>
      <w:lvlText w:val="%7."/>
      <w:lvlJc w:val="left"/>
      <w:pPr>
        <w:ind w:left="5466" w:hanging="360"/>
      </w:pPr>
    </w:lvl>
    <w:lvl w:ilvl="7" w:tplc="77662496" w:tentative="1">
      <w:start w:val="1"/>
      <w:numFmt w:val="lowerLetter"/>
      <w:lvlText w:val="%8."/>
      <w:lvlJc w:val="left"/>
      <w:pPr>
        <w:ind w:left="6186" w:hanging="360"/>
      </w:pPr>
    </w:lvl>
    <w:lvl w:ilvl="8" w:tplc="0EDC5D92" w:tentative="1">
      <w:start w:val="1"/>
      <w:numFmt w:val="lowerRoman"/>
      <w:lvlText w:val="%9."/>
      <w:lvlJc w:val="right"/>
      <w:pPr>
        <w:ind w:left="6906" w:hanging="180"/>
      </w:pPr>
    </w:lvl>
  </w:abstractNum>
  <w:abstractNum w:abstractNumId="9" w15:restartNumberingAfterBreak="0">
    <w:nsid w:val="0A5A514B"/>
    <w:multiLevelType w:val="hybridMultilevel"/>
    <w:tmpl w:val="1D72DF44"/>
    <w:lvl w:ilvl="0" w:tplc="462A2BEE">
      <w:start w:val="1"/>
      <w:numFmt w:val="lowerRoman"/>
      <w:lvlText w:val="%1)"/>
      <w:lvlJc w:val="left"/>
      <w:pPr>
        <w:ind w:left="720" w:hanging="360"/>
      </w:pPr>
      <w:rPr>
        <w:b w:val="0"/>
        <w:bCs w:val="0"/>
        <w:sz w:val="24"/>
        <w:szCs w:val="24"/>
      </w:rPr>
    </w:lvl>
    <w:lvl w:ilvl="1" w:tplc="D204958C" w:tentative="1">
      <w:start w:val="1"/>
      <w:numFmt w:val="lowerLetter"/>
      <w:lvlText w:val="%2."/>
      <w:lvlJc w:val="left"/>
      <w:pPr>
        <w:ind w:left="1440" w:hanging="360"/>
      </w:pPr>
    </w:lvl>
    <w:lvl w:ilvl="2" w:tplc="8EDE6E6C" w:tentative="1">
      <w:start w:val="1"/>
      <w:numFmt w:val="lowerRoman"/>
      <w:lvlText w:val="%3."/>
      <w:lvlJc w:val="right"/>
      <w:pPr>
        <w:ind w:left="2160" w:hanging="180"/>
      </w:pPr>
    </w:lvl>
    <w:lvl w:ilvl="3" w:tplc="83501928" w:tentative="1">
      <w:start w:val="1"/>
      <w:numFmt w:val="decimal"/>
      <w:lvlText w:val="%4."/>
      <w:lvlJc w:val="left"/>
      <w:pPr>
        <w:ind w:left="2880" w:hanging="360"/>
      </w:pPr>
    </w:lvl>
    <w:lvl w:ilvl="4" w:tplc="7346BE9C" w:tentative="1">
      <w:start w:val="1"/>
      <w:numFmt w:val="lowerLetter"/>
      <w:lvlText w:val="%5."/>
      <w:lvlJc w:val="left"/>
      <w:pPr>
        <w:ind w:left="3600" w:hanging="360"/>
      </w:pPr>
    </w:lvl>
    <w:lvl w:ilvl="5" w:tplc="E1EA62CC" w:tentative="1">
      <w:start w:val="1"/>
      <w:numFmt w:val="lowerRoman"/>
      <w:lvlText w:val="%6."/>
      <w:lvlJc w:val="right"/>
      <w:pPr>
        <w:ind w:left="4320" w:hanging="180"/>
      </w:pPr>
    </w:lvl>
    <w:lvl w:ilvl="6" w:tplc="8C588370" w:tentative="1">
      <w:start w:val="1"/>
      <w:numFmt w:val="decimal"/>
      <w:lvlText w:val="%7."/>
      <w:lvlJc w:val="left"/>
      <w:pPr>
        <w:ind w:left="5040" w:hanging="360"/>
      </w:pPr>
    </w:lvl>
    <w:lvl w:ilvl="7" w:tplc="C3C87CB2" w:tentative="1">
      <w:start w:val="1"/>
      <w:numFmt w:val="lowerLetter"/>
      <w:lvlText w:val="%8."/>
      <w:lvlJc w:val="left"/>
      <w:pPr>
        <w:ind w:left="5760" w:hanging="360"/>
      </w:pPr>
    </w:lvl>
    <w:lvl w:ilvl="8" w:tplc="15581F6A" w:tentative="1">
      <w:start w:val="1"/>
      <w:numFmt w:val="lowerRoman"/>
      <w:lvlText w:val="%9."/>
      <w:lvlJc w:val="right"/>
      <w:pPr>
        <w:ind w:left="6480" w:hanging="180"/>
      </w:pPr>
    </w:lvl>
  </w:abstractNum>
  <w:abstractNum w:abstractNumId="10" w15:restartNumberingAfterBreak="0">
    <w:nsid w:val="0B415C5F"/>
    <w:multiLevelType w:val="hybridMultilevel"/>
    <w:tmpl w:val="D0B099C4"/>
    <w:lvl w:ilvl="0" w:tplc="2EE6ACB4">
      <w:start w:val="1"/>
      <w:numFmt w:val="lowerLetter"/>
      <w:lvlText w:val="%1."/>
      <w:lvlJc w:val="left"/>
      <w:pPr>
        <w:ind w:left="1440" w:hanging="360"/>
      </w:pPr>
    </w:lvl>
    <w:lvl w:ilvl="1" w:tplc="1140220E" w:tentative="1">
      <w:start w:val="1"/>
      <w:numFmt w:val="lowerLetter"/>
      <w:lvlText w:val="%2."/>
      <w:lvlJc w:val="left"/>
      <w:pPr>
        <w:ind w:left="1440" w:hanging="360"/>
      </w:pPr>
    </w:lvl>
    <w:lvl w:ilvl="2" w:tplc="CFFA3E70" w:tentative="1">
      <w:start w:val="1"/>
      <w:numFmt w:val="lowerRoman"/>
      <w:lvlText w:val="%3."/>
      <w:lvlJc w:val="right"/>
      <w:pPr>
        <w:ind w:left="2160" w:hanging="180"/>
      </w:pPr>
    </w:lvl>
    <w:lvl w:ilvl="3" w:tplc="AE964CB8" w:tentative="1">
      <w:start w:val="1"/>
      <w:numFmt w:val="decimal"/>
      <w:lvlText w:val="%4."/>
      <w:lvlJc w:val="left"/>
      <w:pPr>
        <w:ind w:left="2880" w:hanging="360"/>
      </w:pPr>
    </w:lvl>
    <w:lvl w:ilvl="4" w:tplc="942A85C8" w:tentative="1">
      <w:start w:val="1"/>
      <w:numFmt w:val="lowerLetter"/>
      <w:lvlText w:val="%5."/>
      <w:lvlJc w:val="left"/>
      <w:pPr>
        <w:ind w:left="3600" w:hanging="360"/>
      </w:pPr>
    </w:lvl>
    <w:lvl w:ilvl="5" w:tplc="E9142230" w:tentative="1">
      <w:start w:val="1"/>
      <w:numFmt w:val="lowerRoman"/>
      <w:lvlText w:val="%6."/>
      <w:lvlJc w:val="right"/>
      <w:pPr>
        <w:ind w:left="4320" w:hanging="180"/>
      </w:pPr>
    </w:lvl>
    <w:lvl w:ilvl="6" w:tplc="F97CA250" w:tentative="1">
      <w:start w:val="1"/>
      <w:numFmt w:val="decimal"/>
      <w:lvlText w:val="%7."/>
      <w:lvlJc w:val="left"/>
      <w:pPr>
        <w:ind w:left="5040" w:hanging="360"/>
      </w:pPr>
    </w:lvl>
    <w:lvl w:ilvl="7" w:tplc="5DE0CD34" w:tentative="1">
      <w:start w:val="1"/>
      <w:numFmt w:val="lowerLetter"/>
      <w:lvlText w:val="%8."/>
      <w:lvlJc w:val="left"/>
      <w:pPr>
        <w:ind w:left="5760" w:hanging="360"/>
      </w:pPr>
    </w:lvl>
    <w:lvl w:ilvl="8" w:tplc="C5DE74CC" w:tentative="1">
      <w:start w:val="1"/>
      <w:numFmt w:val="lowerRoman"/>
      <w:lvlText w:val="%9."/>
      <w:lvlJc w:val="right"/>
      <w:pPr>
        <w:ind w:left="6480" w:hanging="180"/>
      </w:pPr>
    </w:lvl>
  </w:abstractNum>
  <w:abstractNum w:abstractNumId="11" w15:restartNumberingAfterBreak="0">
    <w:nsid w:val="0CB8301F"/>
    <w:multiLevelType w:val="hybridMultilevel"/>
    <w:tmpl w:val="88661158"/>
    <w:lvl w:ilvl="0" w:tplc="F996852A">
      <w:start w:val="1"/>
      <w:numFmt w:val="decimal"/>
      <w:lvlText w:val="5.3.%1."/>
      <w:lvlJc w:val="left"/>
      <w:pPr>
        <w:ind w:left="720" w:hanging="360"/>
      </w:pPr>
      <w:rPr>
        <w:rFonts w:hint="default"/>
        <w:b/>
        <w:bCs/>
      </w:rPr>
    </w:lvl>
    <w:lvl w:ilvl="1" w:tplc="131C96A8" w:tentative="1">
      <w:start w:val="1"/>
      <w:numFmt w:val="lowerLetter"/>
      <w:lvlText w:val="%2."/>
      <w:lvlJc w:val="left"/>
      <w:pPr>
        <w:ind w:left="1440" w:hanging="360"/>
      </w:pPr>
    </w:lvl>
    <w:lvl w:ilvl="2" w:tplc="2A9C3234" w:tentative="1">
      <w:start w:val="1"/>
      <w:numFmt w:val="lowerRoman"/>
      <w:lvlText w:val="%3."/>
      <w:lvlJc w:val="right"/>
      <w:pPr>
        <w:ind w:left="2160" w:hanging="180"/>
      </w:pPr>
    </w:lvl>
    <w:lvl w:ilvl="3" w:tplc="47004554" w:tentative="1">
      <w:start w:val="1"/>
      <w:numFmt w:val="decimal"/>
      <w:lvlText w:val="%4."/>
      <w:lvlJc w:val="left"/>
      <w:pPr>
        <w:ind w:left="2880" w:hanging="360"/>
      </w:pPr>
    </w:lvl>
    <w:lvl w:ilvl="4" w:tplc="217E68CA" w:tentative="1">
      <w:start w:val="1"/>
      <w:numFmt w:val="lowerLetter"/>
      <w:lvlText w:val="%5."/>
      <w:lvlJc w:val="left"/>
      <w:pPr>
        <w:ind w:left="3600" w:hanging="360"/>
      </w:pPr>
    </w:lvl>
    <w:lvl w:ilvl="5" w:tplc="6BFABEA4" w:tentative="1">
      <w:start w:val="1"/>
      <w:numFmt w:val="lowerRoman"/>
      <w:lvlText w:val="%6."/>
      <w:lvlJc w:val="right"/>
      <w:pPr>
        <w:ind w:left="4320" w:hanging="180"/>
      </w:pPr>
    </w:lvl>
    <w:lvl w:ilvl="6" w:tplc="4D58BEE8" w:tentative="1">
      <w:start w:val="1"/>
      <w:numFmt w:val="decimal"/>
      <w:lvlText w:val="%7."/>
      <w:lvlJc w:val="left"/>
      <w:pPr>
        <w:ind w:left="5040" w:hanging="360"/>
      </w:pPr>
    </w:lvl>
    <w:lvl w:ilvl="7" w:tplc="790050B0" w:tentative="1">
      <w:start w:val="1"/>
      <w:numFmt w:val="lowerLetter"/>
      <w:lvlText w:val="%8."/>
      <w:lvlJc w:val="left"/>
      <w:pPr>
        <w:ind w:left="5760" w:hanging="360"/>
      </w:pPr>
    </w:lvl>
    <w:lvl w:ilvl="8" w:tplc="D6086BA6" w:tentative="1">
      <w:start w:val="1"/>
      <w:numFmt w:val="lowerRoman"/>
      <w:lvlText w:val="%9."/>
      <w:lvlJc w:val="right"/>
      <w:pPr>
        <w:ind w:left="6480" w:hanging="180"/>
      </w:pPr>
    </w:lvl>
  </w:abstractNum>
  <w:abstractNum w:abstractNumId="12" w15:restartNumberingAfterBreak="0">
    <w:nsid w:val="0DA23986"/>
    <w:multiLevelType w:val="hybridMultilevel"/>
    <w:tmpl w:val="5FE2D2C2"/>
    <w:lvl w:ilvl="0" w:tplc="E92E1FBC">
      <w:start w:val="1"/>
      <w:numFmt w:val="lowerRoman"/>
      <w:lvlText w:val="(%1)"/>
      <w:lvlJc w:val="left"/>
      <w:pPr>
        <w:ind w:left="1080" w:hanging="360"/>
      </w:pPr>
      <w:rPr>
        <w:sz w:val="24"/>
        <w:szCs w:val="24"/>
      </w:rPr>
    </w:lvl>
    <w:lvl w:ilvl="1" w:tplc="B71AD560" w:tentative="1">
      <w:start w:val="1"/>
      <w:numFmt w:val="lowerLetter"/>
      <w:lvlText w:val="%2."/>
      <w:lvlJc w:val="left"/>
      <w:pPr>
        <w:ind w:left="1440" w:hanging="360"/>
      </w:pPr>
    </w:lvl>
    <w:lvl w:ilvl="2" w:tplc="7444B3A8" w:tentative="1">
      <w:start w:val="1"/>
      <w:numFmt w:val="lowerRoman"/>
      <w:lvlText w:val="%3."/>
      <w:lvlJc w:val="right"/>
      <w:pPr>
        <w:ind w:left="2160" w:hanging="180"/>
      </w:pPr>
    </w:lvl>
    <w:lvl w:ilvl="3" w:tplc="B22CF5B8" w:tentative="1">
      <w:start w:val="1"/>
      <w:numFmt w:val="decimal"/>
      <w:lvlText w:val="%4."/>
      <w:lvlJc w:val="left"/>
      <w:pPr>
        <w:ind w:left="2880" w:hanging="360"/>
      </w:pPr>
    </w:lvl>
    <w:lvl w:ilvl="4" w:tplc="341A5566" w:tentative="1">
      <w:start w:val="1"/>
      <w:numFmt w:val="lowerLetter"/>
      <w:lvlText w:val="%5."/>
      <w:lvlJc w:val="left"/>
      <w:pPr>
        <w:ind w:left="3600" w:hanging="360"/>
      </w:pPr>
    </w:lvl>
    <w:lvl w:ilvl="5" w:tplc="8EC21FF0" w:tentative="1">
      <w:start w:val="1"/>
      <w:numFmt w:val="lowerRoman"/>
      <w:lvlText w:val="%6."/>
      <w:lvlJc w:val="right"/>
      <w:pPr>
        <w:ind w:left="4320" w:hanging="180"/>
      </w:pPr>
    </w:lvl>
    <w:lvl w:ilvl="6" w:tplc="933AA664" w:tentative="1">
      <w:start w:val="1"/>
      <w:numFmt w:val="decimal"/>
      <w:lvlText w:val="%7."/>
      <w:lvlJc w:val="left"/>
      <w:pPr>
        <w:ind w:left="5040" w:hanging="360"/>
      </w:pPr>
    </w:lvl>
    <w:lvl w:ilvl="7" w:tplc="FB56C798" w:tentative="1">
      <w:start w:val="1"/>
      <w:numFmt w:val="lowerLetter"/>
      <w:lvlText w:val="%8."/>
      <w:lvlJc w:val="left"/>
      <w:pPr>
        <w:ind w:left="5760" w:hanging="360"/>
      </w:pPr>
    </w:lvl>
    <w:lvl w:ilvl="8" w:tplc="CFDEFE76" w:tentative="1">
      <w:start w:val="1"/>
      <w:numFmt w:val="lowerRoman"/>
      <w:lvlText w:val="%9."/>
      <w:lvlJc w:val="right"/>
      <w:pPr>
        <w:ind w:left="6480" w:hanging="180"/>
      </w:pPr>
    </w:lvl>
  </w:abstractNum>
  <w:abstractNum w:abstractNumId="13" w15:restartNumberingAfterBreak="0">
    <w:nsid w:val="0FCB1E9A"/>
    <w:multiLevelType w:val="hybridMultilevel"/>
    <w:tmpl w:val="764242D6"/>
    <w:lvl w:ilvl="0" w:tplc="5A862298">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0FFC6CA0"/>
    <w:multiLevelType w:val="hybridMultilevel"/>
    <w:tmpl w:val="5FE2D2C2"/>
    <w:lvl w:ilvl="0" w:tplc="A3882410">
      <w:start w:val="1"/>
      <w:numFmt w:val="lowerRoman"/>
      <w:lvlText w:val="(%1)"/>
      <w:lvlJc w:val="left"/>
      <w:pPr>
        <w:ind w:left="1080" w:hanging="360"/>
      </w:pPr>
      <w:rPr>
        <w:sz w:val="24"/>
        <w:szCs w:val="24"/>
      </w:rPr>
    </w:lvl>
    <w:lvl w:ilvl="1" w:tplc="E47609FC" w:tentative="1">
      <w:start w:val="1"/>
      <w:numFmt w:val="lowerLetter"/>
      <w:lvlText w:val="%2."/>
      <w:lvlJc w:val="left"/>
      <w:pPr>
        <w:ind w:left="1440" w:hanging="360"/>
      </w:pPr>
    </w:lvl>
    <w:lvl w:ilvl="2" w:tplc="5B18362E" w:tentative="1">
      <w:start w:val="1"/>
      <w:numFmt w:val="lowerRoman"/>
      <w:lvlText w:val="%3."/>
      <w:lvlJc w:val="right"/>
      <w:pPr>
        <w:ind w:left="2160" w:hanging="180"/>
      </w:pPr>
    </w:lvl>
    <w:lvl w:ilvl="3" w:tplc="E12C03C0" w:tentative="1">
      <w:start w:val="1"/>
      <w:numFmt w:val="decimal"/>
      <w:lvlText w:val="%4."/>
      <w:lvlJc w:val="left"/>
      <w:pPr>
        <w:ind w:left="2880" w:hanging="360"/>
      </w:pPr>
    </w:lvl>
    <w:lvl w:ilvl="4" w:tplc="320C55CE" w:tentative="1">
      <w:start w:val="1"/>
      <w:numFmt w:val="lowerLetter"/>
      <w:lvlText w:val="%5."/>
      <w:lvlJc w:val="left"/>
      <w:pPr>
        <w:ind w:left="3600" w:hanging="360"/>
      </w:pPr>
    </w:lvl>
    <w:lvl w:ilvl="5" w:tplc="5866A8AC" w:tentative="1">
      <w:start w:val="1"/>
      <w:numFmt w:val="lowerRoman"/>
      <w:lvlText w:val="%6."/>
      <w:lvlJc w:val="right"/>
      <w:pPr>
        <w:ind w:left="4320" w:hanging="180"/>
      </w:pPr>
    </w:lvl>
    <w:lvl w:ilvl="6" w:tplc="838AE686" w:tentative="1">
      <w:start w:val="1"/>
      <w:numFmt w:val="decimal"/>
      <w:lvlText w:val="%7."/>
      <w:lvlJc w:val="left"/>
      <w:pPr>
        <w:ind w:left="5040" w:hanging="360"/>
      </w:pPr>
    </w:lvl>
    <w:lvl w:ilvl="7" w:tplc="4436431E" w:tentative="1">
      <w:start w:val="1"/>
      <w:numFmt w:val="lowerLetter"/>
      <w:lvlText w:val="%8."/>
      <w:lvlJc w:val="left"/>
      <w:pPr>
        <w:ind w:left="5760" w:hanging="360"/>
      </w:pPr>
    </w:lvl>
    <w:lvl w:ilvl="8" w:tplc="273EBA72" w:tentative="1">
      <w:start w:val="1"/>
      <w:numFmt w:val="lowerRoman"/>
      <w:lvlText w:val="%9."/>
      <w:lvlJc w:val="right"/>
      <w:pPr>
        <w:ind w:left="6480" w:hanging="180"/>
      </w:pPr>
    </w:lvl>
  </w:abstractNum>
  <w:abstractNum w:abstractNumId="15" w15:restartNumberingAfterBreak="0">
    <w:nsid w:val="122673ED"/>
    <w:multiLevelType w:val="hybridMultilevel"/>
    <w:tmpl w:val="5AFAB8C0"/>
    <w:lvl w:ilvl="0" w:tplc="46105EC0">
      <w:start w:val="1"/>
      <w:numFmt w:val="lowerRoman"/>
      <w:lvlText w:val="(%1)"/>
      <w:lvlJc w:val="left"/>
      <w:pPr>
        <w:ind w:left="360" w:hanging="360"/>
      </w:pPr>
    </w:lvl>
    <w:lvl w:ilvl="1" w:tplc="6EDC745E">
      <w:start w:val="1"/>
      <w:numFmt w:val="lowerRoman"/>
      <w:lvlText w:val="(%2)"/>
      <w:lvlJc w:val="left"/>
      <w:pPr>
        <w:ind w:left="1080" w:hanging="360"/>
      </w:pPr>
    </w:lvl>
    <w:lvl w:ilvl="2" w:tplc="C062FFCA">
      <w:start w:val="1"/>
      <w:numFmt w:val="lowerRoman"/>
      <w:lvlText w:val="%3."/>
      <w:lvlJc w:val="right"/>
      <w:pPr>
        <w:ind w:left="1800" w:hanging="180"/>
      </w:pPr>
    </w:lvl>
    <w:lvl w:ilvl="3" w:tplc="78CCCA02" w:tentative="1">
      <w:start w:val="1"/>
      <w:numFmt w:val="decimal"/>
      <w:lvlText w:val="%4."/>
      <w:lvlJc w:val="left"/>
      <w:pPr>
        <w:ind w:left="2520" w:hanging="360"/>
      </w:pPr>
    </w:lvl>
    <w:lvl w:ilvl="4" w:tplc="5FBAB8DC" w:tentative="1">
      <w:start w:val="1"/>
      <w:numFmt w:val="lowerLetter"/>
      <w:lvlText w:val="%5."/>
      <w:lvlJc w:val="left"/>
      <w:pPr>
        <w:ind w:left="3240" w:hanging="360"/>
      </w:pPr>
    </w:lvl>
    <w:lvl w:ilvl="5" w:tplc="49A48786" w:tentative="1">
      <w:start w:val="1"/>
      <w:numFmt w:val="lowerRoman"/>
      <w:lvlText w:val="%6."/>
      <w:lvlJc w:val="right"/>
      <w:pPr>
        <w:ind w:left="3960" w:hanging="180"/>
      </w:pPr>
    </w:lvl>
    <w:lvl w:ilvl="6" w:tplc="B356A02C" w:tentative="1">
      <w:start w:val="1"/>
      <w:numFmt w:val="decimal"/>
      <w:lvlText w:val="%7."/>
      <w:lvlJc w:val="left"/>
      <w:pPr>
        <w:ind w:left="4680" w:hanging="360"/>
      </w:pPr>
    </w:lvl>
    <w:lvl w:ilvl="7" w:tplc="400C583A" w:tentative="1">
      <w:start w:val="1"/>
      <w:numFmt w:val="lowerLetter"/>
      <w:lvlText w:val="%8."/>
      <w:lvlJc w:val="left"/>
      <w:pPr>
        <w:ind w:left="5400" w:hanging="360"/>
      </w:pPr>
    </w:lvl>
    <w:lvl w:ilvl="8" w:tplc="0BC4DFFE" w:tentative="1">
      <w:start w:val="1"/>
      <w:numFmt w:val="lowerRoman"/>
      <w:lvlText w:val="%9."/>
      <w:lvlJc w:val="right"/>
      <w:pPr>
        <w:ind w:left="6120" w:hanging="180"/>
      </w:pPr>
    </w:lvl>
  </w:abstractNum>
  <w:abstractNum w:abstractNumId="16" w15:restartNumberingAfterBreak="0">
    <w:nsid w:val="146A639B"/>
    <w:multiLevelType w:val="hybridMultilevel"/>
    <w:tmpl w:val="1AD4B2FC"/>
    <w:lvl w:ilvl="0" w:tplc="CA00201C">
      <w:start w:val="1"/>
      <w:numFmt w:val="lowerLetter"/>
      <w:lvlText w:val="%1)"/>
      <w:lvlJc w:val="left"/>
      <w:pPr>
        <w:ind w:left="1146" w:hanging="360"/>
      </w:pPr>
      <w:rPr>
        <w:rFonts w:hint="default"/>
      </w:rPr>
    </w:lvl>
    <w:lvl w:ilvl="1" w:tplc="32F68E06" w:tentative="1">
      <w:start w:val="1"/>
      <w:numFmt w:val="lowerLetter"/>
      <w:lvlText w:val="%2."/>
      <w:lvlJc w:val="left"/>
      <w:pPr>
        <w:ind w:left="1866" w:hanging="360"/>
      </w:pPr>
    </w:lvl>
    <w:lvl w:ilvl="2" w:tplc="F282090E" w:tentative="1">
      <w:start w:val="1"/>
      <w:numFmt w:val="lowerRoman"/>
      <w:lvlText w:val="%3."/>
      <w:lvlJc w:val="right"/>
      <w:pPr>
        <w:ind w:left="2586" w:hanging="180"/>
      </w:pPr>
    </w:lvl>
    <w:lvl w:ilvl="3" w:tplc="AFF4B0C2">
      <w:start w:val="1"/>
      <w:numFmt w:val="decimal"/>
      <w:lvlText w:val="%4."/>
      <w:lvlJc w:val="left"/>
      <w:pPr>
        <w:ind w:left="3306" w:hanging="360"/>
      </w:pPr>
    </w:lvl>
    <w:lvl w:ilvl="4" w:tplc="6FA80B84" w:tentative="1">
      <w:start w:val="1"/>
      <w:numFmt w:val="lowerLetter"/>
      <w:lvlText w:val="%5."/>
      <w:lvlJc w:val="left"/>
      <w:pPr>
        <w:ind w:left="4026" w:hanging="360"/>
      </w:pPr>
    </w:lvl>
    <w:lvl w:ilvl="5" w:tplc="1DAA8D5A" w:tentative="1">
      <w:start w:val="1"/>
      <w:numFmt w:val="lowerRoman"/>
      <w:lvlText w:val="%6."/>
      <w:lvlJc w:val="right"/>
      <w:pPr>
        <w:ind w:left="4746" w:hanging="180"/>
      </w:pPr>
    </w:lvl>
    <w:lvl w:ilvl="6" w:tplc="449C65AA" w:tentative="1">
      <w:start w:val="1"/>
      <w:numFmt w:val="decimal"/>
      <w:lvlText w:val="%7."/>
      <w:lvlJc w:val="left"/>
      <w:pPr>
        <w:ind w:left="5466" w:hanging="360"/>
      </w:pPr>
    </w:lvl>
    <w:lvl w:ilvl="7" w:tplc="CBBA4484" w:tentative="1">
      <w:start w:val="1"/>
      <w:numFmt w:val="lowerLetter"/>
      <w:lvlText w:val="%8."/>
      <w:lvlJc w:val="left"/>
      <w:pPr>
        <w:ind w:left="6186" w:hanging="360"/>
      </w:pPr>
    </w:lvl>
    <w:lvl w:ilvl="8" w:tplc="D51AE424" w:tentative="1">
      <w:start w:val="1"/>
      <w:numFmt w:val="lowerRoman"/>
      <w:lvlText w:val="%9."/>
      <w:lvlJc w:val="right"/>
      <w:pPr>
        <w:ind w:left="6906" w:hanging="180"/>
      </w:pPr>
    </w:lvl>
  </w:abstractNum>
  <w:abstractNum w:abstractNumId="17" w15:restartNumberingAfterBreak="0">
    <w:nsid w:val="14F47EAD"/>
    <w:multiLevelType w:val="hybridMultilevel"/>
    <w:tmpl w:val="5596B108"/>
    <w:lvl w:ilvl="0" w:tplc="BE08E684">
      <w:start w:val="1"/>
      <w:numFmt w:val="bullet"/>
      <w:pStyle w:val="Bullet3"/>
      <w:lvlText w:val=""/>
      <w:lvlPicBulletId w:val="0"/>
      <w:lvlJc w:val="left"/>
      <w:pPr>
        <w:ind w:left="1200" w:hanging="360"/>
      </w:pPr>
      <w:rPr>
        <w:rFonts w:ascii="Symbol" w:hAnsi="Symbol" w:hint="default"/>
      </w:rPr>
    </w:lvl>
    <w:lvl w:ilvl="1" w:tplc="ED6CDE02" w:tentative="1">
      <w:start w:val="1"/>
      <w:numFmt w:val="bullet"/>
      <w:lvlText w:val="o"/>
      <w:lvlJc w:val="left"/>
      <w:pPr>
        <w:ind w:left="1920" w:hanging="360"/>
      </w:pPr>
      <w:rPr>
        <w:rFonts w:ascii="Courier New" w:hAnsi="Courier New" w:cs="Courier New" w:hint="default"/>
      </w:rPr>
    </w:lvl>
    <w:lvl w:ilvl="2" w:tplc="6C706540" w:tentative="1">
      <w:start w:val="1"/>
      <w:numFmt w:val="bullet"/>
      <w:lvlText w:val=""/>
      <w:lvlJc w:val="left"/>
      <w:pPr>
        <w:ind w:left="2640" w:hanging="360"/>
      </w:pPr>
      <w:rPr>
        <w:rFonts w:ascii="Wingdings" w:hAnsi="Wingdings" w:hint="default"/>
      </w:rPr>
    </w:lvl>
    <w:lvl w:ilvl="3" w:tplc="E95291F8" w:tentative="1">
      <w:start w:val="1"/>
      <w:numFmt w:val="bullet"/>
      <w:lvlText w:val=""/>
      <w:lvlJc w:val="left"/>
      <w:pPr>
        <w:ind w:left="3360" w:hanging="360"/>
      </w:pPr>
      <w:rPr>
        <w:rFonts w:ascii="Symbol" w:hAnsi="Symbol" w:hint="default"/>
      </w:rPr>
    </w:lvl>
    <w:lvl w:ilvl="4" w:tplc="7CE82D02" w:tentative="1">
      <w:start w:val="1"/>
      <w:numFmt w:val="bullet"/>
      <w:lvlText w:val="o"/>
      <w:lvlJc w:val="left"/>
      <w:pPr>
        <w:ind w:left="4080" w:hanging="360"/>
      </w:pPr>
      <w:rPr>
        <w:rFonts w:ascii="Courier New" w:hAnsi="Courier New" w:cs="Courier New" w:hint="default"/>
      </w:rPr>
    </w:lvl>
    <w:lvl w:ilvl="5" w:tplc="278A32D0" w:tentative="1">
      <w:start w:val="1"/>
      <w:numFmt w:val="bullet"/>
      <w:lvlText w:val=""/>
      <w:lvlJc w:val="left"/>
      <w:pPr>
        <w:ind w:left="4800" w:hanging="360"/>
      </w:pPr>
      <w:rPr>
        <w:rFonts w:ascii="Wingdings" w:hAnsi="Wingdings" w:hint="default"/>
      </w:rPr>
    </w:lvl>
    <w:lvl w:ilvl="6" w:tplc="E718066A" w:tentative="1">
      <w:start w:val="1"/>
      <w:numFmt w:val="bullet"/>
      <w:lvlText w:val=""/>
      <w:lvlJc w:val="left"/>
      <w:pPr>
        <w:ind w:left="5520" w:hanging="360"/>
      </w:pPr>
      <w:rPr>
        <w:rFonts w:ascii="Symbol" w:hAnsi="Symbol" w:hint="default"/>
      </w:rPr>
    </w:lvl>
    <w:lvl w:ilvl="7" w:tplc="5EE60FC0" w:tentative="1">
      <w:start w:val="1"/>
      <w:numFmt w:val="bullet"/>
      <w:lvlText w:val="o"/>
      <w:lvlJc w:val="left"/>
      <w:pPr>
        <w:ind w:left="6240" w:hanging="360"/>
      </w:pPr>
      <w:rPr>
        <w:rFonts w:ascii="Courier New" w:hAnsi="Courier New" w:cs="Courier New" w:hint="default"/>
      </w:rPr>
    </w:lvl>
    <w:lvl w:ilvl="8" w:tplc="A010249A" w:tentative="1">
      <w:start w:val="1"/>
      <w:numFmt w:val="bullet"/>
      <w:lvlText w:val=""/>
      <w:lvlJc w:val="left"/>
      <w:pPr>
        <w:ind w:left="6960" w:hanging="360"/>
      </w:pPr>
      <w:rPr>
        <w:rFonts w:ascii="Wingdings" w:hAnsi="Wingdings" w:hint="default"/>
      </w:rPr>
    </w:lvl>
  </w:abstractNum>
  <w:abstractNum w:abstractNumId="18" w15:restartNumberingAfterBreak="0">
    <w:nsid w:val="19D77C24"/>
    <w:multiLevelType w:val="hybridMultilevel"/>
    <w:tmpl w:val="257130A2"/>
    <w:lvl w:ilvl="0" w:tplc="BC64D13A">
      <w:start w:val="1"/>
      <w:numFmt w:val="lowerRoman"/>
      <w:lvlText w:val="(%1)"/>
      <w:lvlJc w:val="left"/>
    </w:lvl>
    <w:lvl w:ilvl="1" w:tplc="3ECC7D74">
      <w:start w:val="1"/>
      <w:numFmt w:val="bullet"/>
      <w:lvlText w:val=""/>
      <w:lvlJc w:val="left"/>
    </w:lvl>
    <w:lvl w:ilvl="2" w:tplc="64487DC6">
      <w:start w:val="1"/>
      <w:numFmt w:val="bullet"/>
      <w:lvlText w:val=""/>
      <w:lvlJc w:val="left"/>
    </w:lvl>
    <w:lvl w:ilvl="3" w:tplc="A0485A40">
      <w:start w:val="1"/>
      <w:numFmt w:val="bullet"/>
      <w:lvlText w:val=""/>
      <w:lvlJc w:val="left"/>
    </w:lvl>
    <w:lvl w:ilvl="4" w:tplc="C2466A74">
      <w:start w:val="1"/>
      <w:numFmt w:val="bullet"/>
      <w:lvlText w:val=""/>
      <w:lvlJc w:val="left"/>
    </w:lvl>
    <w:lvl w:ilvl="5" w:tplc="532050C0">
      <w:start w:val="1"/>
      <w:numFmt w:val="bullet"/>
      <w:lvlText w:val=""/>
      <w:lvlJc w:val="left"/>
    </w:lvl>
    <w:lvl w:ilvl="6" w:tplc="4E40775C">
      <w:start w:val="1"/>
      <w:numFmt w:val="bullet"/>
      <w:lvlText w:val=""/>
      <w:lvlJc w:val="left"/>
    </w:lvl>
    <w:lvl w:ilvl="7" w:tplc="A3244F5C">
      <w:start w:val="1"/>
      <w:numFmt w:val="bullet"/>
      <w:lvlText w:val=""/>
      <w:lvlJc w:val="left"/>
    </w:lvl>
    <w:lvl w:ilvl="8" w:tplc="E1F89D80">
      <w:start w:val="1"/>
      <w:numFmt w:val="bullet"/>
      <w:lvlText w:val=""/>
      <w:lvlJc w:val="left"/>
    </w:lvl>
  </w:abstractNum>
  <w:abstractNum w:abstractNumId="19" w15:restartNumberingAfterBreak="0">
    <w:nsid w:val="1F3610D2"/>
    <w:multiLevelType w:val="hybridMultilevel"/>
    <w:tmpl w:val="1D72DF44"/>
    <w:lvl w:ilvl="0" w:tplc="CD46A14C">
      <w:start w:val="1"/>
      <w:numFmt w:val="lowerRoman"/>
      <w:lvlText w:val="%1)"/>
      <w:lvlJc w:val="left"/>
      <w:pPr>
        <w:ind w:left="720" w:hanging="360"/>
      </w:pPr>
      <w:rPr>
        <w:b w:val="0"/>
        <w:bCs w:val="0"/>
        <w:sz w:val="24"/>
        <w:szCs w:val="24"/>
      </w:rPr>
    </w:lvl>
    <w:lvl w:ilvl="1" w:tplc="71AC66D6">
      <w:start w:val="1"/>
      <w:numFmt w:val="lowerLetter"/>
      <w:lvlText w:val="%2."/>
      <w:lvlJc w:val="left"/>
      <w:pPr>
        <w:ind w:left="1440" w:hanging="360"/>
      </w:pPr>
    </w:lvl>
    <w:lvl w:ilvl="2" w:tplc="B5DC433E" w:tentative="1">
      <w:start w:val="1"/>
      <w:numFmt w:val="lowerRoman"/>
      <w:lvlText w:val="%3."/>
      <w:lvlJc w:val="right"/>
      <w:pPr>
        <w:ind w:left="2160" w:hanging="180"/>
      </w:pPr>
    </w:lvl>
    <w:lvl w:ilvl="3" w:tplc="FCE459DC" w:tentative="1">
      <w:start w:val="1"/>
      <w:numFmt w:val="decimal"/>
      <w:lvlText w:val="%4."/>
      <w:lvlJc w:val="left"/>
      <w:pPr>
        <w:ind w:left="2880" w:hanging="360"/>
      </w:pPr>
    </w:lvl>
    <w:lvl w:ilvl="4" w:tplc="DC5EB8D0" w:tentative="1">
      <w:start w:val="1"/>
      <w:numFmt w:val="lowerLetter"/>
      <w:lvlText w:val="%5."/>
      <w:lvlJc w:val="left"/>
      <w:pPr>
        <w:ind w:left="3600" w:hanging="360"/>
      </w:pPr>
    </w:lvl>
    <w:lvl w:ilvl="5" w:tplc="724E75AA" w:tentative="1">
      <w:start w:val="1"/>
      <w:numFmt w:val="lowerRoman"/>
      <w:lvlText w:val="%6."/>
      <w:lvlJc w:val="right"/>
      <w:pPr>
        <w:ind w:left="4320" w:hanging="180"/>
      </w:pPr>
    </w:lvl>
    <w:lvl w:ilvl="6" w:tplc="954E3646" w:tentative="1">
      <w:start w:val="1"/>
      <w:numFmt w:val="decimal"/>
      <w:lvlText w:val="%7."/>
      <w:lvlJc w:val="left"/>
      <w:pPr>
        <w:ind w:left="5040" w:hanging="360"/>
      </w:pPr>
    </w:lvl>
    <w:lvl w:ilvl="7" w:tplc="AC9EDA00" w:tentative="1">
      <w:start w:val="1"/>
      <w:numFmt w:val="lowerLetter"/>
      <w:lvlText w:val="%8."/>
      <w:lvlJc w:val="left"/>
      <w:pPr>
        <w:ind w:left="5760" w:hanging="360"/>
      </w:pPr>
    </w:lvl>
    <w:lvl w:ilvl="8" w:tplc="B31A9154" w:tentative="1">
      <w:start w:val="1"/>
      <w:numFmt w:val="lowerRoman"/>
      <w:lvlText w:val="%9."/>
      <w:lvlJc w:val="right"/>
      <w:pPr>
        <w:ind w:left="6480" w:hanging="180"/>
      </w:pPr>
    </w:lvl>
  </w:abstractNum>
  <w:abstractNum w:abstractNumId="20" w15:restartNumberingAfterBreak="0">
    <w:nsid w:val="205469B5"/>
    <w:multiLevelType w:val="hybridMultilevel"/>
    <w:tmpl w:val="2AC8924A"/>
    <w:lvl w:ilvl="0" w:tplc="72AEED5A">
      <w:start w:val="1"/>
      <w:numFmt w:val="decimal"/>
      <w:lvlText w:val="11.%1."/>
      <w:lvlJc w:val="left"/>
      <w:pPr>
        <w:ind w:left="720" w:hanging="360"/>
      </w:pPr>
      <w:rPr>
        <w:rFonts w:hint="default"/>
        <w:b/>
        <w:bCs/>
        <w:i w:val="0"/>
        <w:iCs/>
      </w:rPr>
    </w:lvl>
    <w:lvl w:ilvl="1" w:tplc="2392F220" w:tentative="1">
      <w:start w:val="1"/>
      <w:numFmt w:val="lowerLetter"/>
      <w:lvlText w:val="%2."/>
      <w:lvlJc w:val="left"/>
      <w:pPr>
        <w:ind w:left="1440" w:hanging="360"/>
      </w:pPr>
    </w:lvl>
    <w:lvl w:ilvl="2" w:tplc="41B89F04" w:tentative="1">
      <w:start w:val="1"/>
      <w:numFmt w:val="lowerRoman"/>
      <w:lvlText w:val="%3."/>
      <w:lvlJc w:val="right"/>
      <w:pPr>
        <w:ind w:left="2160" w:hanging="180"/>
      </w:pPr>
    </w:lvl>
    <w:lvl w:ilvl="3" w:tplc="D972769C" w:tentative="1">
      <w:start w:val="1"/>
      <w:numFmt w:val="decimal"/>
      <w:lvlText w:val="%4."/>
      <w:lvlJc w:val="left"/>
      <w:pPr>
        <w:ind w:left="2880" w:hanging="360"/>
      </w:pPr>
    </w:lvl>
    <w:lvl w:ilvl="4" w:tplc="CAA83558" w:tentative="1">
      <w:start w:val="1"/>
      <w:numFmt w:val="lowerLetter"/>
      <w:lvlText w:val="%5."/>
      <w:lvlJc w:val="left"/>
      <w:pPr>
        <w:ind w:left="3600" w:hanging="360"/>
      </w:pPr>
    </w:lvl>
    <w:lvl w:ilvl="5" w:tplc="F1A29716" w:tentative="1">
      <w:start w:val="1"/>
      <w:numFmt w:val="lowerRoman"/>
      <w:lvlText w:val="%6."/>
      <w:lvlJc w:val="right"/>
      <w:pPr>
        <w:ind w:left="4320" w:hanging="180"/>
      </w:pPr>
    </w:lvl>
    <w:lvl w:ilvl="6" w:tplc="ACC69E84" w:tentative="1">
      <w:start w:val="1"/>
      <w:numFmt w:val="decimal"/>
      <w:lvlText w:val="%7."/>
      <w:lvlJc w:val="left"/>
      <w:pPr>
        <w:ind w:left="5040" w:hanging="360"/>
      </w:pPr>
    </w:lvl>
    <w:lvl w:ilvl="7" w:tplc="9C82D842" w:tentative="1">
      <w:start w:val="1"/>
      <w:numFmt w:val="lowerLetter"/>
      <w:lvlText w:val="%8."/>
      <w:lvlJc w:val="left"/>
      <w:pPr>
        <w:ind w:left="5760" w:hanging="360"/>
      </w:pPr>
    </w:lvl>
    <w:lvl w:ilvl="8" w:tplc="0964B24E" w:tentative="1">
      <w:start w:val="1"/>
      <w:numFmt w:val="lowerRoman"/>
      <w:lvlText w:val="%9."/>
      <w:lvlJc w:val="right"/>
      <w:pPr>
        <w:ind w:left="6480" w:hanging="180"/>
      </w:pPr>
    </w:lvl>
  </w:abstractNum>
  <w:abstractNum w:abstractNumId="21" w15:restartNumberingAfterBreak="0">
    <w:nsid w:val="20713876"/>
    <w:multiLevelType w:val="hybridMultilevel"/>
    <w:tmpl w:val="90C8DE80"/>
    <w:lvl w:ilvl="0" w:tplc="9710CA46">
      <w:start w:val="1"/>
      <w:numFmt w:val="bullet"/>
      <w:lvlText w:val=""/>
      <w:lvlJc w:val="left"/>
      <w:pPr>
        <w:ind w:left="720" w:hanging="360"/>
      </w:pPr>
      <w:rPr>
        <w:rFonts w:ascii="Symbol" w:hAnsi="Symbol" w:hint="default"/>
      </w:rPr>
    </w:lvl>
    <w:lvl w:ilvl="1" w:tplc="68D66F42">
      <w:start w:val="1"/>
      <w:numFmt w:val="bullet"/>
      <w:lvlText w:val="o"/>
      <w:lvlJc w:val="left"/>
      <w:pPr>
        <w:ind w:left="1440" w:hanging="360"/>
      </w:pPr>
      <w:rPr>
        <w:rFonts w:ascii="Courier New" w:hAnsi="Courier New" w:cs="Courier New" w:hint="default"/>
      </w:rPr>
    </w:lvl>
    <w:lvl w:ilvl="2" w:tplc="C778F93E">
      <w:start w:val="1"/>
      <w:numFmt w:val="bullet"/>
      <w:lvlText w:val=""/>
      <w:lvlJc w:val="left"/>
      <w:pPr>
        <w:ind w:left="2160" w:hanging="360"/>
      </w:pPr>
      <w:rPr>
        <w:rFonts w:ascii="Wingdings" w:hAnsi="Wingdings" w:hint="default"/>
      </w:rPr>
    </w:lvl>
    <w:lvl w:ilvl="3" w:tplc="7F58DB56">
      <w:start w:val="1"/>
      <w:numFmt w:val="bullet"/>
      <w:lvlText w:val=""/>
      <w:lvlJc w:val="left"/>
      <w:pPr>
        <w:ind w:left="2880" w:hanging="360"/>
      </w:pPr>
      <w:rPr>
        <w:rFonts w:ascii="Symbol" w:hAnsi="Symbol" w:hint="default"/>
      </w:rPr>
    </w:lvl>
    <w:lvl w:ilvl="4" w:tplc="150E11B0">
      <w:start w:val="1"/>
      <w:numFmt w:val="bullet"/>
      <w:lvlText w:val="o"/>
      <w:lvlJc w:val="left"/>
      <w:pPr>
        <w:ind w:left="3600" w:hanging="360"/>
      </w:pPr>
      <w:rPr>
        <w:rFonts w:ascii="Courier New" w:hAnsi="Courier New" w:cs="Courier New" w:hint="default"/>
      </w:rPr>
    </w:lvl>
    <w:lvl w:ilvl="5" w:tplc="D6FAE562">
      <w:start w:val="1"/>
      <w:numFmt w:val="bullet"/>
      <w:lvlText w:val=""/>
      <w:lvlJc w:val="left"/>
      <w:pPr>
        <w:ind w:left="4320" w:hanging="360"/>
      </w:pPr>
      <w:rPr>
        <w:rFonts w:ascii="Wingdings" w:hAnsi="Wingdings" w:hint="default"/>
      </w:rPr>
    </w:lvl>
    <w:lvl w:ilvl="6" w:tplc="760E6612">
      <w:start w:val="1"/>
      <w:numFmt w:val="bullet"/>
      <w:lvlText w:val=""/>
      <w:lvlJc w:val="left"/>
      <w:pPr>
        <w:ind w:left="5040" w:hanging="360"/>
      </w:pPr>
      <w:rPr>
        <w:rFonts w:ascii="Symbol" w:hAnsi="Symbol" w:hint="default"/>
      </w:rPr>
    </w:lvl>
    <w:lvl w:ilvl="7" w:tplc="5B30A6CC">
      <w:start w:val="1"/>
      <w:numFmt w:val="bullet"/>
      <w:lvlText w:val="o"/>
      <w:lvlJc w:val="left"/>
      <w:pPr>
        <w:ind w:left="5760" w:hanging="360"/>
      </w:pPr>
      <w:rPr>
        <w:rFonts w:ascii="Courier New" w:hAnsi="Courier New" w:cs="Courier New" w:hint="default"/>
      </w:rPr>
    </w:lvl>
    <w:lvl w:ilvl="8" w:tplc="56D8072E">
      <w:start w:val="1"/>
      <w:numFmt w:val="bullet"/>
      <w:lvlText w:val=""/>
      <w:lvlJc w:val="left"/>
      <w:pPr>
        <w:ind w:left="6480" w:hanging="360"/>
      </w:pPr>
      <w:rPr>
        <w:rFonts w:ascii="Wingdings" w:hAnsi="Wingdings" w:hint="default"/>
      </w:rPr>
    </w:lvl>
  </w:abstractNum>
  <w:abstractNum w:abstractNumId="22" w15:restartNumberingAfterBreak="0">
    <w:nsid w:val="223330C3"/>
    <w:multiLevelType w:val="hybridMultilevel"/>
    <w:tmpl w:val="4DA28E28"/>
    <w:lvl w:ilvl="0" w:tplc="3D66D296">
      <w:start w:val="1"/>
      <w:numFmt w:val="decimal"/>
      <w:lvlText w:val="%1."/>
      <w:lvlJc w:val="left"/>
      <w:pPr>
        <w:ind w:left="360" w:hanging="360"/>
      </w:pPr>
      <w:rPr>
        <w:rFonts w:hint="default"/>
        <w:b w:val="0"/>
        <w:bCs w:val="0"/>
        <w:i w:val="0"/>
        <w:iCs w:val="0"/>
        <w:sz w:val="24"/>
        <w:szCs w:val="24"/>
      </w:rPr>
    </w:lvl>
    <w:lvl w:ilvl="1" w:tplc="54A0CDB0">
      <w:start w:val="1"/>
      <w:numFmt w:val="lowerLetter"/>
      <w:lvlText w:val="%2."/>
      <w:lvlJc w:val="left"/>
      <w:pPr>
        <w:ind w:left="-2246" w:hanging="360"/>
      </w:pPr>
    </w:lvl>
    <w:lvl w:ilvl="2" w:tplc="7BFA83B2">
      <w:start w:val="1"/>
      <w:numFmt w:val="lowerRoman"/>
      <w:lvlText w:val="%3."/>
      <w:lvlJc w:val="right"/>
      <w:pPr>
        <w:ind w:left="-1526" w:hanging="180"/>
      </w:pPr>
    </w:lvl>
    <w:lvl w:ilvl="3" w:tplc="C1D46A8E">
      <w:start w:val="1"/>
      <w:numFmt w:val="lowerLetter"/>
      <w:lvlText w:val="%4)"/>
      <w:lvlJc w:val="left"/>
      <w:pPr>
        <w:ind w:left="-806" w:hanging="360"/>
      </w:pPr>
      <w:rPr>
        <w:rFonts w:hint="default"/>
      </w:rPr>
    </w:lvl>
    <w:lvl w:ilvl="4" w:tplc="207CBB80" w:tentative="1">
      <w:start w:val="1"/>
      <w:numFmt w:val="lowerLetter"/>
      <w:lvlText w:val="%5."/>
      <w:lvlJc w:val="left"/>
      <w:pPr>
        <w:ind w:left="-86" w:hanging="360"/>
      </w:pPr>
    </w:lvl>
    <w:lvl w:ilvl="5" w:tplc="A6361026" w:tentative="1">
      <w:start w:val="1"/>
      <w:numFmt w:val="lowerRoman"/>
      <w:lvlText w:val="%6."/>
      <w:lvlJc w:val="right"/>
      <w:pPr>
        <w:ind w:left="634" w:hanging="180"/>
      </w:pPr>
    </w:lvl>
    <w:lvl w:ilvl="6" w:tplc="BD365F12" w:tentative="1">
      <w:start w:val="1"/>
      <w:numFmt w:val="decimal"/>
      <w:lvlText w:val="%7."/>
      <w:lvlJc w:val="left"/>
      <w:pPr>
        <w:ind w:left="1354" w:hanging="360"/>
      </w:pPr>
    </w:lvl>
    <w:lvl w:ilvl="7" w:tplc="AA2020C4" w:tentative="1">
      <w:start w:val="1"/>
      <w:numFmt w:val="lowerLetter"/>
      <w:lvlText w:val="%8."/>
      <w:lvlJc w:val="left"/>
      <w:pPr>
        <w:ind w:left="2074" w:hanging="360"/>
      </w:pPr>
    </w:lvl>
    <w:lvl w:ilvl="8" w:tplc="4932926A" w:tentative="1">
      <w:start w:val="1"/>
      <w:numFmt w:val="lowerRoman"/>
      <w:lvlText w:val="%9."/>
      <w:lvlJc w:val="right"/>
      <w:pPr>
        <w:ind w:left="2794" w:hanging="180"/>
      </w:pPr>
    </w:lvl>
  </w:abstractNum>
  <w:abstractNum w:abstractNumId="23" w15:restartNumberingAfterBreak="0">
    <w:nsid w:val="25C52D69"/>
    <w:multiLevelType w:val="hybridMultilevel"/>
    <w:tmpl w:val="257130A2"/>
    <w:lvl w:ilvl="0" w:tplc="C8E47204">
      <w:start w:val="1"/>
      <w:numFmt w:val="lowerRoman"/>
      <w:lvlText w:val="(%1)"/>
      <w:lvlJc w:val="left"/>
    </w:lvl>
    <w:lvl w:ilvl="1" w:tplc="75E09690">
      <w:start w:val="1"/>
      <w:numFmt w:val="bullet"/>
      <w:lvlText w:val=""/>
      <w:lvlJc w:val="left"/>
    </w:lvl>
    <w:lvl w:ilvl="2" w:tplc="7DD6FAB4">
      <w:start w:val="1"/>
      <w:numFmt w:val="bullet"/>
      <w:lvlText w:val=""/>
      <w:lvlJc w:val="left"/>
    </w:lvl>
    <w:lvl w:ilvl="3" w:tplc="7BE0BD70">
      <w:start w:val="1"/>
      <w:numFmt w:val="bullet"/>
      <w:lvlText w:val=""/>
      <w:lvlJc w:val="left"/>
    </w:lvl>
    <w:lvl w:ilvl="4" w:tplc="F8580ADC">
      <w:start w:val="1"/>
      <w:numFmt w:val="bullet"/>
      <w:lvlText w:val=""/>
      <w:lvlJc w:val="left"/>
    </w:lvl>
    <w:lvl w:ilvl="5" w:tplc="FCBEAA04">
      <w:start w:val="1"/>
      <w:numFmt w:val="bullet"/>
      <w:lvlText w:val=""/>
      <w:lvlJc w:val="left"/>
    </w:lvl>
    <w:lvl w:ilvl="6" w:tplc="DFE2732C">
      <w:start w:val="1"/>
      <w:numFmt w:val="bullet"/>
      <w:lvlText w:val=""/>
      <w:lvlJc w:val="left"/>
    </w:lvl>
    <w:lvl w:ilvl="7" w:tplc="CBECCCA6">
      <w:start w:val="1"/>
      <w:numFmt w:val="bullet"/>
      <w:lvlText w:val=""/>
      <w:lvlJc w:val="left"/>
    </w:lvl>
    <w:lvl w:ilvl="8" w:tplc="AE06B140">
      <w:start w:val="1"/>
      <w:numFmt w:val="bullet"/>
      <w:lvlText w:val=""/>
      <w:lvlJc w:val="left"/>
    </w:lvl>
  </w:abstractNum>
  <w:abstractNum w:abstractNumId="24" w15:restartNumberingAfterBreak="0">
    <w:nsid w:val="260C66BF"/>
    <w:multiLevelType w:val="multilevel"/>
    <w:tmpl w:val="7F288ABE"/>
    <w:lvl w:ilvl="0">
      <w:start w:val="1"/>
      <w:numFmt w:val="decimal"/>
      <w:lvlText w:val="%1"/>
      <w:lvlJc w:val="left"/>
      <w:pPr>
        <w:ind w:left="360" w:hanging="360"/>
      </w:pPr>
      <w:rPr>
        <w:rFonts w:ascii="Calibri" w:eastAsia="MS Gothic" w:hAnsi="Calibri" w:hint="default"/>
        <w:b/>
        <w:color w:val="auto"/>
        <w:sz w:val="26"/>
      </w:rPr>
    </w:lvl>
    <w:lvl w:ilvl="1">
      <w:start w:val="1"/>
      <w:numFmt w:val="decimal"/>
      <w:lvlText w:val="3.%2"/>
      <w:lvlJc w:val="left"/>
      <w:pPr>
        <w:ind w:left="360" w:hanging="360"/>
      </w:pPr>
      <w:rPr>
        <w:rFonts w:hint="default"/>
        <w:b/>
        <w:color w:val="auto"/>
        <w:sz w:val="26"/>
      </w:rPr>
    </w:lvl>
    <w:lvl w:ilvl="2">
      <w:start w:val="1"/>
      <w:numFmt w:val="decimal"/>
      <w:lvlText w:val="2.3.%3."/>
      <w:lvlJc w:val="left"/>
      <w:pPr>
        <w:ind w:left="2160" w:hanging="720"/>
      </w:pPr>
      <w:rPr>
        <w:rFonts w:hint="default"/>
        <w:b/>
        <w:color w:val="auto"/>
        <w:sz w:val="26"/>
      </w:rPr>
    </w:lvl>
    <w:lvl w:ilvl="3">
      <w:start w:val="1"/>
      <w:numFmt w:val="decimal"/>
      <w:lvlText w:val="%1.%2.%3.%4"/>
      <w:lvlJc w:val="left"/>
      <w:pPr>
        <w:ind w:left="3240" w:hanging="1080"/>
      </w:pPr>
      <w:rPr>
        <w:rFonts w:ascii="Calibri" w:eastAsia="MS Gothic" w:hAnsi="Calibri" w:hint="default"/>
        <w:b/>
        <w:color w:val="auto"/>
        <w:sz w:val="26"/>
      </w:rPr>
    </w:lvl>
    <w:lvl w:ilvl="4">
      <w:start w:val="1"/>
      <w:numFmt w:val="decimal"/>
      <w:lvlText w:val="%1.%2.%3.%4.%5"/>
      <w:lvlJc w:val="left"/>
      <w:pPr>
        <w:ind w:left="3960" w:hanging="1080"/>
      </w:pPr>
      <w:rPr>
        <w:rFonts w:ascii="Calibri" w:eastAsia="MS Gothic" w:hAnsi="Calibri" w:hint="default"/>
        <w:b/>
        <w:color w:val="auto"/>
        <w:sz w:val="26"/>
      </w:rPr>
    </w:lvl>
    <w:lvl w:ilvl="5">
      <w:start w:val="1"/>
      <w:numFmt w:val="decimal"/>
      <w:lvlText w:val="%1.%2.%3.%4.%5.%6"/>
      <w:lvlJc w:val="left"/>
      <w:pPr>
        <w:ind w:left="5040" w:hanging="1440"/>
      </w:pPr>
      <w:rPr>
        <w:rFonts w:ascii="Calibri" w:eastAsia="MS Gothic" w:hAnsi="Calibri" w:hint="default"/>
        <w:b/>
        <w:color w:val="auto"/>
        <w:sz w:val="26"/>
      </w:rPr>
    </w:lvl>
    <w:lvl w:ilvl="6">
      <w:start w:val="1"/>
      <w:numFmt w:val="decimal"/>
      <w:lvlText w:val="%1.%2.%3.%4.%5.%6.%7"/>
      <w:lvlJc w:val="left"/>
      <w:pPr>
        <w:ind w:left="5760" w:hanging="1440"/>
      </w:pPr>
      <w:rPr>
        <w:rFonts w:ascii="Calibri" w:eastAsia="MS Gothic" w:hAnsi="Calibri" w:hint="default"/>
        <w:b/>
        <w:color w:val="auto"/>
        <w:sz w:val="26"/>
      </w:rPr>
    </w:lvl>
    <w:lvl w:ilvl="7">
      <w:start w:val="1"/>
      <w:numFmt w:val="decimal"/>
      <w:lvlText w:val="%1.%2.%3.%4.%5.%6.%7.%8"/>
      <w:lvlJc w:val="left"/>
      <w:pPr>
        <w:ind w:left="6840" w:hanging="1800"/>
      </w:pPr>
      <w:rPr>
        <w:rFonts w:ascii="Calibri" w:eastAsia="MS Gothic" w:hAnsi="Calibri" w:hint="default"/>
        <w:b/>
        <w:color w:val="auto"/>
        <w:sz w:val="26"/>
      </w:rPr>
    </w:lvl>
    <w:lvl w:ilvl="8">
      <w:start w:val="1"/>
      <w:numFmt w:val="decimal"/>
      <w:lvlText w:val="%1.%2.%3.%4.%5.%6.%7.%8.%9"/>
      <w:lvlJc w:val="left"/>
      <w:pPr>
        <w:ind w:left="7920" w:hanging="2160"/>
      </w:pPr>
      <w:rPr>
        <w:rFonts w:ascii="Calibri" w:eastAsia="MS Gothic" w:hAnsi="Calibri" w:hint="default"/>
        <w:b/>
        <w:color w:val="auto"/>
        <w:sz w:val="26"/>
      </w:rPr>
    </w:lvl>
  </w:abstractNum>
  <w:abstractNum w:abstractNumId="25" w15:restartNumberingAfterBreak="0">
    <w:nsid w:val="26AF4A2A"/>
    <w:multiLevelType w:val="hybridMultilevel"/>
    <w:tmpl w:val="101A348C"/>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15:restartNumberingAfterBreak="0">
    <w:nsid w:val="26C800CB"/>
    <w:multiLevelType w:val="multilevel"/>
    <w:tmpl w:val="EDFA1106"/>
    <w:lvl w:ilvl="0">
      <w:start w:val="1"/>
      <w:numFmt w:val="decimal"/>
      <w:lvlText w:val="%1"/>
      <w:lvlJc w:val="left"/>
      <w:pPr>
        <w:ind w:left="360" w:hanging="360"/>
      </w:pPr>
      <w:rPr>
        <w:rFonts w:ascii="Calibri" w:eastAsia="MS Gothic" w:hAnsi="Calibri" w:hint="default"/>
        <w:b/>
        <w:color w:val="auto"/>
        <w:sz w:val="26"/>
      </w:rPr>
    </w:lvl>
    <w:lvl w:ilvl="1">
      <w:start w:val="1"/>
      <w:numFmt w:val="decimal"/>
      <w:lvlText w:val="2.%2."/>
      <w:lvlJc w:val="left"/>
      <w:pPr>
        <w:ind w:left="360" w:hanging="360"/>
      </w:pPr>
      <w:rPr>
        <w:rFonts w:hint="default"/>
        <w:b/>
        <w:color w:val="auto"/>
        <w:sz w:val="26"/>
      </w:rPr>
    </w:lvl>
    <w:lvl w:ilvl="2">
      <w:start w:val="1"/>
      <w:numFmt w:val="decimal"/>
      <w:lvlText w:val="2.3.%3."/>
      <w:lvlJc w:val="left"/>
      <w:pPr>
        <w:ind w:left="2160" w:hanging="720"/>
      </w:pPr>
      <w:rPr>
        <w:rFonts w:hint="default"/>
        <w:b/>
        <w:color w:val="auto"/>
        <w:sz w:val="26"/>
      </w:rPr>
    </w:lvl>
    <w:lvl w:ilvl="3">
      <w:start w:val="1"/>
      <w:numFmt w:val="decimal"/>
      <w:lvlText w:val="%1.%2.%3.%4"/>
      <w:lvlJc w:val="left"/>
      <w:pPr>
        <w:ind w:left="3240" w:hanging="1080"/>
      </w:pPr>
      <w:rPr>
        <w:rFonts w:ascii="Calibri" w:eastAsia="MS Gothic" w:hAnsi="Calibri" w:hint="default"/>
        <w:b/>
        <w:color w:val="auto"/>
        <w:sz w:val="26"/>
      </w:rPr>
    </w:lvl>
    <w:lvl w:ilvl="4">
      <w:start w:val="1"/>
      <w:numFmt w:val="decimal"/>
      <w:lvlText w:val="%1.%2.%3.%4.%5"/>
      <w:lvlJc w:val="left"/>
      <w:pPr>
        <w:ind w:left="3960" w:hanging="1080"/>
      </w:pPr>
      <w:rPr>
        <w:rFonts w:ascii="Calibri" w:eastAsia="MS Gothic" w:hAnsi="Calibri" w:hint="default"/>
        <w:b/>
        <w:color w:val="auto"/>
        <w:sz w:val="26"/>
      </w:rPr>
    </w:lvl>
    <w:lvl w:ilvl="5">
      <w:start w:val="1"/>
      <w:numFmt w:val="decimal"/>
      <w:lvlText w:val="%1.%2.%3.%4.%5.%6"/>
      <w:lvlJc w:val="left"/>
      <w:pPr>
        <w:ind w:left="5040" w:hanging="1440"/>
      </w:pPr>
      <w:rPr>
        <w:rFonts w:ascii="Calibri" w:eastAsia="MS Gothic" w:hAnsi="Calibri" w:hint="default"/>
        <w:b/>
        <w:color w:val="auto"/>
        <w:sz w:val="26"/>
      </w:rPr>
    </w:lvl>
    <w:lvl w:ilvl="6">
      <w:start w:val="1"/>
      <w:numFmt w:val="decimal"/>
      <w:lvlText w:val="%1.%2.%3.%4.%5.%6.%7"/>
      <w:lvlJc w:val="left"/>
      <w:pPr>
        <w:ind w:left="5760" w:hanging="1440"/>
      </w:pPr>
      <w:rPr>
        <w:rFonts w:ascii="Calibri" w:eastAsia="MS Gothic" w:hAnsi="Calibri" w:hint="default"/>
        <w:b/>
        <w:color w:val="auto"/>
        <w:sz w:val="26"/>
      </w:rPr>
    </w:lvl>
    <w:lvl w:ilvl="7">
      <w:start w:val="1"/>
      <w:numFmt w:val="decimal"/>
      <w:lvlText w:val="%1.%2.%3.%4.%5.%6.%7.%8"/>
      <w:lvlJc w:val="left"/>
      <w:pPr>
        <w:ind w:left="6840" w:hanging="1800"/>
      </w:pPr>
      <w:rPr>
        <w:rFonts w:ascii="Calibri" w:eastAsia="MS Gothic" w:hAnsi="Calibri" w:hint="default"/>
        <w:b/>
        <w:color w:val="auto"/>
        <w:sz w:val="26"/>
      </w:rPr>
    </w:lvl>
    <w:lvl w:ilvl="8">
      <w:start w:val="1"/>
      <w:numFmt w:val="decimal"/>
      <w:lvlText w:val="%1.%2.%3.%4.%5.%6.%7.%8.%9"/>
      <w:lvlJc w:val="left"/>
      <w:pPr>
        <w:ind w:left="7920" w:hanging="2160"/>
      </w:pPr>
      <w:rPr>
        <w:rFonts w:ascii="Calibri" w:eastAsia="MS Gothic" w:hAnsi="Calibri" w:hint="default"/>
        <w:b/>
        <w:color w:val="auto"/>
        <w:sz w:val="26"/>
      </w:rPr>
    </w:lvl>
  </w:abstractNum>
  <w:abstractNum w:abstractNumId="27" w15:restartNumberingAfterBreak="0">
    <w:nsid w:val="26FB2002"/>
    <w:multiLevelType w:val="hybridMultilevel"/>
    <w:tmpl w:val="9468D8F2"/>
    <w:lvl w:ilvl="0" w:tplc="51F21FC6">
      <w:start w:val="1"/>
      <w:numFmt w:val="lowerRoman"/>
      <w:lvlText w:val="(%1)"/>
      <w:lvlJc w:val="left"/>
      <w:pPr>
        <w:ind w:left="720" w:hanging="360"/>
      </w:pPr>
      <w:rPr>
        <w:rFonts w:hint="default"/>
        <w:i w:val="0"/>
        <w:iCs w:val="0"/>
        <w:sz w:val="24"/>
        <w:szCs w:val="24"/>
      </w:rPr>
    </w:lvl>
    <w:lvl w:ilvl="1" w:tplc="675EE850">
      <w:start w:val="1"/>
      <w:numFmt w:val="lowerLetter"/>
      <w:lvlText w:val="%2."/>
      <w:lvlJc w:val="left"/>
      <w:pPr>
        <w:ind w:left="1440" w:hanging="360"/>
      </w:pPr>
      <w:rPr>
        <w:i w:val="0"/>
        <w:iCs w:val="0"/>
      </w:rPr>
    </w:lvl>
    <w:lvl w:ilvl="2" w:tplc="CE3C5FB4" w:tentative="1">
      <w:start w:val="1"/>
      <w:numFmt w:val="lowerRoman"/>
      <w:lvlText w:val="%3."/>
      <w:lvlJc w:val="right"/>
      <w:pPr>
        <w:ind w:left="2160" w:hanging="180"/>
      </w:pPr>
    </w:lvl>
    <w:lvl w:ilvl="3" w:tplc="F96C59BA" w:tentative="1">
      <w:start w:val="1"/>
      <w:numFmt w:val="decimal"/>
      <w:lvlText w:val="%4."/>
      <w:lvlJc w:val="left"/>
      <w:pPr>
        <w:ind w:left="2880" w:hanging="360"/>
      </w:pPr>
    </w:lvl>
    <w:lvl w:ilvl="4" w:tplc="CF36E248" w:tentative="1">
      <w:start w:val="1"/>
      <w:numFmt w:val="lowerLetter"/>
      <w:lvlText w:val="%5."/>
      <w:lvlJc w:val="left"/>
      <w:pPr>
        <w:ind w:left="3600" w:hanging="360"/>
      </w:pPr>
    </w:lvl>
    <w:lvl w:ilvl="5" w:tplc="6D721562" w:tentative="1">
      <w:start w:val="1"/>
      <w:numFmt w:val="lowerRoman"/>
      <w:lvlText w:val="%6."/>
      <w:lvlJc w:val="right"/>
      <w:pPr>
        <w:ind w:left="4320" w:hanging="180"/>
      </w:pPr>
    </w:lvl>
    <w:lvl w:ilvl="6" w:tplc="A2C052FC" w:tentative="1">
      <w:start w:val="1"/>
      <w:numFmt w:val="decimal"/>
      <w:lvlText w:val="%7."/>
      <w:lvlJc w:val="left"/>
      <w:pPr>
        <w:ind w:left="5040" w:hanging="360"/>
      </w:pPr>
    </w:lvl>
    <w:lvl w:ilvl="7" w:tplc="04D6D8F2" w:tentative="1">
      <w:start w:val="1"/>
      <w:numFmt w:val="lowerLetter"/>
      <w:lvlText w:val="%8."/>
      <w:lvlJc w:val="left"/>
      <w:pPr>
        <w:ind w:left="5760" w:hanging="360"/>
      </w:pPr>
    </w:lvl>
    <w:lvl w:ilvl="8" w:tplc="5BBE167E" w:tentative="1">
      <w:start w:val="1"/>
      <w:numFmt w:val="lowerRoman"/>
      <w:lvlText w:val="%9."/>
      <w:lvlJc w:val="right"/>
      <w:pPr>
        <w:ind w:left="6480" w:hanging="180"/>
      </w:pPr>
    </w:lvl>
  </w:abstractNum>
  <w:abstractNum w:abstractNumId="28" w15:restartNumberingAfterBreak="0">
    <w:nsid w:val="27495E48"/>
    <w:multiLevelType w:val="hybridMultilevel"/>
    <w:tmpl w:val="9A5AFF0A"/>
    <w:lvl w:ilvl="0" w:tplc="7360B772">
      <w:start w:val="1"/>
      <w:numFmt w:val="lowerRoman"/>
      <w:lvlText w:val="%1."/>
      <w:lvlJc w:val="right"/>
      <w:pPr>
        <w:ind w:left="720" w:hanging="360"/>
      </w:pPr>
    </w:lvl>
    <w:lvl w:ilvl="1" w:tplc="372E55DA" w:tentative="1">
      <w:start w:val="1"/>
      <w:numFmt w:val="lowerLetter"/>
      <w:lvlText w:val="%2."/>
      <w:lvlJc w:val="left"/>
      <w:pPr>
        <w:ind w:left="1440" w:hanging="360"/>
      </w:pPr>
    </w:lvl>
    <w:lvl w:ilvl="2" w:tplc="1FCC2060" w:tentative="1">
      <w:start w:val="1"/>
      <w:numFmt w:val="lowerRoman"/>
      <w:lvlText w:val="%3."/>
      <w:lvlJc w:val="right"/>
      <w:pPr>
        <w:ind w:left="2160" w:hanging="180"/>
      </w:pPr>
    </w:lvl>
    <w:lvl w:ilvl="3" w:tplc="7654F832" w:tentative="1">
      <w:start w:val="1"/>
      <w:numFmt w:val="decimal"/>
      <w:lvlText w:val="%4."/>
      <w:lvlJc w:val="left"/>
      <w:pPr>
        <w:ind w:left="2880" w:hanging="360"/>
      </w:pPr>
    </w:lvl>
    <w:lvl w:ilvl="4" w:tplc="52A03074" w:tentative="1">
      <w:start w:val="1"/>
      <w:numFmt w:val="lowerLetter"/>
      <w:lvlText w:val="%5."/>
      <w:lvlJc w:val="left"/>
      <w:pPr>
        <w:ind w:left="3600" w:hanging="360"/>
      </w:pPr>
    </w:lvl>
    <w:lvl w:ilvl="5" w:tplc="3650F324" w:tentative="1">
      <w:start w:val="1"/>
      <w:numFmt w:val="lowerRoman"/>
      <w:lvlText w:val="%6."/>
      <w:lvlJc w:val="right"/>
      <w:pPr>
        <w:ind w:left="4320" w:hanging="180"/>
      </w:pPr>
    </w:lvl>
    <w:lvl w:ilvl="6" w:tplc="444ED7F2" w:tentative="1">
      <w:start w:val="1"/>
      <w:numFmt w:val="decimal"/>
      <w:lvlText w:val="%7."/>
      <w:lvlJc w:val="left"/>
      <w:pPr>
        <w:ind w:left="5040" w:hanging="360"/>
      </w:pPr>
    </w:lvl>
    <w:lvl w:ilvl="7" w:tplc="E9A04456" w:tentative="1">
      <w:start w:val="1"/>
      <w:numFmt w:val="lowerLetter"/>
      <w:lvlText w:val="%8."/>
      <w:lvlJc w:val="left"/>
      <w:pPr>
        <w:ind w:left="5760" w:hanging="360"/>
      </w:pPr>
    </w:lvl>
    <w:lvl w:ilvl="8" w:tplc="03CAA830" w:tentative="1">
      <w:start w:val="1"/>
      <w:numFmt w:val="lowerRoman"/>
      <w:lvlText w:val="%9."/>
      <w:lvlJc w:val="right"/>
      <w:pPr>
        <w:ind w:left="6480" w:hanging="180"/>
      </w:pPr>
    </w:lvl>
  </w:abstractNum>
  <w:abstractNum w:abstractNumId="29" w15:restartNumberingAfterBreak="0">
    <w:nsid w:val="295E3F60"/>
    <w:multiLevelType w:val="hybridMultilevel"/>
    <w:tmpl w:val="020A926E"/>
    <w:lvl w:ilvl="0" w:tplc="FAF64AD6">
      <w:start w:val="1"/>
      <w:numFmt w:val="lowerRoman"/>
      <w:lvlText w:val="(%1)"/>
      <w:lvlJc w:val="left"/>
      <w:pPr>
        <w:ind w:left="720" w:hanging="360"/>
      </w:pPr>
      <w:rPr>
        <w:sz w:val="24"/>
        <w:szCs w:val="24"/>
      </w:rPr>
    </w:lvl>
    <w:lvl w:ilvl="1" w:tplc="880CB3B2" w:tentative="1">
      <w:start w:val="1"/>
      <w:numFmt w:val="lowerLetter"/>
      <w:lvlText w:val="%2."/>
      <w:lvlJc w:val="left"/>
      <w:pPr>
        <w:ind w:left="1440" w:hanging="360"/>
      </w:pPr>
    </w:lvl>
    <w:lvl w:ilvl="2" w:tplc="696821B4" w:tentative="1">
      <w:start w:val="1"/>
      <w:numFmt w:val="lowerRoman"/>
      <w:lvlText w:val="%3."/>
      <w:lvlJc w:val="right"/>
      <w:pPr>
        <w:ind w:left="2160" w:hanging="180"/>
      </w:pPr>
    </w:lvl>
    <w:lvl w:ilvl="3" w:tplc="626E87E0" w:tentative="1">
      <w:start w:val="1"/>
      <w:numFmt w:val="decimal"/>
      <w:lvlText w:val="%4."/>
      <w:lvlJc w:val="left"/>
      <w:pPr>
        <w:ind w:left="2880" w:hanging="360"/>
      </w:pPr>
    </w:lvl>
    <w:lvl w:ilvl="4" w:tplc="3208E8C8" w:tentative="1">
      <w:start w:val="1"/>
      <w:numFmt w:val="lowerLetter"/>
      <w:lvlText w:val="%5."/>
      <w:lvlJc w:val="left"/>
      <w:pPr>
        <w:ind w:left="3600" w:hanging="360"/>
      </w:pPr>
    </w:lvl>
    <w:lvl w:ilvl="5" w:tplc="C61E2940" w:tentative="1">
      <w:start w:val="1"/>
      <w:numFmt w:val="lowerRoman"/>
      <w:lvlText w:val="%6."/>
      <w:lvlJc w:val="right"/>
      <w:pPr>
        <w:ind w:left="4320" w:hanging="180"/>
      </w:pPr>
    </w:lvl>
    <w:lvl w:ilvl="6" w:tplc="E6B8B190" w:tentative="1">
      <w:start w:val="1"/>
      <w:numFmt w:val="decimal"/>
      <w:lvlText w:val="%7."/>
      <w:lvlJc w:val="left"/>
      <w:pPr>
        <w:ind w:left="5040" w:hanging="360"/>
      </w:pPr>
    </w:lvl>
    <w:lvl w:ilvl="7" w:tplc="6C020324" w:tentative="1">
      <w:start w:val="1"/>
      <w:numFmt w:val="lowerLetter"/>
      <w:lvlText w:val="%8."/>
      <w:lvlJc w:val="left"/>
      <w:pPr>
        <w:ind w:left="5760" w:hanging="360"/>
      </w:pPr>
    </w:lvl>
    <w:lvl w:ilvl="8" w:tplc="D870FEE2" w:tentative="1">
      <w:start w:val="1"/>
      <w:numFmt w:val="lowerRoman"/>
      <w:lvlText w:val="%9."/>
      <w:lvlJc w:val="right"/>
      <w:pPr>
        <w:ind w:left="6480" w:hanging="180"/>
      </w:pPr>
    </w:lvl>
  </w:abstractNum>
  <w:abstractNum w:abstractNumId="30" w15:restartNumberingAfterBreak="0">
    <w:nsid w:val="299200EC"/>
    <w:multiLevelType w:val="hybridMultilevel"/>
    <w:tmpl w:val="CC324CDC"/>
    <w:lvl w:ilvl="0" w:tplc="E332A158">
      <w:start w:val="1"/>
      <w:numFmt w:val="lowerRoman"/>
      <w:lvlText w:val="(%1)"/>
      <w:lvlJc w:val="left"/>
      <w:pPr>
        <w:ind w:left="720" w:hanging="360"/>
      </w:pPr>
      <w:rPr>
        <w:rFonts w:hint="default"/>
      </w:rPr>
    </w:lvl>
    <w:lvl w:ilvl="1" w:tplc="386C0A0A" w:tentative="1">
      <w:start w:val="1"/>
      <w:numFmt w:val="lowerLetter"/>
      <w:lvlText w:val="%2."/>
      <w:lvlJc w:val="left"/>
      <w:pPr>
        <w:ind w:left="1440" w:hanging="360"/>
      </w:pPr>
    </w:lvl>
    <w:lvl w:ilvl="2" w:tplc="9BE419FE" w:tentative="1">
      <w:start w:val="1"/>
      <w:numFmt w:val="lowerRoman"/>
      <w:lvlText w:val="%3."/>
      <w:lvlJc w:val="right"/>
      <w:pPr>
        <w:ind w:left="2160" w:hanging="180"/>
      </w:pPr>
    </w:lvl>
    <w:lvl w:ilvl="3" w:tplc="9FF03032" w:tentative="1">
      <w:start w:val="1"/>
      <w:numFmt w:val="decimal"/>
      <w:lvlText w:val="%4."/>
      <w:lvlJc w:val="left"/>
      <w:pPr>
        <w:ind w:left="2880" w:hanging="360"/>
      </w:pPr>
    </w:lvl>
    <w:lvl w:ilvl="4" w:tplc="64BAC196" w:tentative="1">
      <w:start w:val="1"/>
      <w:numFmt w:val="lowerLetter"/>
      <w:lvlText w:val="%5."/>
      <w:lvlJc w:val="left"/>
      <w:pPr>
        <w:ind w:left="3600" w:hanging="360"/>
      </w:pPr>
    </w:lvl>
    <w:lvl w:ilvl="5" w:tplc="297CC6CE" w:tentative="1">
      <w:start w:val="1"/>
      <w:numFmt w:val="lowerRoman"/>
      <w:lvlText w:val="%6."/>
      <w:lvlJc w:val="right"/>
      <w:pPr>
        <w:ind w:left="4320" w:hanging="180"/>
      </w:pPr>
    </w:lvl>
    <w:lvl w:ilvl="6" w:tplc="71E262D8" w:tentative="1">
      <w:start w:val="1"/>
      <w:numFmt w:val="decimal"/>
      <w:lvlText w:val="%7."/>
      <w:lvlJc w:val="left"/>
      <w:pPr>
        <w:ind w:left="5040" w:hanging="360"/>
      </w:pPr>
    </w:lvl>
    <w:lvl w:ilvl="7" w:tplc="56FA25B4" w:tentative="1">
      <w:start w:val="1"/>
      <w:numFmt w:val="lowerLetter"/>
      <w:lvlText w:val="%8."/>
      <w:lvlJc w:val="left"/>
      <w:pPr>
        <w:ind w:left="5760" w:hanging="360"/>
      </w:pPr>
    </w:lvl>
    <w:lvl w:ilvl="8" w:tplc="C274657C" w:tentative="1">
      <w:start w:val="1"/>
      <w:numFmt w:val="lowerRoman"/>
      <w:lvlText w:val="%9."/>
      <w:lvlJc w:val="right"/>
      <w:pPr>
        <w:ind w:left="6480" w:hanging="180"/>
      </w:pPr>
    </w:lvl>
  </w:abstractNum>
  <w:abstractNum w:abstractNumId="31" w15:restartNumberingAfterBreak="0">
    <w:nsid w:val="2B720204"/>
    <w:multiLevelType w:val="hybridMultilevel"/>
    <w:tmpl w:val="A45E27D4"/>
    <w:lvl w:ilvl="0" w:tplc="28A6BFD2">
      <w:start w:val="1"/>
      <w:numFmt w:val="bullet"/>
      <w:lvlText w:val=""/>
      <w:lvlJc w:val="left"/>
      <w:pPr>
        <w:ind w:left="928" w:hanging="360"/>
      </w:pPr>
      <w:rPr>
        <w:rFonts w:ascii="Symbol" w:hAnsi="Symbol" w:hint="default"/>
      </w:rPr>
    </w:lvl>
    <w:lvl w:ilvl="1" w:tplc="7F1006EE">
      <w:start w:val="1"/>
      <w:numFmt w:val="bullet"/>
      <w:lvlText w:val=""/>
      <w:lvlJc w:val="left"/>
      <w:pPr>
        <w:ind w:left="1648" w:hanging="360"/>
      </w:pPr>
      <w:rPr>
        <w:rFonts w:ascii="Symbol" w:hAnsi="Symbol" w:hint="default"/>
      </w:rPr>
    </w:lvl>
    <w:lvl w:ilvl="2" w:tplc="32AAE944" w:tentative="1">
      <w:start w:val="1"/>
      <w:numFmt w:val="bullet"/>
      <w:lvlText w:val=""/>
      <w:lvlJc w:val="left"/>
      <w:pPr>
        <w:ind w:left="2368" w:hanging="360"/>
      </w:pPr>
      <w:rPr>
        <w:rFonts w:ascii="Wingdings" w:hAnsi="Wingdings" w:hint="default"/>
      </w:rPr>
    </w:lvl>
    <w:lvl w:ilvl="3" w:tplc="673C0032" w:tentative="1">
      <w:start w:val="1"/>
      <w:numFmt w:val="bullet"/>
      <w:lvlText w:val=""/>
      <w:lvlJc w:val="left"/>
      <w:pPr>
        <w:ind w:left="3088" w:hanging="360"/>
      </w:pPr>
      <w:rPr>
        <w:rFonts w:ascii="Symbol" w:hAnsi="Symbol" w:hint="default"/>
      </w:rPr>
    </w:lvl>
    <w:lvl w:ilvl="4" w:tplc="E2624EB2" w:tentative="1">
      <w:start w:val="1"/>
      <w:numFmt w:val="bullet"/>
      <w:lvlText w:val="o"/>
      <w:lvlJc w:val="left"/>
      <w:pPr>
        <w:ind w:left="3808" w:hanging="360"/>
      </w:pPr>
      <w:rPr>
        <w:rFonts w:ascii="Courier New" w:hAnsi="Courier New" w:cs="Courier New" w:hint="default"/>
      </w:rPr>
    </w:lvl>
    <w:lvl w:ilvl="5" w:tplc="7E9CC100" w:tentative="1">
      <w:start w:val="1"/>
      <w:numFmt w:val="bullet"/>
      <w:lvlText w:val=""/>
      <w:lvlJc w:val="left"/>
      <w:pPr>
        <w:ind w:left="4528" w:hanging="360"/>
      </w:pPr>
      <w:rPr>
        <w:rFonts w:ascii="Wingdings" w:hAnsi="Wingdings" w:hint="default"/>
      </w:rPr>
    </w:lvl>
    <w:lvl w:ilvl="6" w:tplc="C31A5FD2" w:tentative="1">
      <w:start w:val="1"/>
      <w:numFmt w:val="bullet"/>
      <w:lvlText w:val=""/>
      <w:lvlJc w:val="left"/>
      <w:pPr>
        <w:ind w:left="5248" w:hanging="360"/>
      </w:pPr>
      <w:rPr>
        <w:rFonts w:ascii="Symbol" w:hAnsi="Symbol" w:hint="default"/>
      </w:rPr>
    </w:lvl>
    <w:lvl w:ilvl="7" w:tplc="5A7E1BB6" w:tentative="1">
      <w:start w:val="1"/>
      <w:numFmt w:val="bullet"/>
      <w:lvlText w:val="o"/>
      <w:lvlJc w:val="left"/>
      <w:pPr>
        <w:ind w:left="5968" w:hanging="360"/>
      </w:pPr>
      <w:rPr>
        <w:rFonts w:ascii="Courier New" w:hAnsi="Courier New" w:cs="Courier New" w:hint="default"/>
      </w:rPr>
    </w:lvl>
    <w:lvl w:ilvl="8" w:tplc="630AF1DA" w:tentative="1">
      <w:start w:val="1"/>
      <w:numFmt w:val="bullet"/>
      <w:lvlText w:val=""/>
      <w:lvlJc w:val="left"/>
      <w:pPr>
        <w:ind w:left="6688" w:hanging="360"/>
      </w:pPr>
      <w:rPr>
        <w:rFonts w:ascii="Wingdings" w:hAnsi="Wingdings" w:hint="default"/>
      </w:rPr>
    </w:lvl>
  </w:abstractNum>
  <w:abstractNum w:abstractNumId="32" w15:restartNumberingAfterBreak="0">
    <w:nsid w:val="2BE7083D"/>
    <w:multiLevelType w:val="hybridMultilevel"/>
    <w:tmpl w:val="77F6B284"/>
    <w:lvl w:ilvl="0" w:tplc="6C30F04E">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5F4008"/>
    <w:multiLevelType w:val="hybridMultilevel"/>
    <w:tmpl w:val="4FB8DC4A"/>
    <w:lvl w:ilvl="0" w:tplc="24D67A12">
      <w:start w:val="1"/>
      <w:numFmt w:val="bullet"/>
      <w:lvlText w:val=""/>
      <w:lvlJc w:val="left"/>
      <w:pPr>
        <w:ind w:left="360" w:hanging="360"/>
      </w:pPr>
      <w:rPr>
        <w:rFonts w:ascii="Symbol" w:hAnsi="Symbol" w:hint="default"/>
        <w:b w:val="0"/>
        <w:bCs w:val="0"/>
        <w:i w:val="0"/>
        <w:iCs w:val="0"/>
        <w:sz w:val="24"/>
        <w:szCs w:val="24"/>
      </w:rPr>
    </w:lvl>
    <w:lvl w:ilvl="1" w:tplc="74E2927A">
      <w:start w:val="1"/>
      <w:numFmt w:val="lowerLetter"/>
      <w:lvlText w:val="%2."/>
      <w:lvlJc w:val="left"/>
      <w:pPr>
        <w:ind w:left="-2246" w:hanging="360"/>
      </w:pPr>
    </w:lvl>
    <w:lvl w:ilvl="2" w:tplc="BB3443F6">
      <w:start w:val="1"/>
      <w:numFmt w:val="lowerRoman"/>
      <w:lvlText w:val="%3."/>
      <w:lvlJc w:val="right"/>
      <w:pPr>
        <w:ind w:left="-1526" w:hanging="180"/>
      </w:pPr>
    </w:lvl>
    <w:lvl w:ilvl="3" w:tplc="ADECD43A">
      <w:start w:val="1"/>
      <w:numFmt w:val="lowerLetter"/>
      <w:lvlText w:val="%4)"/>
      <w:lvlJc w:val="left"/>
      <w:pPr>
        <w:ind w:left="-806" w:hanging="360"/>
      </w:pPr>
      <w:rPr>
        <w:rFonts w:hint="default"/>
      </w:rPr>
    </w:lvl>
    <w:lvl w:ilvl="4" w:tplc="31A259BC" w:tentative="1">
      <w:start w:val="1"/>
      <w:numFmt w:val="lowerLetter"/>
      <w:lvlText w:val="%5."/>
      <w:lvlJc w:val="left"/>
      <w:pPr>
        <w:ind w:left="-86" w:hanging="360"/>
      </w:pPr>
    </w:lvl>
    <w:lvl w:ilvl="5" w:tplc="0E2ADC6E" w:tentative="1">
      <w:start w:val="1"/>
      <w:numFmt w:val="lowerRoman"/>
      <w:lvlText w:val="%6."/>
      <w:lvlJc w:val="right"/>
      <w:pPr>
        <w:ind w:left="634" w:hanging="180"/>
      </w:pPr>
    </w:lvl>
    <w:lvl w:ilvl="6" w:tplc="13702E80" w:tentative="1">
      <w:start w:val="1"/>
      <w:numFmt w:val="decimal"/>
      <w:lvlText w:val="%7."/>
      <w:lvlJc w:val="left"/>
      <w:pPr>
        <w:ind w:left="1354" w:hanging="360"/>
      </w:pPr>
    </w:lvl>
    <w:lvl w:ilvl="7" w:tplc="54129196" w:tentative="1">
      <w:start w:val="1"/>
      <w:numFmt w:val="lowerLetter"/>
      <w:lvlText w:val="%8."/>
      <w:lvlJc w:val="left"/>
      <w:pPr>
        <w:ind w:left="2074" w:hanging="360"/>
      </w:pPr>
    </w:lvl>
    <w:lvl w:ilvl="8" w:tplc="A92A5422" w:tentative="1">
      <w:start w:val="1"/>
      <w:numFmt w:val="lowerRoman"/>
      <w:lvlText w:val="%9."/>
      <w:lvlJc w:val="right"/>
      <w:pPr>
        <w:ind w:left="2794" w:hanging="180"/>
      </w:pPr>
    </w:lvl>
  </w:abstractNum>
  <w:abstractNum w:abstractNumId="34" w15:restartNumberingAfterBreak="0">
    <w:nsid w:val="2D75307C"/>
    <w:multiLevelType w:val="hybridMultilevel"/>
    <w:tmpl w:val="A428272E"/>
    <w:lvl w:ilvl="0" w:tplc="A1ACD53C">
      <w:start w:val="1"/>
      <w:numFmt w:val="decimal"/>
      <w:lvlText w:val="5.1.%1."/>
      <w:lvlJc w:val="left"/>
      <w:pPr>
        <w:ind w:left="720" w:hanging="360"/>
      </w:pPr>
      <w:rPr>
        <w:rFonts w:hint="default"/>
      </w:rPr>
    </w:lvl>
    <w:lvl w:ilvl="1" w:tplc="EFF8C5F4" w:tentative="1">
      <w:start w:val="1"/>
      <w:numFmt w:val="lowerLetter"/>
      <w:lvlText w:val="%2."/>
      <w:lvlJc w:val="left"/>
      <w:pPr>
        <w:ind w:left="1440" w:hanging="360"/>
      </w:pPr>
    </w:lvl>
    <w:lvl w:ilvl="2" w:tplc="A5261644" w:tentative="1">
      <w:start w:val="1"/>
      <w:numFmt w:val="lowerRoman"/>
      <w:lvlText w:val="%3."/>
      <w:lvlJc w:val="right"/>
      <w:pPr>
        <w:ind w:left="2160" w:hanging="180"/>
      </w:pPr>
    </w:lvl>
    <w:lvl w:ilvl="3" w:tplc="7D6C1882" w:tentative="1">
      <w:start w:val="1"/>
      <w:numFmt w:val="decimal"/>
      <w:lvlText w:val="%4."/>
      <w:lvlJc w:val="left"/>
      <w:pPr>
        <w:ind w:left="2880" w:hanging="360"/>
      </w:pPr>
    </w:lvl>
    <w:lvl w:ilvl="4" w:tplc="82E05312" w:tentative="1">
      <w:start w:val="1"/>
      <w:numFmt w:val="lowerLetter"/>
      <w:lvlText w:val="%5."/>
      <w:lvlJc w:val="left"/>
      <w:pPr>
        <w:ind w:left="3600" w:hanging="360"/>
      </w:pPr>
    </w:lvl>
    <w:lvl w:ilvl="5" w:tplc="37BC9A10" w:tentative="1">
      <w:start w:val="1"/>
      <w:numFmt w:val="lowerRoman"/>
      <w:lvlText w:val="%6."/>
      <w:lvlJc w:val="right"/>
      <w:pPr>
        <w:ind w:left="4320" w:hanging="180"/>
      </w:pPr>
    </w:lvl>
    <w:lvl w:ilvl="6" w:tplc="D608AE2A" w:tentative="1">
      <w:start w:val="1"/>
      <w:numFmt w:val="decimal"/>
      <w:lvlText w:val="%7."/>
      <w:lvlJc w:val="left"/>
      <w:pPr>
        <w:ind w:left="5040" w:hanging="360"/>
      </w:pPr>
    </w:lvl>
    <w:lvl w:ilvl="7" w:tplc="10528AC6" w:tentative="1">
      <w:start w:val="1"/>
      <w:numFmt w:val="lowerLetter"/>
      <w:lvlText w:val="%8."/>
      <w:lvlJc w:val="left"/>
      <w:pPr>
        <w:ind w:left="5760" w:hanging="360"/>
      </w:pPr>
    </w:lvl>
    <w:lvl w:ilvl="8" w:tplc="6DDC1614" w:tentative="1">
      <w:start w:val="1"/>
      <w:numFmt w:val="lowerRoman"/>
      <w:lvlText w:val="%9."/>
      <w:lvlJc w:val="right"/>
      <w:pPr>
        <w:ind w:left="6480" w:hanging="180"/>
      </w:pPr>
    </w:lvl>
  </w:abstractNum>
  <w:abstractNum w:abstractNumId="35" w15:restartNumberingAfterBreak="0">
    <w:nsid w:val="2D87610D"/>
    <w:multiLevelType w:val="hybridMultilevel"/>
    <w:tmpl w:val="257130A2"/>
    <w:lvl w:ilvl="0" w:tplc="5B764344">
      <w:start w:val="1"/>
      <w:numFmt w:val="lowerRoman"/>
      <w:lvlText w:val="(%1)"/>
      <w:lvlJc w:val="left"/>
    </w:lvl>
    <w:lvl w:ilvl="1" w:tplc="16B0C4D2">
      <w:start w:val="1"/>
      <w:numFmt w:val="bullet"/>
      <w:lvlText w:val=""/>
      <w:lvlJc w:val="left"/>
    </w:lvl>
    <w:lvl w:ilvl="2" w:tplc="24E25852">
      <w:start w:val="1"/>
      <w:numFmt w:val="bullet"/>
      <w:lvlText w:val=""/>
      <w:lvlJc w:val="left"/>
    </w:lvl>
    <w:lvl w:ilvl="3" w:tplc="DE3E88D6">
      <w:start w:val="1"/>
      <w:numFmt w:val="bullet"/>
      <w:lvlText w:val=""/>
      <w:lvlJc w:val="left"/>
    </w:lvl>
    <w:lvl w:ilvl="4" w:tplc="E0DA996C">
      <w:start w:val="1"/>
      <w:numFmt w:val="bullet"/>
      <w:lvlText w:val=""/>
      <w:lvlJc w:val="left"/>
    </w:lvl>
    <w:lvl w:ilvl="5" w:tplc="6A7A25E8">
      <w:start w:val="1"/>
      <w:numFmt w:val="bullet"/>
      <w:lvlText w:val=""/>
      <w:lvlJc w:val="left"/>
    </w:lvl>
    <w:lvl w:ilvl="6" w:tplc="84EA7B64">
      <w:start w:val="1"/>
      <w:numFmt w:val="bullet"/>
      <w:lvlText w:val=""/>
      <w:lvlJc w:val="left"/>
    </w:lvl>
    <w:lvl w:ilvl="7" w:tplc="23B8A6DA">
      <w:start w:val="1"/>
      <w:numFmt w:val="bullet"/>
      <w:lvlText w:val=""/>
      <w:lvlJc w:val="left"/>
    </w:lvl>
    <w:lvl w:ilvl="8" w:tplc="627EE228">
      <w:start w:val="1"/>
      <w:numFmt w:val="bullet"/>
      <w:lvlText w:val=""/>
      <w:lvlJc w:val="left"/>
    </w:lvl>
  </w:abstractNum>
  <w:abstractNum w:abstractNumId="36" w15:restartNumberingAfterBreak="0">
    <w:nsid w:val="2DB07FBB"/>
    <w:multiLevelType w:val="hybridMultilevel"/>
    <w:tmpl w:val="0E7032E4"/>
    <w:lvl w:ilvl="0" w:tplc="39FC0A10">
      <w:start w:val="1"/>
      <w:numFmt w:val="lowerLetter"/>
      <w:lvlText w:val="%1)"/>
      <w:lvlJc w:val="left"/>
      <w:pPr>
        <w:ind w:left="1146" w:hanging="360"/>
      </w:pPr>
      <w:rPr>
        <w:rFonts w:hint="default"/>
      </w:rPr>
    </w:lvl>
    <w:lvl w:ilvl="1" w:tplc="893AFC84" w:tentative="1">
      <w:start w:val="1"/>
      <w:numFmt w:val="lowerLetter"/>
      <w:lvlText w:val="%2."/>
      <w:lvlJc w:val="left"/>
      <w:pPr>
        <w:ind w:left="1866" w:hanging="360"/>
      </w:pPr>
    </w:lvl>
    <w:lvl w:ilvl="2" w:tplc="16DECA04" w:tentative="1">
      <w:start w:val="1"/>
      <w:numFmt w:val="lowerRoman"/>
      <w:lvlText w:val="%3."/>
      <w:lvlJc w:val="right"/>
      <w:pPr>
        <w:ind w:left="2586" w:hanging="180"/>
      </w:pPr>
    </w:lvl>
    <w:lvl w:ilvl="3" w:tplc="7078264C">
      <w:start w:val="1"/>
      <w:numFmt w:val="lowerRoman"/>
      <w:lvlText w:val="(%4)"/>
      <w:lvlJc w:val="left"/>
      <w:pPr>
        <w:ind w:left="3306" w:hanging="360"/>
      </w:pPr>
      <w:rPr>
        <w:sz w:val="24"/>
        <w:szCs w:val="24"/>
      </w:rPr>
    </w:lvl>
    <w:lvl w:ilvl="4" w:tplc="A1920E9A" w:tentative="1">
      <w:start w:val="1"/>
      <w:numFmt w:val="lowerLetter"/>
      <w:lvlText w:val="%5."/>
      <w:lvlJc w:val="left"/>
      <w:pPr>
        <w:ind w:left="4026" w:hanging="360"/>
      </w:pPr>
    </w:lvl>
    <w:lvl w:ilvl="5" w:tplc="ADA88070" w:tentative="1">
      <w:start w:val="1"/>
      <w:numFmt w:val="lowerRoman"/>
      <w:lvlText w:val="%6."/>
      <w:lvlJc w:val="right"/>
      <w:pPr>
        <w:ind w:left="4746" w:hanging="180"/>
      </w:pPr>
    </w:lvl>
    <w:lvl w:ilvl="6" w:tplc="B1B609AE" w:tentative="1">
      <w:start w:val="1"/>
      <w:numFmt w:val="decimal"/>
      <w:lvlText w:val="%7."/>
      <w:lvlJc w:val="left"/>
      <w:pPr>
        <w:ind w:left="5466" w:hanging="360"/>
      </w:pPr>
    </w:lvl>
    <w:lvl w:ilvl="7" w:tplc="B4B04B86" w:tentative="1">
      <w:start w:val="1"/>
      <w:numFmt w:val="lowerLetter"/>
      <w:lvlText w:val="%8."/>
      <w:lvlJc w:val="left"/>
      <w:pPr>
        <w:ind w:left="6186" w:hanging="360"/>
      </w:pPr>
    </w:lvl>
    <w:lvl w:ilvl="8" w:tplc="C85C0D16" w:tentative="1">
      <w:start w:val="1"/>
      <w:numFmt w:val="lowerRoman"/>
      <w:lvlText w:val="%9."/>
      <w:lvlJc w:val="right"/>
      <w:pPr>
        <w:ind w:left="6906" w:hanging="180"/>
      </w:pPr>
    </w:lvl>
  </w:abstractNum>
  <w:abstractNum w:abstractNumId="37" w15:restartNumberingAfterBreak="0">
    <w:nsid w:val="2E49557B"/>
    <w:multiLevelType w:val="hybridMultilevel"/>
    <w:tmpl w:val="113CAD3E"/>
    <w:lvl w:ilvl="0" w:tplc="578E7EE0">
      <w:start w:val="1"/>
      <w:numFmt w:val="lowerRoman"/>
      <w:lvlText w:val="(%1)"/>
      <w:lvlJc w:val="left"/>
      <w:pPr>
        <w:ind w:left="1080" w:hanging="360"/>
      </w:pPr>
      <w:rPr>
        <w:rFonts w:hint="default"/>
      </w:rPr>
    </w:lvl>
    <w:lvl w:ilvl="1" w:tplc="D0865470" w:tentative="1">
      <w:start w:val="1"/>
      <w:numFmt w:val="lowerLetter"/>
      <w:lvlText w:val="%2."/>
      <w:lvlJc w:val="left"/>
      <w:pPr>
        <w:ind w:left="1800" w:hanging="360"/>
      </w:pPr>
    </w:lvl>
    <w:lvl w:ilvl="2" w:tplc="A9DCCF3A" w:tentative="1">
      <w:start w:val="1"/>
      <w:numFmt w:val="lowerRoman"/>
      <w:lvlText w:val="%3."/>
      <w:lvlJc w:val="right"/>
      <w:pPr>
        <w:ind w:left="2520" w:hanging="180"/>
      </w:pPr>
    </w:lvl>
    <w:lvl w:ilvl="3" w:tplc="87F2B4D8" w:tentative="1">
      <w:start w:val="1"/>
      <w:numFmt w:val="decimal"/>
      <w:lvlText w:val="%4."/>
      <w:lvlJc w:val="left"/>
      <w:pPr>
        <w:ind w:left="3240" w:hanging="360"/>
      </w:pPr>
    </w:lvl>
    <w:lvl w:ilvl="4" w:tplc="54C205C8" w:tentative="1">
      <w:start w:val="1"/>
      <w:numFmt w:val="lowerLetter"/>
      <w:lvlText w:val="%5."/>
      <w:lvlJc w:val="left"/>
      <w:pPr>
        <w:ind w:left="3960" w:hanging="360"/>
      </w:pPr>
    </w:lvl>
    <w:lvl w:ilvl="5" w:tplc="491E719A" w:tentative="1">
      <w:start w:val="1"/>
      <w:numFmt w:val="lowerRoman"/>
      <w:lvlText w:val="%6."/>
      <w:lvlJc w:val="right"/>
      <w:pPr>
        <w:ind w:left="4680" w:hanging="180"/>
      </w:pPr>
    </w:lvl>
    <w:lvl w:ilvl="6" w:tplc="C1C096F2" w:tentative="1">
      <w:start w:val="1"/>
      <w:numFmt w:val="decimal"/>
      <w:lvlText w:val="%7."/>
      <w:lvlJc w:val="left"/>
      <w:pPr>
        <w:ind w:left="5400" w:hanging="360"/>
      </w:pPr>
    </w:lvl>
    <w:lvl w:ilvl="7" w:tplc="2884D916" w:tentative="1">
      <w:start w:val="1"/>
      <w:numFmt w:val="lowerLetter"/>
      <w:lvlText w:val="%8."/>
      <w:lvlJc w:val="left"/>
      <w:pPr>
        <w:ind w:left="6120" w:hanging="360"/>
      </w:pPr>
    </w:lvl>
    <w:lvl w:ilvl="8" w:tplc="A50AE868" w:tentative="1">
      <w:start w:val="1"/>
      <w:numFmt w:val="lowerRoman"/>
      <w:lvlText w:val="%9."/>
      <w:lvlJc w:val="right"/>
      <w:pPr>
        <w:ind w:left="6840" w:hanging="180"/>
      </w:pPr>
    </w:lvl>
  </w:abstractNum>
  <w:abstractNum w:abstractNumId="38" w15:restartNumberingAfterBreak="0">
    <w:nsid w:val="2F1E4C27"/>
    <w:multiLevelType w:val="hybridMultilevel"/>
    <w:tmpl w:val="C3D8A8A2"/>
    <w:lvl w:ilvl="0" w:tplc="E9340696">
      <w:start w:val="1"/>
      <w:numFmt w:val="lowerRoman"/>
      <w:lvlText w:val="%1)"/>
      <w:lvlJc w:val="left"/>
      <w:pPr>
        <w:ind w:left="720" w:hanging="360"/>
      </w:pPr>
      <w:rPr>
        <w:b w:val="0"/>
        <w:bCs w:val="0"/>
      </w:rPr>
    </w:lvl>
    <w:lvl w:ilvl="1" w:tplc="FA622D38" w:tentative="1">
      <w:start w:val="1"/>
      <w:numFmt w:val="lowerLetter"/>
      <w:lvlText w:val="%2."/>
      <w:lvlJc w:val="left"/>
      <w:pPr>
        <w:ind w:left="1440" w:hanging="360"/>
      </w:pPr>
    </w:lvl>
    <w:lvl w:ilvl="2" w:tplc="34F4DF1E" w:tentative="1">
      <w:start w:val="1"/>
      <w:numFmt w:val="lowerRoman"/>
      <w:lvlText w:val="%3."/>
      <w:lvlJc w:val="right"/>
      <w:pPr>
        <w:ind w:left="2160" w:hanging="180"/>
      </w:pPr>
    </w:lvl>
    <w:lvl w:ilvl="3" w:tplc="284C7916" w:tentative="1">
      <w:start w:val="1"/>
      <w:numFmt w:val="decimal"/>
      <w:lvlText w:val="%4."/>
      <w:lvlJc w:val="left"/>
      <w:pPr>
        <w:ind w:left="2880" w:hanging="360"/>
      </w:pPr>
    </w:lvl>
    <w:lvl w:ilvl="4" w:tplc="E5A0C862" w:tentative="1">
      <w:start w:val="1"/>
      <w:numFmt w:val="lowerLetter"/>
      <w:lvlText w:val="%5."/>
      <w:lvlJc w:val="left"/>
      <w:pPr>
        <w:ind w:left="3600" w:hanging="360"/>
      </w:pPr>
    </w:lvl>
    <w:lvl w:ilvl="5" w:tplc="F050F148" w:tentative="1">
      <w:start w:val="1"/>
      <w:numFmt w:val="lowerRoman"/>
      <w:lvlText w:val="%6."/>
      <w:lvlJc w:val="right"/>
      <w:pPr>
        <w:ind w:left="4320" w:hanging="180"/>
      </w:pPr>
    </w:lvl>
    <w:lvl w:ilvl="6" w:tplc="1F3EE048" w:tentative="1">
      <w:start w:val="1"/>
      <w:numFmt w:val="decimal"/>
      <w:lvlText w:val="%7."/>
      <w:lvlJc w:val="left"/>
      <w:pPr>
        <w:ind w:left="5040" w:hanging="360"/>
      </w:pPr>
    </w:lvl>
    <w:lvl w:ilvl="7" w:tplc="D4DC81BA" w:tentative="1">
      <w:start w:val="1"/>
      <w:numFmt w:val="lowerLetter"/>
      <w:lvlText w:val="%8."/>
      <w:lvlJc w:val="left"/>
      <w:pPr>
        <w:ind w:left="5760" w:hanging="360"/>
      </w:pPr>
    </w:lvl>
    <w:lvl w:ilvl="8" w:tplc="3CBA2252" w:tentative="1">
      <w:start w:val="1"/>
      <w:numFmt w:val="lowerRoman"/>
      <w:lvlText w:val="%9."/>
      <w:lvlJc w:val="right"/>
      <w:pPr>
        <w:ind w:left="6480" w:hanging="180"/>
      </w:pPr>
    </w:lvl>
  </w:abstractNum>
  <w:abstractNum w:abstractNumId="39" w15:restartNumberingAfterBreak="0">
    <w:nsid w:val="31456274"/>
    <w:multiLevelType w:val="hybridMultilevel"/>
    <w:tmpl w:val="1D72DF44"/>
    <w:lvl w:ilvl="0" w:tplc="2BE2E0E0">
      <w:start w:val="1"/>
      <w:numFmt w:val="lowerRoman"/>
      <w:lvlText w:val="%1)"/>
      <w:lvlJc w:val="left"/>
      <w:pPr>
        <w:ind w:left="720" w:hanging="360"/>
      </w:pPr>
      <w:rPr>
        <w:b w:val="0"/>
        <w:bCs w:val="0"/>
        <w:sz w:val="24"/>
        <w:szCs w:val="24"/>
      </w:rPr>
    </w:lvl>
    <w:lvl w:ilvl="1" w:tplc="AF84CB46">
      <w:start w:val="1"/>
      <w:numFmt w:val="lowerLetter"/>
      <w:lvlText w:val="%2."/>
      <w:lvlJc w:val="left"/>
      <w:pPr>
        <w:ind w:left="1440" w:hanging="360"/>
      </w:pPr>
    </w:lvl>
    <w:lvl w:ilvl="2" w:tplc="C2D89024" w:tentative="1">
      <w:start w:val="1"/>
      <w:numFmt w:val="lowerRoman"/>
      <w:lvlText w:val="%3."/>
      <w:lvlJc w:val="right"/>
      <w:pPr>
        <w:ind w:left="2160" w:hanging="180"/>
      </w:pPr>
    </w:lvl>
    <w:lvl w:ilvl="3" w:tplc="3EE427F0" w:tentative="1">
      <w:start w:val="1"/>
      <w:numFmt w:val="decimal"/>
      <w:lvlText w:val="%4."/>
      <w:lvlJc w:val="left"/>
      <w:pPr>
        <w:ind w:left="2880" w:hanging="360"/>
      </w:pPr>
    </w:lvl>
    <w:lvl w:ilvl="4" w:tplc="7D8AAE7E" w:tentative="1">
      <w:start w:val="1"/>
      <w:numFmt w:val="lowerLetter"/>
      <w:lvlText w:val="%5."/>
      <w:lvlJc w:val="left"/>
      <w:pPr>
        <w:ind w:left="3600" w:hanging="360"/>
      </w:pPr>
    </w:lvl>
    <w:lvl w:ilvl="5" w:tplc="9AEA963E" w:tentative="1">
      <w:start w:val="1"/>
      <w:numFmt w:val="lowerRoman"/>
      <w:lvlText w:val="%6."/>
      <w:lvlJc w:val="right"/>
      <w:pPr>
        <w:ind w:left="4320" w:hanging="180"/>
      </w:pPr>
    </w:lvl>
    <w:lvl w:ilvl="6" w:tplc="666A5B60" w:tentative="1">
      <w:start w:val="1"/>
      <w:numFmt w:val="decimal"/>
      <w:lvlText w:val="%7."/>
      <w:lvlJc w:val="left"/>
      <w:pPr>
        <w:ind w:left="5040" w:hanging="360"/>
      </w:pPr>
    </w:lvl>
    <w:lvl w:ilvl="7" w:tplc="044420F4" w:tentative="1">
      <w:start w:val="1"/>
      <w:numFmt w:val="lowerLetter"/>
      <w:lvlText w:val="%8."/>
      <w:lvlJc w:val="left"/>
      <w:pPr>
        <w:ind w:left="5760" w:hanging="360"/>
      </w:pPr>
    </w:lvl>
    <w:lvl w:ilvl="8" w:tplc="782A66C2" w:tentative="1">
      <w:start w:val="1"/>
      <w:numFmt w:val="lowerRoman"/>
      <w:lvlText w:val="%9."/>
      <w:lvlJc w:val="right"/>
      <w:pPr>
        <w:ind w:left="6480" w:hanging="180"/>
      </w:pPr>
    </w:lvl>
  </w:abstractNum>
  <w:abstractNum w:abstractNumId="40" w15:restartNumberingAfterBreak="0">
    <w:nsid w:val="32826F88"/>
    <w:multiLevelType w:val="hybridMultilevel"/>
    <w:tmpl w:val="BBC04A34"/>
    <w:lvl w:ilvl="0" w:tplc="33AA574A">
      <w:start w:val="1"/>
      <w:numFmt w:val="lowerRoman"/>
      <w:lvlText w:val="(%1)"/>
      <w:lvlJc w:val="left"/>
      <w:pPr>
        <w:ind w:left="1080" w:hanging="720"/>
      </w:pPr>
      <w:rPr>
        <w:rFonts w:hint="default"/>
      </w:rPr>
    </w:lvl>
    <w:lvl w:ilvl="1" w:tplc="027827F4" w:tentative="1">
      <w:start w:val="1"/>
      <w:numFmt w:val="lowerLetter"/>
      <w:lvlText w:val="%2."/>
      <w:lvlJc w:val="left"/>
      <w:pPr>
        <w:ind w:left="1440" w:hanging="360"/>
      </w:pPr>
    </w:lvl>
    <w:lvl w:ilvl="2" w:tplc="2250DD32" w:tentative="1">
      <w:start w:val="1"/>
      <w:numFmt w:val="lowerRoman"/>
      <w:lvlText w:val="%3."/>
      <w:lvlJc w:val="right"/>
      <w:pPr>
        <w:ind w:left="2160" w:hanging="180"/>
      </w:pPr>
    </w:lvl>
    <w:lvl w:ilvl="3" w:tplc="779634AC" w:tentative="1">
      <w:start w:val="1"/>
      <w:numFmt w:val="decimal"/>
      <w:lvlText w:val="%4."/>
      <w:lvlJc w:val="left"/>
      <w:pPr>
        <w:ind w:left="2880" w:hanging="360"/>
      </w:pPr>
    </w:lvl>
    <w:lvl w:ilvl="4" w:tplc="36C0BD78" w:tentative="1">
      <w:start w:val="1"/>
      <w:numFmt w:val="lowerLetter"/>
      <w:lvlText w:val="%5."/>
      <w:lvlJc w:val="left"/>
      <w:pPr>
        <w:ind w:left="3600" w:hanging="360"/>
      </w:pPr>
    </w:lvl>
    <w:lvl w:ilvl="5" w:tplc="358C85A2" w:tentative="1">
      <w:start w:val="1"/>
      <w:numFmt w:val="lowerRoman"/>
      <w:lvlText w:val="%6."/>
      <w:lvlJc w:val="right"/>
      <w:pPr>
        <w:ind w:left="4320" w:hanging="180"/>
      </w:pPr>
    </w:lvl>
    <w:lvl w:ilvl="6" w:tplc="0354121A" w:tentative="1">
      <w:start w:val="1"/>
      <w:numFmt w:val="decimal"/>
      <w:lvlText w:val="%7."/>
      <w:lvlJc w:val="left"/>
      <w:pPr>
        <w:ind w:left="5040" w:hanging="360"/>
      </w:pPr>
    </w:lvl>
    <w:lvl w:ilvl="7" w:tplc="C7768A52" w:tentative="1">
      <w:start w:val="1"/>
      <w:numFmt w:val="lowerLetter"/>
      <w:lvlText w:val="%8."/>
      <w:lvlJc w:val="left"/>
      <w:pPr>
        <w:ind w:left="5760" w:hanging="360"/>
      </w:pPr>
    </w:lvl>
    <w:lvl w:ilvl="8" w:tplc="DB62D0B2" w:tentative="1">
      <w:start w:val="1"/>
      <w:numFmt w:val="lowerRoman"/>
      <w:lvlText w:val="%9."/>
      <w:lvlJc w:val="right"/>
      <w:pPr>
        <w:ind w:left="6480" w:hanging="180"/>
      </w:pPr>
    </w:lvl>
  </w:abstractNum>
  <w:abstractNum w:abstractNumId="41" w15:restartNumberingAfterBreak="0">
    <w:nsid w:val="357D42E8"/>
    <w:multiLevelType w:val="hybridMultilevel"/>
    <w:tmpl w:val="1D72DF44"/>
    <w:lvl w:ilvl="0" w:tplc="C2C6CD42">
      <w:start w:val="1"/>
      <w:numFmt w:val="lowerRoman"/>
      <w:lvlText w:val="%1)"/>
      <w:lvlJc w:val="left"/>
      <w:pPr>
        <w:ind w:left="720" w:hanging="360"/>
      </w:pPr>
      <w:rPr>
        <w:b w:val="0"/>
        <w:bCs w:val="0"/>
        <w:sz w:val="24"/>
        <w:szCs w:val="24"/>
      </w:rPr>
    </w:lvl>
    <w:lvl w:ilvl="1" w:tplc="FB6CF754" w:tentative="1">
      <w:start w:val="1"/>
      <w:numFmt w:val="lowerLetter"/>
      <w:lvlText w:val="%2."/>
      <w:lvlJc w:val="left"/>
      <w:pPr>
        <w:ind w:left="1440" w:hanging="360"/>
      </w:pPr>
    </w:lvl>
    <w:lvl w:ilvl="2" w:tplc="D3C01140" w:tentative="1">
      <w:start w:val="1"/>
      <w:numFmt w:val="lowerRoman"/>
      <w:lvlText w:val="%3."/>
      <w:lvlJc w:val="right"/>
      <w:pPr>
        <w:ind w:left="2160" w:hanging="180"/>
      </w:pPr>
    </w:lvl>
    <w:lvl w:ilvl="3" w:tplc="3820B482" w:tentative="1">
      <w:start w:val="1"/>
      <w:numFmt w:val="decimal"/>
      <w:lvlText w:val="%4."/>
      <w:lvlJc w:val="left"/>
      <w:pPr>
        <w:ind w:left="2880" w:hanging="360"/>
      </w:pPr>
    </w:lvl>
    <w:lvl w:ilvl="4" w:tplc="4EEAE9F6" w:tentative="1">
      <w:start w:val="1"/>
      <w:numFmt w:val="lowerLetter"/>
      <w:lvlText w:val="%5."/>
      <w:lvlJc w:val="left"/>
      <w:pPr>
        <w:ind w:left="3600" w:hanging="360"/>
      </w:pPr>
    </w:lvl>
    <w:lvl w:ilvl="5" w:tplc="0128D3BC" w:tentative="1">
      <w:start w:val="1"/>
      <w:numFmt w:val="lowerRoman"/>
      <w:lvlText w:val="%6."/>
      <w:lvlJc w:val="right"/>
      <w:pPr>
        <w:ind w:left="4320" w:hanging="180"/>
      </w:pPr>
    </w:lvl>
    <w:lvl w:ilvl="6" w:tplc="8372402E" w:tentative="1">
      <w:start w:val="1"/>
      <w:numFmt w:val="decimal"/>
      <w:lvlText w:val="%7."/>
      <w:lvlJc w:val="left"/>
      <w:pPr>
        <w:ind w:left="5040" w:hanging="360"/>
      </w:pPr>
    </w:lvl>
    <w:lvl w:ilvl="7" w:tplc="8EBA00FE" w:tentative="1">
      <w:start w:val="1"/>
      <w:numFmt w:val="lowerLetter"/>
      <w:lvlText w:val="%8."/>
      <w:lvlJc w:val="left"/>
      <w:pPr>
        <w:ind w:left="5760" w:hanging="360"/>
      </w:pPr>
    </w:lvl>
    <w:lvl w:ilvl="8" w:tplc="5612766A" w:tentative="1">
      <w:start w:val="1"/>
      <w:numFmt w:val="lowerRoman"/>
      <w:lvlText w:val="%9."/>
      <w:lvlJc w:val="right"/>
      <w:pPr>
        <w:ind w:left="6480" w:hanging="180"/>
      </w:pPr>
    </w:lvl>
  </w:abstractNum>
  <w:abstractNum w:abstractNumId="42" w15:restartNumberingAfterBreak="0">
    <w:nsid w:val="37F32245"/>
    <w:multiLevelType w:val="hybridMultilevel"/>
    <w:tmpl w:val="1D72DF44"/>
    <w:lvl w:ilvl="0" w:tplc="AC9094A4">
      <w:start w:val="1"/>
      <w:numFmt w:val="lowerRoman"/>
      <w:lvlText w:val="%1)"/>
      <w:lvlJc w:val="left"/>
      <w:pPr>
        <w:ind w:left="720" w:hanging="360"/>
      </w:pPr>
      <w:rPr>
        <w:b w:val="0"/>
        <w:bCs w:val="0"/>
        <w:sz w:val="24"/>
        <w:szCs w:val="24"/>
      </w:rPr>
    </w:lvl>
    <w:lvl w:ilvl="1" w:tplc="F210DDBA">
      <w:start w:val="1"/>
      <w:numFmt w:val="lowerLetter"/>
      <w:lvlText w:val="%2."/>
      <w:lvlJc w:val="left"/>
      <w:pPr>
        <w:ind w:left="1440" w:hanging="360"/>
      </w:pPr>
    </w:lvl>
    <w:lvl w:ilvl="2" w:tplc="D7627A4C" w:tentative="1">
      <w:start w:val="1"/>
      <w:numFmt w:val="lowerRoman"/>
      <w:lvlText w:val="%3."/>
      <w:lvlJc w:val="right"/>
      <w:pPr>
        <w:ind w:left="2160" w:hanging="180"/>
      </w:pPr>
    </w:lvl>
    <w:lvl w:ilvl="3" w:tplc="13ECB98A" w:tentative="1">
      <w:start w:val="1"/>
      <w:numFmt w:val="decimal"/>
      <w:lvlText w:val="%4."/>
      <w:lvlJc w:val="left"/>
      <w:pPr>
        <w:ind w:left="2880" w:hanging="360"/>
      </w:pPr>
    </w:lvl>
    <w:lvl w:ilvl="4" w:tplc="8CA4E34C" w:tentative="1">
      <w:start w:val="1"/>
      <w:numFmt w:val="lowerLetter"/>
      <w:lvlText w:val="%5."/>
      <w:lvlJc w:val="left"/>
      <w:pPr>
        <w:ind w:left="3600" w:hanging="360"/>
      </w:pPr>
    </w:lvl>
    <w:lvl w:ilvl="5" w:tplc="897277D4" w:tentative="1">
      <w:start w:val="1"/>
      <w:numFmt w:val="lowerRoman"/>
      <w:lvlText w:val="%6."/>
      <w:lvlJc w:val="right"/>
      <w:pPr>
        <w:ind w:left="4320" w:hanging="180"/>
      </w:pPr>
    </w:lvl>
    <w:lvl w:ilvl="6" w:tplc="96942570" w:tentative="1">
      <w:start w:val="1"/>
      <w:numFmt w:val="decimal"/>
      <w:lvlText w:val="%7."/>
      <w:lvlJc w:val="left"/>
      <w:pPr>
        <w:ind w:left="5040" w:hanging="360"/>
      </w:pPr>
    </w:lvl>
    <w:lvl w:ilvl="7" w:tplc="B1463A8C" w:tentative="1">
      <w:start w:val="1"/>
      <w:numFmt w:val="lowerLetter"/>
      <w:lvlText w:val="%8."/>
      <w:lvlJc w:val="left"/>
      <w:pPr>
        <w:ind w:left="5760" w:hanging="360"/>
      </w:pPr>
    </w:lvl>
    <w:lvl w:ilvl="8" w:tplc="60E0036E" w:tentative="1">
      <w:start w:val="1"/>
      <w:numFmt w:val="lowerRoman"/>
      <w:lvlText w:val="%9."/>
      <w:lvlJc w:val="right"/>
      <w:pPr>
        <w:ind w:left="6480" w:hanging="180"/>
      </w:pPr>
    </w:lvl>
  </w:abstractNum>
  <w:abstractNum w:abstractNumId="43" w15:restartNumberingAfterBreak="0">
    <w:nsid w:val="3B02039F"/>
    <w:multiLevelType w:val="hybridMultilevel"/>
    <w:tmpl w:val="D0B099C4"/>
    <w:lvl w:ilvl="0" w:tplc="CF56B398">
      <w:start w:val="1"/>
      <w:numFmt w:val="lowerLetter"/>
      <w:lvlText w:val="%1."/>
      <w:lvlJc w:val="left"/>
      <w:pPr>
        <w:ind w:left="1440" w:hanging="360"/>
      </w:pPr>
    </w:lvl>
    <w:lvl w:ilvl="1" w:tplc="5DA6FD7E" w:tentative="1">
      <w:start w:val="1"/>
      <w:numFmt w:val="lowerLetter"/>
      <w:lvlText w:val="%2."/>
      <w:lvlJc w:val="left"/>
      <w:pPr>
        <w:ind w:left="1440" w:hanging="360"/>
      </w:pPr>
    </w:lvl>
    <w:lvl w:ilvl="2" w:tplc="7FE04FF6" w:tentative="1">
      <w:start w:val="1"/>
      <w:numFmt w:val="lowerRoman"/>
      <w:lvlText w:val="%3."/>
      <w:lvlJc w:val="right"/>
      <w:pPr>
        <w:ind w:left="2160" w:hanging="180"/>
      </w:pPr>
    </w:lvl>
    <w:lvl w:ilvl="3" w:tplc="170C66BE" w:tentative="1">
      <w:start w:val="1"/>
      <w:numFmt w:val="decimal"/>
      <w:lvlText w:val="%4."/>
      <w:lvlJc w:val="left"/>
      <w:pPr>
        <w:ind w:left="2880" w:hanging="360"/>
      </w:pPr>
    </w:lvl>
    <w:lvl w:ilvl="4" w:tplc="12886B16" w:tentative="1">
      <w:start w:val="1"/>
      <w:numFmt w:val="lowerLetter"/>
      <w:lvlText w:val="%5."/>
      <w:lvlJc w:val="left"/>
      <w:pPr>
        <w:ind w:left="3600" w:hanging="360"/>
      </w:pPr>
    </w:lvl>
    <w:lvl w:ilvl="5" w:tplc="9AC4F20E" w:tentative="1">
      <w:start w:val="1"/>
      <w:numFmt w:val="lowerRoman"/>
      <w:lvlText w:val="%6."/>
      <w:lvlJc w:val="right"/>
      <w:pPr>
        <w:ind w:left="4320" w:hanging="180"/>
      </w:pPr>
    </w:lvl>
    <w:lvl w:ilvl="6" w:tplc="88E41B00" w:tentative="1">
      <w:start w:val="1"/>
      <w:numFmt w:val="decimal"/>
      <w:lvlText w:val="%7."/>
      <w:lvlJc w:val="left"/>
      <w:pPr>
        <w:ind w:left="5040" w:hanging="360"/>
      </w:pPr>
    </w:lvl>
    <w:lvl w:ilvl="7" w:tplc="54AE2C94" w:tentative="1">
      <w:start w:val="1"/>
      <w:numFmt w:val="lowerLetter"/>
      <w:lvlText w:val="%8."/>
      <w:lvlJc w:val="left"/>
      <w:pPr>
        <w:ind w:left="5760" w:hanging="360"/>
      </w:pPr>
    </w:lvl>
    <w:lvl w:ilvl="8" w:tplc="B4BE92FA" w:tentative="1">
      <w:start w:val="1"/>
      <w:numFmt w:val="lowerRoman"/>
      <w:lvlText w:val="%9."/>
      <w:lvlJc w:val="right"/>
      <w:pPr>
        <w:ind w:left="6480" w:hanging="180"/>
      </w:pPr>
    </w:lvl>
  </w:abstractNum>
  <w:abstractNum w:abstractNumId="44" w15:restartNumberingAfterBreak="0">
    <w:nsid w:val="3C3160A4"/>
    <w:multiLevelType w:val="hybridMultilevel"/>
    <w:tmpl w:val="872C257A"/>
    <w:lvl w:ilvl="0" w:tplc="32E84C5C">
      <w:start w:val="1"/>
      <w:numFmt w:val="lowerRoman"/>
      <w:lvlText w:val="(%1)"/>
      <w:lvlJc w:val="left"/>
      <w:pPr>
        <w:ind w:left="720" w:hanging="360"/>
      </w:pPr>
      <w:rPr>
        <w:rFonts w:hint="default"/>
      </w:rPr>
    </w:lvl>
    <w:lvl w:ilvl="1" w:tplc="CDD022AA">
      <w:start w:val="1"/>
      <w:numFmt w:val="lowerLetter"/>
      <w:lvlText w:val="%2."/>
      <w:lvlJc w:val="left"/>
      <w:pPr>
        <w:ind w:left="1440" w:hanging="360"/>
      </w:pPr>
    </w:lvl>
    <w:lvl w:ilvl="2" w:tplc="1DE8AAD0" w:tentative="1">
      <w:start w:val="1"/>
      <w:numFmt w:val="lowerRoman"/>
      <w:lvlText w:val="%3."/>
      <w:lvlJc w:val="right"/>
      <w:pPr>
        <w:ind w:left="2160" w:hanging="180"/>
      </w:pPr>
    </w:lvl>
    <w:lvl w:ilvl="3" w:tplc="75E40B56" w:tentative="1">
      <w:start w:val="1"/>
      <w:numFmt w:val="decimal"/>
      <w:lvlText w:val="%4."/>
      <w:lvlJc w:val="left"/>
      <w:pPr>
        <w:ind w:left="2880" w:hanging="360"/>
      </w:pPr>
    </w:lvl>
    <w:lvl w:ilvl="4" w:tplc="44E43842" w:tentative="1">
      <w:start w:val="1"/>
      <w:numFmt w:val="lowerLetter"/>
      <w:lvlText w:val="%5."/>
      <w:lvlJc w:val="left"/>
      <w:pPr>
        <w:ind w:left="3600" w:hanging="360"/>
      </w:pPr>
    </w:lvl>
    <w:lvl w:ilvl="5" w:tplc="BA667D54" w:tentative="1">
      <w:start w:val="1"/>
      <w:numFmt w:val="lowerRoman"/>
      <w:lvlText w:val="%6."/>
      <w:lvlJc w:val="right"/>
      <w:pPr>
        <w:ind w:left="4320" w:hanging="180"/>
      </w:pPr>
    </w:lvl>
    <w:lvl w:ilvl="6" w:tplc="8D22B864" w:tentative="1">
      <w:start w:val="1"/>
      <w:numFmt w:val="decimal"/>
      <w:lvlText w:val="%7."/>
      <w:lvlJc w:val="left"/>
      <w:pPr>
        <w:ind w:left="5040" w:hanging="360"/>
      </w:pPr>
    </w:lvl>
    <w:lvl w:ilvl="7" w:tplc="639A820A" w:tentative="1">
      <w:start w:val="1"/>
      <w:numFmt w:val="lowerLetter"/>
      <w:lvlText w:val="%8."/>
      <w:lvlJc w:val="left"/>
      <w:pPr>
        <w:ind w:left="5760" w:hanging="360"/>
      </w:pPr>
    </w:lvl>
    <w:lvl w:ilvl="8" w:tplc="20DAADA0" w:tentative="1">
      <w:start w:val="1"/>
      <w:numFmt w:val="lowerRoman"/>
      <w:lvlText w:val="%9."/>
      <w:lvlJc w:val="right"/>
      <w:pPr>
        <w:ind w:left="6480" w:hanging="180"/>
      </w:pPr>
    </w:lvl>
  </w:abstractNum>
  <w:abstractNum w:abstractNumId="45" w15:restartNumberingAfterBreak="0">
    <w:nsid w:val="3C9B35A9"/>
    <w:multiLevelType w:val="multilevel"/>
    <w:tmpl w:val="F75886AA"/>
    <w:lvl w:ilvl="0">
      <w:start w:val="1"/>
      <w:numFmt w:val="decimal"/>
      <w:lvlText w:val="%1"/>
      <w:lvlJc w:val="left"/>
      <w:pPr>
        <w:ind w:left="360" w:hanging="360"/>
      </w:pPr>
      <w:rPr>
        <w:rFonts w:ascii="Calibri" w:eastAsia="MS Gothic" w:hAnsi="Calibri" w:hint="default"/>
        <w:b/>
        <w:color w:val="auto"/>
        <w:sz w:val="26"/>
      </w:rPr>
    </w:lvl>
    <w:lvl w:ilvl="1">
      <w:start w:val="1"/>
      <w:numFmt w:val="decimal"/>
      <w:lvlText w:val="4.%2."/>
      <w:lvlJc w:val="left"/>
      <w:pPr>
        <w:ind w:left="360" w:hanging="360"/>
      </w:pPr>
      <w:rPr>
        <w:rFonts w:hint="default"/>
        <w:b/>
        <w:color w:val="auto"/>
        <w:sz w:val="26"/>
      </w:rPr>
    </w:lvl>
    <w:lvl w:ilvl="2">
      <w:start w:val="1"/>
      <w:numFmt w:val="decimal"/>
      <w:lvlText w:val="2.3.%3."/>
      <w:lvlJc w:val="left"/>
      <w:pPr>
        <w:ind w:left="2160" w:hanging="720"/>
      </w:pPr>
      <w:rPr>
        <w:rFonts w:hint="default"/>
        <w:b/>
        <w:color w:val="auto"/>
        <w:sz w:val="26"/>
      </w:rPr>
    </w:lvl>
    <w:lvl w:ilvl="3">
      <w:start w:val="1"/>
      <w:numFmt w:val="decimal"/>
      <w:lvlText w:val="%1.%2.%3.%4"/>
      <w:lvlJc w:val="left"/>
      <w:pPr>
        <w:ind w:left="3240" w:hanging="1080"/>
      </w:pPr>
      <w:rPr>
        <w:rFonts w:ascii="Calibri" w:eastAsia="MS Gothic" w:hAnsi="Calibri" w:hint="default"/>
        <w:b/>
        <w:color w:val="auto"/>
        <w:sz w:val="26"/>
      </w:rPr>
    </w:lvl>
    <w:lvl w:ilvl="4">
      <w:start w:val="1"/>
      <w:numFmt w:val="decimal"/>
      <w:lvlText w:val="%1.%2.%3.%4.%5"/>
      <w:lvlJc w:val="left"/>
      <w:pPr>
        <w:ind w:left="3960" w:hanging="1080"/>
      </w:pPr>
      <w:rPr>
        <w:rFonts w:ascii="Calibri" w:eastAsia="MS Gothic" w:hAnsi="Calibri" w:hint="default"/>
        <w:b/>
        <w:color w:val="auto"/>
        <w:sz w:val="26"/>
      </w:rPr>
    </w:lvl>
    <w:lvl w:ilvl="5">
      <w:start w:val="1"/>
      <w:numFmt w:val="decimal"/>
      <w:lvlText w:val="%1.%2.%3.%4.%5.%6"/>
      <w:lvlJc w:val="left"/>
      <w:pPr>
        <w:ind w:left="5040" w:hanging="1440"/>
      </w:pPr>
      <w:rPr>
        <w:rFonts w:ascii="Calibri" w:eastAsia="MS Gothic" w:hAnsi="Calibri" w:hint="default"/>
        <w:b/>
        <w:color w:val="auto"/>
        <w:sz w:val="26"/>
      </w:rPr>
    </w:lvl>
    <w:lvl w:ilvl="6">
      <w:start w:val="1"/>
      <w:numFmt w:val="decimal"/>
      <w:lvlText w:val="%1.%2.%3.%4.%5.%6.%7"/>
      <w:lvlJc w:val="left"/>
      <w:pPr>
        <w:ind w:left="5760" w:hanging="1440"/>
      </w:pPr>
      <w:rPr>
        <w:rFonts w:ascii="Calibri" w:eastAsia="MS Gothic" w:hAnsi="Calibri" w:hint="default"/>
        <w:b/>
        <w:color w:val="auto"/>
        <w:sz w:val="26"/>
      </w:rPr>
    </w:lvl>
    <w:lvl w:ilvl="7">
      <w:start w:val="1"/>
      <w:numFmt w:val="decimal"/>
      <w:lvlText w:val="%1.%2.%3.%4.%5.%6.%7.%8"/>
      <w:lvlJc w:val="left"/>
      <w:pPr>
        <w:ind w:left="6840" w:hanging="1800"/>
      </w:pPr>
      <w:rPr>
        <w:rFonts w:ascii="Calibri" w:eastAsia="MS Gothic" w:hAnsi="Calibri" w:hint="default"/>
        <w:b/>
        <w:color w:val="auto"/>
        <w:sz w:val="26"/>
      </w:rPr>
    </w:lvl>
    <w:lvl w:ilvl="8">
      <w:start w:val="1"/>
      <w:numFmt w:val="decimal"/>
      <w:lvlText w:val="%1.%2.%3.%4.%5.%6.%7.%8.%9"/>
      <w:lvlJc w:val="left"/>
      <w:pPr>
        <w:ind w:left="7920" w:hanging="2160"/>
      </w:pPr>
      <w:rPr>
        <w:rFonts w:ascii="Calibri" w:eastAsia="MS Gothic" w:hAnsi="Calibri" w:hint="default"/>
        <w:b/>
        <w:color w:val="auto"/>
        <w:sz w:val="26"/>
      </w:rPr>
    </w:lvl>
  </w:abstractNum>
  <w:abstractNum w:abstractNumId="46" w15:restartNumberingAfterBreak="0">
    <w:nsid w:val="3EE80B4B"/>
    <w:multiLevelType w:val="hybridMultilevel"/>
    <w:tmpl w:val="1D72DF44"/>
    <w:lvl w:ilvl="0" w:tplc="50960DE2">
      <w:start w:val="1"/>
      <w:numFmt w:val="lowerRoman"/>
      <w:lvlText w:val="%1)"/>
      <w:lvlJc w:val="left"/>
      <w:pPr>
        <w:ind w:left="720" w:hanging="360"/>
      </w:pPr>
      <w:rPr>
        <w:b w:val="0"/>
        <w:bCs w:val="0"/>
        <w:sz w:val="24"/>
        <w:szCs w:val="24"/>
      </w:rPr>
    </w:lvl>
    <w:lvl w:ilvl="1" w:tplc="F802E7C8" w:tentative="1">
      <w:start w:val="1"/>
      <w:numFmt w:val="lowerLetter"/>
      <w:lvlText w:val="%2."/>
      <w:lvlJc w:val="left"/>
      <w:pPr>
        <w:ind w:left="1440" w:hanging="360"/>
      </w:pPr>
    </w:lvl>
    <w:lvl w:ilvl="2" w:tplc="ABC432D6" w:tentative="1">
      <w:start w:val="1"/>
      <w:numFmt w:val="lowerRoman"/>
      <w:lvlText w:val="%3."/>
      <w:lvlJc w:val="right"/>
      <w:pPr>
        <w:ind w:left="2160" w:hanging="180"/>
      </w:pPr>
    </w:lvl>
    <w:lvl w:ilvl="3" w:tplc="C950A57A" w:tentative="1">
      <w:start w:val="1"/>
      <w:numFmt w:val="decimal"/>
      <w:lvlText w:val="%4."/>
      <w:lvlJc w:val="left"/>
      <w:pPr>
        <w:ind w:left="2880" w:hanging="360"/>
      </w:pPr>
    </w:lvl>
    <w:lvl w:ilvl="4" w:tplc="E530124C" w:tentative="1">
      <w:start w:val="1"/>
      <w:numFmt w:val="lowerLetter"/>
      <w:lvlText w:val="%5."/>
      <w:lvlJc w:val="left"/>
      <w:pPr>
        <w:ind w:left="3600" w:hanging="360"/>
      </w:pPr>
    </w:lvl>
    <w:lvl w:ilvl="5" w:tplc="5164C1D6" w:tentative="1">
      <w:start w:val="1"/>
      <w:numFmt w:val="lowerRoman"/>
      <w:lvlText w:val="%6."/>
      <w:lvlJc w:val="right"/>
      <w:pPr>
        <w:ind w:left="4320" w:hanging="180"/>
      </w:pPr>
    </w:lvl>
    <w:lvl w:ilvl="6" w:tplc="AD46F22E" w:tentative="1">
      <w:start w:val="1"/>
      <w:numFmt w:val="decimal"/>
      <w:lvlText w:val="%7."/>
      <w:lvlJc w:val="left"/>
      <w:pPr>
        <w:ind w:left="5040" w:hanging="360"/>
      </w:pPr>
    </w:lvl>
    <w:lvl w:ilvl="7" w:tplc="6E3092A6" w:tentative="1">
      <w:start w:val="1"/>
      <w:numFmt w:val="lowerLetter"/>
      <w:lvlText w:val="%8."/>
      <w:lvlJc w:val="left"/>
      <w:pPr>
        <w:ind w:left="5760" w:hanging="360"/>
      </w:pPr>
    </w:lvl>
    <w:lvl w:ilvl="8" w:tplc="559CCC24" w:tentative="1">
      <w:start w:val="1"/>
      <w:numFmt w:val="lowerRoman"/>
      <w:lvlText w:val="%9."/>
      <w:lvlJc w:val="right"/>
      <w:pPr>
        <w:ind w:left="6480" w:hanging="180"/>
      </w:pPr>
    </w:lvl>
  </w:abstractNum>
  <w:abstractNum w:abstractNumId="47" w15:restartNumberingAfterBreak="0">
    <w:nsid w:val="41BF72AC"/>
    <w:multiLevelType w:val="hybridMultilevel"/>
    <w:tmpl w:val="33327A38"/>
    <w:lvl w:ilvl="0" w:tplc="5346FF4E">
      <w:start w:val="1"/>
      <w:numFmt w:val="decimal"/>
      <w:lvlText w:val="4.3.%1."/>
      <w:lvlJc w:val="left"/>
      <w:pPr>
        <w:ind w:left="720" w:hanging="360"/>
      </w:pPr>
      <w:rPr>
        <w:rFonts w:hint="default"/>
        <w:b/>
        <w:bCs/>
      </w:rPr>
    </w:lvl>
    <w:lvl w:ilvl="1" w:tplc="C72EAE52" w:tentative="1">
      <w:start w:val="1"/>
      <w:numFmt w:val="lowerLetter"/>
      <w:lvlText w:val="%2."/>
      <w:lvlJc w:val="left"/>
      <w:pPr>
        <w:ind w:left="1440" w:hanging="360"/>
      </w:pPr>
    </w:lvl>
    <w:lvl w:ilvl="2" w:tplc="2362C7D4" w:tentative="1">
      <w:start w:val="1"/>
      <w:numFmt w:val="lowerRoman"/>
      <w:lvlText w:val="%3."/>
      <w:lvlJc w:val="right"/>
      <w:pPr>
        <w:ind w:left="2160" w:hanging="180"/>
      </w:pPr>
    </w:lvl>
    <w:lvl w:ilvl="3" w:tplc="AB4036A8" w:tentative="1">
      <w:start w:val="1"/>
      <w:numFmt w:val="decimal"/>
      <w:lvlText w:val="%4."/>
      <w:lvlJc w:val="left"/>
      <w:pPr>
        <w:ind w:left="2880" w:hanging="360"/>
      </w:pPr>
    </w:lvl>
    <w:lvl w:ilvl="4" w:tplc="5BCE4ACE" w:tentative="1">
      <w:start w:val="1"/>
      <w:numFmt w:val="lowerLetter"/>
      <w:lvlText w:val="%5."/>
      <w:lvlJc w:val="left"/>
      <w:pPr>
        <w:ind w:left="3600" w:hanging="360"/>
      </w:pPr>
    </w:lvl>
    <w:lvl w:ilvl="5" w:tplc="372293A2" w:tentative="1">
      <w:start w:val="1"/>
      <w:numFmt w:val="lowerRoman"/>
      <w:lvlText w:val="%6."/>
      <w:lvlJc w:val="right"/>
      <w:pPr>
        <w:ind w:left="4320" w:hanging="180"/>
      </w:pPr>
    </w:lvl>
    <w:lvl w:ilvl="6" w:tplc="3F4A5E9A" w:tentative="1">
      <w:start w:val="1"/>
      <w:numFmt w:val="decimal"/>
      <w:lvlText w:val="%7."/>
      <w:lvlJc w:val="left"/>
      <w:pPr>
        <w:ind w:left="5040" w:hanging="360"/>
      </w:pPr>
    </w:lvl>
    <w:lvl w:ilvl="7" w:tplc="92CACDC2" w:tentative="1">
      <w:start w:val="1"/>
      <w:numFmt w:val="lowerLetter"/>
      <w:lvlText w:val="%8."/>
      <w:lvlJc w:val="left"/>
      <w:pPr>
        <w:ind w:left="5760" w:hanging="360"/>
      </w:pPr>
    </w:lvl>
    <w:lvl w:ilvl="8" w:tplc="46BE34E0" w:tentative="1">
      <w:start w:val="1"/>
      <w:numFmt w:val="lowerRoman"/>
      <w:lvlText w:val="%9."/>
      <w:lvlJc w:val="right"/>
      <w:pPr>
        <w:ind w:left="6480" w:hanging="180"/>
      </w:pPr>
    </w:lvl>
  </w:abstractNum>
  <w:abstractNum w:abstractNumId="48" w15:restartNumberingAfterBreak="0">
    <w:nsid w:val="45127D8D"/>
    <w:multiLevelType w:val="hybridMultilevel"/>
    <w:tmpl w:val="1D72DF44"/>
    <w:lvl w:ilvl="0" w:tplc="28B88D1A">
      <w:start w:val="1"/>
      <w:numFmt w:val="lowerRoman"/>
      <w:lvlText w:val="%1)"/>
      <w:lvlJc w:val="left"/>
      <w:pPr>
        <w:ind w:left="720" w:hanging="360"/>
      </w:pPr>
      <w:rPr>
        <w:b w:val="0"/>
        <w:bCs w:val="0"/>
        <w:sz w:val="24"/>
        <w:szCs w:val="24"/>
      </w:rPr>
    </w:lvl>
    <w:lvl w:ilvl="1" w:tplc="84EE4684">
      <w:start w:val="1"/>
      <w:numFmt w:val="lowerLetter"/>
      <w:lvlText w:val="%2."/>
      <w:lvlJc w:val="left"/>
      <w:pPr>
        <w:ind w:left="1440" w:hanging="360"/>
      </w:pPr>
    </w:lvl>
    <w:lvl w:ilvl="2" w:tplc="C8E8F180" w:tentative="1">
      <w:start w:val="1"/>
      <w:numFmt w:val="lowerRoman"/>
      <w:lvlText w:val="%3."/>
      <w:lvlJc w:val="right"/>
      <w:pPr>
        <w:ind w:left="2160" w:hanging="180"/>
      </w:pPr>
    </w:lvl>
    <w:lvl w:ilvl="3" w:tplc="5B5E9142" w:tentative="1">
      <w:start w:val="1"/>
      <w:numFmt w:val="decimal"/>
      <w:lvlText w:val="%4."/>
      <w:lvlJc w:val="left"/>
      <w:pPr>
        <w:ind w:left="2880" w:hanging="360"/>
      </w:pPr>
    </w:lvl>
    <w:lvl w:ilvl="4" w:tplc="F6EAF05E" w:tentative="1">
      <w:start w:val="1"/>
      <w:numFmt w:val="lowerLetter"/>
      <w:lvlText w:val="%5."/>
      <w:lvlJc w:val="left"/>
      <w:pPr>
        <w:ind w:left="3600" w:hanging="360"/>
      </w:pPr>
    </w:lvl>
    <w:lvl w:ilvl="5" w:tplc="F146B120" w:tentative="1">
      <w:start w:val="1"/>
      <w:numFmt w:val="lowerRoman"/>
      <w:lvlText w:val="%6."/>
      <w:lvlJc w:val="right"/>
      <w:pPr>
        <w:ind w:left="4320" w:hanging="180"/>
      </w:pPr>
    </w:lvl>
    <w:lvl w:ilvl="6" w:tplc="937ECD40" w:tentative="1">
      <w:start w:val="1"/>
      <w:numFmt w:val="decimal"/>
      <w:lvlText w:val="%7."/>
      <w:lvlJc w:val="left"/>
      <w:pPr>
        <w:ind w:left="5040" w:hanging="360"/>
      </w:pPr>
    </w:lvl>
    <w:lvl w:ilvl="7" w:tplc="9DB84BBA" w:tentative="1">
      <w:start w:val="1"/>
      <w:numFmt w:val="lowerLetter"/>
      <w:lvlText w:val="%8."/>
      <w:lvlJc w:val="left"/>
      <w:pPr>
        <w:ind w:left="5760" w:hanging="360"/>
      </w:pPr>
    </w:lvl>
    <w:lvl w:ilvl="8" w:tplc="6D0AA502" w:tentative="1">
      <w:start w:val="1"/>
      <w:numFmt w:val="lowerRoman"/>
      <w:lvlText w:val="%9."/>
      <w:lvlJc w:val="right"/>
      <w:pPr>
        <w:ind w:left="6480" w:hanging="180"/>
      </w:pPr>
    </w:lvl>
  </w:abstractNum>
  <w:abstractNum w:abstractNumId="49" w15:restartNumberingAfterBreak="0">
    <w:nsid w:val="46FA2EAA"/>
    <w:multiLevelType w:val="multilevel"/>
    <w:tmpl w:val="1F0A03F4"/>
    <w:lvl w:ilvl="0">
      <w:start w:val="1"/>
      <w:numFmt w:val="decimal"/>
      <w:lvlText w:val="%1"/>
      <w:lvlJc w:val="left"/>
      <w:pPr>
        <w:ind w:left="360" w:hanging="360"/>
      </w:pPr>
      <w:rPr>
        <w:rFonts w:ascii="Calibri" w:eastAsia="MS Gothic" w:hAnsi="Calibri" w:hint="default"/>
        <w:b/>
        <w:color w:val="auto"/>
        <w:sz w:val="26"/>
      </w:rPr>
    </w:lvl>
    <w:lvl w:ilvl="1">
      <w:start w:val="1"/>
      <w:numFmt w:val="decimal"/>
      <w:lvlText w:val="5.%2."/>
      <w:lvlJc w:val="left"/>
      <w:pPr>
        <w:ind w:left="360" w:hanging="360"/>
      </w:pPr>
      <w:rPr>
        <w:rFonts w:hint="default"/>
        <w:b/>
        <w:color w:val="auto"/>
        <w:sz w:val="26"/>
      </w:rPr>
    </w:lvl>
    <w:lvl w:ilvl="2">
      <w:start w:val="1"/>
      <w:numFmt w:val="decimal"/>
      <w:lvlText w:val="5.1.%3."/>
      <w:lvlJc w:val="left"/>
      <w:pPr>
        <w:ind w:left="2160" w:hanging="720"/>
      </w:pPr>
      <w:rPr>
        <w:rFonts w:hint="default"/>
        <w:b/>
        <w:color w:val="auto"/>
        <w:sz w:val="26"/>
      </w:rPr>
    </w:lvl>
    <w:lvl w:ilvl="3">
      <w:start w:val="1"/>
      <w:numFmt w:val="decimal"/>
      <w:lvlText w:val="%1.%2.%3.%4"/>
      <w:lvlJc w:val="left"/>
      <w:pPr>
        <w:ind w:left="3240" w:hanging="1080"/>
      </w:pPr>
      <w:rPr>
        <w:rFonts w:ascii="Calibri" w:eastAsia="MS Gothic" w:hAnsi="Calibri" w:hint="default"/>
        <w:b/>
        <w:color w:val="auto"/>
        <w:sz w:val="26"/>
      </w:rPr>
    </w:lvl>
    <w:lvl w:ilvl="4">
      <w:start w:val="1"/>
      <w:numFmt w:val="decimal"/>
      <w:lvlText w:val="%1.%2.%3.%4.%5"/>
      <w:lvlJc w:val="left"/>
      <w:pPr>
        <w:ind w:left="3960" w:hanging="1080"/>
      </w:pPr>
      <w:rPr>
        <w:rFonts w:ascii="Calibri" w:eastAsia="MS Gothic" w:hAnsi="Calibri" w:hint="default"/>
        <w:b/>
        <w:color w:val="auto"/>
        <w:sz w:val="26"/>
      </w:rPr>
    </w:lvl>
    <w:lvl w:ilvl="5">
      <w:start w:val="1"/>
      <w:numFmt w:val="decimal"/>
      <w:lvlText w:val="%1.%2.%3.%4.%5.%6"/>
      <w:lvlJc w:val="left"/>
      <w:pPr>
        <w:ind w:left="5040" w:hanging="1440"/>
      </w:pPr>
      <w:rPr>
        <w:rFonts w:ascii="Calibri" w:eastAsia="MS Gothic" w:hAnsi="Calibri" w:hint="default"/>
        <w:b/>
        <w:color w:val="auto"/>
        <w:sz w:val="26"/>
      </w:rPr>
    </w:lvl>
    <w:lvl w:ilvl="6">
      <w:start w:val="1"/>
      <w:numFmt w:val="decimal"/>
      <w:lvlText w:val="%1.%2.%3.%4.%5.%6.%7"/>
      <w:lvlJc w:val="left"/>
      <w:pPr>
        <w:ind w:left="5760" w:hanging="1440"/>
      </w:pPr>
      <w:rPr>
        <w:rFonts w:ascii="Calibri" w:eastAsia="MS Gothic" w:hAnsi="Calibri" w:hint="default"/>
        <w:b/>
        <w:color w:val="auto"/>
        <w:sz w:val="26"/>
      </w:rPr>
    </w:lvl>
    <w:lvl w:ilvl="7">
      <w:start w:val="1"/>
      <w:numFmt w:val="decimal"/>
      <w:lvlText w:val="%1.%2.%3.%4.%5.%6.%7.%8"/>
      <w:lvlJc w:val="left"/>
      <w:pPr>
        <w:ind w:left="6840" w:hanging="1800"/>
      </w:pPr>
      <w:rPr>
        <w:rFonts w:ascii="Calibri" w:eastAsia="MS Gothic" w:hAnsi="Calibri" w:hint="default"/>
        <w:b/>
        <w:color w:val="auto"/>
        <w:sz w:val="26"/>
      </w:rPr>
    </w:lvl>
    <w:lvl w:ilvl="8">
      <w:start w:val="1"/>
      <w:numFmt w:val="decimal"/>
      <w:lvlText w:val="%1.%2.%3.%4.%5.%6.%7.%8.%9"/>
      <w:lvlJc w:val="left"/>
      <w:pPr>
        <w:ind w:left="7920" w:hanging="2160"/>
      </w:pPr>
      <w:rPr>
        <w:rFonts w:ascii="Calibri" w:eastAsia="MS Gothic" w:hAnsi="Calibri" w:hint="default"/>
        <w:b/>
        <w:color w:val="auto"/>
        <w:sz w:val="26"/>
      </w:rPr>
    </w:lvl>
  </w:abstractNum>
  <w:abstractNum w:abstractNumId="50" w15:restartNumberingAfterBreak="0">
    <w:nsid w:val="47F378A4"/>
    <w:multiLevelType w:val="hybridMultilevel"/>
    <w:tmpl w:val="89E6E098"/>
    <w:lvl w:ilvl="0" w:tplc="D2081EE4">
      <w:start w:val="1"/>
      <w:numFmt w:val="lowerRoman"/>
      <w:lvlText w:val="(%1)"/>
      <w:lvlJc w:val="left"/>
      <w:pPr>
        <w:ind w:left="720" w:hanging="360"/>
      </w:pPr>
      <w:rPr>
        <w:i w:val="0"/>
        <w:iCs w:val="0"/>
        <w:sz w:val="24"/>
        <w:szCs w:val="24"/>
      </w:rPr>
    </w:lvl>
    <w:lvl w:ilvl="1" w:tplc="4DBEEAFC" w:tentative="1">
      <w:start w:val="1"/>
      <w:numFmt w:val="lowerLetter"/>
      <w:lvlText w:val="%2."/>
      <w:lvlJc w:val="left"/>
      <w:pPr>
        <w:ind w:left="1440" w:hanging="360"/>
      </w:pPr>
    </w:lvl>
    <w:lvl w:ilvl="2" w:tplc="7F987C82" w:tentative="1">
      <w:start w:val="1"/>
      <w:numFmt w:val="lowerRoman"/>
      <w:lvlText w:val="%3."/>
      <w:lvlJc w:val="right"/>
      <w:pPr>
        <w:ind w:left="2160" w:hanging="180"/>
      </w:pPr>
    </w:lvl>
    <w:lvl w:ilvl="3" w:tplc="068C8318" w:tentative="1">
      <w:start w:val="1"/>
      <w:numFmt w:val="decimal"/>
      <w:lvlText w:val="%4."/>
      <w:lvlJc w:val="left"/>
      <w:pPr>
        <w:ind w:left="2880" w:hanging="360"/>
      </w:pPr>
    </w:lvl>
    <w:lvl w:ilvl="4" w:tplc="97726172" w:tentative="1">
      <w:start w:val="1"/>
      <w:numFmt w:val="lowerLetter"/>
      <w:lvlText w:val="%5."/>
      <w:lvlJc w:val="left"/>
      <w:pPr>
        <w:ind w:left="3600" w:hanging="360"/>
      </w:pPr>
    </w:lvl>
    <w:lvl w:ilvl="5" w:tplc="AD52A3DA" w:tentative="1">
      <w:start w:val="1"/>
      <w:numFmt w:val="lowerRoman"/>
      <w:lvlText w:val="%6."/>
      <w:lvlJc w:val="right"/>
      <w:pPr>
        <w:ind w:left="4320" w:hanging="180"/>
      </w:pPr>
    </w:lvl>
    <w:lvl w:ilvl="6" w:tplc="79285A42" w:tentative="1">
      <w:start w:val="1"/>
      <w:numFmt w:val="decimal"/>
      <w:lvlText w:val="%7."/>
      <w:lvlJc w:val="left"/>
      <w:pPr>
        <w:ind w:left="5040" w:hanging="360"/>
      </w:pPr>
    </w:lvl>
    <w:lvl w:ilvl="7" w:tplc="0F848DE4" w:tentative="1">
      <w:start w:val="1"/>
      <w:numFmt w:val="lowerLetter"/>
      <w:lvlText w:val="%8."/>
      <w:lvlJc w:val="left"/>
      <w:pPr>
        <w:ind w:left="5760" w:hanging="360"/>
      </w:pPr>
    </w:lvl>
    <w:lvl w:ilvl="8" w:tplc="F3E08696" w:tentative="1">
      <w:start w:val="1"/>
      <w:numFmt w:val="lowerRoman"/>
      <w:lvlText w:val="%9."/>
      <w:lvlJc w:val="right"/>
      <w:pPr>
        <w:ind w:left="6480" w:hanging="180"/>
      </w:pPr>
    </w:lvl>
  </w:abstractNum>
  <w:abstractNum w:abstractNumId="51" w15:restartNumberingAfterBreak="0">
    <w:nsid w:val="49F03D4B"/>
    <w:multiLevelType w:val="hybridMultilevel"/>
    <w:tmpl w:val="39F84C7C"/>
    <w:lvl w:ilvl="0" w:tplc="7078264C">
      <w:start w:val="1"/>
      <w:numFmt w:val="lowerRoman"/>
      <w:lvlText w:val="(%1)"/>
      <w:lvlJc w:val="left"/>
      <w:pPr>
        <w:ind w:left="3306"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B926976"/>
    <w:multiLevelType w:val="hybridMultilevel"/>
    <w:tmpl w:val="6CB00056"/>
    <w:lvl w:ilvl="0" w:tplc="87BA72EA">
      <w:start w:val="1"/>
      <w:numFmt w:val="lowerRoman"/>
      <w:lvlText w:val="(%1)"/>
      <w:lvlJc w:val="left"/>
      <w:pPr>
        <w:ind w:left="720" w:hanging="360"/>
      </w:pPr>
      <w:rPr>
        <w:rFonts w:hint="default"/>
        <w:b w:val="0"/>
        <w:bCs w:val="0"/>
        <w:i w:val="0"/>
        <w:iCs w:val="0"/>
        <w:sz w:val="24"/>
        <w:szCs w:val="24"/>
      </w:rPr>
    </w:lvl>
    <w:lvl w:ilvl="1" w:tplc="DE76D126">
      <w:start w:val="1"/>
      <w:numFmt w:val="lowerLetter"/>
      <w:lvlText w:val="%2."/>
      <w:lvlJc w:val="left"/>
      <w:pPr>
        <w:ind w:left="1440" w:hanging="360"/>
      </w:pPr>
      <w:rPr>
        <w:b w:val="0"/>
        <w:bCs w:val="0"/>
        <w:i w:val="0"/>
        <w:iCs w:val="0"/>
        <w:sz w:val="24"/>
        <w:szCs w:val="24"/>
      </w:rPr>
    </w:lvl>
    <w:lvl w:ilvl="2" w:tplc="520C0A66" w:tentative="1">
      <w:start w:val="1"/>
      <w:numFmt w:val="lowerRoman"/>
      <w:lvlText w:val="%3."/>
      <w:lvlJc w:val="right"/>
      <w:pPr>
        <w:ind w:left="2160" w:hanging="180"/>
      </w:pPr>
    </w:lvl>
    <w:lvl w:ilvl="3" w:tplc="58E495C6" w:tentative="1">
      <w:start w:val="1"/>
      <w:numFmt w:val="decimal"/>
      <w:lvlText w:val="%4."/>
      <w:lvlJc w:val="left"/>
      <w:pPr>
        <w:ind w:left="2880" w:hanging="360"/>
      </w:pPr>
    </w:lvl>
    <w:lvl w:ilvl="4" w:tplc="626C6254" w:tentative="1">
      <w:start w:val="1"/>
      <w:numFmt w:val="lowerLetter"/>
      <w:lvlText w:val="%5."/>
      <w:lvlJc w:val="left"/>
      <w:pPr>
        <w:ind w:left="3600" w:hanging="360"/>
      </w:pPr>
    </w:lvl>
    <w:lvl w:ilvl="5" w:tplc="B208829A" w:tentative="1">
      <w:start w:val="1"/>
      <w:numFmt w:val="lowerRoman"/>
      <w:lvlText w:val="%6."/>
      <w:lvlJc w:val="right"/>
      <w:pPr>
        <w:ind w:left="4320" w:hanging="180"/>
      </w:pPr>
    </w:lvl>
    <w:lvl w:ilvl="6" w:tplc="C2EC7D8E" w:tentative="1">
      <w:start w:val="1"/>
      <w:numFmt w:val="decimal"/>
      <w:lvlText w:val="%7."/>
      <w:lvlJc w:val="left"/>
      <w:pPr>
        <w:ind w:left="5040" w:hanging="360"/>
      </w:pPr>
    </w:lvl>
    <w:lvl w:ilvl="7" w:tplc="233E68EC" w:tentative="1">
      <w:start w:val="1"/>
      <w:numFmt w:val="lowerLetter"/>
      <w:lvlText w:val="%8."/>
      <w:lvlJc w:val="left"/>
      <w:pPr>
        <w:ind w:left="5760" w:hanging="360"/>
      </w:pPr>
    </w:lvl>
    <w:lvl w:ilvl="8" w:tplc="871CE51A" w:tentative="1">
      <w:start w:val="1"/>
      <w:numFmt w:val="lowerRoman"/>
      <w:lvlText w:val="%9."/>
      <w:lvlJc w:val="right"/>
      <w:pPr>
        <w:ind w:left="6480" w:hanging="180"/>
      </w:pPr>
    </w:lvl>
  </w:abstractNum>
  <w:abstractNum w:abstractNumId="53" w15:restartNumberingAfterBreak="0">
    <w:nsid w:val="4C4E12FC"/>
    <w:multiLevelType w:val="hybridMultilevel"/>
    <w:tmpl w:val="61161034"/>
    <w:lvl w:ilvl="0" w:tplc="D9366808">
      <w:start w:val="1"/>
      <w:numFmt w:val="decimal"/>
      <w:lvlText w:val="10.%1."/>
      <w:lvlJc w:val="left"/>
      <w:pPr>
        <w:ind w:left="720" w:hanging="360"/>
      </w:pPr>
      <w:rPr>
        <w:rFonts w:hint="default"/>
        <w:b/>
        <w:bCs/>
      </w:rPr>
    </w:lvl>
    <w:lvl w:ilvl="1" w:tplc="81F29176" w:tentative="1">
      <w:start w:val="1"/>
      <w:numFmt w:val="lowerLetter"/>
      <w:lvlText w:val="%2."/>
      <w:lvlJc w:val="left"/>
      <w:pPr>
        <w:ind w:left="1440" w:hanging="360"/>
      </w:pPr>
    </w:lvl>
    <w:lvl w:ilvl="2" w:tplc="040243A8" w:tentative="1">
      <w:start w:val="1"/>
      <w:numFmt w:val="lowerRoman"/>
      <w:lvlText w:val="%3."/>
      <w:lvlJc w:val="right"/>
      <w:pPr>
        <w:ind w:left="2160" w:hanging="180"/>
      </w:pPr>
    </w:lvl>
    <w:lvl w:ilvl="3" w:tplc="F608499C" w:tentative="1">
      <w:start w:val="1"/>
      <w:numFmt w:val="decimal"/>
      <w:lvlText w:val="%4."/>
      <w:lvlJc w:val="left"/>
      <w:pPr>
        <w:ind w:left="2880" w:hanging="360"/>
      </w:pPr>
    </w:lvl>
    <w:lvl w:ilvl="4" w:tplc="46A20C58" w:tentative="1">
      <w:start w:val="1"/>
      <w:numFmt w:val="lowerLetter"/>
      <w:lvlText w:val="%5."/>
      <w:lvlJc w:val="left"/>
      <w:pPr>
        <w:ind w:left="3600" w:hanging="360"/>
      </w:pPr>
    </w:lvl>
    <w:lvl w:ilvl="5" w:tplc="FF8A09BC" w:tentative="1">
      <w:start w:val="1"/>
      <w:numFmt w:val="lowerRoman"/>
      <w:lvlText w:val="%6."/>
      <w:lvlJc w:val="right"/>
      <w:pPr>
        <w:ind w:left="4320" w:hanging="180"/>
      </w:pPr>
    </w:lvl>
    <w:lvl w:ilvl="6" w:tplc="AAECD322" w:tentative="1">
      <w:start w:val="1"/>
      <w:numFmt w:val="decimal"/>
      <w:lvlText w:val="%7."/>
      <w:lvlJc w:val="left"/>
      <w:pPr>
        <w:ind w:left="5040" w:hanging="360"/>
      </w:pPr>
    </w:lvl>
    <w:lvl w:ilvl="7" w:tplc="5E92A57E" w:tentative="1">
      <w:start w:val="1"/>
      <w:numFmt w:val="lowerLetter"/>
      <w:lvlText w:val="%8."/>
      <w:lvlJc w:val="left"/>
      <w:pPr>
        <w:ind w:left="5760" w:hanging="360"/>
      </w:pPr>
    </w:lvl>
    <w:lvl w:ilvl="8" w:tplc="424A733C" w:tentative="1">
      <w:start w:val="1"/>
      <w:numFmt w:val="lowerRoman"/>
      <w:lvlText w:val="%9."/>
      <w:lvlJc w:val="right"/>
      <w:pPr>
        <w:ind w:left="6480" w:hanging="180"/>
      </w:pPr>
    </w:lvl>
  </w:abstractNum>
  <w:abstractNum w:abstractNumId="54" w15:restartNumberingAfterBreak="0">
    <w:nsid w:val="4E4B4D08"/>
    <w:multiLevelType w:val="multilevel"/>
    <w:tmpl w:val="0024DB1A"/>
    <w:lvl w:ilvl="0">
      <w:start w:val="1"/>
      <w:numFmt w:val="decimal"/>
      <w:lvlText w:val="%1"/>
      <w:lvlJc w:val="left"/>
      <w:pPr>
        <w:ind w:left="360" w:hanging="360"/>
      </w:pPr>
      <w:rPr>
        <w:rFonts w:ascii="Calibri" w:eastAsia="MS Gothic" w:hAnsi="Calibri" w:hint="default"/>
        <w:b/>
        <w:color w:val="auto"/>
        <w:sz w:val="26"/>
      </w:rPr>
    </w:lvl>
    <w:lvl w:ilvl="1">
      <w:start w:val="1"/>
      <w:numFmt w:val="decimal"/>
      <w:lvlText w:val="1.%2."/>
      <w:lvlJc w:val="left"/>
      <w:pPr>
        <w:ind w:left="1080" w:hanging="360"/>
      </w:pPr>
      <w:rPr>
        <w:rFonts w:hint="default"/>
        <w:b/>
        <w:color w:val="auto"/>
        <w:sz w:val="26"/>
      </w:rPr>
    </w:lvl>
    <w:lvl w:ilvl="2">
      <w:start w:val="1"/>
      <w:numFmt w:val="decimal"/>
      <w:lvlText w:val="%1.%2.%3"/>
      <w:lvlJc w:val="left"/>
      <w:pPr>
        <w:ind w:left="2160" w:hanging="720"/>
      </w:pPr>
      <w:rPr>
        <w:rFonts w:ascii="Calibri" w:eastAsia="MS Gothic" w:hAnsi="Calibri" w:hint="default"/>
        <w:b/>
        <w:color w:val="auto"/>
        <w:sz w:val="26"/>
      </w:rPr>
    </w:lvl>
    <w:lvl w:ilvl="3">
      <w:start w:val="1"/>
      <w:numFmt w:val="decimal"/>
      <w:lvlText w:val="%1.%2.%3.%4"/>
      <w:lvlJc w:val="left"/>
      <w:pPr>
        <w:ind w:left="3240" w:hanging="1080"/>
      </w:pPr>
      <w:rPr>
        <w:rFonts w:ascii="Calibri" w:eastAsia="MS Gothic" w:hAnsi="Calibri" w:hint="default"/>
        <w:b/>
        <w:color w:val="auto"/>
        <w:sz w:val="26"/>
      </w:rPr>
    </w:lvl>
    <w:lvl w:ilvl="4">
      <w:start w:val="1"/>
      <w:numFmt w:val="decimal"/>
      <w:lvlText w:val="%1.%2.%3.%4.%5"/>
      <w:lvlJc w:val="left"/>
      <w:pPr>
        <w:ind w:left="3960" w:hanging="1080"/>
      </w:pPr>
      <w:rPr>
        <w:rFonts w:ascii="Calibri" w:eastAsia="MS Gothic" w:hAnsi="Calibri" w:hint="default"/>
        <w:b/>
        <w:color w:val="auto"/>
        <w:sz w:val="26"/>
      </w:rPr>
    </w:lvl>
    <w:lvl w:ilvl="5">
      <w:start w:val="1"/>
      <w:numFmt w:val="decimal"/>
      <w:lvlText w:val="%1.%2.%3.%4.%5.%6"/>
      <w:lvlJc w:val="left"/>
      <w:pPr>
        <w:ind w:left="5040" w:hanging="1440"/>
      </w:pPr>
      <w:rPr>
        <w:rFonts w:ascii="Calibri" w:eastAsia="MS Gothic" w:hAnsi="Calibri" w:hint="default"/>
        <w:b/>
        <w:color w:val="auto"/>
        <w:sz w:val="26"/>
      </w:rPr>
    </w:lvl>
    <w:lvl w:ilvl="6">
      <w:start w:val="1"/>
      <w:numFmt w:val="decimal"/>
      <w:lvlText w:val="%1.%2.%3.%4.%5.%6.%7"/>
      <w:lvlJc w:val="left"/>
      <w:pPr>
        <w:ind w:left="5760" w:hanging="1440"/>
      </w:pPr>
      <w:rPr>
        <w:rFonts w:ascii="Calibri" w:eastAsia="MS Gothic" w:hAnsi="Calibri" w:hint="default"/>
        <w:b/>
        <w:color w:val="auto"/>
        <w:sz w:val="26"/>
      </w:rPr>
    </w:lvl>
    <w:lvl w:ilvl="7">
      <w:start w:val="1"/>
      <w:numFmt w:val="decimal"/>
      <w:lvlText w:val="%1.%2.%3.%4.%5.%6.%7.%8"/>
      <w:lvlJc w:val="left"/>
      <w:pPr>
        <w:ind w:left="6840" w:hanging="1800"/>
      </w:pPr>
      <w:rPr>
        <w:rFonts w:ascii="Calibri" w:eastAsia="MS Gothic" w:hAnsi="Calibri" w:hint="default"/>
        <w:b/>
        <w:color w:val="auto"/>
        <w:sz w:val="26"/>
      </w:rPr>
    </w:lvl>
    <w:lvl w:ilvl="8">
      <w:start w:val="1"/>
      <w:numFmt w:val="decimal"/>
      <w:lvlText w:val="%1.%2.%3.%4.%5.%6.%7.%8.%9"/>
      <w:lvlJc w:val="left"/>
      <w:pPr>
        <w:ind w:left="7920" w:hanging="2160"/>
      </w:pPr>
      <w:rPr>
        <w:rFonts w:ascii="Calibri" w:eastAsia="MS Gothic" w:hAnsi="Calibri" w:hint="default"/>
        <w:b/>
        <w:color w:val="auto"/>
        <w:sz w:val="26"/>
      </w:rPr>
    </w:lvl>
  </w:abstractNum>
  <w:abstractNum w:abstractNumId="55" w15:restartNumberingAfterBreak="0">
    <w:nsid w:val="4F8E33FC"/>
    <w:multiLevelType w:val="hybridMultilevel"/>
    <w:tmpl w:val="CC324CDC"/>
    <w:lvl w:ilvl="0" w:tplc="5C14D7EA">
      <w:start w:val="1"/>
      <w:numFmt w:val="lowerRoman"/>
      <w:lvlText w:val="(%1)"/>
      <w:lvlJc w:val="left"/>
      <w:pPr>
        <w:ind w:left="720" w:hanging="360"/>
      </w:pPr>
      <w:rPr>
        <w:rFonts w:hint="default"/>
      </w:rPr>
    </w:lvl>
    <w:lvl w:ilvl="1" w:tplc="A886C632">
      <w:start w:val="1"/>
      <w:numFmt w:val="lowerLetter"/>
      <w:lvlText w:val="%2."/>
      <w:lvlJc w:val="left"/>
      <w:pPr>
        <w:ind w:left="1440" w:hanging="360"/>
      </w:pPr>
    </w:lvl>
    <w:lvl w:ilvl="2" w:tplc="F842A8F2" w:tentative="1">
      <w:start w:val="1"/>
      <w:numFmt w:val="lowerRoman"/>
      <w:lvlText w:val="%3."/>
      <w:lvlJc w:val="right"/>
      <w:pPr>
        <w:ind w:left="2160" w:hanging="180"/>
      </w:pPr>
    </w:lvl>
    <w:lvl w:ilvl="3" w:tplc="F7A406F8" w:tentative="1">
      <w:start w:val="1"/>
      <w:numFmt w:val="decimal"/>
      <w:lvlText w:val="%4."/>
      <w:lvlJc w:val="left"/>
      <w:pPr>
        <w:ind w:left="2880" w:hanging="360"/>
      </w:pPr>
    </w:lvl>
    <w:lvl w:ilvl="4" w:tplc="A8C40DC8" w:tentative="1">
      <w:start w:val="1"/>
      <w:numFmt w:val="lowerLetter"/>
      <w:lvlText w:val="%5."/>
      <w:lvlJc w:val="left"/>
      <w:pPr>
        <w:ind w:left="3600" w:hanging="360"/>
      </w:pPr>
    </w:lvl>
    <w:lvl w:ilvl="5" w:tplc="325E954E" w:tentative="1">
      <w:start w:val="1"/>
      <w:numFmt w:val="lowerRoman"/>
      <w:lvlText w:val="%6."/>
      <w:lvlJc w:val="right"/>
      <w:pPr>
        <w:ind w:left="4320" w:hanging="180"/>
      </w:pPr>
    </w:lvl>
    <w:lvl w:ilvl="6" w:tplc="73864966" w:tentative="1">
      <w:start w:val="1"/>
      <w:numFmt w:val="decimal"/>
      <w:lvlText w:val="%7."/>
      <w:lvlJc w:val="left"/>
      <w:pPr>
        <w:ind w:left="5040" w:hanging="360"/>
      </w:pPr>
    </w:lvl>
    <w:lvl w:ilvl="7" w:tplc="3B1E7B84" w:tentative="1">
      <w:start w:val="1"/>
      <w:numFmt w:val="lowerLetter"/>
      <w:lvlText w:val="%8."/>
      <w:lvlJc w:val="left"/>
      <w:pPr>
        <w:ind w:left="5760" w:hanging="360"/>
      </w:pPr>
    </w:lvl>
    <w:lvl w:ilvl="8" w:tplc="D4B8195A" w:tentative="1">
      <w:start w:val="1"/>
      <w:numFmt w:val="lowerRoman"/>
      <w:lvlText w:val="%9."/>
      <w:lvlJc w:val="right"/>
      <w:pPr>
        <w:ind w:left="6480" w:hanging="180"/>
      </w:pPr>
    </w:lvl>
  </w:abstractNum>
  <w:abstractNum w:abstractNumId="56" w15:restartNumberingAfterBreak="0">
    <w:nsid w:val="503306F5"/>
    <w:multiLevelType w:val="hybridMultilevel"/>
    <w:tmpl w:val="AF2CCE24"/>
    <w:lvl w:ilvl="0" w:tplc="BC661F18">
      <w:start w:val="1"/>
      <w:numFmt w:val="decimal"/>
      <w:lvlText w:val="12.%1."/>
      <w:lvlJc w:val="left"/>
      <w:pPr>
        <w:ind w:left="720" w:hanging="360"/>
      </w:pPr>
      <w:rPr>
        <w:rFonts w:hint="default"/>
        <w:b/>
        <w:bCs/>
      </w:rPr>
    </w:lvl>
    <w:lvl w:ilvl="1" w:tplc="57829EE8" w:tentative="1">
      <w:start w:val="1"/>
      <w:numFmt w:val="lowerLetter"/>
      <w:lvlText w:val="%2."/>
      <w:lvlJc w:val="left"/>
      <w:pPr>
        <w:ind w:left="1440" w:hanging="360"/>
      </w:pPr>
    </w:lvl>
    <w:lvl w:ilvl="2" w:tplc="B6D6A11A" w:tentative="1">
      <w:start w:val="1"/>
      <w:numFmt w:val="lowerRoman"/>
      <w:lvlText w:val="%3."/>
      <w:lvlJc w:val="right"/>
      <w:pPr>
        <w:ind w:left="2160" w:hanging="180"/>
      </w:pPr>
    </w:lvl>
    <w:lvl w:ilvl="3" w:tplc="0526C222" w:tentative="1">
      <w:start w:val="1"/>
      <w:numFmt w:val="decimal"/>
      <w:lvlText w:val="%4."/>
      <w:lvlJc w:val="left"/>
      <w:pPr>
        <w:ind w:left="2880" w:hanging="360"/>
      </w:pPr>
    </w:lvl>
    <w:lvl w:ilvl="4" w:tplc="1C682D7E" w:tentative="1">
      <w:start w:val="1"/>
      <w:numFmt w:val="lowerLetter"/>
      <w:lvlText w:val="%5."/>
      <w:lvlJc w:val="left"/>
      <w:pPr>
        <w:ind w:left="3600" w:hanging="360"/>
      </w:pPr>
    </w:lvl>
    <w:lvl w:ilvl="5" w:tplc="937A2326" w:tentative="1">
      <w:start w:val="1"/>
      <w:numFmt w:val="lowerRoman"/>
      <w:lvlText w:val="%6."/>
      <w:lvlJc w:val="right"/>
      <w:pPr>
        <w:ind w:left="4320" w:hanging="180"/>
      </w:pPr>
    </w:lvl>
    <w:lvl w:ilvl="6" w:tplc="ABA4213E" w:tentative="1">
      <w:start w:val="1"/>
      <w:numFmt w:val="decimal"/>
      <w:lvlText w:val="%7."/>
      <w:lvlJc w:val="left"/>
      <w:pPr>
        <w:ind w:left="5040" w:hanging="360"/>
      </w:pPr>
    </w:lvl>
    <w:lvl w:ilvl="7" w:tplc="D178A686" w:tentative="1">
      <w:start w:val="1"/>
      <w:numFmt w:val="lowerLetter"/>
      <w:lvlText w:val="%8."/>
      <w:lvlJc w:val="left"/>
      <w:pPr>
        <w:ind w:left="5760" w:hanging="360"/>
      </w:pPr>
    </w:lvl>
    <w:lvl w:ilvl="8" w:tplc="E95E6F7A" w:tentative="1">
      <w:start w:val="1"/>
      <w:numFmt w:val="lowerRoman"/>
      <w:lvlText w:val="%9."/>
      <w:lvlJc w:val="right"/>
      <w:pPr>
        <w:ind w:left="6480" w:hanging="180"/>
      </w:pPr>
    </w:lvl>
  </w:abstractNum>
  <w:abstractNum w:abstractNumId="57" w15:restartNumberingAfterBreak="0">
    <w:nsid w:val="504D6CD5"/>
    <w:multiLevelType w:val="hybridMultilevel"/>
    <w:tmpl w:val="EE9C7B26"/>
    <w:lvl w:ilvl="0" w:tplc="EF505692">
      <w:start w:val="1"/>
      <w:numFmt w:val="lowerLetter"/>
      <w:lvlText w:val="%1)"/>
      <w:lvlJc w:val="left"/>
      <w:pPr>
        <w:ind w:left="1146" w:hanging="360"/>
      </w:pPr>
      <w:rPr>
        <w:rFonts w:hint="default"/>
      </w:rPr>
    </w:lvl>
    <w:lvl w:ilvl="1" w:tplc="B608DC8A" w:tentative="1">
      <w:start w:val="1"/>
      <w:numFmt w:val="lowerLetter"/>
      <w:lvlText w:val="%2."/>
      <w:lvlJc w:val="left"/>
      <w:pPr>
        <w:ind w:left="1866" w:hanging="360"/>
      </w:pPr>
    </w:lvl>
    <w:lvl w:ilvl="2" w:tplc="3B3CF9E4" w:tentative="1">
      <w:start w:val="1"/>
      <w:numFmt w:val="lowerRoman"/>
      <w:lvlText w:val="%3."/>
      <w:lvlJc w:val="right"/>
      <w:pPr>
        <w:ind w:left="2586" w:hanging="180"/>
      </w:pPr>
    </w:lvl>
    <w:lvl w:ilvl="3" w:tplc="5660FE86">
      <w:start w:val="1"/>
      <w:numFmt w:val="lowerLetter"/>
      <w:lvlText w:val="%4)"/>
      <w:lvlJc w:val="left"/>
      <w:pPr>
        <w:ind w:left="3306" w:hanging="360"/>
      </w:pPr>
    </w:lvl>
    <w:lvl w:ilvl="4" w:tplc="DE32C45C" w:tentative="1">
      <w:start w:val="1"/>
      <w:numFmt w:val="lowerLetter"/>
      <w:lvlText w:val="%5."/>
      <w:lvlJc w:val="left"/>
      <w:pPr>
        <w:ind w:left="4026" w:hanging="360"/>
      </w:pPr>
    </w:lvl>
    <w:lvl w:ilvl="5" w:tplc="A3D81DA8" w:tentative="1">
      <w:start w:val="1"/>
      <w:numFmt w:val="lowerRoman"/>
      <w:lvlText w:val="%6."/>
      <w:lvlJc w:val="right"/>
      <w:pPr>
        <w:ind w:left="4746" w:hanging="180"/>
      </w:pPr>
    </w:lvl>
    <w:lvl w:ilvl="6" w:tplc="1C960BC8" w:tentative="1">
      <w:start w:val="1"/>
      <w:numFmt w:val="decimal"/>
      <w:lvlText w:val="%7."/>
      <w:lvlJc w:val="left"/>
      <w:pPr>
        <w:ind w:left="5466" w:hanging="360"/>
      </w:pPr>
    </w:lvl>
    <w:lvl w:ilvl="7" w:tplc="3B70C76A" w:tentative="1">
      <w:start w:val="1"/>
      <w:numFmt w:val="lowerLetter"/>
      <w:lvlText w:val="%8."/>
      <w:lvlJc w:val="left"/>
      <w:pPr>
        <w:ind w:left="6186" w:hanging="360"/>
      </w:pPr>
    </w:lvl>
    <w:lvl w:ilvl="8" w:tplc="CD62BDD6" w:tentative="1">
      <w:start w:val="1"/>
      <w:numFmt w:val="lowerRoman"/>
      <w:lvlText w:val="%9."/>
      <w:lvlJc w:val="right"/>
      <w:pPr>
        <w:ind w:left="6906" w:hanging="180"/>
      </w:pPr>
    </w:lvl>
  </w:abstractNum>
  <w:abstractNum w:abstractNumId="58" w15:restartNumberingAfterBreak="0">
    <w:nsid w:val="51EC2290"/>
    <w:multiLevelType w:val="hybridMultilevel"/>
    <w:tmpl w:val="CC324CDC"/>
    <w:lvl w:ilvl="0" w:tplc="8ECE086A">
      <w:start w:val="1"/>
      <w:numFmt w:val="lowerRoman"/>
      <w:lvlText w:val="(%1)"/>
      <w:lvlJc w:val="left"/>
      <w:pPr>
        <w:ind w:left="720" w:hanging="360"/>
      </w:pPr>
      <w:rPr>
        <w:rFonts w:hint="default"/>
      </w:rPr>
    </w:lvl>
    <w:lvl w:ilvl="1" w:tplc="3B186EC8">
      <w:start w:val="1"/>
      <w:numFmt w:val="lowerLetter"/>
      <w:lvlText w:val="%2."/>
      <w:lvlJc w:val="left"/>
      <w:pPr>
        <w:ind w:left="1440" w:hanging="360"/>
      </w:pPr>
    </w:lvl>
    <w:lvl w:ilvl="2" w:tplc="5B428512" w:tentative="1">
      <w:start w:val="1"/>
      <w:numFmt w:val="lowerRoman"/>
      <w:lvlText w:val="%3."/>
      <w:lvlJc w:val="right"/>
      <w:pPr>
        <w:ind w:left="2160" w:hanging="180"/>
      </w:pPr>
    </w:lvl>
    <w:lvl w:ilvl="3" w:tplc="732E3618" w:tentative="1">
      <w:start w:val="1"/>
      <w:numFmt w:val="decimal"/>
      <w:lvlText w:val="%4."/>
      <w:lvlJc w:val="left"/>
      <w:pPr>
        <w:ind w:left="2880" w:hanging="360"/>
      </w:pPr>
    </w:lvl>
    <w:lvl w:ilvl="4" w:tplc="80DE5A98" w:tentative="1">
      <w:start w:val="1"/>
      <w:numFmt w:val="lowerLetter"/>
      <w:lvlText w:val="%5."/>
      <w:lvlJc w:val="left"/>
      <w:pPr>
        <w:ind w:left="3600" w:hanging="360"/>
      </w:pPr>
    </w:lvl>
    <w:lvl w:ilvl="5" w:tplc="ECE6E3C8" w:tentative="1">
      <w:start w:val="1"/>
      <w:numFmt w:val="lowerRoman"/>
      <w:lvlText w:val="%6."/>
      <w:lvlJc w:val="right"/>
      <w:pPr>
        <w:ind w:left="4320" w:hanging="180"/>
      </w:pPr>
    </w:lvl>
    <w:lvl w:ilvl="6" w:tplc="1E3C54EC" w:tentative="1">
      <w:start w:val="1"/>
      <w:numFmt w:val="decimal"/>
      <w:lvlText w:val="%7."/>
      <w:lvlJc w:val="left"/>
      <w:pPr>
        <w:ind w:left="5040" w:hanging="360"/>
      </w:pPr>
    </w:lvl>
    <w:lvl w:ilvl="7" w:tplc="74C882E2" w:tentative="1">
      <w:start w:val="1"/>
      <w:numFmt w:val="lowerLetter"/>
      <w:lvlText w:val="%8."/>
      <w:lvlJc w:val="left"/>
      <w:pPr>
        <w:ind w:left="5760" w:hanging="360"/>
      </w:pPr>
    </w:lvl>
    <w:lvl w:ilvl="8" w:tplc="9A1002EA" w:tentative="1">
      <w:start w:val="1"/>
      <w:numFmt w:val="lowerRoman"/>
      <w:lvlText w:val="%9."/>
      <w:lvlJc w:val="right"/>
      <w:pPr>
        <w:ind w:left="6480" w:hanging="180"/>
      </w:pPr>
    </w:lvl>
  </w:abstractNum>
  <w:abstractNum w:abstractNumId="59" w15:restartNumberingAfterBreak="0">
    <w:nsid w:val="52FF50C9"/>
    <w:multiLevelType w:val="hybridMultilevel"/>
    <w:tmpl w:val="DF2AD86A"/>
    <w:lvl w:ilvl="0" w:tplc="AA02ACA0">
      <w:start w:val="1"/>
      <w:numFmt w:val="bullet"/>
      <w:lvlText w:val=""/>
      <w:lvlJc w:val="left"/>
      <w:pPr>
        <w:ind w:left="2148" w:hanging="360"/>
      </w:pPr>
      <w:rPr>
        <w:rFonts w:ascii="Symbol" w:hAnsi="Symbol" w:hint="default"/>
      </w:rPr>
    </w:lvl>
    <w:lvl w:ilvl="1" w:tplc="0F581BF8" w:tentative="1">
      <w:start w:val="1"/>
      <w:numFmt w:val="bullet"/>
      <w:lvlText w:val="o"/>
      <w:lvlJc w:val="left"/>
      <w:pPr>
        <w:ind w:left="2868" w:hanging="360"/>
      </w:pPr>
      <w:rPr>
        <w:rFonts w:ascii="Courier New" w:hAnsi="Courier New" w:cs="Courier New" w:hint="default"/>
      </w:rPr>
    </w:lvl>
    <w:lvl w:ilvl="2" w:tplc="44B40490" w:tentative="1">
      <w:start w:val="1"/>
      <w:numFmt w:val="bullet"/>
      <w:lvlText w:val=""/>
      <w:lvlJc w:val="left"/>
      <w:pPr>
        <w:ind w:left="3588" w:hanging="360"/>
      </w:pPr>
      <w:rPr>
        <w:rFonts w:ascii="Wingdings" w:hAnsi="Wingdings" w:hint="default"/>
      </w:rPr>
    </w:lvl>
    <w:lvl w:ilvl="3" w:tplc="7DFEEC50" w:tentative="1">
      <w:start w:val="1"/>
      <w:numFmt w:val="bullet"/>
      <w:lvlText w:val=""/>
      <w:lvlJc w:val="left"/>
      <w:pPr>
        <w:ind w:left="4308" w:hanging="360"/>
      </w:pPr>
      <w:rPr>
        <w:rFonts w:ascii="Symbol" w:hAnsi="Symbol" w:hint="default"/>
      </w:rPr>
    </w:lvl>
    <w:lvl w:ilvl="4" w:tplc="5FB644D4" w:tentative="1">
      <w:start w:val="1"/>
      <w:numFmt w:val="bullet"/>
      <w:lvlText w:val="o"/>
      <w:lvlJc w:val="left"/>
      <w:pPr>
        <w:ind w:left="5028" w:hanging="360"/>
      </w:pPr>
      <w:rPr>
        <w:rFonts w:ascii="Courier New" w:hAnsi="Courier New" w:cs="Courier New" w:hint="default"/>
      </w:rPr>
    </w:lvl>
    <w:lvl w:ilvl="5" w:tplc="042C5B7E" w:tentative="1">
      <w:start w:val="1"/>
      <w:numFmt w:val="bullet"/>
      <w:lvlText w:val=""/>
      <w:lvlJc w:val="left"/>
      <w:pPr>
        <w:ind w:left="5748" w:hanging="360"/>
      </w:pPr>
      <w:rPr>
        <w:rFonts w:ascii="Wingdings" w:hAnsi="Wingdings" w:hint="default"/>
      </w:rPr>
    </w:lvl>
    <w:lvl w:ilvl="6" w:tplc="73FE5596" w:tentative="1">
      <w:start w:val="1"/>
      <w:numFmt w:val="bullet"/>
      <w:lvlText w:val=""/>
      <w:lvlJc w:val="left"/>
      <w:pPr>
        <w:ind w:left="6468" w:hanging="360"/>
      </w:pPr>
      <w:rPr>
        <w:rFonts w:ascii="Symbol" w:hAnsi="Symbol" w:hint="default"/>
      </w:rPr>
    </w:lvl>
    <w:lvl w:ilvl="7" w:tplc="B08C674A" w:tentative="1">
      <w:start w:val="1"/>
      <w:numFmt w:val="bullet"/>
      <w:lvlText w:val="o"/>
      <w:lvlJc w:val="left"/>
      <w:pPr>
        <w:ind w:left="7188" w:hanging="360"/>
      </w:pPr>
      <w:rPr>
        <w:rFonts w:ascii="Courier New" w:hAnsi="Courier New" w:cs="Courier New" w:hint="default"/>
      </w:rPr>
    </w:lvl>
    <w:lvl w:ilvl="8" w:tplc="0F3CC2EA" w:tentative="1">
      <w:start w:val="1"/>
      <w:numFmt w:val="bullet"/>
      <w:lvlText w:val=""/>
      <w:lvlJc w:val="left"/>
      <w:pPr>
        <w:ind w:left="7908" w:hanging="360"/>
      </w:pPr>
      <w:rPr>
        <w:rFonts w:ascii="Wingdings" w:hAnsi="Wingdings" w:hint="default"/>
      </w:rPr>
    </w:lvl>
  </w:abstractNum>
  <w:abstractNum w:abstractNumId="60" w15:restartNumberingAfterBreak="0">
    <w:nsid w:val="53937F0A"/>
    <w:multiLevelType w:val="hybridMultilevel"/>
    <w:tmpl w:val="C3D8A8A2"/>
    <w:lvl w:ilvl="0" w:tplc="BDF878B0">
      <w:start w:val="1"/>
      <w:numFmt w:val="lowerRoman"/>
      <w:lvlText w:val="%1)"/>
      <w:lvlJc w:val="left"/>
      <w:pPr>
        <w:ind w:left="720" w:hanging="360"/>
      </w:pPr>
      <w:rPr>
        <w:b w:val="0"/>
        <w:bCs w:val="0"/>
      </w:rPr>
    </w:lvl>
    <w:lvl w:ilvl="1" w:tplc="5CBE7BA2" w:tentative="1">
      <w:start w:val="1"/>
      <w:numFmt w:val="lowerLetter"/>
      <w:lvlText w:val="%2."/>
      <w:lvlJc w:val="left"/>
      <w:pPr>
        <w:ind w:left="1440" w:hanging="360"/>
      </w:pPr>
    </w:lvl>
    <w:lvl w:ilvl="2" w:tplc="74346972" w:tentative="1">
      <w:start w:val="1"/>
      <w:numFmt w:val="lowerRoman"/>
      <w:lvlText w:val="%3."/>
      <w:lvlJc w:val="right"/>
      <w:pPr>
        <w:ind w:left="2160" w:hanging="180"/>
      </w:pPr>
    </w:lvl>
    <w:lvl w:ilvl="3" w:tplc="D5A47A9E" w:tentative="1">
      <w:start w:val="1"/>
      <w:numFmt w:val="decimal"/>
      <w:lvlText w:val="%4."/>
      <w:lvlJc w:val="left"/>
      <w:pPr>
        <w:ind w:left="2880" w:hanging="360"/>
      </w:pPr>
    </w:lvl>
    <w:lvl w:ilvl="4" w:tplc="5E403B48" w:tentative="1">
      <w:start w:val="1"/>
      <w:numFmt w:val="lowerLetter"/>
      <w:lvlText w:val="%5."/>
      <w:lvlJc w:val="left"/>
      <w:pPr>
        <w:ind w:left="3600" w:hanging="360"/>
      </w:pPr>
    </w:lvl>
    <w:lvl w:ilvl="5" w:tplc="A53207E4" w:tentative="1">
      <w:start w:val="1"/>
      <w:numFmt w:val="lowerRoman"/>
      <w:lvlText w:val="%6."/>
      <w:lvlJc w:val="right"/>
      <w:pPr>
        <w:ind w:left="4320" w:hanging="180"/>
      </w:pPr>
    </w:lvl>
    <w:lvl w:ilvl="6" w:tplc="0882DCD6" w:tentative="1">
      <w:start w:val="1"/>
      <w:numFmt w:val="decimal"/>
      <w:lvlText w:val="%7."/>
      <w:lvlJc w:val="left"/>
      <w:pPr>
        <w:ind w:left="5040" w:hanging="360"/>
      </w:pPr>
    </w:lvl>
    <w:lvl w:ilvl="7" w:tplc="9F7E4D3A" w:tentative="1">
      <w:start w:val="1"/>
      <w:numFmt w:val="lowerLetter"/>
      <w:lvlText w:val="%8."/>
      <w:lvlJc w:val="left"/>
      <w:pPr>
        <w:ind w:left="5760" w:hanging="360"/>
      </w:pPr>
    </w:lvl>
    <w:lvl w:ilvl="8" w:tplc="43FEFB42" w:tentative="1">
      <w:start w:val="1"/>
      <w:numFmt w:val="lowerRoman"/>
      <w:lvlText w:val="%9."/>
      <w:lvlJc w:val="right"/>
      <w:pPr>
        <w:ind w:left="6480" w:hanging="180"/>
      </w:pPr>
    </w:lvl>
  </w:abstractNum>
  <w:abstractNum w:abstractNumId="61" w15:restartNumberingAfterBreak="0">
    <w:nsid w:val="5B4A6CB1"/>
    <w:multiLevelType w:val="hybridMultilevel"/>
    <w:tmpl w:val="1D72DF44"/>
    <w:lvl w:ilvl="0" w:tplc="9F8652E2">
      <w:start w:val="1"/>
      <w:numFmt w:val="lowerRoman"/>
      <w:lvlText w:val="%1)"/>
      <w:lvlJc w:val="left"/>
      <w:pPr>
        <w:ind w:left="720" w:hanging="360"/>
      </w:pPr>
      <w:rPr>
        <w:b w:val="0"/>
        <w:bCs w:val="0"/>
        <w:sz w:val="24"/>
        <w:szCs w:val="24"/>
      </w:rPr>
    </w:lvl>
    <w:lvl w:ilvl="1" w:tplc="2B8285AA">
      <w:start w:val="1"/>
      <w:numFmt w:val="lowerLetter"/>
      <w:lvlText w:val="%2."/>
      <w:lvlJc w:val="left"/>
      <w:pPr>
        <w:ind w:left="1440" w:hanging="360"/>
      </w:pPr>
    </w:lvl>
    <w:lvl w:ilvl="2" w:tplc="2C284542" w:tentative="1">
      <w:start w:val="1"/>
      <w:numFmt w:val="lowerRoman"/>
      <w:lvlText w:val="%3."/>
      <w:lvlJc w:val="right"/>
      <w:pPr>
        <w:ind w:left="2160" w:hanging="180"/>
      </w:pPr>
    </w:lvl>
    <w:lvl w:ilvl="3" w:tplc="42B0EC68" w:tentative="1">
      <w:start w:val="1"/>
      <w:numFmt w:val="decimal"/>
      <w:lvlText w:val="%4."/>
      <w:lvlJc w:val="left"/>
      <w:pPr>
        <w:ind w:left="2880" w:hanging="360"/>
      </w:pPr>
    </w:lvl>
    <w:lvl w:ilvl="4" w:tplc="D0EC72A2" w:tentative="1">
      <w:start w:val="1"/>
      <w:numFmt w:val="lowerLetter"/>
      <w:lvlText w:val="%5."/>
      <w:lvlJc w:val="left"/>
      <w:pPr>
        <w:ind w:left="3600" w:hanging="360"/>
      </w:pPr>
    </w:lvl>
    <w:lvl w:ilvl="5" w:tplc="17B82DB2" w:tentative="1">
      <w:start w:val="1"/>
      <w:numFmt w:val="lowerRoman"/>
      <w:lvlText w:val="%6."/>
      <w:lvlJc w:val="right"/>
      <w:pPr>
        <w:ind w:left="4320" w:hanging="180"/>
      </w:pPr>
    </w:lvl>
    <w:lvl w:ilvl="6" w:tplc="570E2068" w:tentative="1">
      <w:start w:val="1"/>
      <w:numFmt w:val="decimal"/>
      <w:lvlText w:val="%7."/>
      <w:lvlJc w:val="left"/>
      <w:pPr>
        <w:ind w:left="5040" w:hanging="360"/>
      </w:pPr>
    </w:lvl>
    <w:lvl w:ilvl="7" w:tplc="AE5A45A0" w:tentative="1">
      <w:start w:val="1"/>
      <w:numFmt w:val="lowerLetter"/>
      <w:lvlText w:val="%8."/>
      <w:lvlJc w:val="left"/>
      <w:pPr>
        <w:ind w:left="5760" w:hanging="360"/>
      </w:pPr>
    </w:lvl>
    <w:lvl w:ilvl="8" w:tplc="84D8DA4C" w:tentative="1">
      <w:start w:val="1"/>
      <w:numFmt w:val="lowerRoman"/>
      <w:lvlText w:val="%9."/>
      <w:lvlJc w:val="right"/>
      <w:pPr>
        <w:ind w:left="6480" w:hanging="180"/>
      </w:pPr>
    </w:lvl>
  </w:abstractNum>
  <w:abstractNum w:abstractNumId="62" w15:restartNumberingAfterBreak="0">
    <w:nsid w:val="5BED52F2"/>
    <w:multiLevelType w:val="hybridMultilevel"/>
    <w:tmpl w:val="4A226C26"/>
    <w:lvl w:ilvl="0" w:tplc="E1D2C5AA">
      <w:start w:val="1"/>
      <w:numFmt w:val="decimal"/>
      <w:lvlText w:val="%1."/>
      <w:lvlJc w:val="left"/>
      <w:pPr>
        <w:ind w:left="720" w:hanging="360"/>
      </w:pPr>
    </w:lvl>
    <w:lvl w:ilvl="1" w:tplc="8CB45A98">
      <w:start w:val="1"/>
      <w:numFmt w:val="lowerLetter"/>
      <w:lvlText w:val="%2."/>
      <w:lvlJc w:val="left"/>
      <w:pPr>
        <w:ind w:left="1440" w:hanging="360"/>
      </w:pPr>
    </w:lvl>
    <w:lvl w:ilvl="2" w:tplc="CBC4BF58">
      <w:start w:val="1"/>
      <w:numFmt w:val="lowerRoman"/>
      <w:lvlText w:val="%3."/>
      <w:lvlJc w:val="right"/>
      <w:pPr>
        <w:ind w:left="2160" w:hanging="180"/>
      </w:pPr>
    </w:lvl>
    <w:lvl w:ilvl="3" w:tplc="1DEA0726">
      <w:start w:val="1"/>
      <w:numFmt w:val="decimal"/>
      <w:lvlText w:val="%4."/>
      <w:lvlJc w:val="left"/>
      <w:pPr>
        <w:ind w:left="2880" w:hanging="360"/>
      </w:pPr>
    </w:lvl>
    <w:lvl w:ilvl="4" w:tplc="77F08DB2">
      <w:start w:val="1"/>
      <w:numFmt w:val="lowerLetter"/>
      <w:lvlText w:val="%5."/>
      <w:lvlJc w:val="left"/>
      <w:pPr>
        <w:ind w:left="3600" w:hanging="360"/>
      </w:pPr>
    </w:lvl>
    <w:lvl w:ilvl="5" w:tplc="66F8CC96">
      <w:start w:val="1"/>
      <w:numFmt w:val="lowerRoman"/>
      <w:lvlText w:val="%6."/>
      <w:lvlJc w:val="right"/>
      <w:pPr>
        <w:ind w:left="4320" w:hanging="180"/>
      </w:pPr>
    </w:lvl>
    <w:lvl w:ilvl="6" w:tplc="44281494">
      <w:start w:val="1"/>
      <w:numFmt w:val="decimal"/>
      <w:lvlText w:val="%7."/>
      <w:lvlJc w:val="left"/>
      <w:pPr>
        <w:ind w:left="5040" w:hanging="360"/>
      </w:pPr>
    </w:lvl>
    <w:lvl w:ilvl="7" w:tplc="BA6C5EA6">
      <w:start w:val="1"/>
      <w:numFmt w:val="lowerLetter"/>
      <w:lvlText w:val="%8."/>
      <w:lvlJc w:val="left"/>
      <w:pPr>
        <w:ind w:left="5760" w:hanging="360"/>
      </w:pPr>
    </w:lvl>
    <w:lvl w:ilvl="8" w:tplc="8CF2984A">
      <w:start w:val="1"/>
      <w:numFmt w:val="lowerRoman"/>
      <w:lvlText w:val="%9."/>
      <w:lvlJc w:val="right"/>
      <w:pPr>
        <w:ind w:left="6480" w:hanging="180"/>
      </w:pPr>
    </w:lvl>
  </w:abstractNum>
  <w:abstractNum w:abstractNumId="63" w15:restartNumberingAfterBreak="0">
    <w:nsid w:val="5D15462C"/>
    <w:multiLevelType w:val="hybridMultilevel"/>
    <w:tmpl w:val="EA3201C0"/>
    <w:lvl w:ilvl="0" w:tplc="42DC6D0A">
      <w:start w:val="1"/>
      <w:numFmt w:val="decimal"/>
      <w:lvlText w:val="5.4.%1."/>
      <w:lvlJc w:val="left"/>
      <w:pPr>
        <w:ind w:left="720" w:hanging="360"/>
      </w:pPr>
      <w:rPr>
        <w:rFonts w:hint="default"/>
        <w:b/>
        <w:bCs/>
      </w:rPr>
    </w:lvl>
    <w:lvl w:ilvl="1" w:tplc="BA7A79A2" w:tentative="1">
      <w:start w:val="1"/>
      <w:numFmt w:val="lowerLetter"/>
      <w:lvlText w:val="%2."/>
      <w:lvlJc w:val="left"/>
      <w:pPr>
        <w:ind w:left="1440" w:hanging="360"/>
      </w:pPr>
    </w:lvl>
    <w:lvl w:ilvl="2" w:tplc="AEE8AE04" w:tentative="1">
      <w:start w:val="1"/>
      <w:numFmt w:val="lowerRoman"/>
      <w:lvlText w:val="%3."/>
      <w:lvlJc w:val="right"/>
      <w:pPr>
        <w:ind w:left="2160" w:hanging="180"/>
      </w:pPr>
    </w:lvl>
    <w:lvl w:ilvl="3" w:tplc="57BA098E" w:tentative="1">
      <w:start w:val="1"/>
      <w:numFmt w:val="decimal"/>
      <w:lvlText w:val="%4."/>
      <w:lvlJc w:val="left"/>
      <w:pPr>
        <w:ind w:left="2880" w:hanging="360"/>
      </w:pPr>
    </w:lvl>
    <w:lvl w:ilvl="4" w:tplc="037CFF68" w:tentative="1">
      <w:start w:val="1"/>
      <w:numFmt w:val="lowerLetter"/>
      <w:lvlText w:val="%5."/>
      <w:lvlJc w:val="left"/>
      <w:pPr>
        <w:ind w:left="3600" w:hanging="360"/>
      </w:pPr>
    </w:lvl>
    <w:lvl w:ilvl="5" w:tplc="E5BE636C" w:tentative="1">
      <w:start w:val="1"/>
      <w:numFmt w:val="lowerRoman"/>
      <w:lvlText w:val="%6."/>
      <w:lvlJc w:val="right"/>
      <w:pPr>
        <w:ind w:left="4320" w:hanging="180"/>
      </w:pPr>
    </w:lvl>
    <w:lvl w:ilvl="6" w:tplc="B8E00F08" w:tentative="1">
      <w:start w:val="1"/>
      <w:numFmt w:val="decimal"/>
      <w:lvlText w:val="%7."/>
      <w:lvlJc w:val="left"/>
      <w:pPr>
        <w:ind w:left="5040" w:hanging="360"/>
      </w:pPr>
    </w:lvl>
    <w:lvl w:ilvl="7" w:tplc="EA7E60D2" w:tentative="1">
      <w:start w:val="1"/>
      <w:numFmt w:val="lowerLetter"/>
      <w:lvlText w:val="%8."/>
      <w:lvlJc w:val="left"/>
      <w:pPr>
        <w:ind w:left="5760" w:hanging="360"/>
      </w:pPr>
    </w:lvl>
    <w:lvl w:ilvl="8" w:tplc="EFEE28F2" w:tentative="1">
      <w:start w:val="1"/>
      <w:numFmt w:val="lowerRoman"/>
      <w:lvlText w:val="%9."/>
      <w:lvlJc w:val="right"/>
      <w:pPr>
        <w:ind w:left="6480" w:hanging="180"/>
      </w:pPr>
    </w:lvl>
  </w:abstractNum>
  <w:abstractNum w:abstractNumId="64" w15:restartNumberingAfterBreak="0">
    <w:nsid w:val="5E925068"/>
    <w:multiLevelType w:val="hybridMultilevel"/>
    <w:tmpl w:val="D700A2EE"/>
    <w:lvl w:ilvl="0" w:tplc="A2D8D784">
      <w:start w:val="1"/>
      <w:numFmt w:val="lowerLetter"/>
      <w:lvlText w:val="%1)"/>
      <w:lvlJc w:val="left"/>
      <w:pPr>
        <w:ind w:left="1440" w:hanging="360"/>
      </w:pPr>
      <w:rPr>
        <w:rFonts w:hint="default"/>
      </w:rPr>
    </w:lvl>
    <w:lvl w:ilvl="1" w:tplc="5B3C78E8" w:tentative="1">
      <w:start w:val="1"/>
      <w:numFmt w:val="lowerLetter"/>
      <w:lvlText w:val="%2."/>
      <w:lvlJc w:val="left"/>
      <w:pPr>
        <w:ind w:left="2160" w:hanging="360"/>
      </w:pPr>
    </w:lvl>
    <w:lvl w:ilvl="2" w:tplc="B81CB028" w:tentative="1">
      <w:start w:val="1"/>
      <w:numFmt w:val="lowerRoman"/>
      <w:lvlText w:val="%3."/>
      <w:lvlJc w:val="right"/>
      <w:pPr>
        <w:ind w:left="2880" w:hanging="180"/>
      </w:pPr>
    </w:lvl>
    <w:lvl w:ilvl="3" w:tplc="8F3A4C2C" w:tentative="1">
      <w:start w:val="1"/>
      <w:numFmt w:val="decimal"/>
      <w:lvlText w:val="%4."/>
      <w:lvlJc w:val="left"/>
      <w:pPr>
        <w:ind w:left="3600" w:hanging="360"/>
      </w:pPr>
    </w:lvl>
    <w:lvl w:ilvl="4" w:tplc="8C16B458" w:tentative="1">
      <w:start w:val="1"/>
      <w:numFmt w:val="lowerLetter"/>
      <w:lvlText w:val="%5."/>
      <w:lvlJc w:val="left"/>
      <w:pPr>
        <w:ind w:left="4320" w:hanging="360"/>
      </w:pPr>
    </w:lvl>
    <w:lvl w:ilvl="5" w:tplc="04D6BFE0" w:tentative="1">
      <w:start w:val="1"/>
      <w:numFmt w:val="lowerRoman"/>
      <w:lvlText w:val="%6."/>
      <w:lvlJc w:val="right"/>
      <w:pPr>
        <w:ind w:left="5040" w:hanging="180"/>
      </w:pPr>
    </w:lvl>
    <w:lvl w:ilvl="6" w:tplc="74264C7E" w:tentative="1">
      <w:start w:val="1"/>
      <w:numFmt w:val="decimal"/>
      <w:lvlText w:val="%7."/>
      <w:lvlJc w:val="left"/>
      <w:pPr>
        <w:ind w:left="5760" w:hanging="360"/>
      </w:pPr>
    </w:lvl>
    <w:lvl w:ilvl="7" w:tplc="12EC47C0" w:tentative="1">
      <w:start w:val="1"/>
      <w:numFmt w:val="lowerLetter"/>
      <w:lvlText w:val="%8."/>
      <w:lvlJc w:val="left"/>
      <w:pPr>
        <w:ind w:left="6480" w:hanging="360"/>
      </w:pPr>
    </w:lvl>
    <w:lvl w:ilvl="8" w:tplc="23C0C0E6" w:tentative="1">
      <w:start w:val="1"/>
      <w:numFmt w:val="lowerRoman"/>
      <w:lvlText w:val="%9."/>
      <w:lvlJc w:val="right"/>
      <w:pPr>
        <w:ind w:left="7200" w:hanging="180"/>
      </w:pPr>
    </w:lvl>
  </w:abstractNum>
  <w:abstractNum w:abstractNumId="65" w15:restartNumberingAfterBreak="0">
    <w:nsid w:val="5EFA5A1E"/>
    <w:multiLevelType w:val="hybridMultilevel"/>
    <w:tmpl w:val="C3D8A8A2"/>
    <w:lvl w:ilvl="0" w:tplc="A9A00138">
      <w:start w:val="1"/>
      <w:numFmt w:val="lowerRoman"/>
      <w:lvlText w:val="%1)"/>
      <w:lvlJc w:val="left"/>
      <w:pPr>
        <w:ind w:left="720" w:hanging="360"/>
      </w:pPr>
      <w:rPr>
        <w:b w:val="0"/>
        <w:bCs w:val="0"/>
      </w:rPr>
    </w:lvl>
    <w:lvl w:ilvl="1" w:tplc="1A242234" w:tentative="1">
      <w:start w:val="1"/>
      <w:numFmt w:val="lowerLetter"/>
      <w:lvlText w:val="%2."/>
      <w:lvlJc w:val="left"/>
      <w:pPr>
        <w:ind w:left="1440" w:hanging="360"/>
      </w:pPr>
    </w:lvl>
    <w:lvl w:ilvl="2" w:tplc="A74C8ABC" w:tentative="1">
      <w:start w:val="1"/>
      <w:numFmt w:val="lowerRoman"/>
      <w:lvlText w:val="%3."/>
      <w:lvlJc w:val="right"/>
      <w:pPr>
        <w:ind w:left="2160" w:hanging="180"/>
      </w:pPr>
    </w:lvl>
    <w:lvl w:ilvl="3" w:tplc="E86AE358" w:tentative="1">
      <w:start w:val="1"/>
      <w:numFmt w:val="decimal"/>
      <w:lvlText w:val="%4."/>
      <w:lvlJc w:val="left"/>
      <w:pPr>
        <w:ind w:left="2880" w:hanging="360"/>
      </w:pPr>
    </w:lvl>
    <w:lvl w:ilvl="4" w:tplc="4502B7D4" w:tentative="1">
      <w:start w:val="1"/>
      <w:numFmt w:val="lowerLetter"/>
      <w:lvlText w:val="%5."/>
      <w:lvlJc w:val="left"/>
      <w:pPr>
        <w:ind w:left="3600" w:hanging="360"/>
      </w:pPr>
    </w:lvl>
    <w:lvl w:ilvl="5" w:tplc="F594CD20" w:tentative="1">
      <w:start w:val="1"/>
      <w:numFmt w:val="lowerRoman"/>
      <w:lvlText w:val="%6."/>
      <w:lvlJc w:val="right"/>
      <w:pPr>
        <w:ind w:left="4320" w:hanging="180"/>
      </w:pPr>
    </w:lvl>
    <w:lvl w:ilvl="6" w:tplc="DCD46D46" w:tentative="1">
      <w:start w:val="1"/>
      <w:numFmt w:val="decimal"/>
      <w:lvlText w:val="%7."/>
      <w:lvlJc w:val="left"/>
      <w:pPr>
        <w:ind w:left="5040" w:hanging="360"/>
      </w:pPr>
    </w:lvl>
    <w:lvl w:ilvl="7" w:tplc="748EDEBE" w:tentative="1">
      <w:start w:val="1"/>
      <w:numFmt w:val="lowerLetter"/>
      <w:lvlText w:val="%8."/>
      <w:lvlJc w:val="left"/>
      <w:pPr>
        <w:ind w:left="5760" w:hanging="360"/>
      </w:pPr>
    </w:lvl>
    <w:lvl w:ilvl="8" w:tplc="9F2E2446" w:tentative="1">
      <w:start w:val="1"/>
      <w:numFmt w:val="lowerRoman"/>
      <w:lvlText w:val="%9."/>
      <w:lvlJc w:val="right"/>
      <w:pPr>
        <w:ind w:left="6480" w:hanging="180"/>
      </w:pPr>
    </w:lvl>
  </w:abstractNum>
  <w:abstractNum w:abstractNumId="66" w15:restartNumberingAfterBreak="0">
    <w:nsid w:val="5F9E6C3C"/>
    <w:multiLevelType w:val="hybridMultilevel"/>
    <w:tmpl w:val="1D72DF44"/>
    <w:lvl w:ilvl="0" w:tplc="A8A2C272">
      <w:start w:val="1"/>
      <w:numFmt w:val="lowerRoman"/>
      <w:lvlText w:val="%1)"/>
      <w:lvlJc w:val="left"/>
      <w:pPr>
        <w:ind w:left="720" w:hanging="360"/>
      </w:pPr>
      <w:rPr>
        <w:b w:val="0"/>
        <w:bCs w:val="0"/>
        <w:sz w:val="24"/>
        <w:szCs w:val="24"/>
      </w:rPr>
    </w:lvl>
    <w:lvl w:ilvl="1" w:tplc="22BC05CA">
      <w:start w:val="1"/>
      <w:numFmt w:val="lowerLetter"/>
      <w:lvlText w:val="%2."/>
      <w:lvlJc w:val="left"/>
      <w:pPr>
        <w:ind w:left="1440" w:hanging="360"/>
      </w:pPr>
    </w:lvl>
    <w:lvl w:ilvl="2" w:tplc="86D87FF0" w:tentative="1">
      <w:start w:val="1"/>
      <w:numFmt w:val="lowerRoman"/>
      <w:lvlText w:val="%3."/>
      <w:lvlJc w:val="right"/>
      <w:pPr>
        <w:ind w:left="2160" w:hanging="180"/>
      </w:pPr>
    </w:lvl>
    <w:lvl w:ilvl="3" w:tplc="AA38BB4C" w:tentative="1">
      <w:start w:val="1"/>
      <w:numFmt w:val="decimal"/>
      <w:lvlText w:val="%4."/>
      <w:lvlJc w:val="left"/>
      <w:pPr>
        <w:ind w:left="2880" w:hanging="360"/>
      </w:pPr>
    </w:lvl>
    <w:lvl w:ilvl="4" w:tplc="D9066DB6" w:tentative="1">
      <w:start w:val="1"/>
      <w:numFmt w:val="lowerLetter"/>
      <w:lvlText w:val="%5."/>
      <w:lvlJc w:val="left"/>
      <w:pPr>
        <w:ind w:left="3600" w:hanging="360"/>
      </w:pPr>
    </w:lvl>
    <w:lvl w:ilvl="5" w:tplc="5508A04E" w:tentative="1">
      <w:start w:val="1"/>
      <w:numFmt w:val="lowerRoman"/>
      <w:lvlText w:val="%6."/>
      <w:lvlJc w:val="right"/>
      <w:pPr>
        <w:ind w:left="4320" w:hanging="180"/>
      </w:pPr>
    </w:lvl>
    <w:lvl w:ilvl="6" w:tplc="3F587820" w:tentative="1">
      <w:start w:val="1"/>
      <w:numFmt w:val="decimal"/>
      <w:lvlText w:val="%7."/>
      <w:lvlJc w:val="left"/>
      <w:pPr>
        <w:ind w:left="5040" w:hanging="360"/>
      </w:pPr>
    </w:lvl>
    <w:lvl w:ilvl="7" w:tplc="F2484FFA" w:tentative="1">
      <w:start w:val="1"/>
      <w:numFmt w:val="lowerLetter"/>
      <w:lvlText w:val="%8."/>
      <w:lvlJc w:val="left"/>
      <w:pPr>
        <w:ind w:left="5760" w:hanging="360"/>
      </w:pPr>
    </w:lvl>
    <w:lvl w:ilvl="8" w:tplc="932458A6" w:tentative="1">
      <w:start w:val="1"/>
      <w:numFmt w:val="lowerRoman"/>
      <w:lvlText w:val="%9."/>
      <w:lvlJc w:val="right"/>
      <w:pPr>
        <w:ind w:left="6480" w:hanging="180"/>
      </w:pPr>
    </w:lvl>
  </w:abstractNum>
  <w:abstractNum w:abstractNumId="67" w15:restartNumberingAfterBreak="0">
    <w:nsid w:val="5FF15EAD"/>
    <w:multiLevelType w:val="hybridMultilevel"/>
    <w:tmpl w:val="07CC8D80"/>
    <w:lvl w:ilvl="0" w:tplc="1CA2DCAC">
      <w:start w:val="1"/>
      <w:numFmt w:val="decimal"/>
      <w:lvlText w:val="5.2.%1."/>
      <w:lvlJc w:val="left"/>
      <w:pPr>
        <w:ind w:left="720" w:hanging="360"/>
      </w:pPr>
      <w:rPr>
        <w:rFonts w:hint="default"/>
        <w:b/>
        <w:bCs/>
      </w:rPr>
    </w:lvl>
    <w:lvl w:ilvl="1" w:tplc="2AF214B4" w:tentative="1">
      <w:start w:val="1"/>
      <w:numFmt w:val="lowerLetter"/>
      <w:lvlText w:val="%2."/>
      <w:lvlJc w:val="left"/>
      <w:pPr>
        <w:ind w:left="1440" w:hanging="360"/>
      </w:pPr>
    </w:lvl>
    <w:lvl w:ilvl="2" w:tplc="87BA8CBE" w:tentative="1">
      <w:start w:val="1"/>
      <w:numFmt w:val="lowerRoman"/>
      <w:lvlText w:val="%3."/>
      <w:lvlJc w:val="right"/>
      <w:pPr>
        <w:ind w:left="2160" w:hanging="180"/>
      </w:pPr>
    </w:lvl>
    <w:lvl w:ilvl="3" w:tplc="E9643B16" w:tentative="1">
      <w:start w:val="1"/>
      <w:numFmt w:val="decimal"/>
      <w:lvlText w:val="%4."/>
      <w:lvlJc w:val="left"/>
      <w:pPr>
        <w:ind w:left="2880" w:hanging="360"/>
      </w:pPr>
    </w:lvl>
    <w:lvl w:ilvl="4" w:tplc="21ECDB20" w:tentative="1">
      <w:start w:val="1"/>
      <w:numFmt w:val="lowerLetter"/>
      <w:lvlText w:val="%5."/>
      <w:lvlJc w:val="left"/>
      <w:pPr>
        <w:ind w:left="3600" w:hanging="360"/>
      </w:pPr>
    </w:lvl>
    <w:lvl w:ilvl="5" w:tplc="EE62C672" w:tentative="1">
      <w:start w:val="1"/>
      <w:numFmt w:val="lowerRoman"/>
      <w:lvlText w:val="%6."/>
      <w:lvlJc w:val="right"/>
      <w:pPr>
        <w:ind w:left="4320" w:hanging="180"/>
      </w:pPr>
    </w:lvl>
    <w:lvl w:ilvl="6" w:tplc="AB0EAA68" w:tentative="1">
      <w:start w:val="1"/>
      <w:numFmt w:val="decimal"/>
      <w:lvlText w:val="%7."/>
      <w:lvlJc w:val="left"/>
      <w:pPr>
        <w:ind w:left="5040" w:hanging="360"/>
      </w:pPr>
    </w:lvl>
    <w:lvl w:ilvl="7" w:tplc="D07CBC64" w:tentative="1">
      <w:start w:val="1"/>
      <w:numFmt w:val="lowerLetter"/>
      <w:lvlText w:val="%8."/>
      <w:lvlJc w:val="left"/>
      <w:pPr>
        <w:ind w:left="5760" w:hanging="360"/>
      </w:pPr>
    </w:lvl>
    <w:lvl w:ilvl="8" w:tplc="F680281A" w:tentative="1">
      <w:start w:val="1"/>
      <w:numFmt w:val="lowerRoman"/>
      <w:lvlText w:val="%9."/>
      <w:lvlJc w:val="right"/>
      <w:pPr>
        <w:ind w:left="6480" w:hanging="180"/>
      </w:pPr>
    </w:lvl>
  </w:abstractNum>
  <w:abstractNum w:abstractNumId="68" w15:restartNumberingAfterBreak="0">
    <w:nsid w:val="621F0B8A"/>
    <w:multiLevelType w:val="hybridMultilevel"/>
    <w:tmpl w:val="A8BCD730"/>
    <w:lvl w:ilvl="0" w:tplc="4EBA9EE0">
      <w:start w:val="71"/>
      <w:numFmt w:val="bullet"/>
      <w:lvlText w:val="-"/>
      <w:lvlJc w:val="left"/>
      <w:pPr>
        <w:ind w:left="440" w:hanging="360"/>
      </w:pPr>
      <w:rPr>
        <w:rFonts w:ascii="Candara" w:eastAsia="Candara" w:hAnsi="Candara" w:cs="Calibri" w:hint="default"/>
      </w:rPr>
    </w:lvl>
    <w:lvl w:ilvl="1" w:tplc="84B6D7F0">
      <w:start w:val="1"/>
      <w:numFmt w:val="bullet"/>
      <w:lvlText w:val="o"/>
      <w:lvlJc w:val="left"/>
      <w:pPr>
        <w:ind w:left="1160" w:hanging="360"/>
      </w:pPr>
      <w:rPr>
        <w:rFonts w:ascii="Courier New" w:hAnsi="Courier New" w:cs="Courier New" w:hint="default"/>
      </w:rPr>
    </w:lvl>
    <w:lvl w:ilvl="2" w:tplc="D396E0F0">
      <w:start w:val="1"/>
      <w:numFmt w:val="bullet"/>
      <w:lvlText w:val=""/>
      <w:lvlJc w:val="left"/>
      <w:pPr>
        <w:ind w:left="1880" w:hanging="360"/>
      </w:pPr>
      <w:rPr>
        <w:rFonts w:ascii="Wingdings" w:hAnsi="Wingdings" w:hint="default"/>
      </w:rPr>
    </w:lvl>
    <w:lvl w:ilvl="3" w:tplc="159C7508">
      <w:start w:val="1"/>
      <w:numFmt w:val="bullet"/>
      <w:lvlText w:val=""/>
      <w:lvlJc w:val="left"/>
      <w:pPr>
        <w:ind w:left="2600" w:hanging="360"/>
      </w:pPr>
      <w:rPr>
        <w:rFonts w:ascii="Symbol" w:hAnsi="Symbol" w:hint="default"/>
      </w:rPr>
    </w:lvl>
    <w:lvl w:ilvl="4" w:tplc="4768E240">
      <w:start w:val="1"/>
      <w:numFmt w:val="bullet"/>
      <w:lvlText w:val="o"/>
      <w:lvlJc w:val="left"/>
      <w:pPr>
        <w:ind w:left="3320" w:hanging="360"/>
      </w:pPr>
      <w:rPr>
        <w:rFonts w:ascii="Courier New" w:hAnsi="Courier New" w:cs="Courier New" w:hint="default"/>
      </w:rPr>
    </w:lvl>
    <w:lvl w:ilvl="5" w:tplc="48A8B144">
      <w:start w:val="1"/>
      <w:numFmt w:val="bullet"/>
      <w:lvlText w:val=""/>
      <w:lvlJc w:val="left"/>
      <w:pPr>
        <w:ind w:left="4040" w:hanging="360"/>
      </w:pPr>
      <w:rPr>
        <w:rFonts w:ascii="Wingdings" w:hAnsi="Wingdings" w:hint="default"/>
      </w:rPr>
    </w:lvl>
    <w:lvl w:ilvl="6" w:tplc="F5A667D6">
      <w:start w:val="1"/>
      <w:numFmt w:val="bullet"/>
      <w:lvlText w:val=""/>
      <w:lvlJc w:val="left"/>
      <w:pPr>
        <w:ind w:left="4760" w:hanging="360"/>
      </w:pPr>
      <w:rPr>
        <w:rFonts w:ascii="Symbol" w:hAnsi="Symbol" w:hint="default"/>
      </w:rPr>
    </w:lvl>
    <w:lvl w:ilvl="7" w:tplc="11F8BB54">
      <w:start w:val="1"/>
      <w:numFmt w:val="bullet"/>
      <w:lvlText w:val="o"/>
      <w:lvlJc w:val="left"/>
      <w:pPr>
        <w:ind w:left="5480" w:hanging="360"/>
      </w:pPr>
      <w:rPr>
        <w:rFonts w:ascii="Courier New" w:hAnsi="Courier New" w:cs="Courier New" w:hint="default"/>
      </w:rPr>
    </w:lvl>
    <w:lvl w:ilvl="8" w:tplc="36D2A984">
      <w:start w:val="1"/>
      <w:numFmt w:val="bullet"/>
      <w:lvlText w:val=""/>
      <w:lvlJc w:val="left"/>
      <w:pPr>
        <w:ind w:left="6200" w:hanging="360"/>
      </w:pPr>
      <w:rPr>
        <w:rFonts w:ascii="Wingdings" w:hAnsi="Wingdings" w:hint="default"/>
      </w:rPr>
    </w:lvl>
  </w:abstractNum>
  <w:abstractNum w:abstractNumId="69" w15:restartNumberingAfterBreak="0">
    <w:nsid w:val="63556FCA"/>
    <w:multiLevelType w:val="hybridMultilevel"/>
    <w:tmpl w:val="1D72DF44"/>
    <w:lvl w:ilvl="0" w:tplc="DD1C2EB6">
      <w:start w:val="1"/>
      <w:numFmt w:val="lowerRoman"/>
      <w:lvlText w:val="%1)"/>
      <w:lvlJc w:val="left"/>
      <w:pPr>
        <w:ind w:left="720" w:hanging="360"/>
      </w:pPr>
      <w:rPr>
        <w:b w:val="0"/>
        <w:bCs w:val="0"/>
        <w:sz w:val="24"/>
        <w:szCs w:val="24"/>
      </w:rPr>
    </w:lvl>
    <w:lvl w:ilvl="1" w:tplc="78F6FD42">
      <w:start w:val="1"/>
      <w:numFmt w:val="lowerLetter"/>
      <w:lvlText w:val="%2."/>
      <w:lvlJc w:val="left"/>
      <w:pPr>
        <w:ind w:left="1440" w:hanging="360"/>
      </w:pPr>
    </w:lvl>
    <w:lvl w:ilvl="2" w:tplc="6D5A9102" w:tentative="1">
      <w:start w:val="1"/>
      <w:numFmt w:val="lowerRoman"/>
      <w:lvlText w:val="%3."/>
      <w:lvlJc w:val="right"/>
      <w:pPr>
        <w:ind w:left="2160" w:hanging="180"/>
      </w:pPr>
    </w:lvl>
    <w:lvl w:ilvl="3" w:tplc="5D3C3658" w:tentative="1">
      <w:start w:val="1"/>
      <w:numFmt w:val="decimal"/>
      <w:lvlText w:val="%4."/>
      <w:lvlJc w:val="left"/>
      <w:pPr>
        <w:ind w:left="2880" w:hanging="360"/>
      </w:pPr>
    </w:lvl>
    <w:lvl w:ilvl="4" w:tplc="60F4E290" w:tentative="1">
      <w:start w:val="1"/>
      <w:numFmt w:val="lowerLetter"/>
      <w:lvlText w:val="%5."/>
      <w:lvlJc w:val="left"/>
      <w:pPr>
        <w:ind w:left="3600" w:hanging="360"/>
      </w:pPr>
    </w:lvl>
    <w:lvl w:ilvl="5" w:tplc="33B8A6D6" w:tentative="1">
      <w:start w:val="1"/>
      <w:numFmt w:val="lowerRoman"/>
      <w:lvlText w:val="%6."/>
      <w:lvlJc w:val="right"/>
      <w:pPr>
        <w:ind w:left="4320" w:hanging="180"/>
      </w:pPr>
    </w:lvl>
    <w:lvl w:ilvl="6" w:tplc="DF14A740" w:tentative="1">
      <w:start w:val="1"/>
      <w:numFmt w:val="decimal"/>
      <w:lvlText w:val="%7."/>
      <w:lvlJc w:val="left"/>
      <w:pPr>
        <w:ind w:left="5040" w:hanging="360"/>
      </w:pPr>
    </w:lvl>
    <w:lvl w:ilvl="7" w:tplc="D944929A" w:tentative="1">
      <w:start w:val="1"/>
      <w:numFmt w:val="lowerLetter"/>
      <w:lvlText w:val="%8."/>
      <w:lvlJc w:val="left"/>
      <w:pPr>
        <w:ind w:left="5760" w:hanging="360"/>
      </w:pPr>
    </w:lvl>
    <w:lvl w:ilvl="8" w:tplc="9C08665E" w:tentative="1">
      <w:start w:val="1"/>
      <w:numFmt w:val="lowerRoman"/>
      <w:lvlText w:val="%9."/>
      <w:lvlJc w:val="right"/>
      <w:pPr>
        <w:ind w:left="6480" w:hanging="180"/>
      </w:pPr>
    </w:lvl>
  </w:abstractNum>
  <w:abstractNum w:abstractNumId="70" w15:restartNumberingAfterBreak="0">
    <w:nsid w:val="64235640"/>
    <w:multiLevelType w:val="hybridMultilevel"/>
    <w:tmpl w:val="1D72DF44"/>
    <w:lvl w:ilvl="0" w:tplc="1AA0DEA8">
      <w:start w:val="1"/>
      <w:numFmt w:val="lowerRoman"/>
      <w:lvlText w:val="%1)"/>
      <w:lvlJc w:val="left"/>
      <w:pPr>
        <w:ind w:left="720" w:hanging="360"/>
      </w:pPr>
      <w:rPr>
        <w:b w:val="0"/>
        <w:bCs w:val="0"/>
        <w:sz w:val="24"/>
        <w:szCs w:val="24"/>
      </w:rPr>
    </w:lvl>
    <w:lvl w:ilvl="1" w:tplc="5FACDCF8">
      <w:start w:val="1"/>
      <w:numFmt w:val="lowerLetter"/>
      <w:lvlText w:val="%2."/>
      <w:lvlJc w:val="left"/>
      <w:pPr>
        <w:ind w:left="1440" w:hanging="360"/>
      </w:pPr>
    </w:lvl>
    <w:lvl w:ilvl="2" w:tplc="922E6EF4" w:tentative="1">
      <w:start w:val="1"/>
      <w:numFmt w:val="lowerRoman"/>
      <w:lvlText w:val="%3."/>
      <w:lvlJc w:val="right"/>
      <w:pPr>
        <w:ind w:left="2160" w:hanging="180"/>
      </w:pPr>
    </w:lvl>
    <w:lvl w:ilvl="3" w:tplc="FE3E5BBE" w:tentative="1">
      <w:start w:val="1"/>
      <w:numFmt w:val="decimal"/>
      <w:lvlText w:val="%4."/>
      <w:lvlJc w:val="left"/>
      <w:pPr>
        <w:ind w:left="2880" w:hanging="360"/>
      </w:pPr>
    </w:lvl>
    <w:lvl w:ilvl="4" w:tplc="EF1CBCCE" w:tentative="1">
      <w:start w:val="1"/>
      <w:numFmt w:val="lowerLetter"/>
      <w:lvlText w:val="%5."/>
      <w:lvlJc w:val="left"/>
      <w:pPr>
        <w:ind w:left="3600" w:hanging="360"/>
      </w:pPr>
    </w:lvl>
    <w:lvl w:ilvl="5" w:tplc="D0CE15A0" w:tentative="1">
      <w:start w:val="1"/>
      <w:numFmt w:val="lowerRoman"/>
      <w:lvlText w:val="%6."/>
      <w:lvlJc w:val="right"/>
      <w:pPr>
        <w:ind w:left="4320" w:hanging="180"/>
      </w:pPr>
    </w:lvl>
    <w:lvl w:ilvl="6" w:tplc="21DAEB28" w:tentative="1">
      <w:start w:val="1"/>
      <w:numFmt w:val="decimal"/>
      <w:lvlText w:val="%7."/>
      <w:lvlJc w:val="left"/>
      <w:pPr>
        <w:ind w:left="5040" w:hanging="360"/>
      </w:pPr>
    </w:lvl>
    <w:lvl w:ilvl="7" w:tplc="F7807FB8" w:tentative="1">
      <w:start w:val="1"/>
      <w:numFmt w:val="lowerLetter"/>
      <w:lvlText w:val="%8."/>
      <w:lvlJc w:val="left"/>
      <w:pPr>
        <w:ind w:left="5760" w:hanging="360"/>
      </w:pPr>
    </w:lvl>
    <w:lvl w:ilvl="8" w:tplc="3CB6650E" w:tentative="1">
      <w:start w:val="1"/>
      <w:numFmt w:val="lowerRoman"/>
      <w:lvlText w:val="%9."/>
      <w:lvlJc w:val="right"/>
      <w:pPr>
        <w:ind w:left="6480" w:hanging="180"/>
      </w:pPr>
    </w:lvl>
  </w:abstractNum>
  <w:abstractNum w:abstractNumId="71" w15:restartNumberingAfterBreak="0">
    <w:nsid w:val="660942B3"/>
    <w:multiLevelType w:val="hybridMultilevel"/>
    <w:tmpl w:val="C3D8A8A2"/>
    <w:lvl w:ilvl="0" w:tplc="8848A970">
      <w:start w:val="1"/>
      <w:numFmt w:val="lowerRoman"/>
      <w:lvlText w:val="%1)"/>
      <w:lvlJc w:val="left"/>
      <w:pPr>
        <w:ind w:left="720" w:hanging="360"/>
      </w:pPr>
      <w:rPr>
        <w:b w:val="0"/>
        <w:bCs w:val="0"/>
      </w:rPr>
    </w:lvl>
    <w:lvl w:ilvl="1" w:tplc="BA0A8688" w:tentative="1">
      <w:start w:val="1"/>
      <w:numFmt w:val="lowerLetter"/>
      <w:lvlText w:val="%2."/>
      <w:lvlJc w:val="left"/>
      <w:pPr>
        <w:ind w:left="1440" w:hanging="360"/>
      </w:pPr>
    </w:lvl>
    <w:lvl w:ilvl="2" w:tplc="B5A643F0" w:tentative="1">
      <w:start w:val="1"/>
      <w:numFmt w:val="lowerRoman"/>
      <w:lvlText w:val="%3."/>
      <w:lvlJc w:val="right"/>
      <w:pPr>
        <w:ind w:left="2160" w:hanging="180"/>
      </w:pPr>
    </w:lvl>
    <w:lvl w:ilvl="3" w:tplc="E2FED99E" w:tentative="1">
      <w:start w:val="1"/>
      <w:numFmt w:val="decimal"/>
      <w:lvlText w:val="%4."/>
      <w:lvlJc w:val="left"/>
      <w:pPr>
        <w:ind w:left="2880" w:hanging="360"/>
      </w:pPr>
    </w:lvl>
    <w:lvl w:ilvl="4" w:tplc="0E702E5C" w:tentative="1">
      <w:start w:val="1"/>
      <w:numFmt w:val="lowerLetter"/>
      <w:lvlText w:val="%5."/>
      <w:lvlJc w:val="left"/>
      <w:pPr>
        <w:ind w:left="3600" w:hanging="360"/>
      </w:pPr>
    </w:lvl>
    <w:lvl w:ilvl="5" w:tplc="E2BCE8CC" w:tentative="1">
      <w:start w:val="1"/>
      <w:numFmt w:val="lowerRoman"/>
      <w:lvlText w:val="%6."/>
      <w:lvlJc w:val="right"/>
      <w:pPr>
        <w:ind w:left="4320" w:hanging="180"/>
      </w:pPr>
    </w:lvl>
    <w:lvl w:ilvl="6" w:tplc="808E2F9E" w:tentative="1">
      <w:start w:val="1"/>
      <w:numFmt w:val="decimal"/>
      <w:lvlText w:val="%7."/>
      <w:lvlJc w:val="left"/>
      <w:pPr>
        <w:ind w:left="5040" w:hanging="360"/>
      </w:pPr>
    </w:lvl>
    <w:lvl w:ilvl="7" w:tplc="3DA2ED08" w:tentative="1">
      <w:start w:val="1"/>
      <w:numFmt w:val="lowerLetter"/>
      <w:lvlText w:val="%8."/>
      <w:lvlJc w:val="left"/>
      <w:pPr>
        <w:ind w:left="5760" w:hanging="360"/>
      </w:pPr>
    </w:lvl>
    <w:lvl w:ilvl="8" w:tplc="DE2E0876" w:tentative="1">
      <w:start w:val="1"/>
      <w:numFmt w:val="lowerRoman"/>
      <w:lvlText w:val="%9."/>
      <w:lvlJc w:val="right"/>
      <w:pPr>
        <w:ind w:left="6480" w:hanging="180"/>
      </w:pPr>
    </w:lvl>
  </w:abstractNum>
  <w:abstractNum w:abstractNumId="72" w15:restartNumberingAfterBreak="0">
    <w:nsid w:val="660A6AD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3" w15:restartNumberingAfterBreak="0">
    <w:nsid w:val="66482423"/>
    <w:multiLevelType w:val="hybridMultilevel"/>
    <w:tmpl w:val="F97E0944"/>
    <w:lvl w:ilvl="0" w:tplc="65C0FC8C">
      <w:start w:val="1"/>
      <w:numFmt w:val="lowerRoman"/>
      <w:lvlText w:val="%1)"/>
      <w:lvlJc w:val="left"/>
      <w:pPr>
        <w:ind w:left="720" w:hanging="360"/>
      </w:pPr>
    </w:lvl>
    <w:lvl w:ilvl="1" w:tplc="26F635DC" w:tentative="1">
      <w:start w:val="1"/>
      <w:numFmt w:val="lowerLetter"/>
      <w:lvlText w:val="%2."/>
      <w:lvlJc w:val="left"/>
      <w:pPr>
        <w:ind w:left="1440" w:hanging="360"/>
      </w:pPr>
    </w:lvl>
    <w:lvl w:ilvl="2" w:tplc="AB3CCA56" w:tentative="1">
      <w:start w:val="1"/>
      <w:numFmt w:val="lowerRoman"/>
      <w:lvlText w:val="%3."/>
      <w:lvlJc w:val="right"/>
      <w:pPr>
        <w:ind w:left="2160" w:hanging="180"/>
      </w:pPr>
    </w:lvl>
    <w:lvl w:ilvl="3" w:tplc="B91AC054" w:tentative="1">
      <w:start w:val="1"/>
      <w:numFmt w:val="decimal"/>
      <w:lvlText w:val="%4."/>
      <w:lvlJc w:val="left"/>
      <w:pPr>
        <w:ind w:left="2880" w:hanging="360"/>
      </w:pPr>
    </w:lvl>
    <w:lvl w:ilvl="4" w:tplc="D7D0E68C" w:tentative="1">
      <w:start w:val="1"/>
      <w:numFmt w:val="lowerLetter"/>
      <w:lvlText w:val="%5."/>
      <w:lvlJc w:val="left"/>
      <w:pPr>
        <w:ind w:left="3600" w:hanging="360"/>
      </w:pPr>
    </w:lvl>
    <w:lvl w:ilvl="5" w:tplc="1742BEE6" w:tentative="1">
      <w:start w:val="1"/>
      <w:numFmt w:val="lowerRoman"/>
      <w:lvlText w:val="%6."/>
      <w:lvlJc w:val="right"/>
      <w:pPr>
        <w:ind w:left="4320" w:hanging="180"/>
      </w:pPr>
    </w:lvl>
    <w:lvl w:ilvl="6" w:tplc="00A2B2C2" w:tentative="1">
      <w:start w:val="1"/>
      <w:numFmt w:val="decimal"/>
      <w:lvlText w:val="%7."/>
      <w:lvlJc w:val="left"/>
      <w:pPr>
        <w:ind w:left="5040" w:hanging="360"/>
      </w:pPr>
    </w:lvl>
    <w:lvl w:ilvl="7" w:tplc="6926347A" w:tentative="1">
      <w:start w:val="1"/>
      <w:numFmt w:val="lowerLetter"/>
      <w:lvlText w:val="%8."/>
      <w:lvlJc w:val="left"/>
      <w:pPr>
        <w:ind w:left="5760" w:hanging="360"/>
      </w:pPr>
    </w:lvl>
    <w:lvl w:ilvl="8" w:tplc="86B42108" w:tentative="1">
      <w:start w:val="1"/>
      <w:numFmt w:val="lowerRoman"/>
      <w:lvlText w:val="%9."/>
      <w:lvlJc w:val="right"/>
      <w:pPr>
        <w:ind w:left="6480" w:hanging="180"/>
      </w:pPr>
    </w:lvl>
  </w:abstractNum>
  <w:abstractNum w:abstractNumId="74" w15:restartNumberingAfterBreak="0">
    <w:nsid w:val="67C25911"/>
    <w:multiLevelType w:val="hybridMultilevel"/>
    <w:tmpl w:val="CC324CDC"/>
    <w:lvl w:ilvl="0" w:tplc="4D760F96">
      <w:start w:val="1"/>
      <w:numFmt w:val="lowerRoman"/>
      <w:lvlText w:val="(%1)"/>
      <w:lvlJc w:val="left"/>
      <w:pPr>
        <w:ind w:left="720" w:hanging="360"/>
      </w:pPr>
      <w:rPr>
        <w:rFonts w:hint="default"/>
      </w:rPr>
    </w:lvl>
    <w:lvl w:ilvl="1" w:tplc="5E044272">
      <w:start w:val="1"/>
      <w:numFmt w:val="lowerLetter"/>
      <w:lvlText w:val="%2."/>
      <w:lvlJc w:val="left"/>
      <w:pPr>
        <w:ind w:left="1440" w:hanging="360"/>
      </w:pPr>
    </w:lvl>
    <w:lvl w:ilvl="2" w:tplc="9364DBCA" w:tentative="1">
      <w:start w:val="1"/>
      <w:numFmt w:val="lowerRoman"/>
      <w:lvlText w:val="%3."/>
      <w:lvlJc w:val="right"/>
      <w:pPr>
        <w:ind w:left="2160" w:hanging="180"/>
      </w:pPr>
    </w:lvl>
    <w:lvl w:ilvl="3" w:tplc="6C322E72" w:tentative="1">
      <w:start w:val="1"/>
      <w:numFmt w:val="decimal"/>
      <w:lvlText w:val="%4."/>
      <w:lvlJc w:val="left"/>
      <w:pPr>
        <w:ind w:left="2880" w:hanging="360"/>
      </w:pPr>
    </w:lvl>
    <w:lvl w:ilvl="4" w:tplc="4022B562" w:tentative="1">
      <w:start w:val="1"/>
      <w:numFmt w:val="lowerLetter"/>
      <w:lvlText w:val="%5."/>
      <w:lvlJc w:val="left"/>
      <w:pPr>
        <w:ind w:left="3600" w:hanging="360"/>
      </w:pPr>
    </w:lvl>
    <w:lvl w:ilvl="5" w:tplc="F426FDE6" w:tentative="1">
      <w:start w:val="1"/>
      <w:numFmt w:val="lowerRoman"/>
      <w:lvlText w:val="%6."/>
      <w:lvlJc w:val="right"/>
      <w:pPr>
        <w:ind w:left="4320" w:hanging="180"/>
      </w:pPr>
    </w:lvl>
    <w:lvl w:ilvl="6" w:tplc="ED7C63AA" w:tentative="1">
      <w:start w:val="1"/>
      <w:numFmt w:val="decimal"/>
      <w:lvlText w:val="%7."/>
      <w:lvlJc w:val="left"/>
      <w:pPr>
        <w:ind w:left="5040" w:hanging="360"/>
      </w:pPr>
    </w:lvl>
    <w:lvl w:ilvl="7" w:tplc="CFB8488A" w:tentative="1">
      <w:start w:val="1"/>
      <w:numFmt w:val="lowerLetter"/>
      <w:lvlText w:val="%8."/>
      <w:lvlJc w:val="left"/>
      <w:pPr>
        <w:ind w:left="5760" w:hanging="360"/>
      </w:pPr>
    </w:lvl>
    <w:lvl w:ilvl="8" w:tplc="2D8EF002" w:tentative="1">
      <w:start w:val="1"/>
      <w:numFmt w:val="lowerRoman"/>
      <w:lvlText w:val="%9."/>
      <w:lvlJc w:val="right"/>
      <w:pPr>
        <w:ind w:left="6480" w:hanging="180"/>
      </w:pPr>
    </w:lvl>
  </w:abstractNum>
  <w:abstractNum w:abstractNumId="75" w15:restartNumberingAfterBreak="0">
    <w:nsid w:val="68554C22"/>
    <w:multiLevelType w:val="hybridMultilevel"/>
    <w:tmpl w:val="57AE0CD2"/>
    <w:lvl w:ilvl="0" w:tplc="4D784588">
      <w:start w:val="2"/>
      <w:numFmt w:val="upperLetter"/>
      <w:lvlText w:val="%1."/>
      <w:lvlJc w:val="left"/>
      <w:pPr>
        <w:ind w:left="720" w:hanging="360"/>
      </w:pPr>
    </w:lvl>
    <w:lvl w:ilvl="1" w:tplc="E712531A">
      <w:start w:val="1"/>
      <w:numFmt w:val="lowerLetter"/>
      <w:lvlText w:val="%2."/>
      <w:lvlJc w:val="left"/>
      <w:pPr>
        <w:ind w:left="1440" w:hanging="360"/>
      </w:pPr>
    </w:lvl>
    <w:lvl w:ilvl="2" w:tplc="83C20870">
      <w:start w:val="1"/>
      <w:numFmt w:val="lowerRoman"/>
      <w:lvlText w:val="%3."/>
      <w:lvlJc w:val="right"/>
      <w:pPr>
        <w:ind w:left="2160" w:hanging="180"/>
      </w:pPr>
    </w:lvl>
    <w:lvl w:ilvl="3" w:tplc="FEA0D5D0">
      <w:start w:val="1"/>
      <w:numFmt w:val="decimal"/>
      <w:lvlText w:val="%4."/>
      <w:lvlJc w:val="left"/>
      <w:pPr>
        <w:ind w:left="2880" w:hanging="360"/>
      </w:pPr>
    </w:lvl>
    <w:lvl w:ilvl="4" w:tplc="4524F8E4">
      <w:start w:val="1"/>
      <w:numFmt w:val="lowerLetter"/>
      <w:lvlText w:val="%5."/>
      <w:lvlJc w:val="left"/>
      <w:pPr>
        <w:ind w:left="3600" w:hanging="360"/>
      </w:pPr>
    </w:lvl>
    <w:lvl w:ilvl="5" w:tplc="C8AE7928">
      <w:start w:val="1"/>
      <w:numFmt w:val="lowerRoman"/>
      <w:lvlText w:val="%6."/>
      <w:lvlJc w:val="right"/>
      <w:pPr>
        <w:ind w:left="4320" w:hanging="180"/>
      </w:pPr>
    </w:lvl>
    <w:lvl w:ilvl="6" w:tplc="610C79BC">
      <w:start w:val="1"/>
      <w:numFmt w:val="decimal"/>
      <w:lvlText w:val="%7."/>
      <w:lvlJc w:val="left"/>
      <w:pPr>
        <w:ind w:left="5040" w:hanging="360"/>
      </w:pPr>
    </w:lvl>
    <w:lvl w:ilvl="7" w:tplc="C6068ACA">
      <w:start w:val="1"/>
      <w:numFmt w:val="lowerLetter"/>
      <w:lvlText w:val="%8."/>
      <w:lvlJc w:val="left"/>
      <w:pPr>
        <w:ind w:left="5760" w:hanging="360"/>
      </w:pPr>
    </w:lvl>
    <w:lvl w:ilvl="8" w:tplc="EA72BF66">
      <w:start w:val="1"/>
      <w:numFmt w:val="lowerRoman"/>
      <w:lvlText w:val="%9."/>
      <w:lvlJc w:val="right"/>
      <w:pPr>
        <w:ind w:left="6480" w:hanging="180"/>
      </w:pPr>
    </w:lvl>
  </w:abstractNum>
  <w:abstractNum w:abstractNumId="76" w15:restartNumberingAfterBreak="0">
    <w:nsid w:val="68901FF5"/>
    <w:multiLevelType w:val="hybridMultilevel"/>
    <w:tmpl w:val="88F0C058"/>
    <w:lvl w:ilvl="0" w:tplc="40320D60">
      <w:start w:val="34"/>
      <w:numFmt w:val="decimal"/>
      <w:lvlText w:val="%1."/>
      <w:lvlJc w:val="left"/>
      <w:pPr>
        <w:ind w:left="720" w:hanging="360"/>
      </w:pPr>
    </w:lvl>
    <w:lvl w:ilvl="1" w:tplc="82A80062">
      <w:start w:val="1"/>
      <w:numFmt w:val="lowerLetter"/>
      <w:lvlText w:val="%2."/>
      <w:lvlJc w:val="left"/>
      <w:pPr>
        <w:ind w:left="1440" w:hanging="360"/>
      </w:pPr>
    </w:lvl>
    <w:lvl w:ilvl="2" w:tplc="2ED63B12">
      <w:start w:val="1"/>
      <w:numFmt w:val="lowerRoman"/>
      <w:lvlText w:val="%3."/>
      <w:lvlJc w:val="right"/>
      <w:pPr>
        <w:ind w:left="2160" w:hanging="180"/>
      </w:pPr>
    </w:lvl>
    <w:lvl w:ilvl="3" w:tplc="B32E9D46">
      <w:start w:val="1"/>
      <w:numFmt w:val="decimal"/>
      <w:lvlText w:val="%4."/>
      <w:lvlJc w:val="left"/>
      <w:pPr>
        <w:ind w:left="2880" w:hanging="360"/>
      </w:pPr>
    </w:lvl>
    <w:lvl w:ilvl="4" w:tplc="2660934E">
      <w:start w:val="1"/>
      <w:numFmt w:val="lowerLetter"/>
      <w:lvlText w:val="%5."/>
      <w:lvlJc w:val="left"/>
      <w:pPr>
        <w:ind w:left="3600" w:hanging="360"/>
      </w:pPr>
    </w:lvl>
    <w:lvl w:ilvl="5" w:tplc="839A3532">
      <w:start w:val="1"/>
      <w:numFmt w:val="lowerRoman"/>
      <w:lvlText w:val="%6."/>
      <w:lvlJc w:val="right"/>
      <w:pPr>
        <w:ind w:left="4320" w:hanging="180"/>
      </w:pPr>
    </w:lvl>
    <w:lvl w:ilvl="6" w:tplc="437681A4">
      <w:start w:val="1"/>
      <w:numFmt w:val="decimal"/>
      <w:lvlText w:val="%7."/>
      <w:lvlJc w:val="left"/>
      <w:pPr>
        <w:ind w:left="5040" w:hanging="360"/>
      </w:pPr>
    </w:lvl>
    <w:lvl w:ilvl="7" w:tplc="EE48C8CA">
      <w:start w:val="1"/>
      <w:numFmt w:val="lowerLetter"/>
      <w:lvlText w:val="%8."/>
      <w:lvlJc w:val="left"/>
      <w:pPr>
        <w:ind w:left="5760" w:hanging="360"/>
      </w:pPr>
    </w:lvl>
    <w:lvl w:ilvl="8" w:tplc="7A7E8F90">
      <w:start w:val="1"/>
      <w:numFmt w:val="lowerRoman"/>
      <w:lvlText w:val="%9."/>
      <w:lvlJc w:val="right"/>
      <w:pPr>
        <w:ind w:left="6480" w:hanging="180"/>
      </w:pPr>
    </w:lvl>
  </w:abstractNum>
  <w:abstractNum w:abstractNumId="77" w15:restartNumberingAfterBreak="0">
    <w:nsid w:val="695D63EC"/>
    <w:multiLevelType w:val="hybridMultilevel"/>
    <w:tmpl w:val="35D0E5E0"/>
    <w:lvl w:ilvl="0" w:tplc="AD2C0D3E">
      <w:start w:val="1"/>
      <w:numFmt w:val="lowerLetter"/>
      <w:lvlText w:val="%1)"/>
      <w:lvlJc w:val="left"/>
      <w:pPr>
        <w:ind w:left="720" w:hanging="360"/>
      </w:pPr>
    </w:lvl>
    <w:lvl w:ilvl="1" w:tplc="87CE4F12" w:tentative="1">
      <w:start w:val="1"/>
      <w:numFmt w:val="lowerLetter"/>
      <w:lvlText w:val="%2."/>
      <w:lvlJc w:val="left"/>
      <w:pPr>
        <w:ind w:left="1440" w:hanging="360"/>
      </w:pPr>
    </w:lvl>
    <w:lvl w:ilvl="2" w:tplc="C3541030" w:tentative="1">
      <w:start w:val="1"/>
      <w:numFmt w:val="lowerRoman"/>
      <w:lvlText w:val="%3."/>
      <w:lvlJc w:val="right"/>
      <w:pPr>
        <w:ind w:left="2160" w:hanging="180"/>
      </w:pPr>
    </w:lvl>
    <w:lvl w:ilvl="3" w:tplc="79D6A39A" w:tentative="1">
      <w:start w:val="1"/>
      <w:numFmt w:val="decimal"/>
      <w:lvlText w:val="%4."/>
      <w:lvlJc w:val="left"/>
      <w:pPr>
        <w:ind w:left="2880" w:hanging="360"/>
      </w:pPr>
    </w:lvl>
    <w:lvl w:ilvl="4" w:tplc="CE24BCE8" w:tentative="1">
      <w:start w:val="1"/>
      <w:numFmt w:val="lowerLetter"/>
      <w:lvlText w:val="%5."/>
      <w:lvlJc w:val="left"/>
      <w:pPr>
        <w:ind w:left="3600" w:hanging="360"/>
      </w:pPr>
    </w:lvl>
    <w:lvl w:ilvl="5" w:tplc="95FAFDD8" w:tentative="1">
      <w:start w:val="1"/>
      <w:numFmt w:val="lowerRoman"/>
      <w:lvlText w:val="%6."/>
      <w:lvlJc w:val="right"/>
      <w:pPr>
        <w:ind w:left="4320" w:hanging="180"/>
      </w:pPr>
    </w:lvl>
    <w:lvl w:ilvl="6" w:tplc="D188D86A" w:tentative="1">
      <w:start w:val="1"/>
      <w:numFmt w:val="decimal"/>
      <w:lvlText w:val="%7."/>
      <w:lvlJc w:val="left"/>
      <w:pPr>
        <w:ind w:left="5040" w:hanging="360"/>
      </w:pPr>
    </w:lvl>
    <w:lvl w:ilvl="7" w:tplc="ECF649E0" w:tentative="1">
      <w:start w:val="1"/>
      <w:numFmt w:val="lowerLetter"/>
      <w:lvlText w:val="%8."/>
      <w:lvlJc w:val="left"/>
      <w:pPr>
        <w:ind w:left="5760" w:hanging="360"/>
      </w:pPr>
    </w:lvl>
    <w:lvl w:ilvl="8" w:tplc="8584BD2A" w:tentative="1">
      <w:start w:val="1"/>
      <w:numFmt w:val="lowerRoman"/>
      <w:lvlText w:val="%9."/>
      <w:lvlJc w:val="right"/>
      <w:pPr>
        <w:ind w:left="6480" w:hanging="180"/>
      </w:pPr>
    </w:lvl>
  </w:abstractNum>
  <w:abstractNum w:abstractNumId="78" w15:restartNumberingAfterBreak="0">
    <w:nsid w:val="696A4B49"/>
    <w:multiLevelType w:val="hybridMultilevel"/>
    <w:tmpl w:val="1D72DF44"/>
    <w:lvl w:ilvl="0" w:tplc="E0022DE8">
      <w:start w:val="1"/>
      <w:numFmt w:val="lowerRoman"/>
      <w:lvlText w:val="%1)"/>
      <w:lvlJc w:val="left"/>
      <w:pPr>
        <w:ind w:left="720" w:hanging="360"/>
      </w:pPr>
      <w:rPr>
        <w:b w:val="0"/>
        <w:bCs w:val="0"/>
        <w:sz w:val="24"/>
        <w:szCs w:val="24"/>
      </w:rPr>
    </w:lvl>
    <w:lvl w:ilvl="1" w:tplc="A75E6CF0">
      <w:start w:val="1"/>
      <w:numFmt w:val="lowerLetter"/>
      <w:lvlText w:val="%2."/>
      <w:lvlJc w:val="left"/>
      <w:pPr>
        <w:ind w:left="1440" w:hanging="360"/>
      </w:pPr>
    </w:lvl>
    <w:lvl w:ilvl="2" w:tplc="B734F616" w:tentative="1">
      <w:start w:val="1"/>
      <w:numFmt w:val="lowerRoman"/>
      <w:lvlText w:val="%3."/>
      <w:lvlJc w:val="right"/>
      <w:pPr>
        <w:ind w:left="2160" w:hanging="180"/>
      </w:pPr>
    </w:lvl>
    <w:lvl w:ilvl="3" w:tplc="677EAFEA" w:tentative="1">
      <w:start w:val="1"/>
      <w:numFmt w:val="decimal"/>
      <w:lvlText w:val="%4."/>
      <w:lvlJc w:val="left"/>
      <w:pPr>
        <w:ind w:left="2880" w:hanging="360"/>
      </w:pPr>
    </w:lvl>
    <w:lvl w:ilvl="4" w:tplc="439ABDF2" w:tentative="1">
      <w:start w:val="1"/>
      <w:numFmt w:val="lowerLetter"/>
      <w:lvlText w:val="%5."/>
      <w:lvlJc w:val="left"/>
      <w:pPr>
        <w:ind w:left="3600" w:hanging="360"/>
      </w:pPr>
    </w:lvl>
    <w:lvl w:ilvl="5" w:tplc="6DA833E8" w:tentative="1">
      <w:start w:val="1"/>
      <w:numFmt w:val="lowerRoman"/>
      <w:lvlText w:val="%6."/>
      <w:lvlJc w:val="right"/>
      <w:pPr>
        <w:ind w:left="4320" w:hanging="180"/>
      </w:pPr>
    </w:lvl>
    <w:lvl w:ilvl="6" w:tplc="D3C47FBC" w:tentative="1">
      <w:start w:val="1"/>
      <w:numFmt w:val="decimal"/>
      <w:lvlText w:val="%7."/>
      <w:lvlJc w:val="left"/>
      <w:pPr>
        <w:ind w:left="5040" w:hanging="360"/>
      </w:pPr>
    </w:lvl>
    <w:lvl w:ilvl="7" w:tplc="D9CE5538" w:tentative="1">
      <w:start w:val="1"/>
      <w:numFmt w:val="lowerLetter"/>
      <w:lvlText w:val="%8."/>
      <w:lvlJc w:val="left"/>
      <w:pPr>
        <w:ind w:left="5760" w:hanging="360"/>
      </w:pPr>
    </w:lvl>
    <w:lvl w:ilvl="8" w:tplc="C21AEE38" w:tentative="1">
      <w:start w:val="1"/>
      <w:numFmt w:val="lowerRoman"/>
      <w:lvlText w:val="%9."/>
      <w:lvlJc w:val="right"/>
      <w:pPr>
        <w:ind w:left="6480" w:hanging="180"/>
      </w:pPr>
    </w:lvl>
  </w:abstractNum>
  <w:abstractNum w:abstractNumId="79" w15:restartNumberingAfterBreak="0">
    <w:nsid w:val="6B335CBC"/>
    <w:multiLevelType w:val="hybridMultilevel"/>
    <w:tmpl w:val="6CB00056"/>
    <w:lvl w:ilvl="0" w:tplc="3396849E">
      <w:start w:val="1"/>
      <w:numFmt w:val="lowerRoman"/>
      <w:lvlText w:val="(%1)"/>
      <w:lvlJc w:val="left"/>
      <w:pPr>
        <w:ind w:left="720" w:hanging="360"/>
      </w:pPr>
      <w:rPr>
        <w:rFonts w:hint="default"/>
        <w:b w:val="0"/>
        <w:bCs w:val="0"/>
        <w:i w:val="0"/>
        <w:iCs w:val="0"/>
        <w:sz w:val="24"/>
        <w:szCs w:val="24"/>
      </w:rPr>
    </w:lvl>
    <w:lvl w:ilvl="1" w:tplc="24A88D54">
      <w:start w:val="1"/>
      <w:numFmt w:val="lowerLetter"/>
      <w:lvlText w:val="%2."/>
      <w:lvlJc w:val="left"/>
      <w:pPr>
        <w:ind w:left="1440" w:hanging="360"/>
      </w:pPr>
      <w:rPr>
        <w:b w:val="0"/>
        <w:bCs w:val="0"/>
        <w:i w:val="0"/>
        <w:iCs w:val="0"/>
        <w:sz w:val="24"/>
        <w:szCs w:val="24"/>
      </w:rPr>
    </w:lvl>
    <w:lvl w:ilvl="2" w:tplc="43AA26A6" w:tentative="1">
      <w:start w:val="1"/>
      <w:numFmt w:val="lowerRoman"/>
      <w:lvlText w:val="%3."/>
      <w:lvlJc w:val="right"/>
      <w:pPr>
        <w:ind w:left="2160" w:hanging="180"/>
      </w:pPr>
    </w:lvl>
    <w:lvl w:ilvl="3" w:tplc="0478BDFA" w:tentative="1">
      <w:start w:val="1"/>
      <w:numFmt w:val="decimal"/>
      <w:lvlText w:val="%4."/>
      <w:lvlJc w:val="left"/>
      <w:pPr>
        <w:ind w:left="2880" w:hanging="360"/>
      </w:pPr>
    </w:lvl>
    <w:lvl w:ilvl="4" w:tplc="D8DACE36" w:tentative="1">
      <w:start w:val="1"/>
      <w:numFmt w:val="lowerLetter"/>
      <w:lvlText w:val="%5."/>
      <w:lvlJc w:val="left"/>
      <w:pPr>
        <w:ind w:left="3600" w:hanging="360"/>
      </w:pPr>
    </w:lvl>
    <w:lvl w:ilvl="5" w:tplc="6FD49B52" w:tentative="1">
      <w:start w:val="1"/>
      <w:numFmt w:val="lowerRoman"/>
      <w:lvlText w:val="%6."/>
      <w:lvlJc w:val="right"/>
      <w:pPr>
        <w:ind w:left="4320" w:hanging="180"/>
      </w:pPr>
    </w:lvl>
    <w:lvl w:ilvl="6" w:tplc="06E00444" w:tentative="1">
      <w:start w:val="1"/>
      <w:numFmt w:val="decimal"/>
      <w:lvlText w:val="%7."/>
      <w:lvlJc w:val="left"/>
      <w:pPr>
        <w:ind w:left="5040" w:hanging="360"/>
      </w:pPr>
    </w:lvl>
    <w:lvl w:ilvl="7" w:tplc="DE76DF14" w:tentative="1">
      <w:start w:val="1"/>
      <w:numFmt w:val="lowerLetter"/>
      <w:lvlText w:val="%8."/>
      <w:lvlJc w:val="left"/>
      <w:pPr>
        <w:ind w:left="5760" w:hanging="360"/>
      </w:pPr>
    </w:lvl>
    <w:lvl w:ilvl="8" w:tplc="81A03C5C" w:tentative="1">
      <w:start w:val="1"/>
      <w:numFmt w:val="lowerRoman"/>
      <w:lvlText w:val="%9."/>
      <w:lvlJc w:val="right"/>
      <w:pPr>
        <w:ind w:left="6480" w:hanging="180"/>
      </w:pPr>
    </w:lvl>
  </w:abstractNum>
  <w:abstractNum w:abstractNumId="80" w15:restartNumberingAfterBreak="0">
    <w:nsid w:val="6CE13091"/>
    <w:multiLevelType w:val="multilevel"/>
    <w:tmpl w:val="60366962"/>
    <w:lvl w:ilvl="0">
      <w:start w:val="1"/>
      <w:numFmt w:val="decimal"/>
      <w:lvlText w:val="%1"/>
      <w:lvlJc w:val="left"/>
      <w:pPr>
        <w:ind w:left="360" w:hanging="360"/>
      </w:pPr>
      <w:rPr>
        <w:rFonts w:ascii="Calibri" w:eastAsia="MS Gothic" w:hAnsi="Calibri" w:hint="default"/>
        <w:b/>
        <w:color w:val="auto"/>
        <w:sz w:val="26"/>
      </w:rPr>
    </w:lvl>
    <w:lvl w:ilvl="1">
      <w:start w:val="1"/>
      <w:numFmt w:val="decimal"/>
      <w:lvlText w:val="6.%2."/>
      <w:lvlJc w:val="left"/>
      <w:pPr>
        <w:ind w:left="360" w:hanging="360"/>
      </w:pPr>
      <w:rPr>
        <w:rFonts w:hint="default"/>
        <w:b/>
        <w:color w:val="auto"/>
        <w:sz w:val="26"/>
      </w:rPr>
    </w:lvl>
    <w:lvl w:ilvl="2">
      <w:start w:val="1"/>
      <w:numFmt w:val="decimal"/>
      <w:lvlText w:val="5.1.%3."/>
      <w:lvlJc w:val="left"/>
      <w:pPr>
        <w:ind w:left="2160" w:hanging="720"/>
      </w:pPr>
      <w:rPr>
        <w:rFonts w:hint="default"/>
        <w:b/>
        <w:color w:val="auto"/>
        <w:sz w:val="26"/>
      </w:rPr>
    </w:lvl>
    <w:lvl w:ilvl="3">
      <w:start w:val="1"/>
      <w:numFmt w:val="decimal"/>
      <w:lvlText w:val="%1.%2.%3.%4"/>
      <w:lvlJc w:val="left"/>
      <w:pPr>
        <w:ind w:left="3240" w:hanging="1080"/>
      </w:pPr>
      <w:rPr>
        <w:rFonts w:ascii="Calibri" w:eastAsia="MS Gothic" w:hAnsi="Calibri" w:hint="default"/>
        <w:b/>
        <w:color w:val="auto"/>
        <w:sz w:val="26"/>
      </w:rPr>
    </w:lvl>
    <w:lvl w:ilvl="4">
      <w:start w:val="1"/>
      <w:numFmt w:val="decimal"/>
      <w:lvlText w:val="%1.%2.%3.%4.%5"/>
      <w:lvlJc w:val="left"/>
      <w:pPr>
        <w:ind w:left="3960" w:hanging="1080"/>
      </w:pPr>
      <w:rPr>
        <w:rFonts w:ascii="Calibri" w:eastAsia="MS Gothic" w:hAnsi="Calibri" w:hint="default"/>
        <w:b/>
        <w:color w:val="auto"/>
        <w:sz w:val="26"/>
      </w:rPr>
    </w:lvl>
    <w:lvl w:ilvl="5">
      <w:start w:val="1"/>
      <w:numFmt w:val="decimal"/>
      <w:lvlText w:val="%1.%2.%3.%4.%5.%6"/>
      <w:lvlJc w:val="left"/>
      <w:pPr>
        <w:ind w:left="5040" w:hanging="1440"/>
      </w:pPr>
      <w:rPr>
        <w:rFonts w:ascii="Calibri" w:eastAsia="MS Gothic" w:hAnsi="Calibri" w:hint="default"/>
        <w:b/>
        <w:color w:val="auto"/>
        <w:sz w:val="26"/>
      </w:rPr>
    </w:lvl>
    <w:lvl w:ilvl="6">
      <w:start w:val="1"/>
      <w:numFmt w:val="decimal"/>
      <w:lvlText w:val="%1.%2.%3.%4.%5.%6.%7"/>
      <w:lvlJc w:val="left"/>
      <w:pPr>
        <w:ind w:left="5760" w:hanging="1440"/>
      </w:pPr>
      <w:rPr>
        <w:rFonts w:ascii="Calibri" w:eastAsia="MS Gothic" w:hAnsi="Calibri" w:hint="default"/>
        <w:b/>
        <w:color w:val="auto"/>
        <w:sz w:val="26"/>
      </w:rPr>
    </w:lvl>
    <w:lvl w:ilvl="7">
      <w:start w:val="1"/>
      <w:numFmt w:val="decimal"/>
      <w:lvlText w:val="%1.%2.%3.%4.%5.%6.%7.%8"/>
      <w:lvlJc w:val="left"/>
      <w:pPr>
        <w:ind w:left="6840" w:hanging="1800"/>
      </w:pPr>
      <w:rPr>
        <w:rFonts w:ascii="Calibri" w:eastAsia="MS Gothic" w:hAnsi="Calibri" w:hint="default"/>
        <w:b/>
        <w:color w:val="auto"/>
        <w:sz w:val="26"/>
      </w:rPr>
    </w:lvl>
    <w:lvl w:ilvl="8">
      <w:start w:val="1"/>
      <w:numFmt w:val="decimal"/>
      <w:lvlText w:val="%1.%2.%3.%4.%5.%6.%7.%8.%9"/>
      <w:lvlJc w:val="left"/>
      <w:pPr>
        <w:ind w:left="7920" w:hanging="2160"/>
      </w:pPr>
      <w:rPr>
        <w:rFonts w:ascii="Calibri" w:eastAsia="MS Gothic" w:hAnsi="Calibri" w:hint="default"/>
        <w:b/>
        <w:color w:val="auto"/>
        <w:sz w:val="26"/>
      </w:rPr>
    </w:lvl>
  </w:abstractNum>
  <w:abstractNum w:abstractNumId="81" w15:restartNumberingAfterBreak="0">
    <w:nsid w:val="6D1B013D"/>
    <w:multiLevelType w:val="hybridMultilevel"/>
    <w:tmpl w:val="C3D8A8A2"/>
    <w:lvl w:ilvl="0" w:tplc="F3BAAE8A">
      <w:start w:val="1"/>
      <w:numFmt w:val="lowerRoman"/>
      <w:lvlText w:val="%1)"/>
      <w:lvlJc w:val="left"/>
      <w:pPr>
        <w:ind w:left="720" w:hanging="360"/>
      </w:pPr>
      <w:rPr>
        <w:b w:val="0"/>
        <w:bCs w:val="0"/>
      </w:rPr>
    </w:lvl>
    <w:lvl w:ilvl="1" w:tplc="937C8CB8" w:tentative="1">
      <w:start w:val="1"/>
      <w:numFmt w:val="lowerLetter"/>
      <w:lvlText w:val="%2."/>
      <w:lvlJc w:val="left"/>
      <w:pPr>
        <w:ind w:left="1440" w:hanging="360"/>
      </w:pPr>
    </w:lvl>
    <w:lvl w:ilvl="2" w:tplc="D520BE08" w:tentative="1">
      <w:start w:val="1"/>
      <w:numFmt w:val="lowerRoman"/>
      <w:lvlText w:val="%3."/>
      <w:lvlJc w:val="right"/>
      <w:pPr>
        <w:ind w:left="2160" w:hanging="180"/>
      </w:pPr>
    </w:lvl>
    <w:lvl w:ilvl="3" w:tplc="E96C591A" w:tentative="1">
      <w:start w:val="1"/>
      <w:numFmt w:val="decimal"/>
      <w:lvlText w:val="%4."/>
      <w:lvlJc w:val="left"/>
      <w:pPr>
        <w:ind w:left="2880" w:hanging="360"/>
      </w:pPr>
    </w:lvl>
    <w:lvl w:ilvl="4" w:tplc="CE28890A" w:tentative="1">
      <w:start w:val="1"/>
      <w:numFmt w:val="lowerLetter"/>
      <w:lvlText w:val="%5."/>
      <w:lvlJc w:val="left"/>
      <w:pPr>
        <w:ind w:left="3600" w:hanging="360"/>
      </w:pPr>
    </w:lvl>
    <w:lvl w:ilvl="5" w:tplc="E59E9926" w:tentative="1">
      <w:start w:val="1"/>
      <w:numFmt w:val="lowerRoman"/>
      <w:lvlText w:val="%6."/>
      <w:lvlJc w:val="right"/>
      <w:pPr>
        <w:ind w:left="4320" w:hanging="180"/>
      </w:pPr>
    </w:lvl>
    <w:lvl w:ilvl="6" w:tplc="F2CE5804" w:tentative="1">
      <w:start w:val="1"/>
      <w:numFmt w:val="decimal"/>
      <w:lvlText w:val="%7."/>
      <w:lvlJc w:val="left"/>
      <w:pPr>
        <w:ind w:left="5040" w:hanging="360"/>
      </w:pPr>
    </w:lvl>
    <w:lvl w:ilvl="7" w:tplc="F6A0F828" w:tentative="1">
      <w:start w:val="1"/>
      <w:numFmt w:val="lowerLetter"/>
      <w:lvlText w:val="%8."/>
      <w:lvlJc w:val="left"/>
      <w:pPr>
        <w:ind w:left="5760" w:hanging="360"/>
      </w:pPr>
    </w:lvl>
    <w:lvl w:ilvl="8" w:tplc="C7FEECE2" w:tentative="1">
      <w:start w:val="1"/>
      <w:numFmt w:val="lowerRoman"/>
      <w:lvlText w:val="%9."/>
      <w:lvlJc w:val="right"/>
      <w:pPr>
        <w:ind w:left="6480" w:hanging="180"/>
      </w:pPr>
    </w:lvl>
  </w:abstractNum>
  <w:abstractNum w:abstractNumId="82" w15:restartNumberingAfterBreak="0">
    <w:nsid w:val="6D4831FA"/>
    <w:multiLevelType w:val="hybridMultilevel"/>
    <w:tmpl w:val="F94677C0"/>
    <w:lvl w:ilvl="0" w:tplc="A1AA6BD6">
      <w:start w:val="1"/>
      <w:numFmt w:val="lowerRoman"/>
      <w:lvlText w:val="(%1)"/>
      <w:lvlJc w:val="left"/>
      <w:pPr>
        <w:ind w:left="860" w:hanging="360"/>
      </w:pPr>
      <w:rPr>
        <w:rFonts w:hint="default"/>
      </w:rPr>
    </w:lvl>
    <w:lvl w:ilvl="1" w:tplc="5240EEA8" w:tentative="1">
      <w:start w:val="1"/>
      <w:numFmt w:val="lowerLetter"/>
      <w:lvlText w:val="%2."/>
      <w:lvlJc w:val="left"/>
      <w:pPr>
        <w:ind w:left="1580" w:hanging="360"/>
      </w:pPr>
    </w:lvl>
    <w:lvl w:ilvl="2" w:tplc="4410865C" w:tentative="1">
      <w:start w:val="1"/>
      <w:numFmt w:val="lowerRoman"/>
      <w:lvlText w:val="%3."/>
      <w:lvlJc w:val="right"/>
      <w:pPr>
        <w:ind w:left="2300" w:hanging="180"/>
      </w:pPr>
    </w:lvl>
    <w:lvl w:ilvl="3" w:tplc="EC18109A" w:tentative="1">
      <w:start w:val="1"/>
      <w:numFmt w:val="decimal"/>
      <w:lvlText w:val="%4."/>
      <w:lvlJc w:val="left"/>
      <w:pPr>
        <w:ind w:left="3020" w:hanging="360"/>
      </w:pPr>
    </w:lvl>
    <w:lvl w:ilvl="4" w:tplc="52308A40" w:tentative="1">
      <w:start w:val="1"/>
      <w:numFmt w:val="lowerLetter"/>
      <w:lvlText w:val="%5."/>
      <w:lvlJc w:val="left"/>
      <w:pPr>
        <w:ind w:left="3740" w:hanging="360"/>
      </w:pPr>
    </w:lvl>
    <w:lvl w:ilvl="5" w:tplc="31B414EC" w:tentative="1">
      <w:start w:val="1"/>
      <w:numFmt w:val="lowerRoman"/>
      <w:lvlText w:val="%6."/>
      <w:lvlJc w:val="right"/>
      <w:pPr>
        <w:ind w:left="4460" w:hanging="180"/>
      </w:pPr>
    </w:lvl>
    <w:lvl w:ilvl="6" w:tplc="E6062F18" w:tentative="1">
      <w:start w:val="1"/>
      <w:numFmt w:val="decimal"/>
      <w:lvlText w:val="%7."/>
      <w:lvlJc w:val="left"/>
      <w:pPr>
        <w:ind w:left="5180" w:hanging="360"/>
      </w:pPr>
    </w:lvl>
    <w:lvl w:ilvl="7" w:tplc="2C0E69AE" w:tentative="1">
      <w:start w:val="1"/>
      <w:numFmt w:val="lowerLetter"/>
      <w:lvlText w:val="%8."/>
      <w:lvlJc w:val="left"/>
      <w:pPr>
        <w:ind w:left="5900" w:hanging="360"/>
      </w:pPr>
    </w:lvl>
    <w:lvl w:ilvl="8" w:tplc="BC826A30" w:tentative="1">
      <w:start w:val="1"/>
      <w:numFmt w:val="lowerRoman"/>
      <w:lvlText w:val="%9."/>
      <w:lvlJc w:val="right"/>
      <w:pPr>
        <w:ind w:left="6620" w:hanging="180"/>
      </w:pPr>
    </w:lvl>
  </w:abstractNum>
  <w:abstractNum w:abstractNumId="83" w15:restartNumberingAfterBreak="0">
    <w:nsid w:val="6D4A0AC2"/>
    <w:multiLevelType w:val="hybridMultilevel"/>
    <w:tmpl w:val="1D72DF44"/>
    <w:lvl w:ilvl="0" w:tplc="7E0271C2">
      <w:start w:val="1"/>
      <w:numFmt w:val="lowerRoman"/>
      <w:lvlText w:val="%1)"/>
      <w:lvlJc w:val="left"/>
      <w:pPr>
        <w:ind w:left="720" w:hanging="360"/>
      </w:pPr>
      <w:rPr>
        <w:b w:val="0"/>
        <w:bCs w:val="0"/>
        <w:sz w:val="24"/>
        <w:szCs w:val="24"/>
      </w:rPr>
    </w:lvl>
    <w:lvl w:ilvl="1" w:tplc="B8B468CE" w:tentative="1">
      <w:start w:val="1"/>
      <w:numFmt w:val="lowerLetter"/>
      <w:lvlText w:val="%2."/>
      <w:lvlJc w:val="left"/>
      <w:pPr>
        <w:ind w:left="1440" w:hanging="360"/>
      </w:pPr>
    </w:lvl>
    <w:lvl w:ilvl="2" w:tplc="02EC91C6" w:tentative="1">
      <w:start w:val="1"/>
      <w:numFmt w:val="lowerRoman"/>
      <w:lvlText w:val="%3."/>
      <w:lvlJc w:val="right"/>
      <w:pPr>
        <w:ind w:left="2160" w:hanging="180"/>
      </w:pPr>
    </w:lvl>
    <w:lvl w:ilvl="3" w:tplc="05946046" w:tentative="1">
      <w:start w:val="1"/>
      <w:numFmt w:val="decimal"/>
      <w:lvlText w:val="%4."/>
      <w:lvlJc w:val="left"/>
      <w:pPr>
        <w:ind w:left="2880" w:hanging="360"/>
      </w:pPr>
    </w:lvl>
    <w:lvl w:ilvl="4" w:tplc="B46282C4" w:tentative="1">
      <w:start w:val="1"/>
      <w:numFmt w:val="lowerLetter"/>
      <w:lvlText w:val="%5."/>
      <w:lvlJc w:val="left"/>
      <w:pPr>
        <w:ind w:left="3600" w:hanging="360"/>
      </w:pPr>
    </w:lvl>
    <w:lvl w:ilvl="5" w:tplc="0798B2A6" w:tentative="1">
      <w:start w:val="1"/>
      <w:numFmt w:val="lowerRoman"/>
      <w:lvlText w:val="%6."/>
      <w:lvlJc w:val="right"/>
      <w:pPr>
        <w:ind w:left="4320" w:hanging="180"/>
      </w:pPr>
    </w:lvl>
    <w:lvl w:ilvl="6" w:tplc="02B89A38" w:tentative="1">
      <w:start w:val="1"/>
      <w:numFmt w:val="decimal"/>
      <w:lvlText w:val="%7."/>
      <w:lvlJc w:val="left"/>
      <w:pPr>
        <w:ind w:left="5040" w:hanging="360"/>
      </w:pPr>
    </w:lvl>
    <w:lvl w:ilvl="7" w:tplc="0680B91E" w:tentative="1">
      <w:start w:val="1"/>
      <w:numFmt w:val="lowerLetter"/>
      <w:lvlText w:val="%8."/>
      <w:lvlJc w:val="left"/>
      <w:pPr>
        <w:ind w:left="5760" w:hanging="360"/>
      </w:pPr>
    </w:lvl>
    <w:lvl w:ilvl="8" w:tplc="3BCEB32A" w:tentative="1">
      <w:start w:val="1"/>
      <w:numFmt w:val="lowerRoman"/>
      <w:lvlText w:val="%9."/>
      <w:lvlJc w:val="right"/>
      <w:pPr>
        <w:ind w:left="6480" w:hanging="180"/>
      </w:pPr>
    </w:lvl>
  </w:abstractNum>
  <w:abstractNum w:abstractNumId="84" w15:restartNumberingAfterBreak="0">
    <w:nsid w:val="7021797C"/>
    <w:multiLevelType w:val="hybridMultilevel"/>
    <w:tmpl w:val="98D48CAC"/>
    <w:lvl w:ilvl="0" w:tplc="BA7EE2B8">
      <w:start w:val="1"/>
      <w:numFmt w:val="decimal"/>
      <w:lvlText w:val="%1."/>
      <w:lvlJc w:val="left"/>
      <w:pPr>
        <w:ind w:left="360" w:hanging="360"/>
      </w:pPr>
      <w:rPr>
        <w:rFonts w:hint="default"/>
        <w:b w:val="0"/>
        <w:bCs w:val="0"/>
        <w:i w:val="0"/>
        <w:iCs w:val="0"/>
        <w:sz w:val="24"/>
        <w:szCs w:val="24"/>
      </w:rPr>
    </w:lvl>
    <w:lvl w:ilvl="1" w:tplc="407C47E2">
      <w:start w:val="1"/>
      <w:numFmt w:val="lowerLetter"/>
      <w:lvlText w:val="%2."/>
      <w:lvlJc w:val="left"/>
      <w:pPr>
        <w:ind w:left="-2246" w:hanging="360"/>
      </w:pPr>
    </w:lvl>
    <w:lvl w:ilvl="2" w:tplc="1172B956">
      <w:start w:val="1"/>
      <w:numFmt w:val="lowerRoman"/>
      <w:lvlText w:val="%3."/>
      <w:lvlJc w:val="right"/>
      <w:pPr>
        <w:ind w:left="-1526" w:hanging="180"/>
      </w:pPr>
    </w:lvl>
    <w:lvl w:ilvl="3" w:tplc="A6DA7EFA">
      <w:start w:val="1"/>
      <w:numFmt w:val="lowerLetter"/>
      <w:lvlText w:val="%4)"/>
      <w:lvlJc w:val="left"/>
      <w:pPr>
        <w:ind w:left="-806" w:hanging="360"/>
      </w:pPr>
      <w:rPr>
        <w:rFonts w:hint="default"/>
      </w:rPr>
    </w:lvl>
    <w:lvl w:ilvl="4" w:tplc="A45CD2C4" w:tentative="1">
      <w:start w:val="1"/>
      <w:numFmt w:val="lowerLetter"/>
      <w:lvlText w:val="%5."/>
      <w:lvlJc w:val="left"/>
      <w:pPr>
        <w:ind w:left="-86" w:hanging="360"/>
      </w:pPr>
    </w:lvl>
    <w:lvl w:ilvl="5" w:tplc="4FD4DFF0" w:tentative="1">
      <w:start w:val="1"/>
      <w:numFmt w:val="lowerRoman"/>
      <w:lvlText w:val="%6."/>
      <w:lvlJc w:val="right"/>
      <w:pPr>
        <w:ind w:left="634" w:hanging="180"/>
      </w:pPr>
    </w:lvl>
    <w:lvl w:ilvl="6" w:tplc="852C815E" w:tentative="1">
      <w:start w:val="1"/>
      <w:numFmt w:val="decimal"/>
      <w:lvlText w:val="%7."/>
      <w:lvlJc w:val="left"/>
      <w:pPr>
        <w:ind w:left="1354" w:hanging="360"/>
      </w:pPr>
    </w:lvl>
    <w:lvl w:ilvl="7" w:tplc="8FE01CEA" w:tentative="1">
      <w:start w:val="1"/>
      <w:numFmt w:val="lowerLetter"/>
      <w:lvlText w:val="%8."/>
      <w:lvlJc w:val="left"/>
      <w:pPr>
        <w:ind w:left="2074" w:hanging="360"/>
      </w:pPr>
    </w:lvl>
    <w:lvl w:ilvl="8" w:tplc="8DE05E0C" w:tentative="1">
      <w:start w:val="1"/>
      <w:numFmt w:val="lowerRoman"/>
      <w:lvlText w:val="%9."/>
      <w:lvlJc w:val="right"/>
      <w:pPr>
        <w:ind w:left="2794" w:hanging="180"/>
      </w:pPr>
    </w:lvl>
  </w:abstractNum>
  <w:abstractNum w:abstractNumId="85" w15:restartNumberingAfterBreak="0">
    <w:nsid w:val="71261542"/>
    <w:multiLevelType w:val="hybridMultilevel"/>
    <w:tmpl w:val="8B20CAA4"/>
    <w:lvl w:ilvl="0" w:tplc="F8AA4CD2">
      <w:start w:val="1"/>
      <w:numFmt w:val="bullet"/>
      <w:lvlText w:val=""/>
      <w:lvlJc w:val="left"/>
      <w:pPr>
        <w:ind w:left="720" w:hanging="360"/>
      </w:pPr>
      <w:rPr>
        <w:rFonts w:ascii="Symbol" w:hAnsi="Symbol" w:hint="default"/>
      </w:rPr>
    </w:lvl>
    <w:lvl w:ilvl="1" w:tplc="A2726F66">
      <w:start w:val="1"/>
      <w:numFmt w:val="bullet"/>
      <w:lvlText w:val="o"/>
      <w:lvlJc w:val="left"/>
      <w:pPr>
        <w:ind w:left="1440" w:hanging="360"/>
      </w:pPr>
      <w:rPr>
        <w:rFonts w:ascii="Courier New" w:hAnsi="Courier New" w:cs="Courier New" w:hint="default"/>
      </w:rPr>
    </w:lvl>
    <w:lvl w:ilvl="2" w:tplc="F91686E2">
      <w:start w:val="1"/>
      <w:numFmt w:val="bullet"/>
      <w:lvlText w:val=""/>
      <w:lvlJc w:val="left"/>
      <w:pPr>
        <w:ind w:left="2160" w:hanging="360"/>
      </w:pPr>
      <w:rPr>
        <w:rFonts w:ascii="Wingdings" w:hAnsi="Wingdings" w:hint="default"/>
      </w:rPr>
    </w:lvl>
    <w:lvl w:ilvl="3" w:tplc="FB3EFD36">
      <w:start w:val="1"/>
      <w:numFmt w:val="bullet"/>
      <w:lvlText w:val=""/>
      <w:lvlJc w:val="left"/>
      <w:pPr>
        <w:ind w:left="2880" w:hanging="360"/>
      </w:pPr>
      <w:rPr>
        <w:rFonts w:ascii="Symbol" w:hAnsi="Symbol" w:hint="default"/>
      </w:rPr>
    </w:lvl>
    <w:lvl w:ilvl="4" w:tplc="C69AB606">
      <w:start w:val="1"/>
      <w:numFmt w:val="bullet"/>
      <w:lvlText w:val="o"/>
      <w:lvlJc w:val="left"/>
      <w:pPr>
        <w:ind w:left="3600" w:hanging="360"/>
      </w:pPr>
      <w:rPr>
        <w:rFonts w:ascii="Courier New" w:hAnsi="Courier New" w:cs="Courier New" w:hint="default"/>
      </w:rPr>
    </w:lvl>
    <w:lvl w:ilvl="5" w:tplc="9076A804">
      <w:start w:val="1"/>
      <w:numFmt w:val="bullet"/>
      <w:lvlText w:val=""/>
      <w:lvlJc w:val="left"/>
      <w:pPr>
        <w:ind w:left="4320" w:hanging="360"/>
      </w:pPr>
      <w:rPr>
        <w:rFonts w:ascii="Wingdings" w:hAnsi="Wingdings" w:hint="default"/>
      </w:rPr>
    </w:lvl>
    <w:lvl w:ilvl="6" w:tplc="0CE888AE">
      <w:start w:val="1"/>
      <w:numFmt w:val="bullet"/>
      <w:lvlText w:val=""/>
      <w:lvlJc w:val="left"/>
      <w:pPr>
        <w:ind w:left="5040" w:hanging="360"/>
      </w:pPr>
      <w:rPr>
        <w:rFonts w:ascii="Symbol" w:hAnsi="Symbol" w:hint="default"/>
      </w:rPr>
    </w:lvl>
    <w:lvl w:ilvl="7" w:tplc="DA4C50A8">
      <w:start w:val="1"/>
      <w:numFmt w:val="bullet"/>
      <w:lvlText w:val="o"/>
      <w:lvlJc w:val="left"/>
      <w:pPr>
        <w:ind w:left="5760" w:hanging="360"/>
      </w:pPr>
      <w:rPr>
        <w:rFonts w:ascii="Courier New" w:hAnsi="Courier New" w:cs="Courier New" w:hint="default"/>
      </w:rPr>
    </w:lvl>
    <w:lvl w:ilvl="8" w:tplc="A6F8F5E6">
      <w:start w:val="1"/>
      <w:numFmt w:val="bullet"/>
      <w:lvlText w:val=""/>
      <w:lvlJc w:val="left"/>
      <w:pPr>
        <w:ind w:left="6480" w:hanging="360"/>
      </w:pPr>
      <w:rPr>
        <w:rFonts w:ascii="Wingdings" w:hAnsi="Wingdings" w:hint="default"/>
      </w:rPr>
    </w:lvl>
  </w:abstractNum>
  <w:abstractNum w:abstractNumId="86" w15:restartNumberingAfterBreak="0">
    <w:nsid w:val="74524AEC"/>
    <w:multiLevelType w:val="hybridMultilevel"/>
    <w:tmpl w:val="C3D8A8A2"/>
    <w:lvl w:ilvl="0" w:tplc="6EECD1C2">
      <w:start w:val="1"/>
      <w:numFmt w:val="lowerRoman"/>
      <w:lvlText w:val="%1)"/>
      <w:lvlJc w:val="left"/>
      <w:pPr>
        <w:ind w:left="720" w:hanging="360"/>
      </w:pPr>
      <w:rPr>
        <w:b w:val="0"/>
        <w:bCs w:val="0"/>
      </w:rPr>
    </w:lvl>
    <w:lvl w:ilvl="1" w:tplc="B7AE317E" w:tentative="1">
      <w:start w:val="1"/>
      <w:numFmt w:val="lowerLetter"/>
      <w:lvlText w:val="%2."/>
      <w:lvlJc w:val="left"/>
      <w:pPr>
        <w:ind w:left="1440" w:hanging="360"/>
      </w:pPr>
    </w:lvl>
    <w:lvl w:ilvl="2" w:tplc="340650AA" w:tentative="1">
      <w:start w:val="1"/>
      <w:numFmt w:val="lowerRoman"/>
      <w:lvlText w:val="%3."/>
      <w:lvlJc w:val="right"/>
      <w:pPr>
        <w:ind w:left="2160" w:hanging="180"/>
      </w:pPr>
    </w:lvl>
    <w:lvl w:ilvl="3" w:tplc="DC52B548" w:tentative="1">
      <w:start w:val="1"/>
      <w:numFmt w:val="decimal"/>
      <w:lvlText w:val="%4."/>
      <w:lvlJc w:val="left"/>
      <w:pPr>
        <w:ind w:left="2880" w:hanging="360"/>
      </w:pPr>
    </w:lvl>
    <w:lvl w:ilvl="4" w:tplc="3716A092" w:tentative="1">
      <w:start w:val="1"/>
      <w:numFmt w:val="lowerLetter"/>
      <w:lvlText w:val="%5."/>
      <w:lvlJc w:val="left"/>
      <w:pPr>
        <w:ind w:left="3600" w:hanging="360"/>
      </w:pPr>
    </w:lvl>
    <w:lvl w:ilvl="5" w:tplc="9EF6D244" w:tentative="1">
      <w:start w:val="1"/>
      <w:numFmt w:val="lowerRoman"/>
      <w:lvlText w:val="%6."/>
      <w:lvlJc w:val="right"/>
      <w:pPr>
        <w:ind w:left="4320" w:hanging="180"/>
      </w:pPr>
    </w:lvl>
    <w:lvl w:ilvl="6" w:tplc="2C96D60E" w:tentative="1">
      <w:start w:val="1"/>
      <w:numFmt w:val="decimal"/>
      <w:lvlText w:val="%7."/>
      <w:lvlJc w:val="left"/>
      <w:pPr>
        <w:ind w:left="5040" w:hanging="360"/>
      </w:pPr>
    </w:lvl>
    <w:lvl w:ilvl="7" w:tplc="810C4138" w:tentative="1">
      <w:start w:val="1"/>
      <w:numFmt w:val="lowerLetter"/>
      <w:lvlText w:val="%8."/>
      <w:lvlJc w:val="left"/>
      <w:pPr>
        <w:ind w:left="5760" w:hanging="360"/>
      </w:pPr>
    </w:lvl>
    <w:lvl w:ilvl="8" w:tplc="8FEE1FBC" w:tentative="1">
      <w:start w:val="1"/>
      <w:numFmt w:val="lowerRoman"/>
      <w:lvlText w:val="%9."/>
      <w:lvlJc w:val="right"/>
      <w:pPr>
        <w:ind w:left="6480" w:hanging="180"/>
      </w:pPr>
    </w:lvl>
  </w:abstractNum>
  <w:abstractNum w:abstractNumId="87" w15:restartNumberingAfterBreak="0">
    <w:nsid w:val="75B02C6C"/>
    <w:multiLevelType w:val="hybridMultilevel"/>
    <w:tmpl w:val="257130A2"/>
    <w:lvl w:ilvl="0" w:tplc="382AEB80">
      <w:start w:val="1"/>
      <w:numFmt w:val="lowerRoman"/>
      <w:lvlText w:val="(%1)"/>
      <w:lvlJc w:val="left"/>
    </w:lvl>
    <w:lvl w:ilvl="1" w:tplc="2A4E6EBC">
      <w:start w:val="1"/>
      <w:numFmt w:val="bullet"/>
      <w:lvlText w:val=""/>
      <w:lvlJc w:val="left"/>
    </w:lvl>
    <w:lvl w:ilvl="2" w:tplc="86389B00">
      <w:start w:val="1"/>
      <w:numFmt w:val="bullet"/>
      <w:lvlText w:val=""/>
      <w:lvlJc w:val="left"/>
    </w:lvl>
    <w:lvl w:ilvl="3" w:tplc="F1E4536C">
      <w:start w:val="1"/>
      <w:numFmt w:val="bullet"/>
      <w:lvlText w:val=""/>
      <w:lvlJc w:val="left"/>
    </w:lvl>
    <w:lvl w:ilvl="4" w:tplc="E9EA6712">
      <w:start w:val="1"/>
      <w:numFmt w:val="bullet"/>
      <w:lvlText w:val=""/>
      <w:lvlJc w:val="left"/>
    </w:lvl>
    <w:lvl w:ilvl="5" w:tplc="96C0DCB0">
      <w:start w:val="1"/>
      <w:numFmt w:val="bullet"/>
      <w:lvlText w:val=""/>
      <w:lvlJc w:val="left"/>
    </w:lvl>
    <w:lvl w:ilvl="6" w:tplc="FBFC962E">
      <w:start w:val="1"/>
      <w:numFmt w:val="bullet"/>
      <w:lvlText w:val=""/>
      <w:lvlJc w:val="left"/>
    </w:lvl>
    <w:lvl w:ilvl="7" w:tplc="FF784F66">
      <w:start w:val="1"/>
      <w:numFmt w:val="bullet"/>
      <w:lvlText w:val=""/>
      <w:lvlJc w:val="left"/>
    </w:lvl>
    <w:lvl w:ilvl="8" w:tplc="5A5C05FC">
      <w:start w:val="1"/>
      <w:numFmt w:val="bullet"/>
      <w:lvlText w:val=""/>
      <w:lvlJc w:val="left"/>
    </w:lvl>
  </w:abstractNum>
  <w:abstractNum w:abstractNumId="88" w15:restartNumberingAfterBreak="0">
    <w:nsid w:val="791A1E8E"/>
    <w:multiLevelType w:val="hybridMultilevel"/>
    <w:tmpl w:val="EA3A39B8"/>
    <w:lvl w:ilvl="0" w:tplc="266ECA82">
      <w:start w:val="1"/>
      <w:numFmt w:val="lowerRoman"/>
      <w:lvlText w:val="(%1)"/>
      <w:lvlJc w:val="left"/>
      <w:pPr>
        <w:ind w:left="957" w:hanging="360"/>
      </w:pPr>
      <w:rPr>
        <w:rFonts w:hint="default"/>
      </w:rPr>
    </w:lvl>
    <w:lvl w:ilvl="1" w:tplc="99ECA1B6" w:tentative="1">
      <w:start w:val="1"/>
      <w:numFmt w:val="lowerLetter"/>
      <w:lvlText w:val="%2."/>
      <w:lvlJc w:val="left"/>
      <w:pPr>
        <w:ind w:left="1677" w:hanging="360"/>
      </w:pPr>
    </w:lvl>
    <w:lvl w:ilvl="2" w:tplc="4B685108" w:tentative="1">
      <w:start w:val="1"/>
      <w:numFmt w:val="lowerRoman"/>
      <w:lvlText w:val="%3."/>
      <w:lvlJc w:val="right"/>
      <w:pPr>
        <w:ind w:left="2397" w:hanging="180"/>
      </w:pPr>
    </w:lvl>
    <w:lvl w:ilvl="3" w:tplc="1E0C2452" w:tentative="1">
      <w:start w:val="1"/>
      <w:numFmt w:val="decimal"/>
      <w:lvlText w:val="%4."/>
      <w:lvlJc w:val="left"/>
      <w:pPr>
        <w:ind w:left="3117" w:hanging="360"/>
      </w:pPr>
    </w:lvl>
    <w:lvl w:ilvl="4" w:tplc="DFB6F882" w:tentative="1">
      <w:start w:val="1"/>
      <w:numFmt w:val="lowerLetter"/>
      <w:lvlText w:val="%5."/>
      <w:lvlJc w:val="left"/>
      <w:pPr>
        <w:ind w:left="3837" w:hanging="360"/>
      </w:pPr>
    </w:lvl>
    <w:lvl w:ilvl="5" w:tplc="141CEDC0" w:tentative="1">
      <w:start w:val="1"/>
      <w:numFmt w:val="lowerRoman"/>
      <w:lvlText w:val="%6."/>
      <w:lvlJc w:val="right"/>
      <w:pPr>
        <w:ind w:left="4557" w:hanging="180"/>
      </w:pPr>
    </w:lvl>
    <w:lvl w:ilvl="6" w:tplc="8140D8F6" w:tentative="1">
      <w:start w:val="1"/>
      <w:numFmt w:val="decimal"/>
      <w:lvlText w:val="%7."/>
      <w:lvlJc w:val="left"/>
      <w:pPr>
        <w:ind w:left="5277" w:hanging="360"/>
      </w:pPr>
    </w:lvl>
    <w:lvl w:ilvl="7" w:tplc="D88E495C" w:tentative="1">
      <w:start w:val="1"/>
      <w:numFmt w:val="lowerLetter"/>
      <w:lvlText w:val="%8."/>
      <w:lvlJc w:val="left"/>
      <w:pPr>
        <w:ind w:left="5997" w:hanging="360"/>
      </w:pPr>
    </w:lvl>
    <w:lvl w:ilvl="8" w:tplc="A7D65EEC" w:tentative="1">
      <w:start w:val="1"/>
      <w:numFmt w:val="lowerRoman"/>
      <w:lvlText w:val="%9."/>
      <w:lvlJc w:val="right"/>
      <w:pPr>
        <w:ind w:left="6717" w:hanging="180"/>
      </w:pPr>
    </w:lvl>
  </w:abstractNum>
  <w:abstractNum w:abstractNumId="89" w15:restartNumberingAfterBreak="0">
    <w:nsid w:val="79CB2275"/>
    <w:multiLevelType w:val="hybridMultilevel"/>
    <w:tmpl w:val="1D72DF44"/>
    <w:lvl w:ilvl="0" w:tplc="95CAE832">
      <w:start w:val="1"/>
      <w:numFmt w:val="lowerRoman"/>
      <w:lvlText w:val="%1)"/>
      <w:lvlJc w:val="left"/>
      <w:pPr>
        <w:ind w:left="720" w:hanging="360"/>
      </w:pPr>
      <w:rPr>
        <w:b w:val="0"/>
        <w:bCs w:val="0"/>
        <w:sz w:val="24"/>
        <w:szCs w:val="24"/>
      </w:rPr>
    </w:lvl>
    <w:lvl w:ilvl="1" w:tplc="503EC87A">
      <w:start w:val="1"/>
      <w:numFmt w:val="lowerLetter"/>
      <w:lvlText w:val="%2."/>
      <w:lvlJc w:val="left"/>
      <w:pPr>
        <w:ind w:left="1440" w:hanging="360"/>
      </w:pPr>
    </w:lvl>
    <w:lvl w:ilvl="2" w:tplc="9084B484" w:tentative="1">
      <w:start w:val="1"/>
      <w:numFmt w:val="lowerRoman"/>
      <w:lvlText w:val="%3."/>
      <w:lvlJc w:val="right"/>
      <w:pPr>
        <w:ind w:left="2160" w:hanging="180"/>
      </w:pPr>
    </w:lvl>
    <w:lvl w:ilvl="3" w:tplc="BB8A2D16" w:tentative="1">
      <w:start w:val="1"/>
      <w:numFmt w:val="decimal"/>
      <w:lvlText w:val="%4."/>
      <w:lvlJc w:val="left"/>
      <w:pPr>
        <w:ind w:left="2880" w:hanging="360"/>
      </w:pPr>
    </w:lvl>
    <w:lvl w:ilvl="4" w:tplc="0E34407E" w:tentative="1">
      <w:start w:val="1"/>
      <w:numFmt w:val="lowerLetter"/>
      <w:lvlText w:val="%5."/>
      <w:lvlJc w:val="left"/>
      <w:pPr>
        <w:ind w:left="3600" w:hanging="360"/>
      </w:pPr>
    </w:lvl>
    <w:lvl w:ilvl="5" w:tplc="855C7EBE" w:tentative="1">
      <w:start w:val="1"/>
      <w:numFmt w:val="lowerRoman"/>
      <w:lvlText w:val="%6."/>
      <w:lvlJc w:val="right"/>
      <w:pPr>
        <w:ind w:left="4320" w:hanging="180"/>
      </w:pPr>
    </w:lvl>
    <w:lvl w:ilvl="6" w:tplc="BE427E62" w:tentative="1">
      <w:start w:val="1"/>
      <w:numFmt w:val="decimal"/>
      <w:lvlText w:val="%7."/>
      <w:lvlJc w:val="left"/>
      <w:pPr>
        <w:ind w:left="5040" w:hanging="360"/>
      </w:pPr>
    </w:lvl>
    <w:lvl w:ilvl="7" w:tplc="114ABA46" w:tentative="1">
      <w:start w:val="1"/>
      <w:numFmt w:val="lowerLetter"/>
      <w:lvlText w:val="%8."/>
      <w:lvlJc w:val="left"/>
      <w:pPr>
        <w:ind w:left="5760" w:hanging="360"/>
      </w:pPr>
    </w:lvl>
    <w:lvl w:ilvl="8" w:tplc="C5FCEB22" w:tentative="1">
      <w:start w:val="1"/>
      <w:numFmt w:val="lowerRoman"/>
      <w:lvlText w:val="%9."/>
      <w:lvlJc w:val="right"/>
      <w:pPr>
        <w:ind w:left="6480" w:hanging="180"/>
      </w:pPr>
    </w:lvl>
  </w:abstractNum>
  <w:abstractNum w:abstractNumId="90" w15:restartNumberingAfterBreak="0">
    <w:nsid w:val="79DE0C54"/>
    <w:multiLevelType w:val="hybridMultilevel"/>
    <w:tmpl w:val="44A007EE"/>
    <w:lvl w:ilvl="0" w:tplc="EDB01A62">
      <w:start w:val="1"/>
      <w:numFmt w:val="lowerRoman"/>
      <w:lvlText w:val="%1)"/>
      <w:lvlJc w:val="left"/>
      <w:pPr>
        <w:ind w:left="720" w:hanging="360"/>
      </w:pPr>
      <w:rPr>
        <w:b w:val="0"/>
        <w:bCs w:val="0"/>
        <w:sz w:val="24"/>
        <w:szCs w:val="24"/>
      </w:rPr>
    </w:lvl>
    <w:lvl w:ilvl="1" w:tplc="6786125E">
      <w:start w:val="1"/>
      <w:numFmt w:val="lowerLetter"/>
      <w:lvlText w:val="%2."/>
      <w:lvlJc w:val="left"/>
      <w:pPr>
        <w:ind w:left="1440" w:hanging="360"/>
      </w:pPr>
    </w:lvl>
    <w:lvl w:ilvl="2" w:tplc="F4202F72">
      <w:start w:val="1"/>
      <w:numFmt w:val="upperLetter"/>
      <w:lvlText w:val="%3."/>
      <w:lvlJc w:val="left"/>
      <w:pPr>
        <w:ind w:left="2340" w:hanging="360"/>
      </w:pPr>
      <w:rPr>
        <w:rFonts w:hint="default"/>
      </w:rPr>
    </w:lvl>
    <w:lvl w:ilvl="3" w:tplc="AFBA0D98" w:tentative="1">
      <w:start w:val="1"/>
      <w:numFmt w:val="decimal"/>
      <w:lvlText w:val="%4."/>
      <w:lvlJc w:val="left"/>
      <w:pPr>
        <w:ind w:left="2880" w:hanging="360"/>
      </w:pPr>
    </w:lvl>
    <w:lvl w:ilvl="4" w:tplc="BF9E9C82" w:tentative="1">
      <w:start w:val="1"/>
      <w:numFmt w:val="lowerLetter"/>
      <w:lvlText w:val="%5."/>
      <w:lvlJc w:val="left"/>
      <w:pPr>
        <w:ind w:left="3600" w:hanging="360"/>
      </w:pPr>
    </w:lvl>
    <w:lvl w:ilvl="5" w:tplc="A98CF8FA" w:tentative="1">
      <w:start w:val="1"/>
      <w:numFmt w:val="lowerRoman"/>
      <w:lvlText w:val="%6."/>
      <w:lvlJc w:val="right"/>
      <w:pPr>
        <w:ind w:left="4320" w:hanging="180"/>
      </w:pPr>
    </w:lvl>
    <w:lvl w:ilvl="6" w:tplc="3DC28522" w:tentative="1">
      <w:start w:val="1"/>
      <w:numFmt w:val="decimal"/>
      <w:lvlText w:val="%7."/>
      <w:lvlJc w:val="left"/>
      <w:pPr>
        <w:ind w:left="5040" w:hanging="360"/>
      </w:pPr>
    </w:lvl>
    <w:lvl w:ilvl="7" w:tplc="E89C2F64" w:tentative="1">
      <w:start w:val="1"/>
      <w:numFmt w:val="lowerLetter"/>
      <w:lvlText w:val="%8."/>
      <w:lvlJc w:val="left"/>
      <w:pPr>
        <w:ind w:left="5760" w:hanging="360"/>
      </w:pPr>
    </w:lvl>
    <w:lvl w:ilvl="8" w:tplc="6844914A" w:tentative="1">
      <w:start w:val="1"/>
      <w:numFmt w:val="lowerRoman"/>
      <w:lvlText w:val="%9."/>
      <w:lvlJc w:val="right"/>
      <w:pPr>
        <w:ind w:left="6480" w:hanging="180"/>
      </w:pPr>
    </w:lvl>
  </w:abstractNum>
  <w:abstractNum w:abstractNumId="91" w15:restartNumberingAfterBreak="0">
    <w:nsid w:val="7CA51789"/>
    <w:multiLevelType w:val="hybridMultilevel"/>
    <w:tmpl w:val="50F8C630"/>
    <w:lvl w:ilvl="0" w:tplc="F496A130">
      <w:start w:val="1"/>
      <w:numFmt w:val="decimal"/>
      <w:lvlText w:val="%1."/>
      <w:lvlJc w:val="left"/>
      <w:pPr>
        <w:ind w:left="720" w:hanging="360"/>
      </w:pPr>
      <w:rPr>
        <w:rFonts w:hint="default"/>
      </w:rPr>
    </w:lvl>
    <w:lvl w:ilvl="1" w:tplc="36FE1C08" w:tentative="1">
      <w:start w:val="1"/>
      <w:numFmt w:val="lowerLetter"/>
      <w:lvlText w:val="%2."/>
      <w:lvlJc w:val="left"/>
      <w:pPr>
        <w:ind w:left="1440" w:hanging="360"/>
      </w:pPr>
    </w:lvl>
    <w:lvl w:ilvl="2" w:tplc="CB2E4F12" w:tentative="1">
      <w:start w:val="1"/>
      <w:numFmt w:val="lowerRoman"/>
      <w:lvlText w:val="%3."/>
      <w:lvlJc w:val="right"/>
      <w:pPr>
        <w:ind w:left="2160" w:hanging="180"/>
      </w:pPr>
    </w:lvl>
    <w:lvl w:ilvl="3" w:tplc="F5AAFD7E" w:tentative="1">
      <w:start w:val="1"/>
      <w:numFmt w:val="decimal"/>
      <w:lvlText w:val="%4."/>
      <w:lvlJc w:val="left"/>
      <w:pPr>
        <w:ind w:left="2880" w:hanging="360"/>
      </w:pPr>
    </w:lvl>
    <w:lvl w:ilvl="4" w:tplc="6060B680" w:tentative="1">
      <w:start w:val="1"/>
      <w:numFmt w:val="lowerLetter"/>
      <w:lvlText w:val="%5."/>
      <w:lvlJc w:val="left"/>
      <w:pPr>
        <w:ind w:left="3600" w:hanging="360"/>
      </w:pPr>
    </w:lvl>
    <w:lvl w:ilvl="5" w:tplc="DBC48F3C" w:tentative="1">
      <w:start w:val="1"/>
      <w:numFmt w:val="lowerRoman"/>
      <w:lvlText w:val="%6."/>
      <w:lvlJc w:val="right"/>
      <w:pPr>
        <w:ind w:left="4320" w:hanging="180"/>
      </w:pPr>
    </w:lvl>
    <w:lvl w:ilvl="6" w:tplc="77487D00" w:tentative="1">
      <w:start w:val="1"/>
      <w:numFmt w:val="decimal"/>
      <w:lvlText w:val="%7."/>
      <w:lvlJc w:val="left"/>
      <w:pPr>
        <w:ind w:left="5040" w:hanging="360"/>
      </w:pPr>
    </w:lvl>
    <w:lvl w:ilvl="7" w:tplc="CE842DDC" w:tentative="1">
      <w:start w:val="1"/>
      <w:numFmt w:val="lowerLetter"/>
      <w:lvlText w:val="%8."/>
      <w:lvlJc w:val="left"/>
      <w:pPr>
        <w:ind w:left="5760" w:hanging="360"/>
      </w:pPr>
    </w:lvl>
    <w:lvl w:ilvl="8" w:tplc="AF7478E4" w:tentative="1">
      <w:start w:val="1"/>
      <w:numFmt w:val="lowerRoman"/>
      <w:lvlText w:val="%9."/>
      <w:lvlJc w:val="right"/>
      <w:pPr>
        <w:ind w:left="6480" w:hanging="180"/>
      </w:pPr>
    </w:lvl>
  </w:abstractNum>
  <w:abstractNum w:abstractNumId="92" w15:restartNumberingAfterBreak="0">
    <w:nsid w:val="7D8355C5"/>
    <w:multiLevelType w:val="hybridMultilevel"/>
    <w:tmpl w:val="749607EE"/>
    <w:lvl w:ilvl="0" w:tplc="485C506A">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3" w15:restartNumberingAfterBreak="0">
    <w:nsid w:val="7DF854E1"/>
    <w:multiLevelType w:val="hybridMultilevel"/>
    <w:tmpl w:val="CC324CDC"/>
    <w:lvl w:ilvl="0" w:tplc="D364408E">
      <w:start w:val="1"/>
      <w:numFmt w:val="lowerRoman"/>
      <w:lvlText w:val="(%1)"/>
      <w:lvlJc w:val="left"/>
      <w:pPr>
        <w:ind w:left="720" w:hanging="360"/>
      </w:pPr>
      <w:rPr>
        <w:rFonts w:hint="default"/>
      </w:rPr>
    </w:lvl>
    <w:lvl w:ilvl="1" w:tplc="DDD0277A" w:tentative="1">
      <w:start w:val="1"/>
      <w:numFmt w:val="lowerLetter"/>
      <w:lvlText w:val="%2."/>
      <w:lvlJc w:val="left"/>
      <w:pPr>
        <w:ind w:left="1440" w:hanging="360"/>
      </w:pPr>
    </w:lvl>
    <w:lvl w:ilvl="2" w:tplc="D0BAE71C" w:tentative="1">
      <w:start w:val="1"/>
      <w:numFmt w:val="lowerRoman"/>
      <w:lvlText w:val="%3."/>
      <w:lvlJc w:val="right"/>
      <w:pPr>
        <w:ind w:left="2160" w:hanging="180"/>
      </w:pPr>
    </w:lvl>
    <w:lvl w:ilvl="3" w:tplc="AC2207FC" w:tentative="1">
      <w:start w:val="1"/>
      <w:numFmt w:val="decimal"/>
      <w:lvlText w:val="%4."/>
      <w:lvlJc w:val="left"/>
      <w:pPr>
        <w:ind w:left="2880" w:hanging="360"/>
      </w:pPr>
    </w:lvl>
    <w:lvl w:ilvl="4" w:tplc="D1FC67D6" w:tentative="1">
      <w:start w:val="1"/>
      <w:numFmt w:val="lowerLetter"/>
      <w:lvlText w:val="%5."/>
      <w:lvlJc w:val="left"/>
      <w:pPr>
        <w:ind w:left="3600" w:hanging="360"/>
      </w:pPr>
    </w:lvl>
    <w:lvl w:ilvl="5" w:tplc="D5ACBF12" w:tentative="1">
      <w:start w:val="1"/>
      <w:numFmt w:val="lowerRoman"/>
      <w:lvlText w:val="%6."/>
      <w:lvlJc w:val="right"/>
      <w:pPr>
        <w:ind w:left="4320" w:hanging="180"/>
      </w:pPr>
    </w:lvl>
    <w:lvl w:ilvl="6" w:tplc="9CC82CB6" w:tentative="1">
      <w:start w:val="1"/>
      <w:numFmt w:val="decimal"/>
      <w:lvlText w:val="%7."/>
      <w:lvlJc w:val="left"/>
      <w:pPr>
        <w:ind w:left="5040" w:hanging="360"/>
      </w:pPr>
    </w:lvl>
    <w:lvl w:ilvl="7" w:tplc="91AE2DDE" w:tentative="1">
      <w:start w:val="1"/>
      <w:numFmt w:val="lowerLetter"/>
      <w:lvlText w:val="%8."/>
      <w:lvlJc w:val="left"/>
      <w:pPr>
        <w:ind w:left="5760" w:hanging="360"/>
      </w:pPr>
    </w:lvl>
    <w:lvl w:ilvl="8" w:tplc="1486C6A0" w:tentative="1">
      <w:start w:val="1"/>
      <w:numFmt w:val="lowerRoman"/>
      <w:lvlText w:val="%9."/>
      <w:lvlJc w:val="right"/>
      <w:pPr>
        <w:ind w:left="6480" w:hanging="180"/>
      </w:pPr>
    </w:lvl>
  </w:abstractNum>
  <w:abstractNum w:abstractNumId="94" w15:restartNumberingAfterBreak="0">
    <w:nsid w:val="7E915166"/>
    <w:multiLevelType w:val="hybridMultilevel"/>
    <w:tmpl w:val="D390B0E0"/>
    <w:lvl w:ilvl="0" w:tplc="97F632F4">
      <w:start w:val="1"/>
      <w:numFmt w:val="lowerRoman"/>
      <w:lvlText w:val="(%1)"/>
      <w:lvlJc w:val="left"/>
      <w:pPr>
        <w:ind w:left="720" w:hanging="360"/>
      </w:pPr>
      <w:rPr>
        <w:rFonts w:hint="default"/>
      </w:rPr>
    </w:lvl>
    <w:lvl w:ilvl="1" w:tplc="35C05882" w:tentative="1">
      <w:start w:val="1"/>
      <w:numFmt w:val="lowerLetter"/>
      <w:lvlText w:val="%2."/>
      <w:lvlJc w:val="left"/>
      <w:pPr>
        <w:ind w:left="1440" w:hanging="360"/>
      </w:pPr>
    </w:lvl>
    <w:lvl w:ilvl="2" w:tplc="E4B46D42" w:tentative="1">
      <w:start w:val="1"/>
      <w:numFmt w:val="lowerRoman"/>
      <w:lvlText w:val="%3."/>
      <w:lvlJc w:val="right"/>
      <w:pPr>
        <w:ind w:left="2160" w:hanging="180"/>
      </w:pPr>
    </w:lvl>
    <w:lvl w:ilvl="3" w:tplc="F9968F3C" w:tentative="1">
      <w:start w:val="1"/>
      <w:numFmt w:val="decimal"/>
      <w:lvlText w:val="%4."/>
      <w:lvlJc w:val="left"/>
      <w:pPr>
        <w:ind w:left="2880" w:hanging="360"/>
      </w:pPr>
    </w:lvl>
    <w:lvl w:ilvl="4" w:tplc="7D7A5172" w:tentative="1">
      <w:start w:val="1"/>
      <w:numFmt w:val="lowerLetter"/>
      <w:lvlText w:val="%5."/>
      <w:lvlJc w:val="left"/>
      <w:pPr>
        <w:ind w:left="3600" w:hanging="360"/>
      </w:pPr>
    </w:lvl>
    <w:lvl w:ilvl="5" w:tplc="183CF3BA" w:tentative="1">
      <w:start w:val="1"/>
      <w:numFmt w:val="lowerRoman"/>
      <w:lvlText w:val="%6."/>
      <w:lvlJc w:val="right"/>
      <w:pPr>
        <w:ind w:left="4320" w:hanging="180"/>
      </w:pPr>
    </w:lvl>
    <w:lvl w:ilvl="6" w:tplc="E626BE9E" w:tentative="1">
      <w:start w:val="1"/>
      <w:numFmt w:val="decimal"/>
      <w:lvlText w:val="%7."/>
      <w:lvlJc w:val="left"/>
      <w:pPr>
        <w:ind w:left="5040" w:hanging="360"/>
      </w:pPr>
    </w:lvl>
    <w:lvl w:ilvl="7" w:tplc="6726754A" w:tentative="1">
      <w:start w:val="1"/>
      <w:numFmt w:val="lowerLetter"/>
      <w:lvlText w:val="%8."/>
      <w:lvlJc w:val="left"/>
      <w:pPr>
        <w:ind w:left="5760" w:hanging="360"/>
      </w:pPr>
    </w:lvl>
    <w:lvl w:ilvl="8" w:tplc="005C4C2E" w:tentative="1">
      <w:start w:val="1"/>
      <w:numFmt w:val="lowerRoman"/>
      <w:lvlText w:val="%9."/>
      <w:lvlJc w:val="right"/>
      <w:pPr>
        <w:ind w:left="6480" w:hanging="180"/>
      </w:pPr>
    </w:lvl>
  </w:abstractNum>
  <w:num w:numId="1" w16cid:durableId="1463840525">
    <w:abstractNumId w:val="0"/>
  </w:num>
  <w:num w:numId="2" w16cid:durableId="2034306358">
    <w:abstractNumId w:val="44"/>
  </w:num>
  <w:num w:numId="3" w16cid:durableId="1993950322">
    <w:abstractNumId w:val="4"/>
  </w:num>
  <w:num w:numId="4" w16cid:durableId="1745763186">
    <w:abstractNumId w:val="1"/>
  </w:num>
  <w:num w:numId="5" w16cid:durableId="1530751860">
    <w:abstractNumId w:val="40"/>
  </w:num>
  <w:num w:numId="6" w16cid:durableId="1164199759">
    <w:abstractNumId w:val="15"/>
  </w:num>
  <w:num w:numId="7" w16cid:durableId="317534855">
    <w:abstractNumId w:val="59"/>
  </w:num>
  <w:num w:numId="8" w16cid:durableId="747076015">
    <w:abstractNumId w:val="17"/>
  </w:num>
  <w:num w:numId="9" w16cid:durableId="1629702383">
    <w:abstractNumId w:val="22"/>
  </w:num>
  <w:num w:numId="10" w16cid:durableId="453259626">
    <w:abstractNumId w:val="73"/>
  </w:num>
  <w:num w:numId="11" w16cid:durableId="936331951">
    <w:abstractNumId w:val="91"/>
  </w:num>
  <w:num w:numId="12" w16cid:durableId="1195387813">
    <w:abstractNumId w:val="54"/>
  </w:num>
  <w:num w:numId="13" w16cid:durableId="290789118">
    <w:abstractNumId w:val="26"/>
  </w:num>
  <w:num w:numId="14" w16cid:durableId="1165517131">
    <w:abstractNumId w:val="24"/>
  </w:num>
  <w:num w:numId="15" w16cid:durableId="1716542036">
    <w:abstractNumId w:val="10"/>
  </w:num>
  <w:num w:numId="16" w16cid:durableId="467163901">
    <w:abstractNumId w:val="12"/>
  </w:num>
  <w:num w:numId="17" w16cid:durableId="527987772">
    <w:abstractNumId w:val="14"/>
  </w:num>
  <w:num w:numId="18" w16cid:durableId="1042628573">
    <w:abstractNumId w:val="43"/>
  </w:num>
  <w:num w:numId="19" w16cid:durableId="2115901880">
    <w:abstractNumId w:val="45"/>
  </w:num>
  <w:num w:numId="20" w16cid:durableId="897479185">
    <w:abstractNumId w:val="93"/>
  </w:num>
  <w:num w:numId="21" w16cid:durableId="854611282">
    <w:abstractNumId w:val="21"/>
  </w:num>
  <w:num w:numId="22" w16cid:durableId="959258630">
    <w:abstractNumId w:val="7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6777925">
    <w:abstractNumId w:val="68"/>
  </w:num>
  <w:num w:numId="24" w16cid:durableId="841821506">
    <w:abstractNumId w:val="85"/>
  </w:num>
  <w:num w:numId="25" w16cid:durableId="2139764580">
    <w:abstractNumId w:val="30"/>
  </w:num>
  <w:num w:numId="26" w16cid:durableId="571234641">
    <w:abstractNumId w:val="58"/>
  </w:num>
  <w:num w:numId="27" w16cid:durableId="834344148">
    <w:abstractNumId w:val="55"/>
  </w:num>
  <w:num w:numId="28" w16cid:durableId="335502047">
    <w:abstractNumId w:val="27"/>
  </w:num>
  <w:num w:numId="29" w16cid:durableId="1044525236">
    <w:abstractNumId w:val="52"/>
  </w:num>
  <w:num w:numId="30" w16cid:durableId="1966618493">
    <w:abstractNumId w:val="60"/>
  </w:num>
  <w:num w:numId="31" w16cid:durableId="1764842657">
    <w:abstractNumId w:val="49"/>
  </w:num>
  <w:num w:numId="32" w16cid:durableId="18942802">
    <w:abstractNumId w:val="71"/>
  </w:num>
  <w:num w:numId="33" w16cid:durableId="2036270521">
    <w:abstractNumId w:val="31"/>
  </w:num>
  <w:num w:numId="34" w16cid:durableId="12316169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63720884">
    <w:abstractNumId w:val="6"/>
  </w:num>
  <w:num w:numId="36" w16cid:durableId="469833285">
    <w:abstractNumId w:val="81"/>
  </w:num>
  <w:num w:numId="37" w16cid:durableId="1689872177">
    <w:abstractNumId w:val="86"/>
  </w:num>
  <w:num w:numId="38" w16cid:durableId="2054960953">
    <w:abstractNumId w:val="34"/>
  </w:num>
  <w:num w:numId="39" w16cid:durableId="1018048229">
    <w:abstractNumId w:val="65"/>
  </w:num>
  <w:num w:numId="40" w16cid:durableId="1865092709">
    <w:abstractNumId w:val="38"/>
  </w:num>
  <w:num w:numId="41" w16cid:durableId="1136483058">
    <w:abstractNumId w:val="83"/>
  </w:num>
  <w:num w:numId="42" w16cid:durableId="1581256170">
    <w:abstractNumId w:val="67"/>
  </w:num>
  <w:num w:numId="43" w16cid:durableId="1271936380">
    <w:abstractNumId w:val="47"/>
  </w:num>
  <w:num w:numId="44" w16cid:durableId="1198934655">
    <w:abstractNumId w:val="74"/>
  </w:num>
  <w:num w:numId="45" w16cid:durableId="90712096">
    <w:abstractNumId w:val="79"/>
  </w:num>
  <w:num w:numId="46" w16cid:durableId="1903906356">
    <w:abstractNumId w:val="46"/>
  </w:num>
  <w:num w:numId="47" w16cid:durableId="1352948528">
    <w:abstractNumId w:val="11"/>
  </w:num>
  <w:num w:numId="48" w16cid:durableId="1492020737">
    <w:abstractNumId w:val="7"/>
  </w:num>
  <w:num w:numId="49" w16cid:durableId="1872719504">
    <w:abstractNumId w:val="9"/>
  </w:num>
  <w:num w:numId="50" w16cid:durableId="889538788">
    <w:abstractNumId w:val="41"/>
  </w:num>
  <w:num w:numId="51" w16cid:durableId="242187163">
    <w:abstractNumId w:val="3"/>
  </w:num>
  <w:num w:numId="52" w16cid:durableId="1129936422">
    <w:abstractNumId w:val="90"/>
  </w:num>
  <w:num w:numId="53" w16cid:durableId="1767531306">
    <w:abstractNumId w:val="66"/>
  </w:num>
  <w:num w:numId="54" w16cid:durableId="2114595179">
    <w:abstractNumId w:val="69"/>
  </w:num>
  <w:num w:numId="55" w16cid:durableId="573784434">
    <w:abstractNumId w:val="89"/>
  </w:num>
  <w:num w:numId="56" w16cid:durableId="1582174386">
    <w:abstractNumId w:val="63"/>
  </w:num>
  <w:num w:numId="57" w16cid:durableId="165100457">
    <w:abstractNumId w:val="78"/>
  </w:num>
  <w:num w:numId="58" w16cid:durableId="298415654">
    <w:abstractNumId w:val="80"/>
  </w:num>
  <w:num w:numId="59" w16cid:durableId="1827934060">
    <w:abstractNumId w:val="61"/>
  </w:num>
  <w:num w:numId="60" w16cid:durableId="1421024153">
    <w:abstractNumId w:val="48"/>
  </w:num>
  <w:num w:numId="61" w16cid:durableId="752973698">
    <w:abstractNumId w:val="70"/>
  </w:num>
  <w:num w:numId="62" w16cid:durableId="1432120152">
    <w:abstractNumId w:val="39"/>
  </w:num>
  <w:num w:numId="63" w16cid:durableId="1288924548">
    <w:abstractNumId w:val="42"/>
  </w:num>
  <w:num w:numId="64" w16cid:durableId="2014142469">
    <w:abstractNumId w:val="19"/>
  </w:num>
  <w:num w:numId="65" w16cid:durableId="374240592">
    <w:abstractNumId w:val="35"/>
  </w:num>
  <w:num w:numId="66" w16cid:durableId="154147526">
    <w:abstractNumId w:val="87"/>
  </w:num>
  <w:num w:numId="67" w16cid:durableId="1834687719">
    <w:abstractNumId w:val="18"/>
  </w:num>
  <w:num w:numId="68" w16cid:durableId="962151135">
    <w:abstractNumId w:val="23"/>
  </w:num>
  <w:num w:numId="69" w16cid:durableId="621378144">
    <w:abstractNumId w:val="77"/>
  </w:num>
  <w:num w:numId="70" w16cid:durableId="1018770158">
    <w:abstractNumId w:val="64"/>
  </w:num>
  <w:num w:numId="71" w16cid:durableId="529295336">
    <w:abstractNumId w:val="37"/>
  </w:num>
  <w:num w:numId="72" w16cid:durableId="1635403746">
    <w:abstractNumId w:val="28"/>
  </w:num>
  <w:num w:numId="73" w16cid:durableId="1375740398">
    <w:abstractNumId w:val="5"/>
  </w:num>
  <w:num w:numId="74" w16cid:durableId="1540631403">
    <w:abstractNumId w:val="16"/>
  </w:num>
  <w:num w:numId="75" w16cid:durableId="298583010">
    <w:abstractNumId w:val="57"/>
  </w:num>
  <w:num w:numId="76" w16cid:durableId="924799078">
    <w:abstractNumId w:val="8"/>
  </w:num>
  <w:num w:numId="77" w16cid:durableId="176384564">
    <w:abstractNumId w:val="36"/>
  </w:num>
  <w:num w:numId="78" w16cid:durableId="1112363569">
    <w:abstractNumId w:val="50"/>
  </w:num>
  <w:num w:numId="79" w16cid:durableId="1308823500">
    <w:abstractNumId w:val="53"/>
  </w:num>
  <w:num w:numId="80" w16cid:durableId="824590350">
    <w:abstractNumId w:val="20"/>
  </w:num>
  <w:num w:numId="81" w16cid:durableId="1911498373">
    <w:abstractNumId w:val="29"/>
  </w:num>
  <w:num w:numId="82" w16cid:durableId="98334890">
    <w:abstractNumId w:val="56"/>
  </w:num>
  <w:num w:numId="83" w16cid:durableId="37437793">
    <w:abstractNumId w:val="2"/>
  </w:num>
  <w:num w:numId="84" w16cid:durableId="153807899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74001475">
    <w:abstractNumId w:val="33"/>
  </w:num>
  <w:num w:numId="86" w16cid:durableId="1704480412">
    <w:abstractNumId w:val="84"/>
  </w:num>
  <w:num w:numId="87" w16cid:durableId="914819846">
    <w:abstractNumId w:val="76"/>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63683865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6339937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74368046">
    <w:abstractNumId w:val="88"/>
  </w:num>
  <w:num w:numId="91" w16cid:durableId="189147248">
    <w:abstractNumId w:val="94"/>
  </w:num>
  <w:num w:numId="92" w16cid:durableId="2087148478">
    <w:abstractNumId w:val="82"/>
  </w:num>
  <w:num w:numId="93" w16cid:durableId="868296284">
    <w:abstractNumId w:val="51"/>
  </w:num>
  <w:num w:numId="94" w16cid:durableId="4119744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44455969">
    <w:abstractNumId w:val="13"/>
  </w:num>
  <w:num w:numId="96" w16cid:durableId="1644843963">
    <w:abstractNumId w:val="25"/>
  </w:num>
  <w:num w:numId="97" w16cid:durableId="1259480954">
    <w:abstractNumId w:val="32"/>
  </w:num>
  <w:num w:numId="98" w16cid:durableId="846679449">
    <w:abstractNumId w:val="9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637"/>
    <w:rsid w:val="00000581"/>
    <w:rsid w:val="00000A91"/>
    <w:rsid w:val="000013A5"/>
    <w:rsid w:val="0000352F"/>
    <w:rsid w:val="00003A11"/>
    <w:rsid w:val="00003C07"/>
    <w:rsid w:val="0000473A"/>
    <w:rsid w:val="000047E6"/>
    <w:rsid w:val="00005BCC"/>
    <w:rsid w:val="00005FF3"/>
    <w:rsid w:val="000063CC"/>
    <w:rsid w:val="000064FE"/>
    <w:rsid w:val="00007568"/>
    <w:rsid w:val="0000780A"/>
    <w:rsid w:val="000079A0"/>
    <w:rsid w:val="00007B41"/>
    <w:rsid w:val="00007E04"/>
    <w:rsid w:val="00010FE9"/>
    <w:rsid w:val="0001246A"/>
    <w:rsid w:val="00012F03"/>
    <w:rsid w:val="000131A9"/>
    <w:rsid w:val="00013208"/>
    <w:rsid w:val="00013CD2"/>
    <w:rsid w:val="00014465"/>
    <w:rsid w:val="000164FD"/>
    <w:rsid w:val="00016C6A"/>
    <w:rsid w:val="0001721A"/>
    <w:rsid w:val="00017463"/>
    <w:rsid w:val="000174DB"/>
    <w:rsid w:val="00017C8F"/>
    <w:rsid w:val="00017D65"/>
    <w:rsid w:val="000208B2"/>
    <w:rsid w:val="00020926"/>
    <w:rsid w:val="000217B0"/>
    <w:rsid w:val="00021B27"/>
    <w:rsid w:val="00021CBC"/>
    <w:rsid w:val="0002341A"/>
    <w:rsid w:val="00023531"/>
    <w:rsid w:val="000238E1"/>
    <w:rsid w:val="00023969"/>
    <w:rsid w:val="00023F29"/>
    <w:rsid w:val="00024498"/>
    <w:rsid w:val="00024ACB"/>
    <w:rsid w:val="00024F95"/>
    <w:rsid w:val="00025815"/>
    <w:rsid w:val="00025961"/>
    <w:rsid w:val="0002616A"/>
    <w:rsid w:val="00026E64"/>
    <w:rsid w:val="00026FD9"/>
    <w:rsid w:val="000306C7"/>
    <w:rsid w:val="0003083D"/>
    <w:rsid w:val="00030884"/>
    <w:rsid w:val="00030D94"/>
    <w:rsid w:val="00031421"/>
    <w:rsid w:val="0003165E"/>
    <w:rsid w:val="000319F5"/>
    <w:rsid w:val="00031A42"/>
    <w:rsid w:val="0003221A"/>
    <w:rsid w:val="00032CBF"/>
    <w:rsid w:val="00032E72"/>
    <w:rsid w:val="000330E2"/>
    <w:rsid w:val="000337DD"/>
    <w:rsid w:val="00034771"/>
    <w:rsid w:val="00035E16"/>
    <w:rsid w:val="000366CE"/>
    <w:rsid w:val="00037A4F"/>
    <w:rsid w:val="00037AA4"/>
    <w:rsid w:val="000400DA"/>
    <w:rsid w:val="0004017F"/>
    <w:rsid w:val="0004089C"/>
    <w:rsid w:val="00040BBE"/>
    <w:rsid w:val="00040C80"/>
    <w:rsid w:val="00041D18"/>
    <w:rsid w:val="0004213C"/>
    <w:rsid w:val="000423C4"/>
    <w:rsid w:val="00043A7F"/>
    <w:rsid w:val="00043D5B"/>
    <w:rsid w:val="00044854"/>
    <w:rsid w:val="000449F2"/>
    <w:rsid w:val="00045528"/>
    <w:rsid w:val="00047BEB"/>
    <w:rsid w:val="00050B58"/>
    <w:rsid w:val="00051B40"/>
    <w:rsid w:val="00051EE0"/>
    <w:rsid w:val="000521B4"/>
    <w:rsid w:val="0005281E"/>
    <w:rsid w:val="000532E4"/>
    <w:rsid w:val="00053FC6"/>
    <w:rsid w:val="00054660"/>
    <w:rsid w:val="000549E4"/>
    <w:rsid w:val="0005507F"/>
    <w:rsid w:val="000560FB"/>
    <w:rsid w:val="00056792"/>
    <w:rsid w:val="00060A7F"/>
    <w:rsid w:val="00060F13"/>
    <w:rsid w:val="0006178F"/>
    <w:rsid w:val="00062725"/>
    <w:rsid w:val="00062A44"/>
    <w:rsid w:val="000636F6"/>
    <w:rsid w:val="000640AC"/>
    <w:rsid w:val="00064636"/>
    <w:rsid w:val="00064940"/>
    <w:rsid w:val="00064FC5"/>
    <w:rsid w:val="000651F9"/>
    <w:rsid w:val="00065824"/>
    <w:rsid w:val="00066FA6"/>
    <w:rsid w:val="0006740E"/>
    <w:rsid w:val="000704C7"/>
    <w:rsid w:val="00070E3D"/>
    <w:rsid w:val="00071BEB"/>
    <w:rsid w:val="00071F88"/>
    <w:rsid w:val="000721D5"/>
    <w:rsid w:val="0007224C"/>
    <w:rsid w:val="00072B51"/>
    <w:rsid w:val="000731B9"/>
    <w:rsid w:val="00074103"/>
    <w:rsid w:val="00075460"/>
    <w:rsid w:val="00075D24"/>
    <w:rsid w:val="000764F2"/>
    <w:rsid w:val="0007665A"/>
    <w:rsid w:val="000766B1"/>
    <w:rsid w:val="0007764B"/>
    <w:rsid w:val="00077669"/>
    <w:rsid w:val="00080BCE"/>
    <w:rsid w:val="00080DD0"/>
    <w:rsid w:val="00081184"/>
    <w:rsid w:val="000811A1"/>
    <w:rsid w:val="00081BBA"/>
    <w:rsid w:val="000820BF"/>
    <w:rsid w:val="00085547"/>
    <w:rsid w:val="00086125"/>
    <w:rsid w:val="000871D6"/>
    <w:rsid w:val="00087679"/>
    <w:rsid w:val="00087D5F"/>
    <w:rsid w:val="00090021"/>
    <w:rsid w:val="000916AA"/>
    <w:rsid w:val="000918B4"/>
    <w:rsid w:val="00092062"/>
    <w:rsid w:val="00092BAC"/>
    <w:rsid w:val="00092DC3"/>
    <w:rsid w:val="0009486A"/>
    <w:rsid w:val="000951BD"/>
    <w:rsid w:val="00095C30"/>
    <w:rsid w:val="0009749F"/>
    <w:rsid w:val="00097FC1"/>
    <w:rsid w:val="000A1238"/>
    <w:rsid w:val="000A1556"/>
    <w:rsid w:val="000A219A"/>
    <w:rsid w:val="000A221C"/>
    <w:rsid w:val="000A2A22"/>
    <w:rsid w:val="000A343F"/>
    <w:rsid w:val="000A540F"/>
    <w:rsid w:val="000A63F8"/>
    <w:rsid w:val="000A647A"/>
    <w:rsid w:val="000A65A1"/>
    <w:rsid w:val="000A692E"/>
    <w:rsid w:val="000A6CB3"/>
    <w:rsid w:val="000B06ED"/>
    <w:rsid w:val="000B1133"/>
    <w:rsid w:val="000B20A3"/>
    <w:rsid w:val="000B2306"/>
    <w:rsid w:val="000B35C3"/>
    <w:rsid w:val="000B4452"/>
    <w:rsid w:val="000B4F6C"/>
    <w:rsid w:val="000B5048"/>
    <w:rsid w:val="000B5092"/>
    <w:rsid w:val="000B54E3"/>
    <w:rsid w:val="000B5D78"/>
    <w:rsid w:val="000B7761"/>
    <w:rsid w:val="000B7CEB"/>
    <w:rsid w:val="000C1059"/>
    <w:rsid w:val="000C18D4"/>
    <w:rsid w:val="000C2AC4"/>
    <w:rsid w:val="000C40C8"/>
    <w:rsid w:val="000C414B"/>
    <w:rsid w:val="000C5FB4"/>
    <w:rsid w:val="000C674A"/>
    <w:rsid w:val="000C76DD"/>
    <w:rsid w:val="000D0377"/>
    <w:rsid w:val="000D0BBD"/>
    <w:rsid w:val="000D0BCD"/>
    <w:rsid w:val="000D1AA8"/>
    <w:rsid w:val="000D2254"/>
    <w:rsid w:val="000D46EC"/>
    <w:rsid w:val="000D561D"/>
    <w:rsid w:val="000D6055"/>
    <w:rsid w:val="000D6E7C"/>
    <w:rsid w:val="000E15CB"/>
    <w:rsid w:val="000E1B75"/>
    <w:rsid w:val="000E30C7"/>
    <w:rsid w:val="000E34A8"/>
    <w:rsid w:val="000E3570"/>
    <w:rsid w:val="000E3D40"/>
    <w:rsid w:val="000E4731"/>
    <w:rsid w:val="000E4E41"/>
    <w:rsid w:val="000E52A8"/>
    <w:rsid w:val="000E6B9B"/>
    <w:rsid w:val="000E728F"/>
    <w:rsid w:val="000F0797"/>
    <w:rsid w:val="000F0F30"/>
    <w:rsid w:val="000F1619"/>
    <w:rsid w:val="000F1878"/>
    <w:rsid w:val="000F311C"/>
    <w:rsid w:val="000F49AC"/>
    <w:rsid w:val="000F4B47"/>
    <w:rsid w:val="000F5AE4"/>
    <w:rsid w:val="000F5E6A"/>
    <w:rsid w:val="000F7059"/>
    <w:rsid w:val="000F7A75"/>
    <w:rsid w:val="00101BC0"/>
    <w:rsid w:val="0010291F"/>
    <w:rsid w:val="00103004"/>
    <w:rsid w:val="001035C9"/>
    <w:rsid w:val="001040C1"/>
    <w:rsid w:val="00104A7A"/>
    <w:rsid w:val="00105892"/>
    <w:rsid w:val="00105C45"/>
    <w:rsid w:val="00105EA9"/>
    <w:rsid w:val="00106021"/>
    <w:rsid w:val="0010614F"/>
    <w:rsid w:val="00106CF2"/>
    <w:rsid w:val="00107015"/>
    <w:rsid w:val="00107ACC"/>
    <w:rsid w:val="00107FC2"/>
    <w:rsid w:val="00110B60"/>
    <w:rsid w:val="001116FB"/>
    <w:rsid w:val="00111769"/>
    <w:rsid w:val="00113477"/>
    <w:rsid w:val="00113876"/>
    <w:rsid w:val="00113A97"/>
    <w:rsid w:val="00113C85"/>
    <w:rsid w:val="00114517"/>
    <w:rsid w:val="001149E5"/>
    <w:rsid w:val="0011586A"/>
    <w:rsid w:val="00115A7E"/>
    <w:rsid w:val="00116318"/>
    <w:rsid w:val="00116D3A"/>
    <w:rsid w:val="00117BAC"/>
    <w:rsid w:val="001201C5"/>
    <w:rsid w:val="0012178C"/>
    <w:rsid w:val="00122603"/>
    <w:rsid w:val="001230DD"/>
    <w:rsid w:val="0012325A"/>
    <w:rsid w:val="001236AA"/>
    <w:rsid w:val="00123FC7"/>
    <w:rsid w:val="00124A11"/>
    <w:rsid w:val="00124EA4"/>
    <w:rsid w:val="00125075"/>
    <w:rsid w:val="00125536"/>
    <w:rsid w:val="00126017"/>
    <w:rsid w:val="001300DE"/>
    <w:rsid w:val="0013014E"/>
    <w:rsid w:val="00130BA2"/>
    <w:rsid w:val="00130FBB"/>
    <w:rsid w:val="001311D3"/>
    <w:rsid w:val="00131455"/>
    <w:rsid w:val="00131A1B"/>
    <w:rsid w:val="00131C15"/>
    <w:rsid w:val="00132765"/>
    <w:rsid w:val="00132E91"/>
    <w:rsid w:val="001332FB"/>
    <w:rsid w:val="0013458F"/>
    <w:rsid w:val="00134647"/>
    <w:rsid w:val="001349F3"/>
    <w:rsid w:val="00134C80"/>
    <w:rsid w:val="00134E44"/>
    <w:rsid w:val="00135242"/>
    <w:rsid w:val="00135831"/>
    <w:rsid w:val="0013596C"/>
    <w:rsid w:val="00136471"/>
    <w:rsid w:val="001368FE"/>
    <w:rsid w:val="001371F1"/>
    <w:rsid w:val="0014092D"/>
    <w:rsid w:val="001411CA"/>
    <w:rsid w:val="0014184B"/>
    <w:rsid w:val="0014196C"/>
    <w:rsid w:val="00143445"/>
    <w:rsid w:val="0014531B"/>
    <w:rsid w:val="00145825"/>
    <w:rsid w:val="00146C12"/>
    <w:rsid w:val="00151489"/>
    <w:rsid w:val="00151F20"/>
    <w:rsid w:val="00152A59"/>
    <w:rsid w:val="001537D0"/>
    <w:rsid w:val="001540B1"/>
    <w:rsid w:val="001541FE"/>
    <w:rsid w:val="001545C2"/>
    <w:rsid w:val="00154899"/>
    <w:rsid w:val="00156686"/>
    <w:rsid w:val="00157655"/>
    <w:rsid w:val="00157FA1"/>
    <w:rsid w:val="001613BB"/>
    <w:rsid w:val="00161478"/>
    <w:rsid w:val="00162A0B"/>
    <w:rsid w:val="001643EB"/>
    <w:rsid w:val="0016483E"/>
    <w:rsid w:val="00165481"/>
    <w:rsid w:val="001659B0"/>
    <w:rsid w:val="001663FF"/>
    <w:rsid w:val="0016704C"/>
    <w:rsid w:val="00170E21"/>
    <w:rsid w:val="00170E83"/>
    <w:rsid w:val="00170F61"/>
    <w:rsid w:val="0017163B"/>
    <w:rsid w:val="00171A27"/>
    <w:rsid w:val="00171CD4"/>
    <w:rsid w:val="0017277F"/>
    <w:rsid w:val="00173F75"/>
    <w:rsid w:val="001740AA"/>
    <w:rsid w:val="0017586C"/>
    <w:rsid w:val="001762E3"/>
    <w:rsid w:val="001764BA"/>
    <w:rsid w:val="001767F5"/>
    <w:rsid w:val="0017681F"/>
    <w:rsid w:val="00180C73"/>
    <w:rsid w:val="00181434"/>
    <w:rsid w:val="00181968"/>
    <w:rsid w:val="0018281D"/>
    <w:rsid w:val="0018345E"/>
    <w:rsid w:val="00183810"/>
    <w:rsid w:val="00184F03"/>
    <w:rsid w:val="001859F7"/>
    <w:rsid w:val="00186257"/>
    <w:rsid w:val="0018699E"/>
    <w:rsid w:val="001876B7"/>
    <w:rsid w:val="00187B50"/>
    <w:rsid w:val="001908FD"/>
    <w:rsid w:val="00191C4A"/>
    <w:rsid w:val="00192B52"/>
    <w:rsid w:val="00192FAC"/>
    <w:rsid w:val="00193162"/>
    <w:rsid w:val="00193496"/>
    <w:rsid w:val="001948C0"/>
    <w:rsid w:val="00194D70"/>
    <w:rsid w:val="00195B3D"/>
    <w:rsid w:val="00195C0F"/>
    <w:rsid w:val="0019682C"/>
    <w:rsid w:val="00196A86"/>
    <w:rsid w:val="00197402"/>
    <w:rsid w:val="001975AD"/>
    <w:rsid w:val="00197637"/>
    <w:rsid w:val="001A05FD"/>
    <w:rsid w:val="001A0ECA"/>
    <w:rsid w:val="001A188A"/>
    <w:rsid w:val="001A1FAB"/>
    <w:rsid w:val="001A3063"/>
    <w:rsid w:val="001A5C06"/>
    <w:rsid w:val="001A69F9"/>
    <w:rsid w:val="001A6F46"/>
    <w:rsid w:val="001A70A9"/>
    <w:rsid w:val="001A712B"/>
    <w:rsid w:val="001A7B45"/>
    <w:rsid w:val="001B03F5"/>
    <w:rsid w:val="001B28B1"/>
    <w:rsid w:val="001B2D5B"/>
    <w:rsid w:val="001B5189"/>
    <w:rsid w:val="001B6385"/>
    <w:rsid w:val="001B66CD"/>
    <w:rsid w:val="001B6B6C"/>
    <w:rsid w:val="001B7013"/>
    <w:rsid w:val="001B747C"/>
    <w:rsid w:val="001B749E"/>
    <w:rsid w:val="001C0FA1"/>
    <w:rsid w:val="001C27FE"/>
    <w:rsid w:val="001C312E"/>
    <w:rsid w:val="001C328C"/>
    <w:rsid w:val="001C3F3F"/>
    <w:rsid w:val="001C644B"/>
    <w:rsid w:val="001C7324"/>
    <w:rsid w:val="001C7EC8"/>
    <w:rsid w:val="001D035E"/>
    <w:rsid w:val="001D0FEA"/>
    <w:rsid w:val="001D1020"/>
    <w:rsid w:val="001D26D6"/>
    <w:rsid w:val="001D2D7F"/>
    <w:rsid w:val="001D2E0F"/>
    <w:rsid w:val="001D3CF8"/>
    <w:rsid w:val="001D3FD9"/>
    <w:rsid w:val="001D4399"/>
    <w:rsid w:val="001D4C28"/>
    <w:rsid w:val="001D4D2D"/>
    <w:rsid w:val="001D4FDB"/>
    <w:rsid w:val="001D52B9"/>
    <w:rsid w:val="001D56B0"/>
    <w:rsid w:val="001D57CF"/>
    <w:rsid w:val="001D5860"/>
    <w:rsid w:val="001D5D42"/>
    <w:rsid w:val="001D65D5"/>
    <w:rsid w:val="001D730A"/>
    <w:rsid w:val="001E0BB0"/>
    <w:rsid w:val="001E0C42"/>
    <w:rsid w:val="001E241D"/>
    <w:rsid w:val="001E2D8E"/>
    <w:rsid w:val="001E424D"/>
    <w:rsid w:val="001E4B1E"/>
    <w:rsid w:val="001E5293"/>
    <w:rsid w:val="001E539B"/>
    <w:rsid w:val="001E5B49"/>
    <w:rsid w:val="001E5FFB"/>
    <w:rsid w:val="001E7033"/>
    <w:rsid w:val="001E7A71"/>
    <w:rsid w:val="001E7BC1"/>
    <w:rsid w:val="001E7EB9"/>
    <w:rsid w:val="001F2290"/>
    <w:rsid w:val="001F3656"/>
    <w:rsid w:val="001F382A"/>
    <w:rsid w:val="001F3EB4"/>
    <w:rsid w:val="001F4790"/>
    <w:rsid w:val="001F4C58"/>
    <w:rsid w:val="001F523A"/>
    <w:rsid w:val="001F58EA"/>
    <w:rsid w:val="001F5ECE"/>
    <w:rsid w:val="001F6A1D"/>
    <w:rsid w:val="001F7D0F"/>
    <w:rsid w:val="002007FA"/>
    <w:rsid w:val="002014E6"/>
    <w:rsid w:val="00202369"/>
    <w:rsid w:val="0020272A"/>
    <w:rsid w:val="00202956"/>
    <w:rsid w:val="00203170"/>
    <w:rsid w:val="0020380A"/>
    <w:rsid w:val="0020425F"/>
    <w:rsid w:val="002049C2"/>
    <w:rsid w:val="002049FC"/>
    <w:rsid w:val="002053A7"/>
    <w:rsid w:val="002059D4"/>
    <w:rsid w:val="00206E3E"/>
    <w:rsid w:val="002072F4"/>
    <w:rsid w:val="00207687"/>
    <w:rsid w:val="002100D6"/>
    <w:rsid w:val="00210180"/>
    <w:rsid w:val="002115D7"/>
    <w:rsid w:val="00211665"/>
    <w:rsid w:val="00213023"/>
    <w:rsid w:val="00213822"/>
    <w:rsid w:val="00213ECB"/>
    <w:rsid w:val="00214122"/>
    <w:rsid w:val="0021529F"/>
    <w:rsid w:val="002161F7"/>
    <w:rsid w:val="002164B9"/>
    <w:rsid w:val="0021686F"/>
    <w:rsid w:val="00217A05"/>
    <w:rsid w:val="0022004D"/>
    <w:rsid w:val="002201CF"/>
    <w:rsid w:val="002205E8"/>
    <w:rsid w:val="0022114C"/>
    <w:rsid w:val="002221A9"/>
    <w:rsid w:val="002232E7"/>
    <w:rsid w:val="002237E0"/>
    <w:rsid w:val="00224F01"/>
    <w:rsid w:val="0022517E"/>
    <w:rsid w:val="00225751"/>
    <w:rsid w:val="002267BB"/>
    <w:rsid w:val="002274D9"/>
    <w:rsid w:val="00227C16"/>
    <w:rsid w:val="00227E18"/>
    <w:rsid w:val="00230A1C"/>
    <w:rsid w:val="00230DE3"/>
    <w:rsid w:val="00230F44"/>
    <w:rsid w:val="0023158A"/>
    <w:rsid w:val="002338DC"/>
    <w:rsid w:val="00234165"/>
    <w:rsid w:val="00234166"/>
    <w:rsid w:val="00234845"/>
    <w:rsid w:val="00234A64"/>
    <w:rsid w:val="00235BEC"/>
    <w:rsid w:val="00235E69"/>
    <w:rsid w:val="002364A3"/>
    <w:rsid w:val="00236C0E"/>
    <w:rsid w:val="002370A3"/>
    <w:rsid w:val="00237229"/>
    <w:rsid w:val="002373B9"/>
    <w:rsid w:val="0024003C"/>
    <w:rsid w:val="00240178"/>
    <w:rsid w:val="00240AB4"/>
    <w:rsid w:val="00240CCF"/>
    <w:rsid w:val="00241751"/>
    <w:rsid w:val="00241E87"/>
    <w:rsid w:val="00241F22"/>
    <w:rsid w:val="00244389"/>
    <w:rsid w:val="00244DF4"/>
    <w:rsid w:val="0024531B"/>
    <w:rsid w:val="00245F1A"/>
    <w:rsid w:val="00246220"/>
    <w:rsid w:val="0024647D"/>
    <w:rsid w:val="002512EA"/>
    <w:rsid w:val="002539F3"/>
    <w:rsid w:val="00254549"/>
    <w:rsid w:val="00255AB3"/>
    <w:rsid w:val="00255FF0"/>
    <w:rsid w:val="00256BBA"/>
    <w:rsid w:val="00257A9B"/>
    <w:rsid w:val="00257AC4"/>
    <w:rsid w:val="00260D08"/>
    <w:rsid w:val="0026100F"/>
    <w:rsid w:val="00261DEC"/>
    <w:rsid w:val="00262581"/>
    <w:rsid w:val="002625CF"/>
    <w:rsid w:val="002626B9"/>
    <w:rsid w:val="0026441C"/>
    <w:rsid w:val="002657BD"/>
    <w:rsid w:val="00265E7F"/>
    <w:rsid w:val="002666F8"/>
    <w:rsid w:val="002669BD"/>
    <w:rsid w:val="0027068D"/>
    <w:rsid w:val="00270A0C"/>
    <w:rsid w:val="002714E9"/>
    <w:rsid w:val="00272EFC"/>
    <w:rsid w:val="00274958"/>
    <w:rsid w:val="00274C81"/>
    <w:rsid w:val="00274ED2"/>
    <w:rsid w:val="00275085"/>
    <w:rsid w:val="002753E3"/>
    <w:rsid w:val="0027618C"/>
    <w:rsid w:val="00277A62"/>
    <w:rsid w:val="0028069B"/>
    <w:rsid w:val="00280B04"/>
    <w:rsid w:val="002810CF"/>
    <w:rsid w:val="00281816"/>
    <w:rsid w:val="00281C3B"/>
    <w:rsid w:val="00282E56"/>
    <w:rsid w:val="002830F7"/>
    <w:rsid w:val="002840C3"/>
    <w:rsid w:val="00284551"/>
    <w:rsid w:val="00284873"/>
    <w:rsid w:val="00284FDC"/>
    <w:rsid w:val="002851E5"/>
    <w:rsid w:val="00286B93"/>
    <w:rsid w:val="00286D1D"/>
    <w:rsid w:val="00287F75"/>
    <w:rsid w:val="00290304"/>
    <w:rsid w:val="00290CC5"/>
    <w:rsid w:val="00290D6D"/>
    <w:rsid w:val="002912E0"/>
    <w:rsid w:val="0029196E"/>
    <w:rsid w:val="00292224"/>
    <w:rsid w:val="00293084"/>
    <w:rsid w:val="00294EEB"/>
    <w:rsid w:val="00295854"/>
    <w:rsid w:val="00295967"/>
    <w:rsid w:val="00296B3F"/>
    <w:rsid w:val="0029736F"/>
    <w:rsid w:val="002A1131"/>
    <w:rsid w:val="002A15BF"/>
    <w:rsid w:val="002A1E93"/>
    <w:rsid w:val="002A281F"/>
    <w:rsid w:val="002A2EBB"/>
    <w:rsid w:val="002A2F25"/>
    <w:rsid w:val="002A369C"/>
    <w:rsid w:val="002A3842"/>
    <w:rsid w:val="002A5635"/>
    <w:rsid w:val="002A57BA"/>
    <w:rsid w:val="002A5BE9"/>
    <w:rsid w:val="002A5F34"/>
    <w:rsid w:val="002A67AD"/>
    <w:rsid w:val="002A6C3B"/>
    <w:rsid w:val="002A743D"/>
    <w:rsid w:val="002A7B02"/>
    <w:rsid w:val="002B0055"/>
    <w:rsid w:val="002B06B7"/>
    <w:rsid w:val="002B1E33"/>
    <w:rsid w:val="002B243A"/>
    <w:rsid w:val="002B26A7"/>
    <w:rsid w:val="002B2F3F"/>
    <w:rsid w:val="002B4138"/>
    <w:rsid w:val="002B4F1E"/>
    <w:rsid w:val="002B5915"/>
    <w:rsid w:val="002B5C5A"/>
    <w:rsid w:val="002B5DD4"/>
    <w:rsid w:val="002B6581"/>
    <w:rsid w:val="002B6EEE"/>
    <w:rsid w:val="002B75B1"/>
    <w:rsid w:val="002B7D09"/>
    <w:rsid w:val="002C07C4"/>
    <w:rsid w:val="002C08E1"/>
    <w:rsid w:val="002C0918"/>
    <w:rsid w:val="002C1832"/>
    <w:rsid w:val="002C2281"/>
    <w:rsid w:val="002C26E8"/>
    <w:rsid w:val="002C2B6F"/>
    <w:rsid w:val="002C3017"/>
    <w:rsid w:val="002C3239"/>
    <w:rsid w:val="002C328F"/>
    <w:rsid w:val="002C3E93"/>
    <w:rsid w:val="002C439D"/>
    <w:rsid w:val="002C48BD"/>
    <w:rsid w:val="002C4FB7"/>
    <w:rsid w:val="002C4FD7"/>
    <w:rsid w:val="002C515F"/>
    <w:rsid w:val="002C52AB"/>
    <w:rsid w:val="002C5B47"/>
    <w:rsid w:val="002C77A4"/>
    <w:rsid w:val="002D07C1"/>
    <w:rsid w:val="002D09F6"/>
    <w:rsid w:val="002D0FC6"/>
    <w:rsid w:val="002D13A6"/>
    <w:rsid w:val="002D3197"/>
    <w:rsid w:val="002D32EF"/>
    <w:rsid w:val="002D3636"/>
    <w:rsid w:val="002D3A44"/>
    <w:rsid w:val="002D42DF"/>
    <w:rsid w:val="002D4E01"/>
    <w:rsid w:val="002D5969"/>
    <w:rsid w:val="002D5B0A"/>
    <w:rsid w:val="002D60B6"/>
    <w:rsid w:val="002E0C9F"/>
    <w:rsid w:val="002E1037"/>
    <w:rsid w:val="002E21CC"/>
    <w:rsid w:val="002E331C"/>
    <w:rsid w:val="002E33F8"/>
    <w:rsid w:val="002E395A"/>
    <w:rsid w:val="002E3972"/>
    <w:rsid w:val="002E3B1C"/>
    <w:rsid w:val="002E3BC5"/>
    <w:rsid w:val="002E53F1"/>
    <w:rsid w:val="002E58BC"/>
    <w:rsid w:val="002E5947"/>
    <w:rsid w:val="002E5CA9"/>
    <w:rsid w:val="002F05D6"/>
    <w:rsid w:val="002F0E80"/>
    <w:rsid w:val="002F2330"/>
    <w:rsid w:val="002F328A"/>
    <w:rsid w:val="002F3CF8"/>
    <w:rsid w:val="002F4078"/>
    <w:rsid w:val="002F58D6"/>
    <w:rsid w:val="002F6638"/>
    <w:rsid w:val="002F69E7"/>
    <w:rsid w:val="002F7230"/>
    <w:rsid w:val="002F75BE"/>
    <w:rsid w:val="00301BDD"/>
    <w:rsid w:val="00302180"/>
    <w:rsid w:val="00302F51"/>
    <w:rsid w:val="0030436D"/>
    <w:rsid w:val="00305656"/>
    <w:rsid w:val="00306445"/>
    <w:rsid w:val="003067F6"/>
    <w:rsid w:val="00307352"/>
    <w:rsid w:val="00310D64"/>
    <w:rsid w:val="003118B8"/>
    <w:rsid w:val="00312629"/>
    <w:rsid w:val="0031290A"/>
    <w:rsid w:val="00313FBE"/>
    <w:rsid w:val="00315033"/>
    <w:rsid w:val="0031552F"/>
    <w:rsid w:val="0031628B"/>
    <w:rsid w:val="0031645B"/>
    <w:rsid w:val="003168C7"/>
    <w:rsid w:val="00320C0A"/>
    <w:rsid w:val="00321637"/>
    <w:rsid w:val="00321B60"/>
    <w:rsid w:val="003221A2"/>
    <w:rsid w:val="00324206"/>
    <w:rsid w:val="00325A6F"/>
    <w:rsid w:val="003263AD"/>
    <w:rsid w:val="00330268"/>
    <w:rsid w:val="00330418"/>
    <w:rsid w:val="003307CD"/>
    <w:rsid w:val="00330BEF"/>
    <w:rsid w:val="00330EB9"/>
    <w:rsid w:val="00331DCB"/>
    <w:rsid w:val="0033269E"/>
    <w:rsid w:val="00332D7C"/>
    <w:rsid w:val="0033353A"/>
    <w:rsid w:val="00334AE1"/>
    <w:rsid w:val="00334BB6"/>
    <w:rsid w:val="00336262"/>
    <w:rsid w:val="00337528"/>
    <w:rsid w:val="00340B41"/>
    <w:rsid w:val="003423DB"/>
    <w:rsid w:val="00342E47"/>
    <w:rsid w:val="00343845"/>
    <w:rsid w:val="0034391A"/>
    <w:rsid w:val="0034415B"/>
    <w:rsid w:val="00344204"/>
    <w:rsid w:val="0034496D"/>
    <w:rsid w:val="00344AAF"/>
    <w:rsid w:val="00345BEA"/>
    <w:rsid w:val="00346553"/>
    <w:rsid w:val="0034697C"/>
    <w:rsid w:val="00346AE4"/>
    <w:rsid w:val="00347C16"/>
    <w:rsid w:val="0035095C"/>
    <w:rsid w:val="0035127E"/>
    <w:rsid w:val="003516C8"/>
    <w:rsid w:val="003521CF"/>
    <w:rsid w:val="00352279"/>
    <w:rsid w:val="00352C06"/>
    <w:rsid w:val="00354DDC"/>
    <w:rsid w:val="00354F70"/>
    <w:rsid w:val="00356ABD"/>
    <w:rsid w:val="0035773B"/>
    <w:rsid w:val="00357ED4"/>
    <w:rsid w:val="00360453"/>
    <w:rsid w:val="00360E77"/>
    <w:rsid w:val="00362FF8"/>
    <w:rsid w:val="00363818"/>
    <w:rsid w:val="00363D4D"/>
    <w:rsid w:val="00363F5A"/>
    <w:rsid w:val="00364A74"/>
    <w:rsid w:val="0036648D"/>
    <w:rsid w:val="003668D6"/>
    <w:rsid w:val="00367010"/>
    <w:rsid w:val="00367C19"/>
    <w:rsid w:val="003705F2"/>
    <w:rsid w:val="003707D8"/>
    <w:rsid w:val="00370A4D"/>
    <w:rsid w:val="00370D38"/>
    <w:rsid w:val="00370F80"/>
    <w:rsid w:val="0037283B"/>
    <w:rsid w:val="00372EB7"/>
    <w:rsid w:val="00375FFE"/>
    <w:rsid w:val="003779C0"/>
    <w:rsid w:val="0038075C"/>
    <w:rsid w:val="003807CE"/>
    <w:rsid w:val="00383376"/>
    <w:rsid w:val="0038366E"/>
    <w:rsid w:val="003860C5"/>
    <w:rsid w:val="00386243"/>
    <w:rsid w:val="003864FD"/>
    <w:rsid w:val="00386909"/>
    <w:rsid w:val="00386BFE"/>
    <w:rsid w:val="00387500"/>
    <w:rsid w:val="003876BB"/>
    <w:rsid w:val="00390285"/>
    <w:rsid w:val="00391E23"/>
    <w:rsid w:val="00392260"/>
    <w:rsid w:val="00393C58"/>
    <w:rsid w:val="00394955"/>
    <w:rsid w:val="0039566B"/>
    <w:rsid w:val="00396833"/>
    <w:rsid w:val="00396B81"/>
    <w:rsid w:val="00397138"/>
    <w:rsid w:val="0039778A"/>
    <w:rsid w:val="00397941"/>
    <w:rsid w:val="003A0628"/>
    <w:rsid w:val="003A0BCD"/>
    <w:rsid w:val="003A1376"/>
    <w:rsid w:val="003A1E2F"/>
    <w:rsid w:val="003A2579"/>
    <w:rsid w:val="003A297E"/>
    <w:rsid w:val="003A2C31"/>
    <w:rsid w:val="003A5D75"/>
    <w:rsid w:val="003A5FCA"/>
    <w:rsid w:val="003A68D9"/>
    <w:rsid w:val="003A6EEF"/>
    <w:rsid w:val="003A6F2D"/>
    <w:rsid w:val="003A741B"/>
    <w:rsid w:val="003B03EC"/>
    <w:rsid w:val="003B144D"/>
    <w:rsid w:val="003B1BA2"/>
    <w:rsid w:val="003B209A"/>
    <w:rsid w:val="003B5F66"/>
    <w:rsid w:val="003B64D0"/>
    <w:rsid w:val="003C2321"/>
    <w:rsid w:val="003C23D3"/>
    <w:rsid w:val="003C2526"/>
    <w:rsid w:val="003C36DA"/>
    <w:rsid w:val="003C3F2E"/>
    <w:rsid w:val="003C4181"/>
    <w:rsid w:val="003C6025"/>
    <w:rsid w:val="003C691F"/>
    <w:rsid w:val="003C6E04"/>
    <w:rsid w:val="003C711D"/>
    <w:rsid w:val="003C7E51"/>
    <w:rsid w:val="003D044F"/>
    <w:rsid w:val="003D0818"/>
    <w:rsid w:val="003D1073"/>
    <w:rsid w:val="003D1306"/>
    <w:rsid w:val="003D162C"/>
    <w:rsid w:val="003D1CA5"/>
    <w:rsid w:val="003D2429"/>
    <w:rsid w:val="003D2F55"/>
    <w:rsid w:val="003D30DE"/>
    <w:rsid w:val="003D38F7"/>
    <w:rsid w:val="003D4603"/>
    <w:rsid w:val="003D53BD"/>
    <w:rsid w:val="003E04F4"/>
    <w:rsid w:val="003E1D42"/>
    <w:rsid w:val="003E274F"/>
    <w:rsid w:val="003E412F"/>
    <w:rsid w:val="003E49CA"/>
    <w:rsid w:val="003E5CDA"/>
    <w:rsid w:val="003E64CC"/>
    <w:rsid w:val="003E7643"/>
    <w:rsid w:val="003E7B77"/>
    <w:rsid w:val="003E7E78"/>
    <w:rsid w:val="003F09C8"/>
    <w:rsid w:val="003F1D5F"/>
    <w:rsid w:val="003F1F78"/>
    <w:rsid w:val="003F3276"/>
    <w:rsid w:val="003F33F5"/>
    <w:rsid w:val="003F37BB"/>
    <w:rsid w:val="003F3BE9"/>
    <w:rsid w:val="003F3E7E"/>
    <w:rsid w:val="003F3EA1"/>
    <w:rsid w:val="003F488B"/>
    <w:rsid w:val="003F50F5"/>
    <w:rsid w:val="003F5ACB"/>
    <w:rsid w:val="003F5DF4"/>
    <w:rsid w:val="003F5EF3"/>
    <w:rsid w:val="003F667B"/>
    <w:rsid w:val="003F68C5"/>
    <w:rsid w:val="003F7A10"/>
    <w:rsid w:val="004003B1"/>
    <w:rsid w:val="00400AA0"/>
    <w:rsid w:val="00400DF0"/>
    <w:rsid w:val="00401E86"/>
    <w:rsid w:val="00402138"/>
    <w:rsid w:val="00402A8F"/>
    <w:rsid w:val="00402B3B"/>
    <w:rsid w:val="004031FE"/>
    <w:rsid w:val="00405BCF"/>
    <w:rsid w:val="0040699C"/>
    <w:rsid w:val="00407229"/>
    <w:rsid w:val="00410B90"/>
    <w:rsid w:val="00411185"/>
    <w:rsid w:val="0041144E"/>
    <w:rsid w:val="0041169A"/>
    <w:rsid w:val="00412040"/>
    <w:rsid w:val="00413361"/>
    <w:rsid w:val="00413AB8"/>
    <w:rsid w:val="00414614"/>
    <w:rsid w:val="00414952"/>
    <w:rsid w:val="004149A0"/>
    <w:rsid w:val="00414B22"/>
    <w:rsid w:val="00416334"/>
    <w:rsid w:val="004166F3"/>
    <w:rsid w:val="00416DF8"/>
    <w:rsid w:val="004205D0"/>
    <w:rsid w:val="00420D13"/>
    <w:rsid w:val="00420EE5"/>
    <w:rsid w:val="004212D3"/>
    <w:rsid w:val="0042232D"/>
    <w:rsid w:val="004235B5"/>
    <w:rsid w:val="00424379"/>
    <w:rsid w:val="0042469F"/>
    <w:rsid w:val="00424991"/>
    <w:rsid w:val="00425847"/>
    <w:rsid w:val="00425A24"/>
    <w:rsid w:val="0043174C"/>
    <w:rsid w:val="004317B8"/>
    <w:rsid w:val="004355F3"/>
    <w:rsid w:val="00435830"/>
    <w:rsid w:val="00436C0B"/>
    <w:rsid w:val="00440410"/>
    <w:rsid w:val="00440978"/>
    <w:rsid w:val="00441797"/>
    <w:rsid w:val="004418E1"/>
    <w:rsid w:val="00441B0C"/>
    <w:rsid w:val="00443371"/>
    <w:rsid w:val="004434D7"/>
    <w:rsid w:val="00443ABE"/>
    <w:rsid w:val="004447A1"/>
    <w:rsid w:val="00445769"/>
    <w:rsid w:val="00445844"/>
    <w:rsid w:val="00445A28"/>
    <w:rsid w:val="00446182"/>
    <w:rsid w:val="00446907"/>
    <w:rsid w:val="00446C46"/>
    <w:rsid w:val="00447318"/>
    <w:rsid w:val="00447A1D"/>
    <w:rsid w:val="0045017B"/>
    <w:rsid w:val="00450425"/>
    <w:rsid w:val="004504B5"/>
    <w:rsid w:val="00450E74"/>
    <w:rsid w:val="0045228D"/>
    <w:rsid w:val="00452B86"/>
    <w:rsid w:val="00453484"/>
    <w:rsid w:val="00453899"/>
    <w:rsid w:val="0046065F"/>
    <w:rsid w:val="004610C9"/>
    <w:rsid w:val="004613F8"/>
    <w:rsid w:val="00461578"/>
    <w:rsid w:val="00463017"/>
    <w:rsid w:val="00463705"/>
    <w:rsid w:val="00463C9C"/>
    <w:rsid w:val="00464FCF"/>
    <w:rsid w:val="00466683"/>
    <w:rsid w:val="004667CD"/>
    <w:rsid w:val="004709D6"/>
    <w:rsid w:val="00470BA5"/>
    <w:rsid w:val="004710C3"/>
    <w:rsid w:val="004710E8"/>
    <w:rsid w:val="00471F98"/>
    <w:rsid w:val="00472A6F"/>
    <w:rsid w:val="00473483"/>
    <w:rsid w:val="00473961"/>
    <w:rsid w:val="00474F53"/>
    <w:rsid w:val="00476000"/>
    <w:rsid w:val="0047690C"/>
    <w:rsid w:val="004773AF"/>
    <w:rsid w:val="004774A0"/>
    <w:rsid w:val="00480640"/>
    <w:rsid w:val="004806E0"/>
    <w:rsid w:val="00482A3F"/>
    <w:rsid w:val="00482E7D"/>
    <w:rsid w:val="00483056"/>
    <w:rsid w:val="00483310"/>
    <w:rsid w:val="00483C85"/>
    <w:rsid w:val="00484B75"/>
    <w:rsid w:val="00484BC2"/>
    <w:rsid w:val="004854E9"/>
    <w:rsid w:val="004863B9"/>
    <w:rsid w:val="004864BE"/>
    <w:rsid w:val="00486CB8"/>
    <w:rsid w:val="00486FE1"/>
    <w:rsid w:val="00490ADE"/>
    <w:rsid w:val="004910CA"/>
    <w:rsid w:val="00493975"/>
    <w:rsid w:val="00493FA1"/>
    <w:rsid w:val="0049477D"/>
    <w:rsid w:val="00494ACD"/>
    <w:rsid w:val="00494DE7"/>
    <w:rsid w:val="00495017"/>
    <w:rsid w:val="00495581"/>
    <w:rsid w:val="0049565E"/>
    <w:rsid w:val="00496584"/>
    <w:rsid w:val="004A0EE2"/>
    <w:rsid w:val="004A256B"/>
    <w:rsid w:val="004A2AEB"/>
    <w:rsid w:val="004A2DB5"/>
    <w:rsid w:val="004A2ED2"/>
    <w:rsid w:val="004A33C2"/>
    <w:rsid w:val="004A380D"/>
    <w:rsid w:val="004A3B9C"/>
    <w:rsid w:val="004A3F57"/>
    <w:rsid w:val="004A6994"/>
    <w:rsid w:val="004A6B19"/>
    <w:rsid w:val="004A6D15"/>
    <w:rsid w:val="004A77C1"/>
    <w:rsid w:val="004A7C39"/>
    <w:rsid w:val="004B0EA8"/>
    <w:rsid w:val="004B0EDE"/>
    <w:rsid w:val="004B0F92"/>
    <w:rsid w:val="004B362A"/>
    <w:rsid w:val="004B3BA6"/>
    <w:rsid w:val="004B5079"/>
    <w:rsid w:val="004B5410"/>
    <w:rsid w:val="004B590C"/>
    <w:rsid w:val="004B62CC"/>
    <w:rsid w:val="004B70A2"/>
    <w:rsid w:val="004B7475"/>
    <w:rsid w:val="004C031D"/>
    <w:rsid w:val="004C0A76"/>
    <w:rsid w:val="004C0ABF"/>
    <w:rsid w:val="004C158B"/>
    <w:rsid w:val="004C297A"/>
    <w:rsid w:val="004C2AB8"/>
    <w:rsid w:val="004C4A54"/>
    <w:rsid w:val="004C4FC7"/>
    <w:rsid w:val="004C5603"/>
    <w:rsid w:val="004C6808"/>
    <w:rsid w:val="004D0028"/>
    <w:rsid w:val="004D1247"/>
    <w:rsid w:val="004D3353"/>
    <w:rsid w:val="004D35CB"/>
    <w:rsid w:val="004D5AE1"/>
    <w:rsid w:val="004D5CA7"/>
    <w:rsid w:val="004D5FF0"/>
    <w:rsid w:val="004D60D3"/>
    <w:rsid w:val="004D6D55"/>
    <w:rsid w:val="004D7FF4"/>
    <w:rsid w:val="004E10DE"/>
    <w:rsid w:val="004E49D1"/>
    <w:rsid w:val="004E4D9B"/>
    <w:rsid w:val="004E5A13"/>
    <w:rsid w:val="004E6E2B"/>
    <w:rsid w:val="004E71A0"/>
    <w:rsid w:val="004E759D"/>
    <w:rsid w:val="004E77F1"/>
    <w:rsid w:val="004E7D22"/>
    <w:rsid w:val="004E7DD3"/>
    <w:rsid w:val="004F0C76"/>
    <w:rsid w:val="004F0CBB"/>
    <w:rsid w:val="004F15FD"/>
    <w:rsid w:val="004F1F64"/>
    <w:rsid w:val="004F3579"/>
    <w:rsid w:val="004F370E"/>
    <w:rsid w:val="004F3734"/>
    <w:rsid w:val="004F3937"/>
    <w:rsid w:val="004F4000"/>
    <w:rsid w:val="004F46FA"/>
    <w:rsid w:val="004F5531"/>
    <w:rsid w:val="004F602F"/>
    <w:rsid w:val="004F625C"/>
    <w:rsid w:val="004F635A"/>
    <w:rsid w:val="004F6A31"/>
    <w:rsid w:val="004F70B2"/>
    <w:rsid w:val="004F7AFF"/>
    <w:rsid w:val="004F7CB5"/>
    <w:rsid w:val="004F7EB1"/>
    <w:rsid w:val="0050297B"/>
    <w:rsid w:val="00502DC6"/>
    <w:rsid w:val="0050355E"/>
    <w:rsid w:val="005036B0"/>
    <w:rsid w:val="0050451A"/>
    <w:rsid w:val="00505CB9"/>
    <w:rsid w:val="00506069"/>
    <w:rsid w:val="00507443"/>
    <w:rsid w:val="00507A7D"/>
    <w:rsid w:val="005114C1"/>
    <w:rsid w:val="00511CC4"/>
    <w:rsid w:val="00512282"/>
    <w:rsid w:val="0051297C"/>
    <w:rsid w:val="00512C24"/>
    <w:rsid w:val="005136B8"/>
    <w:rsid w:val="005142E1"/>
    <w:rsid w:val="0051521A"/>
    <w:rsid w:val="00515689"/>
    <w:rsid w:val="005170F2"/>
    <w:rsid w:val="00517120"/>
    <w:rsid w:val="005174B7"/>
    <w:rsid w:val="005177EB"/>
    <w:rsid w:val="00520CD0"/>
    <w:rsid w:val="00520F37"/>
    <w:rsid w:val="00521D84"/>
    <w:rsid w:val="00522C21"/>
    <w:rsid w:val="00523551"/>
    <w:rsid w:val="00523692"/>
    <w:rsid w:val="00523D8C"/>
    <w:rsid w:val="00525617"/>
    <w:rsid w:val="00525A14"/>
    <w:rsid w:val="00525FA5"/>
    <w:rsid w:val="00526B01"/>
    <w:rsid w:val="005271DA"/>
    <w:rsid w:val="00527DE9"/>
    <w:rsid w:val="005305AF"/>
    <w:rsid w:val="00530957"/>
    <w:rsid w:val="00530A95"/>
    <w:rsid w:val="005313AD"/>
    <w:rsid w:val="005322EF"/>
    <w:rsid w:val="0053305F"/>
    <w:rsid w:val="0053307C"/>
    <w:rsid w:val="00533684"/>
    <w:rsid w:val="00534A13"/>
    <w:rsid w:val="0053551F"/>
    <w:rsid w:val="005370BA"/>
    <w:rsid w:val="005374E6"/>
    <w:rsid w:val="0054058D"/>
    <w:rsid w:val="00540671"/>
    <w:rsid w:val="00540696"/>
    <w:rsid w:val="00540AD4"/>
    <w:rsid w:val="00540F25"/>
    <w:rsid w:val="005412C1"/>
    <w:rsid w:val="00541E6A"/>
    <w:rsid w:val="00542566"/>
    <w:rsid w:val="00542BD5"/>
    <w:rsid w:val="00542D8B"/>
    <w:rsid w:val="00543076"/>
    <w:rsid w:val="00543546"/>
    <w:rsid w:val="005435D2"/>
    <w:rsid w:val="0054361D"/>
    <w:rsid w:val="00544003"/>
    <w:rsid w:val="00544299"/>
    <w:rsid w:val="00544B71"/>
    <w:rsid w:val="00544E10"/>
    <w:rsid w:val="005457C2"/>
    <w:rsid w:val="005458AD"/>
    <w:rsid w:val="00545F8A"/>
    <w:rsid w:val="005468DD"/>
    <w:rsid w:val="00546A4C"/>
    <w:rsid w:val="00546B7F"/>
    <w:rsid w:val="00546D50"/>
    <w:rsid w:val="00550345"/>
    <w:rsid w:val="00550452"/>
    <w:rsid w:val="00550642"/>
    <w:rsid w:val="00550A1A"/>
    <w:rsid w:val="005511CA"/>
    <w:rsid w:val="005511CE"/>
    <w:rsid w:val="00551DE0"/>
    <w:rsid w:val="005529D3"/>
    <w:rsid w:val="00553120"/>
    <w:rsid w:val="005540C0"/>
    <w:rsid w:val="00555AFC"/>
    <w:rsid w:val="005565D5"/>
    <w:rsid w:val="00557AE4"/>
    <w:rsid w:val="00560076"/>
    <w:rsid w:val="00561E0A"/>
    <w:rsid w:val="005620B2"/>
    <w:rsid w:val="00562975"/>
    <w:rsid w:val="00563AAC"/>
    <w:rsid w:val="005644F6"/>
    <w:rsid w:val="00564E2E"/>
    <w:rsid w:val="0056560D"/>
    <w:rsid w:val="00565C36"/>
    <w:rsid w:val="00566025"/>
    <w:rsid w:val="0056766F"/>
    <w:rsid w:val="00570012"/>
    <w:rsid w:val="005700C8"/>
    <w:rsid w:val="00570888"/>
    <w:rsid w:val="00570946"/>
    <w:rsid w:val="00570B5F"/>
    <w:rsid w:val="00571B2E"/>
    <w:rsid w:val="00572007"/>
    <w:rsid w:val="00572890"/>
    <w:rsid w:val="0057337D"/>
    <w:rsid w:val="00573F08"/>
    <w:rsid w:val="00574514"/>
    <w:rsid w:val="005758F4"/>
    <w:rsid w:val="00576133"/>
    <w:rsid w:val="00576270"/>
    <w:rsid w:val="00576361"/>
    <w:rsid w:val="005763EA"/>
    <w:rsid w:val="00576828"/>
    <w:rsid w:val="00577C4E"/>
    <w:rsid w:val="00580546"/>
    <w:rsid w:val="00580BE7"/>
    <w:rsid w:val="0058176C"/>
    <w:rsid w:val="005819DD"/>
    <w:rsid w:val="00581B7C"/>
    <w:rsid w:val="00582449"/>
    <w:rsid w:val="00582655"/>
    <w:rsid w:val="005838DB"/>
    <w:rsid w:val="0058462C"/>
    <w:rsid w:val="005847BD"/>
    <w:rsid w:val="00584D0C"/>
    <w:rsid w:val="0058554A"/>
    <w:rsid w:val="00585C7F"/>
    <w:rsid w:val="00586317"/>
    <w:rsid w:val="00586DFB"/>
    <w:rsid w:val="0058701C"/>
    <w:rsid w:val="0058731B"/>
    <w:rsid w:val="00587385"/>
    <w:rsid w:val="00587A6A"/>
    <w:rsid w:val="00590E1A"/>
    <w:rsid w:val="00590F54"/>
    <w:rsid w:val="00590FD2"/>
    <w:rsid w:val="005918FF"/>
    <w:rsid w:val="00591925"/>
    <w:rsid w:val="005929B5"/>
    <w:rsid w:val="00592C3E"/>
    <w:rsid w:val="00592E11"/>
    <w:rsid w:val="00592F35"/>
    <w:rsid w:val="005939D9"/>
    <w:rsid w:val="00593D8F"/>
    <w:rsid w:val="00594F64"/>
    <w:rsid w:val="00596E8D"/>
    <w:rsid w:val="0059795A"/>
    <w:rsid w:val="005A0228"/>
    <w:rsid w:val="005A0586"/>
    <w:rsid w:val="005A181C"/>
    <w:rsid w:val="005A1A37"/>
    <w:rsid w:val="005A1D0E"/>
    <w:rsid w:val="005A2278"/>
    <w:rsid w:val="005A2C81"/>
    <w:rsid w:val="005A32F2"/>
    <w:rsid w:val="005A369F"/>
    <w:rsid w:val="005A3E8B"/>
    <w:rsid w:val="005A447D"/>
    <w:rsid w:val="005A50DB"/>
    <w:rsid w:val="005A5192"/>
    <w:rsid w:val="005A5BED"/>
    <w:rsid w:val="005A5DA0"/>
    <w:rsid w:val="005A69F9"/>
    <w:rsid w:val="005A722B"/>
    <w:rsid w:val="005A736D"/>
    <w:rsid w:val="005A7793"/>
    <w:rsid w:val="005B040C"/>
    <w:rsid w:val="005B21DD"/>
    <w:rsid w:val="005B2677"/>
    <w:rsid w:val="005B3031"/>
    <w:rsid w:val="005B38AE"/>
    <w:rsid w:val="005B40E2"/>
    <w:rsid w:val="005B4152"/>
    <w:rsid w:val="005B4552"/>
    <w:rsid w:val="005B45A2"/>
    <w:rsid w:val="005B50E4"/>
    <w:rsid w:val="005B56D4"/>
    <w:rsid w:val="005B5D89"/>
    <w:rsid w:val="005B680E"/>
    <w:rsid w:val="005B6D0D"/>
    <w:rsid w:val="005B737C"/>
    <w:rsid w:val="005B7D00"/>
    <w:rsid w:val="005C02BE"/>
    <w:rsid w:val="005C1B12"/>
    <w:rsid w:val="005C2CB7"/>
    <w:rsid w:val="005C2E43"/>
    <w:rsid w:val="005C2F1F"/>
    <w:rsid w:val="005C3C91"/>
    <w:rsid w:val="005C4109"/>
    <w:rsid w:val="005C5E19"/>
    <w:rsid w:val="005C634C"/>
    <w:rsid w:val="005C7287"/>
    <w:rsid w:val="005C72C7"/>
    <w:rsid w:val="005C7A6E"/>
    <w:rsid w:val="005D06D4"/>
    <w:rsid w:val="005D1516"/>
    <w:rsid w:val="005D17B9"/>
    <w:rsid w:val="005D1FF3"/>
    <w:rsid w:val="005D2425"/>
    <w:rsid w:val="005D2618"/>
    <w:rsid w:val="005D2AE4"/>
    <w:rsid w:val="005D3809"/>
    <w:rsid w:val="005D405B"/>
    <w:rsid w:val="005D5A37"/>
    <w:rsid w:val="005D6A7A"/>
    <w:rsid w:val="005D6B05"/>
    <w:rsid w:val="005D6CA6"/>
    <w:rsid w:val="005D758D"/>
    <w:rsid w:val="005E0F45"/>
    <w:rsid w:val="005E1697"/>
    <w:rsid w:val="005E2325"/>
    <w:rsid w:val="005E4AB2"/>
    <w:rsid w:val="005E534E"/>
    <w:rsid w:val="005E6B68"/>
    <w:rsid w:val="005E6B7A"/>
    <w:rsid w:val="005E79AA"/>
    <w:rsid w:val="005F0216"/>
    <w:rsid w:val="005F061E"/>
    <w:rsid w:val="005F0B73"/>
    <w:rsid w:val="005F15E7"/>
    <w:rsid w:val="005F1728"/>
    <w:rsid w:val="005F2DF4"/>
    <w:rsid w:val="005F396F"/>
    <w:rsid w:val="005F3A40"/>
    <w:rsid w:val="005F4E2F"/>
    <w:rsid w:val="005F52B0"/>
    <w:rsid w:val="005F53AA"/>
    <w:rsid w:val="005F53B5"/>
    <w:rsid w:val="005F567C"/>
    <w:rsid w:val="005F64BD"/>
    <w:rsid w:val="006001D2"/>
    <w:rsid w:val="006006C2"/>
    <w:rsid w:val="006010DE"/>
    <w:rsid w:val="006019B5"/>
    <w:rsid w:val="00601A49"/>
    <w:rsid w:val="00601D95"/>
    <w:rsid w:val="00602636"/>
    <w:rsid w:val="00603A34"/>
    <w:rsid w:val="00603B94"/>
    <w:rsid w:val="00603E16"/>
    <w:rsid w:val="00604183"/>
    <w:rsid w:val="00604615"/>
    <w:rsid w:val="0060489A"/>
    <w:rsid w:val="00605DE8"/>
    <w:rsid w:val="00605E7A"/>
    <w:rsid w:val="00606783"/>
    <w:rsid w:val="006121A1"/>
    <w:rsid w:val="00612A2A"/>
    <w:rsid w:val="0061410E"/>
    <w:rsid w:val="00616214"/>
    <w:rsid w:val="006201A7"/>
    <w:rsid w:val="00620C9A"/>
    <w:rsid w:val="00620EA9"/>
    <w:rsid w:val="00621A59"/>
    <w:rsid w:val="00621CF4"/>
    <w:rsid w:val="0062215B"/>
    <w:rsid w:val="006223ED"/>
    <w:rsid w:val="006234FE"/>
    <w:rsid w:val="0062518F"/>
    <w:rsid w:val="006255FA"/>
    <w:rsid w:val="00625C48"/>
    <w:rsid w:val="006269C3"/>
    <w:rsid w:val="00630449"/>
    <w:rsid w:val="00630729"/>
    <w:rsid w:val="00631369"/>
    <w:rsid w:val="006314E4"/>
    <w:rsid w:val="006323AE"/>
    <w:rsid w:val="0063249C"/>
    <w:rsid w:val="00632DB1"/>
    <w:rsid w:val="00635268"/>
    <w:rsid w:val="00635527"/>
    <w:rsid w:val="00636D43"/>
    <w:rsid w:val="00637102"/>
    <w:rsid w:val="006402A7"/>
    <w:rsid w:val="0064049F"/>
    <w:rsid w:val="00640DD7"/>
    <w:rsid w:val="0064104A"/>
    <w:rsid w:val="006415E6"/>
    <w:rsid w:val="00641704"/>
    <w:rsid w:val="00641D36"/>
    <w:rsid w:val="00642F4A"/>
    <w:rsid w:val="006432C3"/>
    <w:rsid w:val="00644941"/>
    <w:rsid w:val="006454C5"/>
    <w:rsid w:val="0064590A"/>
    <w:rsid w:val="00645AAD"/>
    <w:rsid w:val="00646055"/>
    <w:rsid w:val="0064629A"/>
    <w:rsid w:val="00646D17"/>
    <w:rsid w:val="00646E02"/>
    <w:rsid w:val="00647108"/>
    <w:rsid w:val="00647E54"/>
    <w:rsid w:val="00650CC0"/>
    <w:rsid w:val="006519B8"/>
    <w:rsid w:val="0065267F"/>
    <w:rsid w:val="00652A7E"/>
    <w:rsid w:val="0065432A"/>
    <w:rsid w:val="00655579"/>
    <w:rsid w:val="00655A89"/>
    <w:rsid w:val="00655D29"/>
    <w:rsid w:val="0065672C"/>
    <w:rsid w:val="00657E2C"/>
    <w:rsid w:val="00660ADF"/>
    <w:rsid w:val="006615F2"/>
    <w:rsid w:val="00662458"/>
    <w:rsid w:val="00662DDB"/>
    <w:rsid w:val="006643DC"/>
    <w:rsid w:val="00664A47"/>
    <w:rsid w:val="006657F6"/>
    <w:rsid w:val="0066597D"/>
    <w:rsid w:val="00665B86"/>
    <w:rsid w:val="00665C88"/>
    <w:rsid w:val="00666F74"/>
    <w:rsid w:val="006709E2"/>
    <w:rsid w:val="0067154D"/>
    <w:rsid w:val="006716DE"/>
    <w:rsid w:val="00671B88"/>
    <w:rsid w:val="00671FC3"/>
    <w:rsid w:val="0067222A"/>
    <w:rsid w:val="00672242"/>
    <w:rsid w:val="006724A3"/>
    <w:rsid w:val="00674CCC"/>
    <w:rsid w:val="006750A8"/>
    <w:rsid w:val="00675C59"/>
    <w:rsid w:val="00676609"/>
    <w:rsid w:val="00676C1E"/>
    <w:rsid w:val="00680242"/>
    <w:rsid w:val="00680D03"/>
    <w:rsid w:val="00680D4C"/>
    <w:rsid w:val="006811F1"/>
    <w:rsid w:val="00681292"/>
    <w:rsid w:val="00681E15"/>
    <w:rsid w:val="006828CA"/>
    <w:rsid w:val="00684D6D"/>
    <w:rsid w:val="0068589A"/>
    <w:rsid w:val="00686F8A"/>
    <w:rsid w:val="006874EF"/>
    <w:rsid w:val="006909B1"/>
    <w:rsid w:val="00691A9A"/>
    <w:rsid w:val="00691EA7"/>
    <w:rsid w:val="006920A2"/>
    <w:rsid w:val="0069230C"/>
    <w:rsid w:val="00693192"/>
    <w:rsid w:val="006937E4"/>
    <w:rsid w:val="00693C20"/>
    <w:rsid w:val="006952A3"/>
    <w:rsid w:val="006952B7"/>
    <w:rsid w:val="0069601F"/>
    <w:rsid w:val="00697DE7"/>
    <w:rsid w:val="006A0F0B"/>
    <w:rsid w:val="006A332C"/>
    <w:rsid w:val="006A38C0"/>
    <w:rsid w:val="006A453F"/>
    <w:rsid w:val="006A458A"/>
    <w:rsid w:val="006A52C6"/>
    <w:rsid w:val="006A77D0"/>
    <w:rsid w:val="006A7B06"/>
    <w:rsid w:val="006B15B1"/>
    <w:rsid w:val="006B4555"/>
    <w:rsid w:val="006B52C8"/>
    <w:rsid w:val="006B53C6"/>
    <w:rsid w:val="006B5510"/>
    <w:rsid w:val="006B7E95"/>
    <w:rsid w:val="006C048A"/>
    <w:rsid w:val="006C0C51"/>
    <w:rsid w:val="006C106D"/>
    <w:rsid w:val="006C186F"/>
    <w:rsid w:val="006C2492"/>
    <w:rsid w:val="006C2EEE"/>
    <w:rsid w:val="006C43B6"/>
    <w:rsid w:val="006C4C36"/>
    <w:rsid w:val="006C70DD"/>
    <w:rsid w:val="006C7FA8"/>
    <w:rsid w:val="006D015C"/>
    <w:rsid w:val="006D03A4"/>
    <w:rsid w:val="006D050C"/>
    <w:rsid w:val="006D0581"/>
    <w:rsid w:val="006D0A97"/>
    <w:rsid w:val="006D3344"/>
    <w:rsid w:val="006D3617"/>
    <w:rsid w:val="006D372C"/>
    <w:rsid w:val="006D3786"/>
    <w:rsid w:val="006D3898"/>
    <w:rsid w:val="006D4183"/>
    <w:rsid w:val="006D5854"/>
    <w:rsid w:val="006D58F8"/>
    <w:rsid w:val="006D5E2E"/>
    <w:rsid w:val="006D6A53"/>
    <w:rsid w:val="006D6DFB"/>
    <w:rsid w:val="006E05E1"/>
    <w:rsid w:val="006E083A"/>
    <w:rsid w:val="006E0980"/>
    <w:rsid w:val="006E10DE"/>
    <w:rsid w:val="006E1AB2"/>
    <w:rsid w:val="006E1D6B"/>
    <w:rsid w:val="006E2172"/>
    <w:rsid w:val="006E2B1D"/>
    <w:rsid w:val="006E2CD3"/>
    <w:rsid w:val="006E2D38"/>
    <w:rsid w:val="006E3653"/>
    <w:rsid w:val="006E4620"/>
    <w:rsid w:val="006E486C"/>
    <w:rsid w:val="006E551C"/>
    <w:rsid w:val="006E5789"/>
    <w:rsid w:val="006E5FD1"/>
    <w:rsid w:val="006E6235"/>
    <w:rsid w:val="006E6546"/>
    <w:rsid w:val="006E6E10"/>
    <w:rsid w:val="006E6EEA"/>
    <w:rsid w:val="006E78C9"/>
    <w:rsid w:val="006E7E5F"/>
    <w:rsid w:val="006F0C97"/>
    <w:rsid w:val="006F16E6"/>
    <w:rsid w:val="006F17DF"/>
    <w:rsid w:val="006F1AAC"/>
    <w:rsid w:val="006F1B13"/>
    <w:rsid w:val="006F1C46"/>
    <w:rsid w:val="006F2C04"/>
    <w:rsid w:val="006F328B"/>
    <w:rsid w:val="006F32A6"/>
    <w:rsid w:val="006F3542"/>
    <w:rsid w:val="006F4FA7"/>
    <w:rsid w:val="006F73EE"/>
    <w:rsid w:val="00700A26"/>
    <w:rsid w:val="007012E4"/>
    <w:rsid w:val="0070177F"/>
    <w:rsid w:val="00701A97"/>
    <w:rsid w:val="00703091"/>
    <w:rsid w:val="00704570"/>
    <w:rsid w:val="0070486D"/>
    <w:rsid w:val="007055DF"/>
    <w:rsid w:val="007070EC"/>
    <w:rsid w:val="007073F4"/>
    <w:rsid w:val="00707C3F"/>
    <w:rsid w:val="00707F8D"/>
    <w:rsid w:val="0071071F"/>
    <w:rsid w:val="00710757"/>
    <w:rsid w:val="007107DE"/>
    <w:rsid w:val="00710B75"/>
    <w:rsid w:val="00712389"/>
    <w:rsid w:val="00712768"/>
    <w:rsid w:val="0071428D"/>
    <w:rsid w:val="007143EE"/>
    <w:rsid w:val="007145AC"/>
    <w:rsid w:val="0071535D"/>
    <w:rsid w:val="0071556C"/>
    <w:rsid w:val="007155EC"/>
    <w:rsid w:val="0071667E"/>
    <w:rsid w:val="007173B4"/>
    <w:rsid w:val="007173D9"/>
    <w:rsid w:val="007175F4"/>
    <w:rsid w:val="00720C7E"/>
    <w:rsid w:val="00720CA3"/>
    <w:rsid w:val="00722155"/>
    <w:rsid w:val="00722367"/>
    <w:rsid w:val="0072268F"/>
    <w:rsid w:val="00722C87"/>
    <w:rsid w:val="00722CA1"/>
    <w:rsid w:val="007236AA"/>
    <w:rsid w:val="00723892"/>
    <w:rsid w:val="00725332"/>
    <w:rsid w:val="007254A4"/>
    <w:rsid w:val="00725522"/>
    <w:rsid w:val="00727ACC"/>
    <w:rsid w:val="007306AD"/>
    <w:rsid w:val="007315D0"/>
    <w:rsid w:val="00731E71"/>
    <w:rsid w:val="00732F6D"/>
    <w:rsid w:val="00734ECF"/>
    <w:rsid w:val="007351DF"/>
    <w:rsid w:val="00736539"/>
    <w:rsid w:val="007365A0"/>
    <w:rsid w:val="00736E4A"/>
    <w:rsid w:val="007379E8"/>
    <w:rsid w:val="007415DA"/>
    <w:rsid w:val="007416E1"/>
    <w:rsid w:val="00741FA1"/>
    <w:rsid w:val="007434D6"/>
    <w:rsid w:val="00743755"/>
    <w:rsid w:val="007444B9"/>
    <w:rsid w:val="00744905"/>
    <w:rsid w:val="00745D42"/>
    <w:rsid w:val="0074670F"/>
    <w:rsid w:val="00747BBA"/>
    <w:rsid w:val="00750B7A"/>
    <w:rsid w:val="00750E58"/>
    <w:rsid w:val="00750E7D"/>
    <w:rsid w:val="00750FA7"/>
    <w:rsid w:val="00751055"/>
    <w:rsid w:val="007515EB"/>
    <w:rsid w:val="00751CDB"/>
    <w:rsid w:val="0075205E"/>
    <w:rsid w:val="00752A63"/>
    <w:rsid w:val="007532BC"/>
    <w:rsid w:val="0075408C"/>
    <w:rsid w:val="00754B52"/>
    <w:rsid w:val="00754DE2"/>
    <w:rsid w:val="00757110"/>
    <w:rsid w:val="0075775D"/>
    <w:rsid w:val="00757B6F"/>
    <w:rsid w:val="00757E18"/>
    <w:rsid w:val="00757F7F"/>
    <w:rsid w:val="00760A09"/>
    <w:rsid w:val="00760BB1"/>
    <w:rsid w:val="007617BD"/>
    <w:rsid w:val="00761856"/>
    <w:rsid w:val="00761B15"/>
    <w:rsid w:val="00762751"/>
    <w:rsid w:val="007635AF"/>
    <w:rsid w:val="0076360F"/>
    <w:rsid w:val="0076392A"/>
    <w:rsid w:val="007650B1"/>
    <w:rsid w:val="007654E1"/>
    <w:rsid w:val="00765CBE"/>
    <w:rsid w:val="00765E04"/>
    <w:rsid w:val="007662A4"/>
    <w:rsid w:val="0076731E"/>
    <w:rsid w:val="0076779F"/>
    <w:rsid w:val="00767840"/>
    <w:rsid w:val="007701C3"/>
    <w:rsid w:val="00771819"/>
    <w:rsid w:val="00771E54"/>
    <w:rsid w:val="007731BD"/>
    <w:rsid w:val="0077353E"/>
    <w:rsid w:val="007743A7"/>
    <w:rsid w:val="00775B8B"/>
    <w:rsid w:val="00775EF1"/>
    <w:rsid w:val="00775FFE"/>
    <w:rsid w:val="007768B8"/>
    <w:rsid w:val="007768F3"/>
    <w:rsid w:val="00777532"/>
    <w:rsid w:val="00777B99"/>
    <w:rsid w:val="007805F8"/>
    <w:rsid w:val="007816C5"/>
    <w:rsid w:val="00781A61"/>
    <w:rsid w:val="00781F58"/>
    <w:rsid w:val="00782078"/>
    <w:rsid w:val="0078366E"/>
    <w:rsid w:val="00784A03"/>
    <w:rsid w:val="00784C5B"/>
    <w:rsid w:val="00785A52"/>
    <w:rsid w:val="00785CC3"/>
    <w:rsid w:val="007860ED"/>
    <w:rsid w:val="0078727D"/>
    <w:rsid w:val="00787D21"/>
    <w:rsid w:val="00790C42"/>
    <w:rsid w:val="00792067"/>
    <w:rsid w:val="007920A7"/>
    <w:rsid w:val="00792270"/>
    <w:rsid w:val="007922A6"/>
    <w:rsid w:val="007932D8"/>
    <w:rsid w:val="007934EF"/>
    <w:rsid w:val="00793996"/>
    <w:rsid w:val="00794488"/>
    <w:rsid w:val="0079590C"/>
    <w:rsid w:val="00795A7B"/>
    <w:rsid w:val="007960DF"/>
    <w:rsid w:val="00796B9B"/>
    <w:rsid w:val="00797388"/>
    <w:rsid w:val="007975C4"/>
    <w:rsid w:val="007A1AF0"/>
    <w:rsid w:val="007A2036"/>
    <w:rsid w:val="007A45C6"/>
    <w:rsid w:val="007A4708"/>
    <w:rsid w:val="007A4CED"/>
    <w:rsid w:val="007A4D50"/>
    <w:rsid w:val="007A6AA2"/>
    <w:rsid w:val="007A7DFC"/>
    <w:rsid w:val="007B2190"/>
    <w:rsid w:val="007B21F2"/>
    <w:rsid w:val="007B29E3"/>
    <w:rsid w:val="007B2FC4"/>
    <w:rsid w:val="007B30F0"/>
    <w:rsid w:val="007B3435"/>
    <w:rsid w:val="007B365D"/>
    <w:rsid w:val="007B36E7"/>
    <w:rsid w:val="007B3BA9"/>
    <w:rsid w:val="007B3D02"/>
    <w:rsid w:val="007B3D2C"/>
    <w:rsid w:val="007B4EC4"/>
    <w:rsid w:val="007B55B0"/>
    <w:rsid w:val="007B6146"/>
    <w:rsid w:val="007B642D"/>
    <w:rsid w:val="007B6501"/>
    <w:rsid w:val="007B6D7C"/>
    <w:rsid w:val="007B71D3"/>
    <w:rsid w:val="007B7547"/>
    <w:rsid w:val="007C142E"/>
    <w:rsid w:val="007C4CB4"/>
    <w:rsid w:val="007C54BC"/>
    <w:rsid w:val="007C5C9A"/>
    <w:rsid w:val="007C6012"/>
    <w:rsid w:val="007C681F"/>
    <w:rsid w:val="007C6F83"/>
    <w:rsid w:val="007C7BB8"/>
    <w:rsid w:val="007D1B7A"/>
    <w:rsid w:val="007D1C91"/>
    <w:rsid w:val="007D2313"/>
    <w:rsid w:val="007D2512"/>
    <w:rsid w:val="007D304E"/>
    <w:rsid w:val="007D3301"/>
    <w:rsid w:val="007D42EA"/>
    <w:rsid w:val="007D4BCC"/>
    <w:rsid w:val="007D5004"/>
    <w:rsid w:val="007D5455"/>
    <w:rsid w:val="007D6168"/>
    <w:rsid w:val="007D6B6D"/>
    <w:rsid w:val="007D6CC8"/>
    <w:rsid w:val="007D70D0"/>
    <w:rsid w:val="007D717D"/>
    <w:rsid w:val="007E04AF"/>
    <w:rsid w:val="007E04FC"/>
    <w:rsid w:val="007E07BF"/>
    <w:rsid w:val="007E09E0"/>
    <w:rsid w:val="007E121F"/>
    <w:rsid w:val="007E1A0B"/>
    <w:rsid w:val="007E37F9"/>
    <w:rsid w:val="007E41D4"/>
    <w:rsid w:val="007E6E54"/>
    <w:rsid w:val="007E712C"/>
    <w:rsid w:val="007F017C"/>
    <w:rsid w:val="007F08CA"/>
    <w:rsid w:val="007F1846"/>
    <w:rsid w:val="007F2D6F"/>
    <w:rsid w:val="007F3790"/>
    <w:rsid w:val="007F3A33"/>
    <w:rsid w:val="007F41CC"/>
    <w:rsid w:val="007F52A0"/>
    <w:rsid w:val="007F551D"/>
    <w:rsid w:val="007F56FD"/>
    <w:rsid w:val="007F5A24"/>
    <w:rsid w:val="007F5CDE"/>
    <w:rsid w:val="007F66C5"/>
    <w:rsid w:val="007F735D"/>
    <w:rsid w:val="00800486"/>
    <w:rsid w:val="00800834"/>
    <w:rsid w:val="00801FD4"/>
    <w:rsid w:val="00802052"/>
    <w:rsid w:val="00802FF0"/>
    <w:rsid w:val="008034A7"/>
    <w:rsid w:val="008036DD"/>
    <w:rsid w:val="008039D4"/>
    <w:rsid w:val="00804DA7"/>
    <w:rsid w:val="00805506"/>
    <w:rsid w:val="00805720"/>
    <w:rsid w:val="00805771"/>
    <w:rsid w:val="00806861"/>
    <w:rsid w:val="00807199"/>
    <w:rsid w:val="00807400"/>
    <w:rsid w:val="00810E01"/>
    <w:rsid w:val="00811C2D"/>
    <w:rsid w:val="0081208F"/>
    <w:rsid w:val="008135DD"/>
    <w:rsid w:val="00815868"/>
    <w:rsid w:val="00815B85"/>
    <w:rsid w:val="0081646E"/>
    <w:rsid w:val="008164D5"/>
    <w:rsid w:val="008167B8"/>
    <w:rsid w:val="00816E8D"/>
    <w:rsid w:val="00816F31"/>
    <w:rsid w:val="00817135"/>
    <w:rsid w:val="00817750"/>
    <w:rsid w:val="00817B6D"/>
    <w:rsid w:val="00820C4C"/>
    <w:rsid w:val="008211FB"/>
    <w:rsid w:val="00822B8B"/>
    <w:rsid w:val="00823224"/>
    <w:rsid w:val="008236EB"/>
    <w:rsid w:val="008245D0"/>
    <w:rsid w:val="008254E9"/>
    <w:rsid w:val="00826D31"/>
    <w:rsid w:val="00826F13"/>
    <w:rsid w:val="00827366"/>
    <w:rsid w:val="00827C93"/>
    <w:rsid w:val="00827F7C"/>
    <w:rsid w:val="00830A73"/>
    <w:rsid w:val="00832D37"/>
    <w:rsid w:val="00834322"/>
    <w:rsid w:val="00834BEA"/>
    <w:rsid w:val="00835CC3"/>
    <w:rsid w:val="00835E31"/>
    <w:rsid w:val="008361E5"/>
    <w:rsid w:val="0083669F"/>
    <w:rsid w:val="00836EF2"/>
    <w:rsid w:val="008374D2"/>
    <w:rsid w:val="008376DF"/>
    <w:rsid w:val="008404ED"/>
    <w:rsid w:val="0084058E"/>
    <w:rsid w:val="008406EE"/>
    <w:rsid w:val="008407C5"/>
    <w:rsid w:val="00841E2C"/>
    <w:rsid w:val="0084229B"/>
    <w:rsid w:val="008435E1"/>
    <w:rsid w:val="0084365B"/>
    <w:rsid w:val="00843AD3"/>
    <w:rsid w:val="008440B4"/>
    <w:rsid w:val="00844320"/>
    <w:rsid w:val="00844663"/>
    <w:rsid w:val="0084532A"/>
    <w:rsid w:val="0084577A"/>
    <w:rsid w:val="00845AA5"/>
    <w:rsid w:val="00845FF5"/>
    <w:rsid w:val="008465D1"/>
    <w:rsid w:val="00846892"/>
    <w:rsid w:val="00847145"/>
    <w:rsid w:val="00847829"/>
    <w:rsid w:val="00850657"/>
    <w:rsid w:val="00850C53"/>
    <w:rsid w:val="00850E37"/>
    <w:rsid w:val="00852C3A"/>
    <w:rsid w:val="00852D36"/>
    <w:rsid w:val="00853FC0"/>
    <w:rsid w:val="00854D47"/>
    <w:rsid w:val="0085579D"/>
    <w:rsid w:val="00855E40"/>
    <w:rsid w:val="0085613E"/>
    <w:rsid w:val="00856CD5"/>
    <w:rsid w:val="00857AF0"/>
    <w:rsid w:val="008601CE"/>
    <w:rsid w:val="008604BD"/>
    <w:rsid w:val="00860774"/>
    <w:rsid w:val="00860CFF"/>
    <w:rsid w:val="008613DF"/>
    <w:rsid w:val="00861DCC"/>
    <w:rsid w:val="00861F60"/>
    <w:rsid w:val="00862725"/>
    <w:rsid w:val="008628B2"/>
    <w:rsid w:val="00862B8B"/>
    <w:rsid w:val="00863F57"/>
    <w:rsid w:val="00864C1F"/>
    <w:rsid w:val="00865530"/>
    <w:rsid w:val="00866080"/>
    <w:rsid w:val="00866CAC"/>
    <w:rsid w:val="00866D51"/>
    <w:rsid w:val="0086766D"/>
    <w:rsid w:val="00867AC0"/>
    <w:rsid w:val="00867D78"/>
    <w:rsid w:val="0087036A"/>
    <w:rsid w:val="00871C9B"/>
    <w:rsid w:val="00872222"/>
    <w:rsid w:val="00874097"/>
    <w:rsid w:val="00874259"/>
    <w:rsid w:val="0087426D"/>
    <w:rsid w:val="00874816"/>
    <w:rsid w:val="008751E4"/>
    <w:rsid w:val="008768D7"/>
    <w:rsid w:val="008771FD"/>
    <w:rsid w:val="0087739F"/>
    <w:rsid w:val="00877507"/>
    <w:rsid w:val="008806A8"/>
    <w:rsid w:val="00880DFF"/>
    <w:rsid w:val="00880E31"/>
    <w:rsid w:val="00882539"/>
    <w:rsid w:val="00882603"/>
    <w:rsid w:val="008834EE"/>
    <w:rsid w:val="0088383A"/>
    <w:rsid w:val="00884129"/>
    <w:rsid w:val="00884137"/>
    <w:rsid w:val="00884766"/>
    <w:rsid w:val="00885068"/>
    <w:rsid w:val="008874AA"/>
    <w:rsid w:val="00887C92"/>
    <w:rsid w:val="00890137"/>
    <w:rsid w:val="00892022"/>
    <w:rsid w:val="0089204C"/>
    <w:rsid w:val="00892867"/>
    <w:rsid w:val="008928EC"/>
    <w:rsid w:val="00892913"/>
    <w:rsid w:val="008934A7"/>
    <w:rsid w:val="008940C5"/>
    <w:rsid w:val="008946B6"/>
    <w:rsid w:val="00894CBF"/>
    <w:rsid w:val="00895AE4"/>
    <w:rsid w:val="00895DDF"/>
    <w:rsid w:val="00897933"/>
    <w:rsid w:val="008979E5"/>
    <w:rsid w:val="008A1284"/>
    <w:rsid w:val="008A3044"/>
    <w:rsid w:val="008A3300"/>
    <w:rsid w:val="008A360D"/>
    <w:rsid w:val="008A3916"/>
    <w:rsid w:val="008A397A"/>
    <w:rsid w:val="008A3D6F"/>
    <w:rsid w:val="008A47D7"/>
    <w:rsid w:val="008A4926"/>
    <w:rsid w:val="008A79E3"/>
    <w:rsid w:val="008B0DFE"/>
    <w:rsid w:val="008B19AB"/>
    <w:rsid w:val="008B1C40"/>
    <w:rsid w:val="008B285E"/>
    <w:rsid w:val="008B3A08"/>
    <w:rsid w:val="008B4302"/>
    <w:rsid w:val="008B4819"/>
    <w:rsid w:val="008B4DEC"/>
    <w:rsid w:val="008B5824"/>
    <w:rsid w:val="008B66BB"/>
    <w:rsid w:val="008B794B"/>
    <w:rsid w:val="008C0F7B"/>
    <w:rsid w:val="008C1097"/>
    <w:rsid w:val="008C1F93"/>
    <w:rsid w:val="008C214E"/>
    <w:rsid w:val="008C3794"/>
    <w:rsid w:val="008C4234"/>
    <w:rsid w:val="008C5334"/>
    <w:rsid w:val="008C6000"/>
    <w:rsid w:val="008C6A84"/>
    <w:rsid w:val="008C6FDD"/>
    <w:rsid w:val="008D0D7D"/>
    <w:rsid w:val="008D1174"/>
    <w:rsid w:val="008D1725"/>
    <w:rsid w:val="008D1BF4"/>
    <w:rsid w:val="008D2482"/>
    <w:rsid w:val="008D2AB2"/>
    <w:rsid w:val="008D41D7"/>
    <w:rsid w:val="008D43EB"/>
    <w:rsid w:val="008D4DB7"/>
    <w:rsid w:val="008D60F5"/>
    <w:rsid w:val="008D6567"/>
    <w:rsid w:val="008D6FEB"/>
    <w:rsid w:val="008E041A"/>
    <w:rsid w:val="008E17C6"/>
    <w:rsid w:val="008E3114"/>
    <w:rsid w:val="008E3D61"/>
    <w:rsid w:val="008E4718"/>
    <w:rsid w:val="008E4C64"/>
    <w:rsid w:val="008E5D66"/>
    <w:rsid w:val="008E636F"/>
    <w:rsid w:val="008F0937"/>
    <w:rsid w:val="008F1151"/>
    <w:rsid w:val="008F1555"/>
    <w:rsid w:val="008F1C00"/>
    <w:rsid w:val="008F23CE"/>
    <w:rsid w:val="008F4FDD"/>
    <w:rsid w:val="008F5038"/>
    <w:rsid w:val="008F6032"/>
    <w:rsid w:val="008F645E"/>
    <w:rsid w:val="008F6978"/>
    <w:rsid w:val="008F74EE"/>
    <w:rsid w:val="008F7545"/>
    <w:rsid w:val="008F7D8A"/>
    <w:rsid w:val="008F7FA7"/>
    <w:rsid w:val="00900EB6"/>
    <w:rsid w:val="009019E8"/>
    <w:rsid w:val="00902CFE"/>
    <w:rsid w:val="00905848"/>
    <w:rsid w:val="00906618"/>
    <w:rsid w:val="00907AD7"/>
    <w:rsid w:val="00907CF4"/>
    <w:rsid w:val="009102D3"/>
    <w:rsid w:val="00912018"/>
    <w:rsid w:val="00913AE6"/>
    <w:rsid w:val="009144C8"/>
    <w:rsid w:val="00914710"/>
    <w:rsid w:val="00914767"/>
    <w:rsid w:val="00915605"/>
    <w:rsid w:val="00915A38"/>
    <w:rsid w:val="00915EF2"/>
    <w:rsid w:val="00916D06"/>
    <w:rsid w:val="00916DF3"/>
    <w:rsid w:val="00917362"/>
    <w:rsid w:val="009209C7"/>
    <w:rsid w:val="00921016"/>
    <w:rsid w:val="00921050"/>
    <w:rsid w:val="009218FE"/>
    <w:rsid w:val="00921AEE"/>
    <w:rsid w:val="00921C9F"/>
    <w:rsid w:val="009242DA"/>
    <w:rsid w:val="00924419"/>
    <w:rsid w:val="0092472E"/>
    <w:rsid w:val="0092556B"/>
    <w:rsid w:val="0092567B"/>
    <w:rsid w:val="0092571A"/>
    <w:rsid w:val="009268FC"/>
    <w:rsid w:val="0092705F"/>
    <w:rsid w:val="0092718A"/>
    <w:rsid w:val="00927D7C"/>
    <w:rsid w:val="00930202"/>
    <w:rsid w:val="00930300"/>
    <w:rsid w:val="00930B9B"/>
    <w:rsid w:val="009321C2"/>
    <w:rsid w:val="00932499"/>
    <w:rsid w:val="00932FA7"/>
    <w:rsid w:val="00933978"/>
    <w:rsid w:val="00935911"/>
    <w:rsid w:val="00937B4E"/>
    <w:rsid w:val="00937E30"/>
    <w:rsid w:val="009409A0"/>
    <w:rsid w:val="009423A4"/>
    <w:rsid w:val="00942684"/>
    <w:rsid w:val="0094277D"/>
    <w:rsid w:val="009439E3"/>
    <w:rsid w:val="00943FCB"/>
    <w:rsid w:val="009444F1"/>
    <w:rsid w:val="00944952"/>
    <w:rsid w:val="00944BF8"/>
    <w:rsid w:val="009460AE"/>
    <w:rsid w:val="009473AC"/>
    <w:rsid w:val="0095083F"/>
    <w:rsid w:val="009509D4"/>
    <w:rsid w:val="00951888"/>
    <w:rsid w:val="00951A79"/>
    <w:rsid w:val="00954E53"/>
    <w:rsid w:val="009552CB"/>
    <w:rsid w:val="0095590E"/>
    <w:rsid w:val="009559DD"/>
    <w:rsid w:val="00956013"/>
    <w:rsid w:val="00956165"/>
    <w:rsid w:val="009564F9"/>
    <w:rsid w:val="009608F7"/>
    <w:rsid w:val="00960D2C"/>
    <w:rsid w:val="00961763"/>
    <w:rsid w:val="00962121"/>
    <w:rsid w:val="00962EB6"/>
    <w:rsid w:val="00963640"/>
    <w:rsid w:val="0096382C"/>
    <w:rsid w:val="00963DBA"/>
    <w:rsid w:val="00964CC4"/>
    <w:rsid w:val="00964CE6"/>
    <w:rsid w:val="00965252"/>
    <w:rsid w:val="00966168"/>
    <w:rsid w:val="009669AB"/>
    <w:rsid w:val="009671E0"/>
    <w:rsid w:val="009675EC"/>
    <w:rsid w:val="00967DED"/>
    <w:rsid w:val="0097013C"/>
    <w:rsid w:val="00970302"/>
    <w:rsid w:val="009704AC"/>
    <w:rsid w:val="00971693"/>
    <w:rsid w:val="00971C31"/>
    <w:rsid w:val="009724FF"/>
    <w:rsid w:val="00972D38"/>
    <w:rsid w:val="00973F49"/>
    <w:rsid w:val="00974279"/>
    <w:rsid w:val="00974917"/>
    <w:rsid w:val="00975C72"/>
    <w:rsid w:val="00976041"/>
    <w:rsid w:val="00976824"/>
    <w:rsid w:val="00976CE5"/>
    <w:rsid w:val="00976FDC"/>
    <w:rsid w:val="0098022C"/>
    <w:rsid w:val="009811A2"/>
    <w:rsid w:val="00981A8C"/>
    <w:rsid w:val="0098339E"/>
    <w:rsid w:val="009834A8"/>
    <w:rsid w:val="00983DD3"/>
    <w:rsid w:val="0098428B"/>
    <w:rsid w:val="00984FC8"/>
    <w:rsid w:val="009851B3"/>
    <w:rsid w:val="0098791C"/>
    <w:rsid w:val="009879D1"/>
    <w:rsid w:val="00987EB8"/>
    <w:rsid w:val="00991CCD"/>
    <w:rsid w:val="0099515B"/>
    <w:rsid w:val="00995D63"/>
    <w:rsid w:val="00995FED"/>
    <w:rsid w:val="0099637D"/>
    <w:rsid w:val="00996D24"/>
    <w:rsid w:val="009A02D7"/>
    <w:rsid w:val="009A07E1"/>
    <w:rsid w:val="009A15D5"/>
    <w:rsid w:val="009A1F62"/>
    <w:rsid w:val="009A2462"/>
    <w:rsid w:val="009A37D3"/>
    <w:rsid w:val="009A454D"/>
    <w:rsid w:val="009A4D83"/>
    <w:rsid w:val="009A555C"/>
    <w:rsid w:val="009A74DC"/>
    <w:rsid w:val="009A76C2"/>
    <w:rsid w:val="009B0083"/>
    <w:rsid w:val="009B140E"/>
    <w:rsid w:val="009B1DC8"/>
    <w:rsid w:val="009B228E"/>
    <w:rsid w:val="009B2502"/>
    <w:rsid w:val="009B2777"/>
    <w:rsid w:val="009B29DA"/>
    <w:rsid w:val="009B2E6D"/>
    <w:rsid w:val="009B33C0"/>
    <w:rsid w:val="009B37A2"/>
    <w:rsid w:val="009B40E1"/>
    <w:rsid w:val="009B41AE"/>
    <w:rsid w:val="009B47A5"/>
    <w:rsid w:val="009B5B41"/>
    <w:rsid w:val="009B5D47"/>
    <w:rsid w:val="009B5DBC"/>
    <w:rsid w:val="009B5FD3"/>
    <w:rsid w:val="009B68FE"/>
    <w:rsid w:val="009B725D"/>
    <w:rsid w:val="009C009E"/>
    <w:rsid w:val="009C0477"/>
    <w:rsid w:val="009C056C"/>
    <w:rsid w:val="009C06E5"/>
    <w:rsid w:val="009C078C"/>
    <w:rsid w:val="009C2957"/>
    <w:rsid w:val="009C504D"/>
    <w:rsid w:val="009C5A15"/>
    <w:rsid w:val="009C5C97"/>
    <w:rsid w:val="009C5DBA"/>
    <w:rsid w:val="009C656C"/>
    <w:rsid w:val="009C78DE"/>
    <w:rsid w:val="009C79FE"/>
    <w:rsid w:val="009D01EE"/>
    <w:rsid w:val="009D1A1D"/>
    <w:rsid w:val="009D1C49"/>
    <w:rsid w:val="009D2577"/>
    <w:rsid w:val="009D377A"/>
    <w:rsid w:val="009D418A"/>
    <w:rsid w:val="009D4B7A"/>
    <w:rsid w:val="009D4D91"/>
    <w:rsid w:val="009D5BF4"/>
    <w:rsid w:val="009D6A68"/>
    <w:rsid w:val="009E01FA"/>
    <w:rsid w:val="009E049F"/>
    <w:rsid w:val="009E0A57"/>
    <w:rsid w:val="009E0D1D"/>
    <w:rsid w:val="009E1A47"/>
    <w:rsid w:val="009E266A"/>
    <w:rsid w:val="009E3431"/>
    <w:rsid w:val="009E40D3"/>
    <w:rsid w:val="009E51C8"/>
    <w:rsid w:val="009E5AE2"/>
    <w:rsid w:val="009E61A5"/>
    <w:rsid w:val="009E63E1"/>
    <w:rsid w:val="009E6B02"/>
    <w:rsid w:val="009F0880"/>
    <w:rsid w:val="009F0D27"/>
    <w:rsid w:val="009F0E87"/>
    <w:rsid w:val="009F13D4"/>
    <w:rsid w:val="009F1831"/>
    <w:rsid w:val="009F1D15"/>
    <w:rsid w:val="009F2847"/>
    <w:rsid w:val="009F2DA7"/>
    <w:rsid w:val="009F3120"/>
    <w:rsid w:val="009F3650"/>
    <w:rsid w:val="009F39D2"/>
    <w:rsid w:val="009F4909"/>
    <w:rsid w:val="009F4F23"/>
    <w:rsid w:val="009F54F5"/>
    <w:rsid w:val="009F55BA"/>
    <w:rsid w:val="00A0095D"/>
    <w:rsid w:val="00A00A6A"/>
    <w:rsid w:val="00A00C2C"/>
    <w:rsid w:val="00A0142D"/>
    <w:rsid w:val="00A014BD"/>
    <w:rsid w:val="00A014C3"/>
    <w:rsid w:val="00A01C59"/>
    <w:rsid w:val="00A01FCC"/>
    <w:rsid w:val="00A028A8"/>
    <w:rsid w:val="00A06F45"/>
    <w:rsid w:val="00A07206"/>
    <w:rsid w:val="00A1163C"/>
    <w:rsid w:val="00A11EF4"/>
    <w:rsid w:val="00A1275B"/>
    <w:rsid w:val="00A12FB0"/>
    <w:rsid w:val="00A13E99"/>
    <w:rsid w:val="00A1480C"/>
    <w:rsid w:val="00A158AF"/>
    <w:rsid w:val="00A16264"/>
    <w:rsid w:val="00A1761C"/>
    <w:rsid w:val="00A202BD"/>
    <w:rsid w:val="00A202DC"/>
    <w:rsid w:val="00A20FEF"/>
    <w:rsid w:val="00A21309"/>
    <w:rsid w:val="00A21C87"/>
    <w:rsid w:val="00A22CDE"/>
    <w:rsid w:val="00A237EE"/>
    <w:rsid w:val="00A23DBC"/>
    <w:rsid w:val="00A2400A"/>
    <w:rsid w:val="00A240F7"/>
    <w:rsid w:val="00A2475D"/>
    <w:rsid w:val="00A24A6C"/>
    <w:rsid w:val="00A24EDC"/>
    <w:rsid w:val="00A258AE"/>
    <w:rsid w:val="00A2614F"/>
    <w:rsid w:val="00A266A3"/>
    <w:rsid w:val="00A27A5B"/>
    <w:rsid w:val="00A3023E"/>
    <w:rsid w:val="00A30482"/>
    <w:rsid w:val="00A30745"/>
    <w:rsid w:val="00A30875"/>
    <w:rsid w:val="00A30F07"/>
    <w:rsid w:val="00A313F3"/>
    <w:rsid w:val="00A32182"/>
    <w:rsid w:val="00A3224C"/>
    <w:rsid w:val="00A3271F"/>
    <w:rsid w:val="00A32752"/>
    <w:rsid w:val="00A3322F"/>
    <w:rsid w:val="00A34980"/>
    <w:rsid w:val="00A34F6E"/>
    <w:rsid w:val="00A36022"/>
    <w:rsid w:val="00A36046"/>
    <w:rsid w:val="00A364C1"/>
    <w:rsid w:val="00A36EB6"/>
    <w:rsid w:val="00A40297"/>
    <w:rsid w:val="00A41039"/>
    <w:rsid w:val="00A410E0"/>
    <w:rsid w:val="00A41716"/>
    <w:rsid w:val="00A41CB4"/>
    <w:rsid w:val="00A41D01"/>
    <w:rsid w:val="00A433E6"/>
    <w:rsid w:val="00A438AE"/>
    <w:rsid w:val="00A44D4A"/>
    <w:rsid w:val="00A4525A"/>
    <w:rsid w:val="00A461E0"/>
    <w:rsid w:val="00A46275"/>
    <w:rsid w:val="00A466DC"/>
    <w:rsid w:val="00A469DA"/>
    <w:rsid w:val="00A46C9E"/>
    <w:rsid w:val="00A479AF"/>
    <w:rsid w:val="00A50150"/>
    <w:rsid w:val="00A5036B"/>
    <w:rsid w:val="00A5039C"/>
    <w:rsid w:val="00A508C1"/>
    <w:rsid w:val="00A50EC0"/>
    <w:rsid w:val="00A52705"/>
    <w:rsid w:val="00A53347"/>
    <w:rsid w:val="00A55440"/>
    <w:rsid w:val="00A56A06"/>
    <w:rsid w:val="00A57CA0"/>
    <w:rsid w:val="00A57D2F"/>
    <w:rsid w:val="00A57D32"/>
    <w:rsid w:val="00A57EEA"/>
    <w:rsid w:val="00A57F93"/>
    <w:rsid w:val="00A60B37"/>
    <w:rsid w:val="00A60B63"/>
    <w:rsid w:val="00A62485"/>
    <w:rsid w:val="00A638EA"/>
    <w:rsid w:val="00A6436F"/>
    <w:rsid w:val="00A6472A"/>
    <w:rsid w:val="00A64AD1"/>
    <w:rsid w:val="00A64CB4"/>
    <w:rsid w:val="00A6530D"/>
    <w:rsid w:val="00A65BF1"/>
    <w:rsid w:val="00A66A84"/>
    <w:rsid w:val="00A66DBE"/>
    <w:rsid w:val="00A6766E"/>
    <w:rsid w:val="00A67ABC"/>
    <w:rsid w:val="00A67D9B"/>
    <w:rsid w:val="00A72939"/>
    <w:rsid w:val="00A72B88"/>
    <w:rsid w:val="00A738BE"/>
    <w:rsid w:val="00A746AA"/>
    <w:rsid w:val="00A74A4B"/>
    <w:rsid w:val="00A75624"/>
    <w:rsid w:val="00A76839"/>
    <w:rsid w:val="00A77B21"/>
    <w:rsid w:val="00A77BE8"/>
    <w:rsid w:val="00A80CBD"/>
    <w:rsid w:val="00A81AD2"/>
    <w:rsid w:val="00A81B05"/>
    <w:rsid w:val="00A81BD5"/>
    <w:rsid w:val="00A83A7B"/>
    <w:rsid w:val="00A849FE"/>
    <w:rsid w:val="00A84C1E"/>
    <w:rsid w:val="00A858A7"/>
    <w:rsid w:val="00A85C35"/>
    <w:rsid w:val="00A85E78"/>
    <w:rsid w:val="00A86901"/>
    <w:rsid w:val="00A86BF5"/>
    <w:rsid w:val="00A871DF"/>
    <w:rsid w:val="00A87785"/>
    <w:rsid w:val="00A91435"/>
    <w:rsid w:val="00A91703"/>
    <w:rsid w:val="00A922A1"/>
    <w:rsid w:val="00A92E62"/>
    <w:rsid w:val="00A930F0"/>
    <w:rsid w:val="00A95305"/>
    <w:rsid w:val="00A96E12"/>
    <w:rsid w:val="00A97D47"/>
    <w:rsid w:val="00AA0411"/>
    <w:rsid w:val="00AA043D"/>
    <w:rsid w:val="00AA06F3"/>
    <w:rsid w:val="00AA13E7"/>
    <w:rsid w:val="00AA19E2"/>
    <w:rsid w:val="00AA2312"/>
    <w:rsid w:val="00AA29FF"/>
    <w:rsid w:val="00AA2C25"/>
    <w:rsid w:val="00AA4228"/>
    <w:rsid w:val="00AA4537"/>
    <w:rsid w:val="00AA4B4B"/>
    <w:rsid w:val="00AA67B0"/>
    <w:rsid w:val="00AA77D9"/>
    <w:rsid w:val="00AB00E8"/>
    <w:rsid w:val="00AB033C"/>
    <w:rsid w:val="00AB0A3C"/>
    <w:rsid w:val="00AB0DA2"/>
    <w:rsid w:val="00AB0E5F"/>
    <w:rsid w:val="00AB2109"/>
    <w:rsid w:val="00AB4907"/>
    <w:rsid w:val="00AB4C2C"/>
    <w:rsid w:val="00AB5F82"/>
    <w:rsid w:val="00AB6094"/>
    <w:rsid w:val="00AB6CC0"/>
    <w:rsid w:val="00AC0913"/>
    <w:rsid w:val="00AC14C0"/>
    <w:rsid w:val="00AC185A"/>
    <w:rsid w:val="00AC2AFD"/>
    <w:rsid w:val="00AC309B"/>
    <w:rsid w:val="00AC3CF9"/>
    <w:rsid w:val="00AC4491"/>
    <w:rsid w:val="00AC4C55"/>
    <w:rsid w:val="00AC4E7D"/>
    <w:rsid w:val="00AC5405"/>
    <w:rsid w:val="00AC5DE8"/>
    <w:rsid w:val="00AC62FF"/>
    <w:rsid w:val="00AC6E8C"/>
    <w:rsid w:val="00AC6E8D"/>
    <w:rsid w:val="00AC727D"/>
    <w:rsid w:val="00AC791E"/>
    <w:rsid w:val="00AC7A6A"/>
    <w:rsid w:val="00AC7DA8"/>
    <w:rsid w:val="00AC7DA9"/>
    <w:rsid w:val="00AC7F6D"/>
    <w:rsid w:val="00AD004F"/>
    <w:rsid w:val="00AD03E8"/>
    <w:rsid w:val="00AD0791"/>
    <w:rsid w:val="00AD08F3"/>
    <w:rsid w:val="00AD0B47"/>
    <w:rsid w:val="00AD1E25"/>
    <w:rsid w:val="00AD4A53"/>
    <w:rsid w:val="00AD5A0F"/>
    <w:rsid w:val="00AD5BBD"/>
    <w:rsid w:val="00AD6665"/>
    <w:rsid w:val="00AD68F8"/>
    <w:rsid w:val="00AD6DED"/>
    <w:rsid w:val="00AD71E3"/>
    <w:rsid w:val="00AD7960"/>
    <w:rsid w:val="00AD7C94"/>
    <w:rsid w:val="00AD7FE6"/>
    <w:rsid w:val="00AE0513"/>
    <w:rsid w:val="00AE148C"/>
    <w:rsid w:val="00AE1A5D"/>
    <w:rsid w:val="00AE1B45"/>
    <w:rsid w:val="00AE2CB7"/>
    <w:rsid w:val="00AE3C62"/>
    <w:rsid w:val="00AE3CD0"/>
    <w:rsid w:val="00AE3F8E"/>
    <w:rsid w:val="00AE42CF"/>
    <w:rsid w:val="00AE5750"/>
    <w:rsid w:val="00AE63EA"/>
    <w:rsid w:val="00AE752E"/>
    <w:rsid w:val="00AE765A"/>
    <w:rsid w:val="00AF11EB"/>
    <w:rsid w:val="00AF1E5F"/>
    <w:rsid w:val="00AF1FA5"/>
    <w:rsid w:val="00AF2AC6"/>
    <w:rsid w:val="00AF3300"/>
    <w:rsid w:val="00AF334A"/>
    <w:rsid w:val="00AF4E97"/>
    <w:rsid w:val="00AF5E21"/>
    <w:rsid w:val="00AF5EF0"/>
    <w:rsid w:val="00AF6031"/>
    <w:rsid w:val="00AF6703"/>
    <w:rsid w:val="00AF69B1"/>
    <w:rsid w:val="00AF6B29"/>
    <w:rsid w:val="00AF6F75"/>
    <w:rsid w:val="00AF731C"/>
    <w:rsid w:val="00B0003A"/>
    <w:rsid w:val="00B00393"/>
    <w:rsid w:val="00B00D85"/>
    <w:rsid w:val="00B017C0"/>
    <w:rsid w:val="00B023A1"/>
    <w:rsid w:val="00B0266D"/>
    <w:rsid w:val="00B02C8A"/>
    <w:rsid w:val="00B03253"/>
    <w:rsid w:val="00B03D05"/>
    <w:rsid w:val="00B04C59"/>
    <w:rsid w:val="00B054AE"/>
    <w:rsid w:val="00B05A7A"/>
    <w:rsid w:val="00B066B8"/>
    <w:rsid w:val="00B0676B"/>
    <w:rsid w:val="00B1004D"/>
    <w:rsid w:val="00B10C05"/>
    <w:rsid w:val="00B12218"/>
    <w:rsid w:val="00B12771"/>
    <w:rsid w:val="00B12807"/>
    <w:rsid w:val="00B12BF3"/>
    <w:rsid w:val="00B131F2"/>
    <w:rsid w:val="00B133B2"/>
    <w:rsid w:val="00B134B7"/>
    <w:rsid w:val="00B13AC4"/>
    <w:rsid w:val="00B14631"/>
    <w:rsid w:val="00B14B44"/>
    <w:rsid w:val="00B14C24"/>
    <w:rsid w:val="00B14D1D"/>
    <w:rsid w:val="00B170CC"/>
    <w:rsid w:val="00B17E8B"/>
    <w:rsid w:val="00B2098C"/>
    <w:rsid w:val="00B2131B"/>
    <w:rsid w:val="00B21FFA"/>
    <w:rsid w:val="00B22086"/>
    <w:rsid w:val="00B22413"/>
    <w:rsid w:val="00B238EE"/>
    <w:rsid w:val="00B2503D"/>
    <w:rsid w:val="00B260C1"/>
    <w:rsid w:val="00B27CA7"/>
    <w:rsid w:val="00B27CF8"/>
    <w:rsid w:val="00B3013E"/>
    <w:rsid w:val="00B31A2D"/>
    <w:rsid w:val="00B32971"/>
    <w:rsid w:val="00B333C1"/>
    <w:rsid w:val="00B33697"/>
    <w:rsid w:val="00B33FBE"/>
    <w:rsid w:val="00B341FF"/>
    <w:rsid w:val="00B34427"/>
    <w:rsid w:val="00B344B5"/>
    <w:rsid w:val="00B34683"/>
    <w:rsid w:val="00B34E64"/>
    <w:rsid w:val="00B36253"/>
    <w:rsid w:val="00B3640D"/>
    <w:rsid w:val="00B364C3"/>
    <w:rsid w:val="00B36583"/>
    <w:rsid w:val="00B3684D"/>
    <w:rsid w:val="00B371D6"/>
    <w:rsid w:val="00B40A33"/>
    <w:rsid w:val="00B40BC1"/>
    <w:rsid w:val="00B40D06"/>
    <w:rsid w:val="00B4161E"/>
    <w:rsid w:val="00B4203D"/>
    <w:rsid w:val="00B42583"/>
    <w:rsid w:val="00B433C4"/>
    <w:rsid w:val="00B44248"/>
    <w:rsid w:val="00B44E0E"/>
    <w:rsid w:val="00B4507C"/>
    <w:rsid w:val="00B45800"/>
    <w:rsid w:val="00B45C41"/>
    <w:rsid w:val="00B46310"/>
    <w:rsid w:val="00B47578"/>
    <w:rsid w:val="00B503E2"/>
    <w:rsid w:val="00B505C7"/>
    <w:rsid w:val="00B50F17"/>
    <w:rsid w:val="00B51797"/>
    <w:rsid w:val="00B5189C"/>
    <w:rsid w:val="00B52A3F"/>
    <w:rsid w:val="00B530A9"/>
    <w:rsid w:val="00B5394D"/>
    <w:rsid w:val="00B53EDE"/>
    <w:rsid w:val="00B54D0A"/>
    <w:rsid w:val="00B5519A"/>
    <w:rsid w:val="00B55279"/>
    <w:rsid w:val="00B55991"/>
    <w:rsid w:val="00B56BD8"/>
    <w:rsid w:val="00B573C0"/>
    <w:rsid w:val="00B57978"/>
    <w:rsid w:val="00B602BC"/>
    <w:rsid w:val="00B60DE7"/>
    <w:rsid w:val="00B614CA"/>
    <w:rsid w:val="00B622AF"/>
    <w:rsid w:val="00B62721"/>
    <w:rsid w:val="00B62B74"/>
    <w:rsid w:val="00B62CAA"/>
    <w:rsid w:val="00B62F7E"/>
    <w:rsid w:val="00B630CF"/>
    <w:rsid w:val="00B63B5A"/>
    <w:rsid w:val="00B640F1"/>
    <w:rsid w:val="00B6443D"/>
    <w:rsid w:val="00B64773"/>
    <w:rsid w:val="00B64873"/>
    <w:rsid w:val="00B65C62"/>
    <w:rsid w:val="00B66948"/>
    <w:rsid w:val="00B676EA"/>
    <w:rsid w:val="00B71611"/>
    <w:rsid w:val="00B728EA"/>
    <w:rsid w:val="00B72CBB"/>
    <w:rsid w:val="00B7328B"/>
    <w:rsid w:val="00B745B4"/>
    <w:rsid w:val="00B74C90"/>
    <w:rsid w:val="00B74C9A"/>
    <w:rsid w:val="00B76C7E"/>
    <w:rsid w:val="00B76CAE"/>
    <w:rsid w:val="00B77FAF"/>
    <w:rsid w:val="00B8038A"/>
    <w:rsid w:val="00B80EDD"/>
    <w:rsid w:val="00B8100D"/>
    <w:rsid w:val="00B81EB4"/>
    <w:rsid w:val="00B825BF"/>
    <w:rsid w:val="00B83D14"/>
    <w:rsid w:val="00B8423D"/>
    <w:rsid w:val="00B853AC"/>
    <w:rsid w:val="00B866E2"/>
    <w:rsid w:val="00B86E00"/>
    <w:rsid w:val="00B8714C"/>
    <w:rsid w:val="00B90424"/>
    <w:rsid w:val="00B90817"/>
    <w:rsid w:val="00B91159"/>
    <w:rsid w:val="00B916C4"/>
    <w:rsid w:val="00B91AAB"/>
    <w:rsid w:val="00B936CC"/>
    <w:rsid w:val="00B93DBD"/>
    <w:rsid w:val="00B96D6B"/>
    <w:rsid w:val="00B97C61"/>
    <w:rsid w:val="00BA12F2"/>
    <w:rsid w:val="00BA12F7"/>
    <w:rsid w:val="00BA13AF"/>
    <w:rsid w:val="00BA17EC"/>
    <w:rsid w:val="00BA182C"/>
    <w:rsid w:val="00BA325F"/>
    <w:rsid w:val="00BA3EE9"/>
    <w:rsid w:val="00BA4F88"/>
    <w:rsid w:val="00BA5AF5"/>
    <w:rsid w:val="00BA5B30"/>
    <w:rsid w:val="00BA6F4B"/>
    <w:rsid w:val="00BA73F7"/>
    <w:rsid w:val="00BA7B73"/>
    <w:rsid w:val="00BB1080"/>
    <w:rsid w:val="00BB1A7A"/>
    <w:rsid w:val="00BB204B"/>
    <w:rsid w:val="00BB20F9"/>
    <w:rsid w:val="00BB2B4E"/>
    <w:rsid w:val="00BB4AA9"/>
    <w:rsid w:val="00BB5995"/>
    <w:rsid w:val="00BB61FC"/>
    <w:rsid w:val="00BB6948"/>
    <w:rsid w:val="00BC1916"/>
    <w:rsid w:val="00BC1AF6"/>
    <w:rsid w:val="00BC35D0"/>
    <w:rsid w:val="00BC4712"/>
    <w:rsid w:val="00BC517F"/>
    <w:rsid w:val="00BC5AF9"/>
    <w:rsid w:val="00BC5D45"/>
    <w:rsid w:val="00BC61BE"/>
    <w:rsid w:val="00BC7775"/>
    <w:rsid w:val="00BC7ACF"/>
    <w:rsid w:val="00BC7EE5"/>
    <w:rsid w:val="00BD0386"/>
    <w:rsid w:val="00BD0C0E"/>
    <w:rsid w:val="00BD0E84"/>
    <w:rsid w:val="00BD0F4A"/>
    <w:rsid w:val="00BD287E"/>
    <w:rsid w:val="00BD324B"/>
    <w:rsid w:val="00BD4F2D"/>
    <w:rsid w:val="00BD5C17"/>
    <w:rsid w:val="00BD5F28"/>
    <w:rsid w:val="00BD6E27"/>
    <w:rsid w:val="00BD6E8D"/>
    <w:rsid w:val="00BD7C07"/>
    <w:rsid w:val="00BD7F5D"/>
    <w:rsid w:val="00BE020C"/>
    <w:rsid w:val="00BE0773"/>
    <w:rsid w:val="00BE0C9E"/>
    <w:rsid w:val="00BE124C"/>
    <w:rsid w:val="00BE29FD"/>
    <w:rsid w:val="00BE2B6F"/>
    <w:rsid w:val="00BE2ED2"/>
    <w:rsid w:val="00BE3120"/>
    <w:rsid w:val="00BE35C0"/>
    <w:rsid w:val="00BE36A3"/>
    <w:rsid w:val="00BE3D2D"/>
    <w:rsid w:val="00BE4856"/>
    <w:rsid w:val="00BE4B26"/>
    <w:rsid w:val="00BE6430"/>
    <w:rsid w:val="00BE7F7F"/>
    <w:rsid w:val="00BF0E36"/>
    <w:rsid w:val="00BF1E91"/>
    <w:rsid w:val="00BF2FC0"/>
    <w:rsid w:val="00BF3078"/>
    <w:rsid w:val="00BF36A6"/>
    <w:rsid w:val="00BF37EC"/>
    <w:rsid w:val="00BF41D8"/>
    <w:rsid w:val="00BF4694"/>
    <w:rsid w:val="00BF5097"/>
    <w:rsid w:val="00BF51EA"/>
    <w:rsid w:val="00BF58BC"/>
    <w:rsid w:val="00BF699D"/>
    <w:rsid w:val="00BF7270"/>
    <w:rsid w:val="00C004AA"/>
    <w:rsid w:val="00C00C76"/>
    <w:rsid w:val="00C01501"/>
    <w:rsid w:val="00C02043"/>
    <w:rsid w:val="00C0399A"/>
    <w:rsid w:val="00C04610"/>
    <w:rsid w:val="00C05320"/>
    <w:rsid w:val="00C055FD"/>
    <w:rsid w:val="00C066C7"/>
    <w:rsid w:val="00C06BF2"/>
    <w:rsid w:val="00C072F0"/>
    <w:rsid w:val="00C07F57"/>
    <w:rsid w:val="00C10AE2"/>
    <w:rsid w:val="00C10F8C"/>
    <w:rsid w:val="00C11517"/>
    <w:rsid w:val="00C11F5F"/>
    <w:rsid w:val="00C1290A"/>
    <w:rsid w:val="00C132B2"/>
    <w:rsid w:val="00C15363"/>
    <w:rsid w:val="00C15381"/>
    <w:rsid w:val="00C155CC"/>
    <w:rsid w:val="00C15AD5"/>
    <w:rsid w:val="00C15D66"/>
    <w:rsid w:val="00C15EF8"/>
    <w:rsid w:val="00C15FFD"/>
    <w:rsid w:val="00C16D8F"/>
    <w:rsid w:val="00C17507"/>
    <w:rsid w:val="00C17813"/>
    <w:rsid w:val="00C179D8"/>
    <w:rsid w:val="00C17D84"/>
    <w:rsid w:val="00C21131"/>
    <w:rsid w:val="00C211D2"/>
    <w:rsid w:val="00C215C9"/>
    <w:rsid w:val="00C216F0"/>
    <w:rsid w:val="00C22446"/>
    <w:rsid w:val="00C22E86"/>
    <w:rsid w:val="00C23254"/>
    <w:rsid w:val="00C2380A"/>
    <w:rsid w:val="00C2394B"/>
    <w:rsid w:val="00C23C21"/>
    <w:rsid w:val="00C2437A"/>
    <w:rsid w:val="00C244F2"/>
    <w:rsid w:val="00C263FF"/>
    <w:rsid w:val="00C271A6"/>
    <w:rsid w:val="00C27488"/>
    <w:rsid w:val="00C27644"/>
    <w:rsid w:val="00C30E89"/>
    <w:rsid w:val="00C313DB"/>
    <w:rsid w:val="00C32545"/>
    <w:rsid w:val="00C333AF"/>
    <w:rsid w:val="00C33954"/>
    <w:rsid w:val="00C33ECF"/>
    <w:rsid w:val="00C343FC"/>
    <w:rsid w:val="00C348B9"/>
    <w:rsid w:val="00C34B96"/>
    <w:rsid w:val="00C34DA7"/>
    <w:rsid w:val="00C34E8F"/>
    <w:rsid w:val="00C350B1"/>
    <w:rsid w:val="00C368AB"/>
    <w:rsid w:val="00C37C98"/>
    <w:rsid w:val="00C40989"/>
    <w:rsid w:val="00C41135"/>
    <w:rsid w:val="00C41666"/>
    <w:rsid w:val="00C41985"/>
    <w:rsid w:val="00C41D68"/>
    <w:rsid w:val="00C4300C"/>
    <w:rsid w:val="00C44D39"/>
    <w:rsid w:val="00C464BB"/>
    <w:rsid w:val="00C46A7E"/>
    <w:rsid w:val="00C47942"/>
    <w:rsid w:val="00C5120D"/>
    <w:rsid w:val="00C517F7"/>
    <w:rsid w:val="00C51AD5"/>
    <w:rsid w:val="00C52A66"/>
    <w:rsid w:val="00C52B51"/>
    <w:rsid w:val="00C557F1"/>
    <w:rsid w:val="00C565DE"/>
    <w:rsid w:val="00C56ECC"/>
    <w:rsid w:val="00C60000"/>
    <w:rsid w:val="00C60013"/>
    <w:rsid w:val="00C60D39"/>
    <w:rsid w:val="00C612D9"/>
    <w:rsid w:val="00C61C63"/>
    <w:rsid w:val="00C62A1F"/>
    <w:rsid w:val="00C6350E"/>
    <w:rsid w:val="00C6369D"/>
    <w:rsid w:val="00C63B01"/>
    <w:rsid w:val="00C63D55"/>
    <w:rsid w:val="00C64440"/>
    <w:rsid w:val="00C65065"/>
    <w:rsid w:val="00C6540E"/>
    <w:rsid w:val="00C66218"/>
    <w:rsid w:val="00C66270"/>
    <w:rsid w:val="00C662F6"/>
    <w:rsid w:val="00C6634B"/>
    <w:rsid w:val="00C66358"/>
    <w:rsid w:val="00C67273"/>
    <w:rsid w:val="00C674DE"/>
    <w:rsid w:val="00C67D9A"/>
    <w:rsid w:val="00C67F9E"/>
    <w:rsid w:val="00C712B1"/>
    <w:rsid w:val="00C721EF"/>
    <w:rsid w:val="00C72258"/>
    <w:rsid w:val="00C72844"/>
    <w:rsid w:val="00C7289B"/>
    <w:rsid w:val="00C73003"/>
    <w:rsid w:val="00C74673"/>
    <w:rsid w:val="00C75B8D"/>
    <w:rsid w:val="00C8137A"/>
    <w:rsid w:val="00C842AD"/>
    <w:rsid w:val="00C84327"/>
    <w:rsid w:val="00C858F0"/>
    <w:rsid w:val="00C85BC1"/>
    <w:rsid w:val="00C860E9"/>
    <w:rsid w:val="00C8610D"/>
    <w:rsid w:val="00C86E33"/>
    <w:rsid w:val="00C87BC3"/>
    <w:rsid w:val="00C87C97"/>
    <w:rsid w:val="00C905AB"/>
    <w:rsid w:val="00C909D8"/>
    <w:rsid w:val="00C90AF3"/>
    <w:rsid w:val="00C91883"/>
    <w:rsid w:val="00C91E61"/>
    <w:rsid w:val="00C92A65"/>
    <w:rsid w:val="00C92B61"/>
    <w:rsid w:val="00C93C24"/>
    <w:rsid w:val="00C94990"/>
    <w:rsid w:val="00C94D68"/>
    <w:rsid w:val="00C95D75"/>
    <w:rsid w:val="00C95E9B"/>
    <w:rsid w:val="00C96256"/>
    <w:rsid w:val="00C96CCA"/>
    <w:rsid w:val="00C96FF1"/>
    <w:rsid w:val="00C97255"/>
    <w:rsid w:val="00C97883"/>
    <w:rsid w:val="00CA2A59"/>
    <w:rsid w:val="00CA2B1C"/>
    <w:rsid w:val="00CA2D61"/>
    <w:rsid w:val="00CA3259"/>
    <w:rsid w:val="00CA352B"/>
    <w:rsid w:val="00CA432C"/>
    <w:rsid w:val="00CA5F27"/>
    <w:rsid w:val="00CA7F75"/>
    <w:rsid w:val="00CB051E"/>
    <w:rsid w:val="00CB077C"/>
    <w:rsid w:val="00CB1440"/>
    <w:rsid w:val="00CB207C"/>
    <w:rsid w:val="00CB302D"/>
    <w:rsid w:val="00CB342F"/>
    <w:rsid w:val="00CB379C"/>
    <w:rsid w:val="00CB3F70"/>
    <w:rsid w:val="00CB4140"/>
    <w:rsid w:val="00CB4841"/>
    <w:rsid w:val="00CB4A18"/>
    <w:rsid w:val="00CB7B32"/>
    <w:rsid w:val="00CC1EDD"/>
    <w:rsid w:val="00CC248E"/>
    <w:rsid w:val="00CC2B52"/>
    <w:rsid w:val="00CC3C5D"/>
    <w:rsid w:val="00CC54A5"/>
    <w:rsid w:val="00CC5CD3"/>
    <w:rsid w:val="00CC62C7"/>
    <w:rsid w:val="00CC6687"/>
    <w:rsid w:val="00CC6BC7"/>
    <w:rsid w:val="00CD07A1"/>
    <w:rsid w:val="00CD0B89"/>
    <w:rsid w:val="00CD0F4A"/>
    <w:rsid w:val="00CD11CA"/>
    <w:rsid w:val="00CD1EBE"/>
    <w:rsid w:val="00CD24BE"/>
    <w:rsid w:val="00CD2665"/>
    <w:rsid w:val="00CD4C9B"/>
    <w:rsid w:val="00CD4FDA"/>
    <w:rsid w:val="00CD53B6"/>
    <w:rsid w:val="00CD6A9A"/>
    <w:rsid w:val="00CD6F34"/>
    <w:rsid w:val="00CD7214"/>
    <w:rsid w:val="00CD7A61"/>
    <w:rsid w:val="00CE0924"/>
    <w:rsid w:val="00CE0E6B"/>
    <w:rsid w:val="00CE1156"/>
    <w:rsid w:val="00CE269B"/>
    <w:rsid w:val="00CE2721"/>
    <w:rsid w:val="00CE276B"/>
    <w:rsid w:val="00CE3027"/>
    <w:rsid w:val="00CE394A"/>
    <w:rsid w:val="00CE3D03"/>
    <w:rsid w:val="00CE4E20"/>
    <w:rsid w:val="00CE4F19"/>
    <w:rsid w:val="00CE4F3B"/>
    <w:rsid w:val="00CE5808"/>
    <w:rsid w:val="00CE6716"/>
    <w:rsid w:val="00CE6D9F"/>
    <w:rsid w:val="00CE72A0"/>
    <w:rsid w:val="00CF1510"/>
    <w:rsid w:val="00CF16CE"/>
    <w:rsid w:val="00CF1A9B"/>
    <w:rsid w:val="00CF2A1D"/>
    <w:rsid w:val="00CF2D00"/>
    <w:rsid w:val="00CF4773"/>
    <w:rsid w:val="00CF511A"/>
    <w:rsid w:val="00CF5541"/>
    <w:rsid w:val="00CF63B4"/>
    <w:rsid w:val="00CF699B"/>
    <w:rsid w:val="00CF6DA9"/>
    <w:rsid w:val="00D019CC"/>
    <w:rsid w:val="00D01AA1"/>
    <w:rsid w:val="00D01AB1"/>
    <w:rsid w:val="00D01F8E"/>
    <w:rsid w:val="00D02720"/>
    <w:rsid w:val="00D02C76"/>
    <w:rsid w:val="00D031A2"/>
    <w:rsid w:val="00D038D0"/>
    <w:rsid w:val="00D04281"/>
    <w:rsid w:val="00D04419"/>
    <w:rsid w:val="00D048ED"/>
    <w:rsid w:val="00D04A2F"/>
    <w:rsid w:val="00D05A38"/>
    <w:rsid w:val="00D05EF9"/>
    <w:rsid w:val="00D06004"/>
    <w:rsid w:val="00D063FE"/>
    <w:rsid w:val="00D06BE7"/>
    <w:rsid w:val="00D07B51"/>
    <w:rsid w:val="00D1021D"/>
    <w:rsid w:val="00D11DD3"/>
    <w:rsid w:val="00D13846"/>
    <w:rsid w:val="00D13873"/>
    <w:rsid w:val="00D14B21"/>
    <w:rsid w:val="00D14ECD"/>
    <w:rsid w:val="00D156AC"/>
    <w:rsid w:val="00D15822"/>
    <w:rsid w:val="00D167A4"/>
    <w:rsid w:val="00D17128"/>
    <w:rsid w:val="00D174A3"/>
    <w:rsid w:val="00D1786C"/>
    <w:rsid w:val="00D17FF1"/>
    <w:rsid w:val="00D21290"/>
    <w:rsid w:val="00D22437"/>
    <w:rsid w:val="00D2283D"/>
    <w:rsid w:val="00D23554"/>
    <w:rsid w:val="00D2375D"/>
    <w:rsid w:val="00D24831"/>
    <w:rsid w:val="00D25B9F"/>
    <w:rsid w:val="00D26098"/>
    <w:rsid w:val="00D260CE"/>
    <w:rsid w:val="00D26F27"/>
    <w:rsid w:val="00D30321"/>
    <w:rsid w:val="00D31D62"/>
    <w:rsid w:val="00D3207B"/>
    <w:rsid w:val="00D3291C"/>
    <w:rsid w:val="00D32F7B"/>
    <w:rsid w:val="00D33784"/>
    <w:rsid w:val="00D3597C"/>
    <w:rsid w:val="00D35EDB"/>
    <w:rsid w:val="00D365BA"/>
    <w:rsid w:val="00D36946"/>
    <w:rsid w:val="00D36EC2"/>
    <w:rsid w:val="00D37AE5"/>
    <w:rsid w:val="00D406E4"/>
    <w:rsid w:val="00D40932"/>
    <w:rsid w:val="00D41ABB"/>
    <w:rsid w:val="00D41BD0"/>
    <w:rsid w:val="00D41FF6"/>
    <w:rsid w:val="00D43547"/>
    <w:rsid w:val="00D43E5D"/>
    <w:rsid w:val="00D43E97"/>
    <w:rsid w:val="00D43F0B"/>
    <w:rsid w:val="00D44DC1"/>
    <w:rsid w:val="00D45EAF"/>
    <w:rsid w:val="00D4616C"/>
    <w:rsid w:val="00D479B8"/>
    <w:rsid w:val="00D47CFF"/>
    <w:rsid w:val="00D517A9"/>
    <w:rsid w:val="00D518B8"/>
    <w:rsid w:val="00D52CDD"/>
    <w:rsid w:val="00D5315D"/>
    <w:rsid w:val="00D5352D"/>
    <w:rsid w:val="00D53CD9"/>
    <w:rsid w:val="00D53D6F"/>
    <w:rsid w:val="00D5494F"/>
    <w:rsid w:val="00D60AFB"/>
    <w:rsid w:val="00D6111E"/>
    <w:rsid w:val="00D6140C"/>
    <w:rsid w:val="00D6141E"/>
    <w:rsid w:val="00D61CFB"/>
    <w:rsid w:val="00D626EF"/>
    <w:rsid w:val="00D6294A"/>
    <w:rsid w:val="00D62A32"/>
    <w:rsid w:val="00D62B0B"/>
    <w:rsid w:val="00D63ABD"/>
    <w:rsid w:val="00D6412F"/>
    <w:rsid w:val="00D65082"/>
    <w:rsid w:val="00D652EB"/>
    <w:rsid w:val="00D65A9F"/>
    <w:rsid w:val="00D661AA"/>
    <w:rsid w:val="00D66F44"/>
    <w:rsid w:val="00D672BB"/>
    <w:rsid w:val="00D673FB"/>
    <w:rsid w:val="00D70B6E"/>
    <w:rsid w:val="00D70EB5"/>
    <w:rsid w:val="00D713F3"/>
    <w:rsid w:val="00D72785"/>
    <w:rsid w:val="00D763AB"/>
    <w:rsid w:val="00D77450"/>
    <w:rsid w:val="00D77514"/>
    <w:rsid w:val="00D7784C"/>
    <w:rsid w:val="00D800BD"/>
    <w:rsid w:val="00D80D71"/>
    <w:rsid w:val="00D80E47"/>
    <w:rsid w:val="00D81386"/>
    <w:rsid w:val="00D82220"/>
    <w:rsid w:val="00D8257A"/>
    <w:rsid w:val="00D830D7"/>
    <w:rsid w:val="00D831EA"/>
    <w:rsid w:val="00D83D76"/>
    <w:rsid w:val="00D83DC5"/>
    <w:rsid w:val="00D840A4"/>
    <w:rsid w:val="00D84391"/>
    <w:rsid w:val="00D8462A"/>
    <w:rsid w:val="00D857FF"/>
    <w:rsid w:val="00D85F96"/>
    <w:rsid w:val="00D864B5"/>
    <w:rsid w:val="00D86A2A"/>
    <w:rsid w:val="00D86C51"/>
    <w:rsid w:val="00D86D8A"/>
    <w:rsid w:val="00D8789B"/>
    <w:rsid w:val="00D87FB6"/>
    <w:rsid w:val="00D90DBA"/>
    <w:rsid w:val="00D93419"/>
    <w:rsid w:val="00D93B16"/>
    <w:rsid w:val="00D9485B"/>
    <w:rsid w:val="00D96025"/>
    <w:rsid w:val="00D962AD"/>
    <w:rsid w:val="00D96A08"/>
    <w:rsid w:val="00DA2CD8"/>
    <w:rsid w:val="00DA35F8"/>
    <w:rsid w:val="00DA37F5"/>
    <w:rsid w:val="00DA4144"/>
    <w:rsid w:val="00DA4515"/>
    <w:rsid w:val="00DA4BAB"/>
    <w:rsid w:val="00DA5A4B"/>
    <w:rsid w:val="00DA5C49"/>
    <w:rsid w:val="00DA6532"/>
    <w:rsid w:val="00DA680C"/>
    <w:rsid w:val="00DA7122"/>
    <w:rsid w:val="00DA7139"/>
    <w:rsid w:val="00DB0396"/>
    <w:rsid w:val="00DB046E"/>
    <w:rsid w:val="00DB15C6"/>
    <w:rsid w:val="00DB1635"/>
    <w:rsid w:val="00DB26A7"/>
    <w:rsid w:val="00DB31F2"/>
    <w:rsid w:val="00DB3401"/>
    <w:rsid w:val="00DB4048"/>
    <w:rsid w:val="00DB53DC"/>
    <w:rsid w:val="00DB53E7"/>
    <w:rsid w:val="00DB5453"/>
    <w:rsid w:val="00DB5886"/>
    <w:rsid w:val="00DB5D1D"/>
    <w:rsid w:val="00DB660D"/>
    <w:rsid w:val="00DB66E8"/>
    <w:rsid w:val="00DB6868"/>
    <w:rsid w:val="00DB7247"/>
    <w:rsid w:val="00DC01C6"/>
    <w:rsid w:val="00DC1CC8"/>
    <w:rsid w:val="00DC23E5"/>
    <w:rsid w:val="00DC2F23"/>
    <w:rsid w:val="00DC5519"/>
    <w:rsid w:val="00DC6B46"/>
    <w:rsid w:val="00DD0491"/>
    <w:rsid w:val="00DD0BF5"/>
    <w:rsid w:val="00DD0D2A"/>
    <w:rsid w:val="00DD14FC"/>
    <w:rsid w:val="00DD205C"/>
    <w:rsid w:val="00DD209B"/>
    <w:rsid w:val="00DD2230"/>
    <w:rsid w:val="00DD37B6"/>
    <w:rsid w:val="00DD3FAC"/>
    <w:rsid w:val="00DD42C7"/>
    <w:rsid w:val="00DD61DC"/>
    <w:rsid w:val="00DD64EF"/>
    <w:rsid w:val="00DD7268"/>
    <w:rsid w:val="00DD739E"/>
    <w:rsid w:val="00DE00ED"/>
    <w:rsid w:val="00DE017A"/>
    <w:rsid w:val="00DE02DA"/>
    <w:rsid w:val="00DE04B2"/>
    <w:rsid w:val="00DE1371"/>
    <w:rsid w:val="00DE3EFE"/>
    <w:rsid w:val="00DE410B"/>
    <w:rsid w:val="00DE4705"/>
    <w:rsid w:val="00DE4A5E"/>
    <w:rsid w:val="00DE5288"/>
    <w:rsid w:val="00DE588B"/>
    <w:rsid w:val="00DE5DD7"/>
    <w:rsid w:val="00DE621A"/>
    <w:rsid w:val="00DE6D6D"/>
    <w:rsid w:val="00DE7249"/>
    <w:rsid w:val="00DF1679"/>
    <w:rsid w:val="00DF17BD"/>
    <w:rsid w:val="00DF17E5"/>
    <w:rsid w:val="00DF1A3A"/>
    <w:rsid w:val="00DF1A4E"/>
    <w:rsid w:val="00DF1B95"/>
    <w:rsid w:val="00DF1FB8"/>
    <w:rsid w:val="00DF2447"/>
    <w:rsid w:val="00DF2A17"/>
    <w:rsid w:val="00DF33B8"/>
    <w:rsid w:val="00DF4B21"/>
    <w:rsid w:val="00DF4C7A"/>
    <w:rsid w:val="00DF619A"/>
    <w:rsid w:val="00DF7027"/>
    <w:rsid w:val="00DF7CC3"/>
    <w:rsid w:val="00E00317"/>
    <w:rsid w:val="00E00AA6"/>
    <w:rsid w:val="00E00D6A"/>
    <w:rsid w:val="00E00D8A"/>
    <w:rsid w:val="00E01302"/>
    <w:rsid w:val="00E0180F"/>
    <w:rsid w:val="00E01ADC"/>
    <w:rsid w:val="00E01B1C"/>
    <w:rsid w:val="00E02423"/>
    <w:rsid w:val="00E02C42"/>
    <w:rsid w:val="00E031B4"/>
    <w:rsid w:val="00E032F4"/>
    <w:rsid w:val="00E03657"/>
    <w:rsid w:val="00E0400F"/>
    <w:rsid w:val="00E04601"/>
    <w:rsid w:val="00E04E0C"/>
    <w:rsid w:val="00E052B3"/>
    <w:rsid w:val="00E05D37"/>
    <w:rsid w:val="00E06845"/>
    <w:rsid w:val="00E11DA4"/>
    <w:rsid w:val="00E122A1"/>
    <w:rsid w:val="00E13593"/>
    <w:rsid w:val="00E13C1F"/>
    <w:rsid w:val="00E14AFC"/>
    <w:rsid w:val="00E14BF9"/>
    <w:rsid w:val="00E14D7F"/>
    <w:rsid w:val="00E1570D"/>
    <w:rsid w:val="00E15E75"/>
    <w:rsid w:val="00E15F5A"/>
    <w:rsid w:val="00E17924"/>
    <w:rsid w:val="00E20F64"/>
    <w:rsid w:val="00E21343"/>
    <w:rsid w:val="00E21A00"/>
    <w:rsid w:val="00E21F41"/>
    <w:rsid w:val="00E22A87"/>
    <w:rsid w:val="00E23FF7"/>
    <w:rsid w:val="00E240C2"/>
    <w:rsid w:val="00E24101"/>
    <w:rsid w:val="00E262EE"/>
    <w:rsid w:val="00E279E4"/>
    <w:rsid w:val="00E27F0C"/>
    <w:rsid w:val="00E303B4"/>
    <w:rsid w:val="00E30EC3"/>
    <w:rsid w:val="00E315E5"/>
    <w:rsid w:val="00E31BE8"/>
    <w:rsid w:val="00E31EA4"/>
    <w:rsid w:val="00E31EC1"/>
    <w:rsid w:val="00E3256A"/>
    <w:rsid w:val="00E32AB5"/>
    <w:rsid w:val="00E342A9"/>
    <w:rsid w:val="00E34F53"/>
    <w:rsid w:val="00E36563"/>
    <w:rsid w:val="00E36647"/>
    <w:rsid w:val="00E3677A"/>
    <w:rsid w:val="00E3697C"/>
    <w:rsid w:val="00E3792F"/>
    <w:rsid w:val="00E37CA3"/>
    <w:rsid w:val="00E40420"/>
    <w:rsid w:val="00E40446"/>
    <w:rsid w:val="00E42FF0"/>
    <w:rsid w:val="00E43197"/>
    <w:rsid w:val="00E4378D"/>
    <w:rsid w:val="00E450D3"/>
    <w:rsid w:val="00E45E74"/>
    <w:rsid w:val="00E46FC1"/>
    <w:rsid w:val="00E4737E"/>
    <w:rsid w:val="00E503DB"/>
    <w:rsid w:val="00E50CAB"/>
    <w:rsid w:val="00E50F18"/>
    <w:rsid w:val="00E50FEE"/>
    <w:rsid w:val="00E516B4"/>
    <w:rsid w:val="00E51A80"/>
    <w:rsid w:val="00E51E2F"/>
    <w:rsid w:val="00E52B0F"/>
    <w:rsid w:val="00E52E5D"/>
    <w:rsid w:val="00E546DB"/>
    <w:rsid w:val="00E54EB3"/>
    <w:rsid w:val="00E554FC"/>
    <w:rsid w:val="00E55727"/>
    <w:rsid w:val="00E557A0"/>
    <w:rsid w:val="00E5642A"/>
    <w:rsid w:val="00E56B71"/>
    <w:rsid w:val="00E57A64"/>
    <w:rsid w:val="00E602B6"/>
    <w:rsid w:val="00E60A00"/>
    <w:rsid w:val="00E614D7"/>
    <w:rsid w:val="00E6250C"/>
    <w:rsid w:val="00E6298C"/>
    <w:rsid w:val="00E649E7"/>
    <w:rsid w:val="00E65F4A"/>
    <w:rsid w:val="00E67678"/>
    <w:rsid w:val="00E70013"/>
    <w:rsid w:val="00E71296"/>
    <w:rsid w:val="00E723B6"/>
    <w:rsid w:val="00E7330E"/>
    <w:rsid w:val="00E74A53"/>
    <w:rsid w:val="00E74C0F"/>
    <w:rsid w:val="00E7565E"/>
    <w:rsid w:val="00E758ED"/>
    <w:rsid w:val="00E76176"/>
    <w:rsid w:val="00E76C00"/>
    <w:rsid w:val="00E80A9A"/>
    <w:rsid w:val="00E810BD"/>
    <w:rsid w:val="00E81FE7"/>
    <w:rsid w:val="00E828B9"/>
    <w:rsid w:val="00E829A6"/>
    <w:rsid w:val="00E82C51"/>
    <w:rsid w:val="00E82E5C"/>
    <w:rsid w:val="00E83267"/>
    <w:rsid w:val="00E83D20"/>
    <w:rsid w:val="00E84585"/>
    <w:rsid w:val="00E8724B"/>
    <w:rsid w:val="00E877B1"/>
    <w:rsid w:val="00E903DF"/>
    <w:rsid w:val="00E903F0"/>
    <w:rsid w:val="00E90695"/>
    <w:rsid w:val="00E91321"/>
    <w:rsid w:val="00E91CED"/>
    <w:rsid w:val="00E926B2"/>
    <w:rsid w:val="00E936FD"/>
    <w:rsid w:val="00E94290"/>
    <w:rsid w:val="00E953C3"/>
    <w:rsid w:val="00E95D81"/>
    <w:rsid w:val="00E968BB"/>
    <w:rsid w:val="00E970B8"/>
    <w:rsid w:val="00E97235"/>
    <w:rsid w:val="00EA067D"/>
    <w:rsid w:val="00EA0C6E"/>
    <w:rsid w:val="00EA0ECC"/>
    <w:rsid w:val="00EA0F69"/>
    <w:rsid w:val="00EA16D0"/>
    <w:rsid w:val="00EA194E"/>
    <w:rsid w:val="00EA202E"/>
    <w:rsid w:val="00EA2274"/>
    <w:rsid w:val="00EA307D"/>
    <w:rsid w:val="00EA3C21"/>
    <w:rsid w:val="00EA3F14"/>
    <w:rsid w:val="00EA42A4"/>
    <w:rsid w:val="00EA45E6"/>
    <w:rsid w:val="00EA4E80"/>
    <w:rsid w:val="00EA6C58"/>
    <w:rsid w:val="00EA72DA"/>
    <w:rsid w:val="00EA7E39"/>
    <w:rsid w:val="00EB0747"/>
    <w:rsid w:val="00EB20AB"/>
    <w:rsid w:val="00EB2743"/>
    <w:rsid w:val="00EB31DE"/>
    <w:rsid w:val="00EB5A98"/>
    <w:rsid w:val="00EB6451"/>
    <w:rsid w:val="00EB6D05"/>
    <w:rsid w:val="00EB7312"/>
    <w:rsid w:val="00EB7CEA"/>
    <w:rsid w:val="00EC0038"/>
    <w:rsid w:val="00EC0313"/>
    <w:rsid w:val="00EC0815"/>
    <w:rsid w:val="00EC0D53"/>
    <w:rsid w:val="00EC19B0"/>
    <w:rsid w:val="00EC2843"/>
    <w:rsid w:val="00EC44A5"/>
    <w:rsid w:val="00EC5687"/>
    <w:rsid w:val="00EC5CD7"/>
    <w:rsid w:val="00EC6070"/>
    <w:rsid w:val="00EC62DD"/>
    <w:rsid w:val="00EC68B6"/>
    <w:rsid w:val="00EC6B58"/>
    <w:rsid w:val="00EC6CD9"/>
    <w:rsid w:val="00EC7D6E"/>
    <w:rsid w:val="00EC7DF3"/>
    <w:rsid w:val="00ED24D6"/>
    <w:rsid w:val="00ED2F4F"/>
    <w:rsid w:val="00ED3836"/>
    <w:rsid w:val="00ED4093"/>
    <w:rsid w:val="00ED4CE7"/>
    <w:rsid w:val="00ED4D3D"/>
    <w:rsid w:val="00ED5A09"/>
    <w:rsid w:val="00ED64D1"/>
    <w:rsid w:val="00ED7DB0"/>
    <w:rsid w:val="00EE0848"/>
    <w:rsid w:val="00EE1D9C"/>
    <w:rsid w:val="00EE21AC"/>
    <w:rsid w:val="00EE392D"/>
    <w:rsid w:val="00EE40EF"/>
    <w:rsid w:val="00EE4CDE"/>
    <w:rsid w:val="00EE4E6A"/>
    <w:rsid w:val="00EE554E"/>
    <w:rsid w:val="00EE5737"/>
    <w:rsid w:val="00EE59A1"/>
    <w:rsid w:val="00EE5D2C"/>
    <w:rsid w:val="00EE6F6A"/>
    <w:rsid w:val="00EF0D1C"/>
    <w:rsid w:val="00EF1D98"/>
    <w:rsid w:val="00EF23DF"/>
    <w:rsid w:val="00EF3336"/>
    <w:rsid w:val="00EF3DBB"/>
    <w:rsid w:val="00EF428F"/>
    <w:rsid w:val="00EF43A7"/>
    <w:rsid w:val="00EF54C8"/>
    <w:rsid w:val="00EF601F"/>
    <w:rsid w:val="00EF60F3"/>
    <w:rsid w:val="00EF6148"/>
    <w:rsid w:val="00EF6482"/>
    <w:rsid w:val="00EF671E"/>
    <w:rsid w:val="00F000C5"/>
    <w:rsid w:val="00F007F5"/>
    <w:rsid w:val="00F0117C"/>
    <w:rsid w:val="00F01183"/>
    <w:rsid w:val="00F0134D"/>
    <w:rsid w:val="00F017BC"/>
    <w:rsid w:val="00F01959"/>
    <w:rsid w:val="00F01B11"/>
    <w:rsid w:val="00F01E51"/>
    <w:rsid w:val="00F01F3F"/>
    <w:rsid w:val="00F034DD"/>
    <w:rsid w:val="00F03B99"/>
    <w:rsid w:val="00F04FDE"/>
    <w:rsid w:val="00F0579A"/>
    <w:rsid w:val="00F0587A"/>
    <w:rsid w:val="00F06642"/>
    <w:rsid w:val="00F0668C"/>
    <w:rsid w:val="00F06D58"/>
    <w:rsid w:val="00F075A9"/>
    <w:rsid w:val="00F07916"/>
    <w:rsid w:val="00F079F9"/>
    <w:rsid w:val="00F07D52"/>
    <w:rsid w:val="00F10363"/>
    <w:rsid w:val="00F1043F"/>
    <w:rsid w:val="00F11185"/>
    <w:rsid w:val="00F12721"/>
    <w:rsid w:val="00F12978"/>
    <w:rsid w:val="00F16315"/>
    <w:rsid w:val="00F163E3"/>
    <w:rsid w:val="00F20625"/>
    <w:rsid w:val="00F20B25"/>
    <w:rsid w:val="00F20FF9"/>
    <w:rsid w:val="00F2153A"/>
    <w:rsid w:val="00F21811"/>
    <w:rsid w:val="00F224F3"/>
    <w:rsid w:val="00F227B4"/>
    <w:rsid w:val="00F2284A"/>
    <w:rsid w:val="00F2341E"/>
    <w:rsid w:val="00F239EC"/>
    <w:rsid w:val="00F241E5"/>
    <w:rsid w:val="00F24AB5"/>
    <w:rsid w:val="00F25234"/>
    <w:rsid w:val="00F25889"/>
    <w:rsid w:val="00F25ACF"/>
    <w:rsid w:val="00F25F6F"/>
    <w:rsid w:val="00F27BC4"/>
    <w:rsid w:val="00F27D0A"/>
    <w:rsid w:val="00F30568"/>
    <w:rsid w:val="00F30CC1"/>
    <w:rsid w:val="00F31C19"/>
    <w:rsid w:val="00F3313A"/>
    <w:rsid w:val="00F34889"/>
    <w:rsid w:val="00F3553F"/>
    <w:rsid w:val="00F35B8A"/>
    <w:rsid w:val="00F3668B"/>
    <w:rsid w:val="00F3697F"/>
    <w:rsid w:val="00F4222B"/>
    <w:rsid w:val="00F422F2"/>
    <w:rsid w:val="00F44A70"/>
    <w:rsid w:val="00F45152"/>
    <w:rsid w:val="00F46A43"/>
    <w:rsid w:val="00F47177"/>
    <w:rsid w:val="00F4794E"/>
    <w:rsid w:val="00F47E79"/>
    <w:rsid w:val="00F50162"/>
    <w:rsid w:val="00F5056D"/>
    <w:rsid w:val="00F51189"/>
    <w:rsid w:val="00F537B3"/>
    <w:rsid w:val="00F53850"/>
    <w:rsid w:val="00F5429F"/>
    <w:rsid w:val="00F549D2"/>
    <w:rsid w:val="00F54D4D"/>
    <w:rsid w:val="00F54DA8"/>
    <w:rsid w:val="00F5722E"/>
    <w:rsid w:val="00F60AA3"/>
    <w:rsid w:val="00F60EDF"/>
    <w:rsid w:val="00F61767"/>
    <w:rsid w:val="00F617D2"/>
    <w:rsid w:val="00F617F2"/>
    <w:rsid w:val="00F62163"/>
    <w:rsid w:val="00F625F4"/>
    <w:rsid w:val="00F627C3"/>
    <w:rsid w:val="00F630E0"/>
    <w:rsid w:val="00F64149"/>
    <w:rsid w:val="00F66C89"/>
    <w:rsid w:val="00F6717C"/>
    <w:rsid w:val="00F6749D"/>
    <w:rsid w:val="00F676E9"/>
    <w:rsid w:val="00F6796A"/>
    <w:rsid w:val="00F70AC8"/>
    <w:rsid w:val="00F70FDF"/>
    <w:rsid w:val="00F717C3"/>
    <w:rsid w:val="00F71A46"/>
    <w:rsid w:val="00F72E38"/>
    <w:rsid w:val="00F72F22"/>
    <w:rsid w:val="00F731D8"/>
    <w:rsid w:val="00F73740"/>
    <w:rsid w:val="00F74589"/>
    <w:rsid w:val="00F7458A"/>
    <w:rsid w:val="00F750E4"/>
    <w:rsid w:val="00F75370"/>
    <w:rsid w:val="00F7539B"/>
    <w:rsid w:val="00F77656"/>
    <w:rsid w:val="00F81A2D"/>
    <w:rsid w:val="00F838D6"/>
    <w:rsid w:val="00F83D18"/>
    <w:rsid w:val="00F83E4D"/>
    <w:rsid w:val="00F84906"/>
    <w:rsid w:val="00F84B23"/>
    <w:rsid w:val="00F85046"/>
    <w:rsid w:val="00F8639A"/>
    <w:rsid w:val="00F868EF"/>
    <w:rsid w:val="00F87712"/>
    <w:rsid w:val="00F87C89"/>
    <w:rsid w:val="00F90119"/>
    <w:rsid w:val="00F90EF5"/>
    <w:rsid w:val="00F91596"/>
    <w:rsid w:val="00F92C36"/>
    <w:rsid w:val="00F92FC3"/>
    <w:rsid w:val="00F93400"/>
    <w:rsid w:val="00F9358A"/>
    <w:rsid w:val="00F9411B"/>
    <w:rsid w:val="00F94D51"/>
    <w:rsid w:val="00F95379"/>
    <w:rsid w:val="00F966A9"/>
    <w:rsid w:val="00F97F7A"/>
    <w:rsid w:val="00FA056F"/>
    <w:rsid w:val="00FA0B09"/>
    <w:rsid w:val="00FA357C"/>
    <w:rsid w:val="00FA3B10"/>
    <w:rsid w:val="00FA47E3"/>
    <w:rsid w:val="00FA56B3"/>
    <w:rsid w:val="00FA5DDB"/>
    <w:rsid w:val="00FA6CD6"/>
    <w:rsid w:val="00FA6E41"/>
    <w:rsid w:val="00FB0795"/>
    <w:rsid w:val="00FB09F4"/>
    <w:rsid w:val="00FB1063"/>
    <w:rsid w:val="00FB18E2"/>
    <w:rsid w:val="00FB1D0F"/>
    <w:rsid w:val="00FB4809"/>
    <w:rsid w:val="00FB4C02"/>
    <w:rsid w:val="00FB4D20"/>
    <w:rsid w:val="00FB5EAD"/>
    <w:rsid w:val="00FC0434"/>
    <w:rsid w:val="00FC04BF"/>
    <w:rsid w:val="00FC0763"/>
    <w:rsid w:val="00FC080C"/>
    <w:rsid w:val="00FC0CC2"/>
    <w:rsid w:val="00FC0FBB"/>
    <w:rsid w:val="00FC235F"/>
    <w:rsid w:val="00FC3232"/>
    <w:rsid w:val="00FC3A98"/>
    <w:rsid w:val="00FC45EA"/>
    <w:rsid w:val="00FC4D47"/>
    <w:rsid w:val="00FC4E82"/>
    <w:rsid w:val="00FC671B"/>
    <w:rsid w:val="00FC6DBC"/>
    <w:rsid w:val="00FD0712"/>
    <w:rsid w:val="00FD28F5"/>
    <w:rsid w:val="00FD333E"/>
    <w:rsid w:val="00FD33BA"/>
    <w:rsid w:val="00FD3F38"/>
    <w:rsid w:val="00FD48E4"/>
    <w:rsid w:val="00FD4D31"/>
    <w:rsid w:val="00FD63A5"/>
    <w:rsid w:val="00FE0210"/>
    <w:rsid w:val="00FE02A5"/>
    <w:rsid w:val="00FE033C"/>
    <w:rsid w:val="00FE2676"/>
    <w:rsid w:val="00FE3120"/>
    <w:rsid w:val="00FE37CE"/>
    <w:rsid w:val="00FE5791"/>
    <w:rsid w:val="00FE59B9"/>
    <w:rsid w:val="00FE5D6E"/>
    <w:rsid w:val="00FE6DE8"/>
    <w:rsid w:val="00FF034C"/>
    <w:rsid w:val="00FF059B"/>
    <w:rsid w:val="00FF0AA4"/>
    <w:rsid w:val="00FF1666"/>
    <w:rsid w:val="00FF3E12"/>
    <w:rsid w:val="00FF4B67"/>
    <w:rsid w:val="00FF4C12"/>
    <w:rsid w:val="00FF5309"/>
    <w:rsid w:val="00FF5552"/>
    <w:rsid w:val="00FF6A1F"/>
    <w:rsid w:val="00FF6B53"/>
    <w:rsid w:val="00FF6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9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C2C"/>
  </w:style>
  <w:style w:type="paragraph" w:styleId="Heading1">
    <w:name w:val="heading 1"/>
    <w:basedOn w:val="Normal"/>
    <w:next w:val="Normal"/>
    <w:link w:val="Heading1Char"/>
    <w:qFormat/>
    <w:rsid w:val="00A76839"/>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aliases w:val="Знак"/>
    <w:basedOn w:val="Normal"/>
    <w:next w:val="Normal"/>
    <w:link w:val="Heading2Char"/>
    <w:qFormat/>
    <w:rsid w:val="000B5092"/>
    <w:pPr>
      <w:keepNext/>
      <w:overflowPunct w:val="0"/>
      <w:autoSpaceDE w:val="0"/>
      <w:autoSpaceDN w:val="0"/>
      <w:adjustRightInd w:val="0"/>
      <w:spacing w:before="240" w:after="60"/>
      <w:textAlignment w:val="baseline"/>
      <w:outlineLvl w:val="1"/>
    </w:pPr>
    <w:rPr>
      <w:rFonts w:ascii="Times New Roman" w:eastAsia="MS Mincho" w:hAnsi="Times New Roman" w:cs="Times New Roman"/>
      <w:b/>
      <w:bCs/>
      <w:iCs/>
      <w:color w:val="002060"/>
      <w:sz w:val="24"/>
      <w:szCs w:val="28"/>
      <w:lang w:eastAsia="zh-CN"/>
    </w:rPr>
  </w:style>
  <w:style w:type="paragraph" w:styleId="Heading3">
    <w:name w:val="heading 3"/>
    <w:basedOn w:val="Normal"/>
    <w:next w:val="Normal"/>
    <w:link w:val="Heading3Char"/>
    <w:uiPriority w:val="9"/>
    <w:unhideWhenUsed/>
    <w:qFormat/>
    <w:rsid w:val="00F3697F"/>
    <w:pPr>
      <w:keepNext/>
      <w:outlineLvl w:val="2"/>
    </w:pPr>
    <w:rPr>
      <w:rFonts w:eastAsia="Times New Roman" w:cs="Times New Roman"/>
      <w:b/>
      <w:bCs/>
      <w:sz w:val="24"/>
      <w:szCs w:val="26"/>
    </w:rPr>
  </w:style>
  <w:style w:type="paragraph" w:styleId="Heading4">
    <w:name w:val="heading 4"/>
    <w:basedOn w:val="Normal"/>
    <w:next w:val="Normal"/>
    <w:link w:val="Heading4Char"/>
    <w:uiPriority w:val="9"/>
    <w:unhideWhenUsed/>
    <w:qFormat/>
    <w:rsid w:val="00BC5D45"/>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6839"/>
    <w:rPr>
      <w:rFonts w:ascii="Calibri Light" w:eastAsia="Times New Roman" w:hAnsi="Calibri Light" w:cs="Times New Roman"/>
      <w:b/>
      <w:bCs/>
      <w:kern w:val="32"/>
      <w:sz w:val="32"/>
      <w:szCs w:val="32"/>
      <w:lang w:val="en-US" w:eastAsia="en-US"/>
    </w:rPr>
  </w:style>
  <w:style w:type="character" w:customStyle="1" w:styleId="Heading2Char">
    <w:name w:val="Heading 2 Char"/>
    <w:aliases w:val="Знак Char"/>
    <w:link w:val="Heading2"/>
    <w:rsid w:val="000B5092"/>
    <w:rPr>
      <w:rFonts w:ascii="Times New Roman" w:eastAsia="MS Mincho" w:hAnsi="Times New Roman" w:cs="Times New Roman"/>
      <w:b/>
      <w:bCs/>
      <w:iCs/>
      <w:color w:val="002060"/>
      <w:sz w:val="24"/>
      <w:szCs w:val="28"/>
      <w:lang w:val="en-US" w:eastAsia="zh-CN"/>
    </w:rPr>
  </w:style>
  <w:style w:type="character" w:customStyle="1" w:styleId="Heading3Char">
    <w:name w:val="Heading 3 Char"/>
    <w:link w:val="Heading3"/>
    <w:uiPriority w:val="9"/>
    <w:rsid w:val="00F3697F"/>
    <w:rPr>
      <w:rFonts w:eastAsia="Times New Roman" w:cs="Times New Roman"/>
      <w:b/>
      <w:bCs/>
      <w:sz w:val="24"/>
      <w:szCs w:val="26"/>
    </w:rPr>
  </w:style>
  <w:style w:type="character" w:customStyle="1" w:styleId="Heading4Char">
    <w:name w:val="Heading 4 Char"/>
    <w:link w:val="Heading4"/>
    <w:uiPriority w:val="9"/>
    <w:rsid w:val="00BC5D45"/>
    <w:rPr>
      <w:rFonts w:ascii="Calibri" w:eastAsia="Times New Roman" w:hAnsi="Calibri" w:cs="Times New Roman"/>
      <w:b/>
      <w:bCs/>
      <w:sz w:val="28"/>
      <w:szCs w:val="28"/>
      <w:lang w:val="en-US" w:eastAsia="en-US"/>
    </w:rPr>
  </w:style>
  <w:style w:type="paragraph" w:customStyle="1" w:styleId="Default">
    <w:name w:val="Default"/>
    <w:rsid w:val="0058701C"/>
    <w:pPr>
      <w:autoSpaceDE w:val="0"/>
      <w:autoSpaceDN w:val="0"/>
      <w:adjustRightInd w:val="0"/>
    </w:pPr>
    <w:rPr>
      <w:rFonts w:cs="Calibri"/>
      <w:color w:val="000000"/>
      <w:sz w:val="24"/>
      <w:szCs w:val="24"/>
    </w:rPr>
  </w:style>
  <w:style w:type="character" w:styleId="Hyperlink">
    <w:name w:val="Hyperlink"/>
    <w:uiPriority w:val="99"/>
    <w:unhideWhenUsed/>
    <w:rsid w:val="00FA5DDB"/>
    <w:rPr>
      <w:color w:val="0563C1"/>
      <w:u w:val="single"/>
    </w:rPr>
  </w:style>
  <w:style w:type="table" w:styleId="TableGrid">
    <w:name w:val="Table Grid"/>
    <w:basedOn w:val="TableNormal"/>
    <w:uiPriority w:val="39"/>
    <w:rsid w:val="00FC0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alloonText">
    <w:name w:val="Balloon Text"/>
    <w:basedOn w:val="Normal"/>
    <w:link w:val="BalloonTextChar"/>
    <w:uiPriority w:val="99"/>
    <w:semiHidden/>
    <w:unhideWhenUsed/>
    <w:rsid w:val="005C2E43"/>
    <w:rPr>
      <w:rFonts w:ascii="Segoe UI" w:hAnsi="Segoe UI" w:cs="Segoe UI"/>
      <w:sz w:val="18"/>
      <w:szCs w:val="18"/>
    </w:rPr>
  </w:style>
  <w:style w:type="character" w:customStyle="1" w:styleId="BalloonTextChar">
    <w:name w:val="Balloon Text Char"/>
    <w:link w:val="BalloonText"/>
    <w:uiPriority w:val="99"/>
    <w:semiHidden/>
    <w:rsid w:val="005C2E43"/>
    <w:rPr>
      <w:rFonts w:ascii="Segoe UI" w:hAnsi="Segoe UI" w:cs="Segoe UI"/>
      <w:sz w:val="18"/>
      <w:szCs w:val="18"/>
      <w:lang w:val="en-US" w:eastAsia="en-US"/>
    </w:rPr>
  </w:style>
  <w:style w:type="paragraph" w:styleId="ListParagraph">
    <w:name w:val="List Paragraph"/>
    <w:aliases w:val="Akapit z listą BS,Bullet1,Bullets,CV lower headings,Citation List,Ha,List Paragraph (numbered (a)),List Paragraph1,List_Paragraph,Liste 1,Main numbered paragraph,Multilevel para_II,NUMBERED PARAGRAPH,Numbered List Paragraph,strikethrough"/>
    <w:basedOn w:val="Normal"/>
    <w:link w:val="ListParagraphChar"/>
    <w:uiPriority w:val="34"/>
    <w:qFormat/>
    <w:rsid w:val="00E4378D"/>
    <w:pPr>
      <w:ind w:left="720"/>
    </w:pPr>
    <w:rPr>
      <w:rFonts w:ascii="Times New Roman" w:eastAsia="SimSun" w:hAnsi="Times New Roman" w:cs="Times New Roman"/>
      <w:sz w:val="24"/>
      <w:szCs w:val="24"/>
      <w:lang w:eastAsia="zh-CN"/>
    </w:rPr>
  </w:style>
  <w:style w:type="character" w:customStyle="1" w:styleId="ListParagraphChar">
    <w:name w:val="List Paragraph Char"/>
    <w:aliases w:val="Akapit z listą BS Char,Bullet1 Char,Bullets Char,CV lower headings Char,Citation List Char,Ha Char,List Paragraph (numbered (a)) Char,List Paragraph1 Char,List_Paragraph Char,Liste 1 Char,Main numbered paragraph Char"/>
    <w:link w:val="ListParagraph"/>
    <w:uiPriority w:val="34"/>
    <w:qFormat/>
    <w:locked/>
    <w:rsid w:val="00E4378D"/>
    <w:rPr>
      <w:rFonts w:ascii="Times New Roman" w:eastAsia="SimSun" w:hAnsi="Times New Roman" w:cs="Times New Roman"/>
      <w:sz w:val="24"/>
      <w:szCs w:val="24"/>
      <w:lang w:val="en-US" w:eastAsia="zh-CN"/>
    </w:rPr>
  </w:style>
  <w:style w:type="character" w:customStyle="1" w:styleId="UnresolvedMention1">
    <w:name w:val="Unresolved Mention1"/>
    <w:uiPriority w:val="99"/>
    <w:semiHidden/>
    <w:unhideWhenUsed/>
    <w:rsid w:val="002E5CA9"/>
    <w:rPr>
      <w:color w:val="605E5C"/>
      <w:shd w:val="clear" w:color="auto" w:fill="E1DFDD"/>
    </w:rPr>
  </w:style>
  <w:style w:type="paragraph" w:styleId="Header">
    <w:name w:val="header"/>
    <w:basedOn w:val="Normal"/>
    <w:link w:val="HeaderChar"/>
    <w:uiPriority w:val="99"/>
    <w:unhideWhenUsed/>
    <w:rsid w:val="007532BC"/>
    <w:pPr>
      <w:tabs>
        <w:tab w:val="center" w:pos="4513"/>
        <w:tab w:val="right" w:pos="9026"/>
      </w:tabs>
    </w:pPr>
  </w:style>
  <w:style w:type="character" w:customStyle="1" w:styleId="HeaderChar">
    <w:name w:val="Header Char"/>
    <w:link w:val="Header"/>
    <w:uiPriority w:val="99"/>
    <w:rsid w:val="007532BC"/>
    <w:rPr>
      <w:lang w:val="en-US" w:eastAsia="en-US"/>
    </w:rPr>
  </w:style>
  <w:style w:type="paragraph" w:styleId="Footer">
    <w:name w:val="footer"/>
    <w:basedOn w:val="Normal"/>
    <w:link w:val="FooterChar"/>
    <w:uiPriority w:val="99"/>
    <w:unhideWhenUsed/>
    <w:rsid w:val="007532BC"/>
    <w:pPr>
      <w:tabs>
        <w:tab w:val="center" w:pos="4513"/>
        <w:tab w:val="right" w:pos="9026"/>
      </w:tabs>
    </w:pPr>
  </w:style>
  <w:style w:type="character" w:customStyle="1" w:styleId="FooterChar">
    <w:name w:val="Footer Char"/>
    <w:link w:val="Footer"/>
    <w:uiPriority w:val="99"/>
    <w:rsid w:val="007532BC"/>
    <w:rPr>
      <w:lang w:val="en-US" w:eastAsia="en-US"/>
    </w:rPr>
  </w:style>
  <w:style w:type="paragraph" w:customStyle="1" w:styleId="0Normal">
    <w:name w:val="!0 Normal"/>
    <w:autoRedefine/>
    <w:qFormat/>
    <w:rsid w:val="00664A47"/>
    <w:pPr>
      <w:widowControl w:val="0"/>
      <w:spacing w:before="240" w:after="120"/>
    </w:pPr>
    <w:rPr>
      <w:rFonts w:ascii="Times New Roman" w:eastAsia="SimSun" w:hAnsi="Times New Roman" w:cs="Times New Roman"/>
      <w:b/>
      <w:bCs/>
      <w:sz w:val="24"/>
      <w:szCs w:val="24"/>
      <w:lang w:val="en-GB"/>
    </w:rPr>
  </w:style>
  <w:style w:type="paragraph" w:customStyle="1" w:styleId="Text1">
    <w:name w:val="Text 1"/>
    <w:basedOn w:val="Normal"/>
    <w:rsid w:val="0071535D"/>
    <w:pPr>
      <w:snapToGrid w:val="0"/>
      <w:spacing w:after="240"/>
      <w:ind w:left="482"/>
      <w:jc w:val="both"/>
    </w:pPr>
    <w:rPr>
      <w:rFonts w:ascii="Trebuchet MS" w:eastAsia="Times New Roman" w:hAnsi="Trebuchet MS" w:cs="Times New Roman"/>
      <w:sz w:val="22"/>
      <w:lang w:val="en-GB"/>
    </w:rPr>
  </w:style>
  <w:style w:type="character" w:styleId="CommentReference">
    <w:name w:val="annotation reference"/>
    <w:uiPriority w:val="99"/>
    <w:semiHidden/>
    <w:unhideWhenUsed/>
    <w:rsid w:val="00641D36"/>
    <w:rPr>
      <w:sz w:val="16"/>
      <w:szCs w:val="16"/>
    </w:rPr>
  </w:style>
  <w:style w:type="paragraph" w:customStyle="1" w:styleId="ModelNrmlDouble">
    <w:name w:val="ModelNrmlDouble"/>
    <w:basedOn w:val="Normal"/>
    <w:rsid w:val="00013208"/>
    <w:pPr>
      <w:spacing w:after="360" w:line="480" w:lineRule="auto"/>
      <w:ind w:firstLine="720"/>
      <w:jc w:val="both"/>
    </w:pPr>
    <w:rPr>
      <w:rFonts w:ascii="Times New Roman" w:eastAsia="Times New Roman" w:hAnsi="Times New Roman" w:cs="Times New Roman"/>
      <w:sz w:val="22"/>
    </w:rPr>
  </w:style>
  <w:style w:type="paragraph" w:styleId="TOC1">
    <w:name w:val="toc 1"/>
    <w:basedOn w:val="Normal"/>
    <w:next w:val="Normal"/>
    <w:autoRedefine/>
    <w:uiPriority w:val="39"/>
    <w:unhideWhenUsed/>
    <w:qFormat/>
    <w:rsid w:val="00DB26A7"/>
    <w:pPr>
      <w:tabs>
        <w:tab w:val="left" w:pos="480"/>
        <w:tab w:val="right" w:leader="dot" w:pos="9344"/>
      </w:tabs>
      <w:spacing w:after="120"/>
    </w:pPr>
    <w:rPr>
      <w:rFonts w:cs="Calibri"/>
      <w:b/>
      <w:bCs/>
      <w:caps/>
      <w:sz w:val="24"/>
      <w:szCs w:val="24"/>
      <w:lang w:val="ro-RO"/>
    </w:rPr>
  </w:style>
  <w:style w:type="paragraph" w:styleId="TOC4">
    <w:name w:val="toc 4"/>
    <w:basedOn w:val="Normal"/>
    <w:next w:val="Normal"/>
    <w:autoRedefine/>
    <w:uiPriority w:val="39"/>
    <w:unhideWhenUsed/>
    <w:rsid w:val="00BF3078"/>
    <w:pPr>
      <w:tabs>
        <w:tab w:val="left" w:pos="1134"/>
        <w:tab w:val="right" w:leader="dot" w:pos="9214"/>
        <w:tab w:val="right" w:leader="dot" w:pos="9475"/>
      </w:tabs>
      <w:spacing w:line="276" w:lineRule="auto"/>
      <w:ind w:left="1134"/>
    </w:pPr>
    <w:rPr>
      <w:rFonts w:cs="Times New Roman"/>
      <w:sz w:val="18"/>
      <w:szCs w:val="18"/>
      <w:lang w:val="ro-RO"/>
    </w:rPr>
  </w:style>
  <w:style w:type="paragraph" w:styleId="FootnoteText">
    <w:name w:val="footnote text"/>
    <w:aliases w:val="A,ADB,FOOTNOTES,Footno,Footnote,Footnote Text Char Char Char Char Char Char,Footnote Text WBR,Footnote Text qer,Footnote text,Fußnote,Fußnotentext Char,WB-Fußnotentext,WBR,f,fn,footnote text,ft,pod carou,single space"/>
    <w:basedOn w:val="Normal"/>
    <w:link w:val="FootnoteTextChar"/>
    <w:qFormat/>
    <w:rsid w:val="00026E64"/>
    <w:pPr>
      <w:jc w:val="both"/>
    </w:pPr>
    <w:rPr>
      <w:rFonts w:ascii="Times New Roman" w:eastAsia="Times New Roman" w:hAnsi="Times New Roman" w:cs="Times New Roman"/>
      <w:lang w:val="ro-RO"/>
    </w:rPr>
  </w:style>
  <w:style w:type="character" w:customStyle="1" w:styleId="FootnoteTextChar">
    <w:name w:val="Footnote Text Char"/>
    <w:aliases w:val="A Char,ADB Char,FOOTNOTES Char,Footno Char,Footnote Char,Footnote Text Char Char Char Char Char Char Char,Footnote Text WBR Char,Footnote Text qer Char,Footnote text Char,Fußnote Char,Fußnotentext Char Char,WB-Fußnotentext Char,f Char"/>
    <w:link w:val="FootnoteText"/>
    <w:rsid w:val="00026E64"/>
    <w:rPr>
      <w:rFonts w:ascii="Times New Roman" w:eastAsia="Times New Roman" w:hAnsi="Times New Roman" w:cs="Times New Roman"/>
      <w:lang w:val="ro-RO" w:eastAsia="en-US"/>
    </w:rPr>
  </w:style>
  <w:style w:type="character" w:styleId="FootnoteReference">
    <w:name w:val="footnote reference"/>
    <w:aliases w:val="16 Point,Footnote Reference Number,Footnote Reference Superscript,Footnote Reference_LVL6,Footnote Reference_LVL61,Footnote Reference_LVL62,Footnote Reference_LVL63,Footnote Reference_LVL64,Superscript 6 Point,fr,ftref"/>
    <w:qFormat/>
    <w:rsid w:val="00026E64"/>
    <w:rPr>
      <w:vertAlign w:val="superscript"/>
    </w:rPr>
  </w:style>
  <w:style w:type="paragraph" w:customStyle="1" w:styleId="Table">
    <w:name w:val="Table"/>
    <w:basedOn w:val="Normal"/>
    <w:link w:val="TableChar"/>
    <w:qFormat/>
    <w:rsid w:val="00026E64"/>
    <w:rPr>
      <w:rFonts w:eastAsia="Times New Roman" w:cs="Times New Roman"/>
      <w:sz w:val="24"/>
      <w:lang w:val="ro-RO"/>
    </w:rPr>
  </w:style>
  <w:style w:type="character" w:customStyle="1" w:styleId="TableChar">
    <w:name w:val="Table Char"/>
    <w:link w:val="Table"/>
    <w:rsid w:val="00026E64"/>
    <w:rPr>
      <w:rFonts w:eastAsia="Times New Roman" w:cs="Times New Roman"/>
      <w:sz w:val="24"/>
      <w:lang w:val="ro-RO" w:eastAsia="en-US"/>
    </w:rPr>
  </w:style>
  <w:style w:type="paragraph" w:styleId="CommentText">
    <w:name w:val="annotation text"/>
    <w:basedOn w:val="Normal"/>
    <w:link w:val="CommentTextChar"/>
    <w:uiPriority w:val="99"/>
    <w:semiHidden/>
    <w:unhideWhenUsed/>
    <w:rsid w:val="00EB6D05"/>
  </w:style>
  <w:style w:type="character" w:customStyle="1" w:styleId="CommentTextChar">
    <w:name w:val="Comment Text Char"/>
    <w:basedOn w:val="DefaultParagraphFont"/>
    <w:link w:val="CommentText"/>
    <w:uiPriority w:val="99"/>
    <w:semiHidden/>
    <w:rsid w:val="00EB6D05"/>
  </w:style>
  <w:style w:type="paragraph" w:styleId="CommentSubject">
    <w:name w:val="annotation subject"/>
    <w:basedOn w:val="CommentText"/>
    <w:next w:val="CommentText"/>
    <w:link w:val="CommentSubjectChar"/>
    <w:uiPriority w:val="99"/>
    <w:semiHidden/>
    <w:unhideWhenUsed/>
    <w:rsid w:val="00EB6D05"/>
    <w:rPr>
      <w:b/>
      <w:bCs/>
    </w:rPr>
  </w:style>
  <w:style w:type="character" w:customStyle="1" w:styleId="CommentSubjectChar">
    <w:name w:val="Comment Subject Char"/>
    <w:link w:val="CommentSubject"/>
    <w:uiPriority w:val="99"/>
    <w:semiHidden/>
    <w:rsid w:val="00EB6D05"/>
    <w:rPr>
      <w:b/>
      <w:bCs/>
    </w:rPr>
  </w:style>
  <w:style w:type="paragraph" w:styleId="Revision">
    <w:name w:val="Revision"/>
    <w:hidden/>
    <w:uiPriority w:val="99"/>
    <w:semiHidden/>
    <w:rsid w:val="00352279"/>
  </w:style>
  <w:style w:type="paragraph" w:styleId="HTMLPreformatted">
    <w:name w:val="HTML Preformatted"/>
    <w:basedOn w:val="Normal"/>
    <w:link w:val="HTMLPreformattedChar"/>
    <w:uiPriority w:val="99"/>
    <w:unhideWhenUsed/>
    <w:rsid w:val="005B7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ru-RU" w:eastAsia="ru-RU"/>
    </w:rPr>
  </w:style>
  <w:style w:type="character" w:customStyle="1" w:styleId="HTMLPreformattedChar">
    <w:name w:val="HTML Preformatted Char"/>
    <w:link w:val="HTMLPreformatted"/>
    <w:uiPriority w:val="99"/>
    <w:rsid w:val="005B737C"/>
    <w:rPr>
      <w:rFonts w:ascii="Courier New" w:eastAsia="Times New Roman" w:hAnsi="Courier New" w:cs="Courier New"/>
    </w:rPr>
  </w:style>
  <w:style w:type="paragraph" w:customStyle="1" w:styleId="Bullet3">
    <w:name w:val="Bullet 3"/>
    <w:basedOn w:val="Normal"/>
    <w:rsid w:val="00703091"/>
    <w:pPr>
      <w:numPr>
        <w:numId w:val="8"/>
      </w:numPr>
      <w:tabs>
        <w:tab w:val="left" w:pos="1418"/>
      </w:tabs>
      <w:overflowPunct w:val="0"/>
      <w:autoSpaceDE w:val="0"/>
      <w:autoSpaceDN w:val="0"/>
      <w:adjustRightInd w:val="0"/>
      <w:textAlignment w:val="baseline"/>
    </w:pPr>
    <w:rPr>
      <w:rFonts w:ascii="Times New Roman" w:eastAsia="Times New Roman" w:hAnsi="Times New Roman" w:cs="Times New Roman"/>
      <w:bCs/>
      <w:sz w:val="22"/>
      <w:szCs w:val="22"/>
      <w:lang w:val="en-GB"/>
    </w:rPr>
  </w:style>
  <w:style w:type="character" w:customStyle="1" w:styleId="Style11pt">
    <w:name w:val="Style 11 pt"/>
    <w:rsid w:val="00703091"/>
    <w:rPr>
      <w:sz w:val="22"/>
    </w:rPr>
  </w:style>
  <w:style w:type="table" w:customStyle="1" w:styleId="1">
    <w:name w:val="Сетка таблицы светлая1"/>
    <w:basedOn w:val="TableNormal"/>
    <w:uiPriority w:val="40"/>
    <w:rsid w:val="009C78D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0" w:type="dxa"/>
      </w:tblCellMar>
    </w:tblPr>
  </w:style>
  <w:style w:type="paragraph" w:customStyle="1" w:styleId="Boxbluetext">
    <w:name w:val="Box blue text"/>
    <w:basedOn w:val="Normal"/>
    <w:qFormat/>
    <w:rsid w:val="00E052B3"/>
    <w:pPr>
      <w:suppressAutoHyphens/>
      <w:spacing w:before="120" w:line="276" w:lineRule="auto"/>
      <w:jc w:val="both"/>
    </w:pPr>
    <w:rPr>
      <w:rFonts w:ascii="Myriad Pro" w:eastAsia="Times New Roman" w:hAnsi="Myriad Pro" w:cs="Times New Roman"/>
      <w:color w:val="1F497D"/>
      <w:szCs w:val="21"/>
      <w:lang w:val="en-GB"/>
    </w:rPr>
  </w:style>
  <w:style w:type="paragraph" w:styleId="BodyText">
    <w:name w:val="Body Text"/>
    <w:basedOn w:val="Normal"/>
    <w:link w:val="BodyTextChar"/>
    <w:rsid w:val="00751055"/>
    <w:pPr>
      <w:suppressAutoHyphens/>
      <w:spacing w:after="200"/>
      <w:jc w:val="both"/>
    </w:pPr>
    <w:rPr>
      <w:rFonts w:ascii="Times New Roman" w:eastAsia="Times New Roman" w:hAnsi="Times New Roman" w:cs="Times New Roman"/>
      <w:lang w:val="en-GB" w:eastAsia="ar-SA"/>
    </w:rPr>
  </w:style>
  <w:style w:type="character" w:customStyle="1" w:styleId="BodyTextChar">
    <w:name w:val="Body Text Char"/>
    <w:link w:val="BodyText"/>
    <w:rsid w:val="00751055"/>
    <w:rPr>
      <w:rFonts w:ascii="Times New Roman" w:eastAsia="Times New Roman" w:hAnsi="Times New Roman" w:cs="Times New Roman"/>
      <w:lang w:val="en-GB" w:eastAsia="ar-SA"/>
    </w:rPr>
  </w:style>
  <w:style w:type="paragraph" w:styleId="TOCHeading">
    <w:name w:val="TOC Heading"/>
    <w:basedOn w:val="Heading1"/>
    <w:next w:val="Normal"/>
    <w:uiPriority w:val="39"/>
    <w:unhideWhenUsed/>
    <w:qFormat/>
    <w:rsid w:val="008A3916"/>
    <w:pPr>
      <w:keepLines/>
      <w:spacing w:after="0" w:line="259" w:lineRule="auto"/>
      <w:outlineLvl w:val="9"/>
    </w:pPr>
    <w:rPr>
      <w:b w:val="0"/>
      <w:bCs w:val="0"/>
      <w:color w:val="2F5496"/>
      <w:kern w:val="0"/>
    </w:rPr>
  </w:style>
  <w:style w:type="paragraph" w:styleId="TOC2">
    <w:name w:val="toc 2"/>
    <w:basedOn w:val="Normal"/>
    <w:next w:val="Normal"/>
    <w:autoRedefine/>
    <w:uiPriority w:val="39"/>
    <w:unhideWhenUsed/>
    <w:rsid w:val="00BE29FD"/>
    <w:pPr>
      <w:tabs>
        <w:tab w:val="left" w:pos="720"/>
        <w:tab w:val="right" w:leader="dot" w:pos="9350"/>
      </w:tabs>
      <w:ind w:left="200"/>
    </w:pPr>
    <w:rPr>
      <w:rFonts w:eastAsia="MS Mincho" w:cstheme="minorHAnsi"/>
      <w:iCs/>
      <w:noProof/>
      <w:lang w:eastAsia="zh-CN"/>
    </w:rPr>
  </w:style>
  <w:style w:type="table" w:customStyle="1" w:styleId="TableGrid68">
    <w:name w:val="Table Grid_68"/>
    <w:basedOn w:val="TableNormal"/>
    <w:uiPriority w:val="39"/>
    <w:rsid w:val="00CE6716"/>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 2"/>
    <w:basedOn w:val="Normal"/>
    <w:rsid w:val="0069230C"/>
    <w:pPr>
      <w:tabs>
        <w:tab w:val="left" w:pos="2160"/>
      </w:tabs>
      <w:spacing w:after="240"/>
      <w:ind w:left="1077"/>
      <w:jc w:val="both"/>
    </w:pPr>
    <w:rPr>
      <w:rFonts w:ascii="Times New Roman" w:eastAsia="Times New Roman" w:hAnsi="Times New Roman" w:cs="Times New Roman"/>
      <w:sz w:val="24"/>
      <w:lang w:val="fr-FR"/>
    </w:rPr>
  </w:style>
  <w:style w:type="paragraph" w:styleId="BodyText2">
    <w:name w:val="Body Text 2"/>
    <w:basedOn w:val="Normal"/>
    <w:link w:val="BodyText2Char"/>
    <w:uiPriority w:val="99"/>
    <w:semiHidden/>
    <w:unhideWhenUsed/>
    <w:rsid w:val="005A736D"/>
    <w:pPr>
      <w:spacing w:after="120" w:line="480" w:lineRule="auto"/>
    </w:pPr>
  </w:style>
  <w:style w:type="character" w:customStyle="1" w:styleId="BodyText2Char">
    <w:name w:val="Body Text 2 Char"/>
    <w:basedOn w:val="DefaultParagraphFont"/>
    <w:link w:val="BodyText2"/>
    <w:uiPriority w:val="99"/>
    <w:semiHidden/>
    <w:rsid w:val="005A736D"/>
  </w:style>
  <w:style w:type="table" w:customStyle="1" w:styleId="GridTable1Light-Accent51">
    <w:name w:val="Grid Table 1 Light - Accent 51"/>
    <w:basedOn w:val="TableNormal"/>
    <w:uiPriority w:val="46"/>
    <w:rsid w:val="004D6D55"/>
    <w:rPr>
      <w:rFonts w:cs="Times New Roman"/>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FE033C"/>
    <w:pPr>
      <w:tabs>
        <w:tab w:val="left" w:pos="900"/>
        <w:tab w:val="right" w:leader="dot" w:pos="9350"/>
      </w:tabs>
      <w:ind w:left="400"/>
    </w:pPr>
  </w:style>
  <w:style w:type="character" w:styleId="HTMLTypewriter">
    <w:name w:val="HTML Typewriter"/>
    <w:rsid w:val="00914767"/>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AC727D"/>
  </w:style>
  <w:style w:type="numbering" w:customStyle="1" w:styleId="NoList1">
    <w:name w:val="No List1"/>
    <w:next w:val="NoList"/>
    <w:uiPriority w:val="99"/>
    <w:semiHidden/>
    <w:unhideWhenUsed/>
    <w:rsid w:val="000C76DD"/>
  </w:style>
  <w:style w:type="table" w:customStyle="1" w:styleId="TableGrid1">
    <w:name w:val="Table Grid1"/>
    <w:basedOn w:val="TableNormal"/>
    <w:next w:val="TableGrid"/>
    <w:uiPriority w:val="39"/>
    <w:rsid w:val="000C7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Light1">
    <w:name w:val="Table Grid Light1"/>
    <w:basedOn w:val="TableNormal"/>
    <w:next w:val="1"/>
    <w:uiPriority w:val="40"/>
    <w:rsid w:val="000C76D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0" w:type="dxa"/>
      </w:tblCellMar>
    </w:tblPr>
  </w:style>
  <w:style w:type="table" w:customStyle="1" w:styleId="TableGrid681">
    <w:name w:val="Table Grid_681"/>
    <w:basedOn w:val="TableNormal"/>
    <w:uiPriority w:val="39"/>
    <w:rsid w:val="000C76DD"/>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
    <w:name w:val="Grid Table 1 Light - Accent 511"/>
    <w:basedOn w:val="TableNormal"/>
    <w:uiPriority w:val="46"/>
    <w:rsid w:val="000C76DD"/>
    <w:rPr>
      <w:rFonts w:cs="Times New Roman"/>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Caption">
    <w:name w:val="caption"/>
    <w:basedOn w:val="Normal"/>
    <w:next w:val="Normal"/>
    <w:uiPriority w:val="35"/>
    <w:semiHidden/>
    <w:unhideWhenUsed/>
    <w:qFormat/>
    <w:rsid w:val="000C76DD"/>
    <w:pPr>
      <w:spacing w:after="200"/>
    </w:pPr>
    <w:rPr>
      <w:i/>
      <w:iCs/>
      <w:color w:val="44546A" w:themeColor="text2"/>
      <w:sz w:val="18"/>
      <w:szCs w:val="18"/>
    </w:rPr>
  </w:style>
  <w:style w:type="paragraph" w:styleId="NormalWeb">
    <w:name w:val="Normal (Web)"/>
    <w:basedOn w:val="Normal"/>
    <w:uiPriority w:val="99"/>
    <w:unhideWhenUsed/>
    <w:rsid w:val="00871C9B"/>
    <w:pPr>
      <w:spacing w:before="100" w:beforeAutospacing="1" w:after="100" w:afterAutospacing="1"/>
    </w:pPr>
    <w:rPr>
      <w:rFonts w:ascii="Times New Roman" w:eastAsia="Times New Roman" w:hAnsi="Times New Roman" w:cs="Times New Roman"/>
      <w:sz w:val="24"/>
      <w:szCs w:val="24"/>
      <w:lang w:val="en-GB" w:eastAsia="en-GB"/>
    </w:rPr>
  </w:style>
  <w:style w:type="paragraph" w:styleId="Title">
    <w:name w:val="Title"/>
    <w:basedOn w:val="Normal"/>
    <w:link w:val="TitleChar"/>
    <w:qFormat/>
    <w:rsid w:val="00B45C41"/>
    <w:pPr>
      <w:jc w:val="center"/>
    </w:pPr>
    <w:rPr>
      <w:rFonts w:ascii="Times New Roman" w:eastAsia="Times New Roman" w:hAnsi="Times New Roman" w:cs="Times New Roman"/>
      <w:b/>
      <w:bCs/>
      <w:sz w:val="24"/>
      <w:szCs w:val="24"/>
      <w:lang w:eastAsia="ro-RO"/>
    </w:rPr>
  </w:style>
  <w:style w:type="character" w:customStyle="1" w:styleId="TitleChar">
    <w:name w:val="Title Char"/>
    <w:basedOn w:val="DefaultParagraphFont"/>
    <w:link w:val="Title"/>
    <w:rsid w:val="00B45C41"/>
    <w:rPr>
      <w:rFonts w:ascii="Times New Roman" w:eastAsia="Times New Roman" w:hAnsi="Times New Roman" w:cs="Times New Roman"/>
      <w:b/>
      <w:bCs/>
      <w:sz w:val="24"/>
      <w:szCs w:val="24"/>
      <w:lang w:eastAsia="ro-RO"/>
    </w:rPr>
  </w:style>
  <w:style w:type="character" w:styleId="FollowedHyperlink">
    <w:name w:val="FollowedHyperlink"/>
    <w:basedOn w:val="DefaultParagraphFont"/>
    <w:uiPriority w:val="99"/>
    <w:semiHidden/>
    <w:unhideWhenUsed/>
    <w:rsid w:val="00B45C41"/>
    <w:rPr>
      <w:color w:val="954F72" w:themeColor="followedHyperlink"/>
      <w:u w:val="single"/>
    </w:rPr>
  </w:style>
  <w:style w:type="paragraph" w:styleId="PlainText">
    <w:name w:val="Plain Text"/>
    <w:basedOn w:val="Normal"/>
    <w:link w:val="PlainTextChar"/>
    <w:uiPriority w:val="99"/>
    <w:unhideWhenUsed/>
    <w:rsid w:val="00B45C41"/>
    <w:rPr>
      <w:rFonts w:ascii="Arial" w:eastAsiaTheme="minorHAnsi" w:hAnsi="Arial" w:cs="Consolas"/>
      <w:szCs w:val="21"/>
    </w:rPr>
  </w:style>
  <w:style w:type="character" w:customStyle="1" w:styleId="PlainTextChar">
    <w:name w:val="Plain Text Char"/>
    <w:basedOn w:val="DefaultParagraphFont"/>
    <w:link w:val="PlainText"/>
    <w:uiPriority w:val="99"/>
    <w:rsid w:val="00B45C41"/>
    <w:rPr>
      <w:rFonts w:ascii="Arial" w:eastAsiaTheme="minorHAnsi" w:hAnsi="Arial" w:cs="Consolas"/>
      <w:szCs w:val="21"/>
    </w:rPr>
  </w:style>
  <w:style w:type="paragraph" w:customStyle="1" w:styleId="Style1">
    <w:name w:val="Style1"/>
    <w:basedOn w:val="Title"/>
    <w:link w:val="Style1Char"/>
    <w:qFormat/>
    <w:rsid w:val="00B45C41"/>
    <w:pPr>
      <w:spacing w:line="276" w:lineRule="auto"/>
      <w:outlineLvl w:val="0"/>
    </w:pPr>
    <w:rPr>
      <w:rFonts w:asciiTheme="majorHAnsi" w:hAnsiTheme="majorHAnsi"/>
    </w:rPr>
  </w:style>
  <w:style w:type="character" w:customStyle="1" w:styleId="Style1Char">
    <w:name w:val="Style1 Char"/>
    <w:basedOn w:val="TitleChar"/>
    <w:link w:val="Style1"/>
    <w:rsid w:val="00B45C41"/>
    <w:rPr>
      <w:rFonts w:asciiTheme="majorHAnsi" w:eastAsia="Times New Roman" w:hAnsiTheme="majorHAnsi" w:cs="Times New Roman"/>
      <w:b/>
      <w:bCs/>
      <w:sz w:val="24"/>
      <w:szCs w:val="24"/>
      <w:lang w:eastAsia="ro-RO"/>
    </w:rPr>
  </w:style>
  <w:style w:type="table" w:customStyle="1" w:styleId="-411">
    <w:name w:val="Таблица-сетка 4 — акцент 11"/>
    <w:basedOn w:val="TableNormal"/>
    <w:uiPriority w:val="49"/>
    <w:rsid w:val="00B45C41"/>
    <w:rPr>
      <w:rFonts w:asciiTheme="minorHAnsi" w:eastAsiaTheme="minorEastAsia" w:hAnsiTheme="minorHAnsi" w:cstheme="minorBidi"/>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EndnoteText">
    <w:name w:val="endnote text"/>
    <w:basedOn w:val="Normal"/>
    <w:link w:val="EndnoteTextChar"/>
    <w:uiPriority w:val="99"/>
    <w:semiHidden/>
    <w:unhideWhenUsed/>
    <w:rsid w:val="00281816"/>
  </w:style>
  <w:style w:type="character" w:customStyle="1" w:styleId="EndnoteTextChar">
    <w:name w:val="Endnote Text Char"/>
    <w:basedOn w:val="DefaultParagraphFont"/>
    <w:link w:val="EndnoteText"/>
    <w:uiPriority w:val="99"/>
    <w:semiHidden/>
    <w:rsid w:val="00281816"/>
  </w:style>
  <w:style w:type="character" w:styleId="EndnoteReference">
    <w:name w:val="endnote reference"/>
    <w:basedOn w:val="DefaultParagraphFont"/>
    <w:uiPriority w:val="99"/>
    <w:semiHidden/>
    <w:unhideWhenUsed/>
    <w:rsid w:val="00281816"/>
    <w:rPr>
      <w:vertAlign w:val="superscript"/>
    </w:rPr>
  </w:style>
  <w:style w:type="character" w:customStyle="1" w:styleId="UnresolvedMention2">
    <w:name w:val="Unresolved Mention2"/>
    <w:basedOn w:val="DefaultParagraphFont"/>
    <w:uiPriority w:val="99"/>
    <w:semiHidden/>
    <w:unhideWhenUsed/>
    <w:rsid w:val="007D4BCC"/>
    <w:rPr>
      <w:color w:val="605E5C"/>
      <w:shd w:val="clear" w:color="auto" w:fill="E1DFDD"/>
    </w:rPr>
  </w:style>
  <w:style w:type="paragraph" w:customStyle="1" w:styleId="rg">
    <w:name w:val="rg"/>
    <w:basedOn w:val="Normal"/>
    <w:rsid w:val="00E1570D"/>
    <w:pPr>
      <w:jc w:val="right"/>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7649">
      <w:bodyDiv w:val="1"/>
      <w:marLeft w:val="0"/>
      <w:marRight w:val="0"/>
      <w:marTop w:val="0"/>
      <w:marBottom w:val="0"/>
      <w:divBdr>
        <w:top w:val="none" w:sz="0" w:space="0" w:color="auto"/>
        <w:left w:val="none" w:sz="0" w:space="0" w:color="auto"/>
        <w:bottom w:val="none" w:sz="0" w:space="0" w:color="auto"/>
        <w:right w:val="none" w:sz="0" w:space="0" w:color="auto"/>
      </w:divBdr>
    </w:div>
    <w:div w:id="240607509">
      <w:bodyDiv w:val="1"/>
      <w:marLeft w:val="0"/>
      <w:marRight w:val="0"/>
      <w:marTop w:val="0"/>
      <w:marBottom w:val="0"/>
      <w:divBdr>
        <w:top w:val="none" w:sz="0" w:space="0" w:color="auto"/>
        <w:left w:val="none" w:sz="0" w:space="0" w:color="auto"/>
        <w:bottom w:val="none" w:sz="0" w:space="0" w:color="auto"/>
        <w:right w:val="none" w:sz="0" w:space="0" w:color="auto"/>
      </w:divBdr>
    </w:div>
    <w:div w:id="425418108">
      <w:bodyDiv w:val="1"/>
      <w:marLeft w:val="0"/>
      <w:marRight w:val="0"/>
      <w:marTop w:val="0"/>
      <w:marBottom w:val="0"/>
      <w:divBdr>
        <w:top w:val="none" w:sz="0" w:space="0" w:color="auto"/>
        <w:left w:val="none" w:sz="0" w:space="0" w:color="auto"/>
        <w:bottom w:val="none" w:sz="0" w:space="0" w:color="auto"/>
        <w:right w:val="none" w:sz="0" w:space="0" w:color="auto"/>
      </w:divBdr>
    </w:div>
    <w:div w:id="70571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mhep@mec.gov.m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hep@mec.gov.md"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c.gov.md/" TargetMode="External"/><Relationship Id="rId5" Type="http://schemas.openxmlformats.org/officeDocument/2006/relationships/webSettings" Target="webSettings.xml"/><Relationship Id="rId15" Type="http://schemas.openxmlformats.org/officeDocument/2006/relationships/hyperlink" Target="https://projects.worldbank.org/en/projects-operations/environmental-and-social-framework/brief/environmental-and-social-standards"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hep@mec.gov.m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41764-F9C8-4C2F-B57C-A12D907B9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24552</Words>
  <Characters>139952</Characters>
  <Application>Microsoft Office Word</Application>
  <DocSecurity>0</DocSecurity>
  <Lines>1166</Lines>
  <Paragraphs>328</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164176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2023-05-16T05:00:00Z</dcterms:created>
  <dcterms:modified xsi:type="dcterms:W3CDTF">2023-05-16T07:31:00Z</dcterms:modified>
</cp:coreProperties>
</file>