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00" w:rsidRPr="00DA1B00" w:rsidRDefault="00DA1B00" w:rsidP="00DA1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A1B00">
        <w:rPr>
          <w:rFonts w:ascii="Times New Roman" w:hAnsi="Times New Roman" w:cs="Times New Roman"/>
          <w:b/>
          <w:sz w:val="24"/>
          <w:szCs w:val="24"/>
        </w:rPr>
        <w:t>Lilia</w:t>
      </w:r>
      <w:proofErr w:type="spellEnd"/>
      <w:r w:rsidRPr="00DA1B00">
        <w:rPr>
          <w:rFonts w:ascii="Times New Roman" w:hAnsi="Times New Roman" w:cs="Times New Roman"/>
          <w:b/>
          <w:sz w:val="24"/>
          <w:szCs w:val="24"/>
        </w:rPr>
        <w:t xml:space="preserve"> POGOLȘA</w:t>
      </w:r>
    </w:p>
    <w:p w:rsidR="00DA1B00" w:rsidRPr="00DA1B00" w:rsidRDefault="00DA1B00" w:rsidP="00DA1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B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A1B00">
        <w:rPr>
          <w:rFonts w:ascii="Times New Roman" w:hAnsi="Times New Roman" w:cs="Times New Roman"/>
          <w:b/>
          <w:sz w:val="24"/>
          <w:szCs w:val="24"/>
        </w:rPr>
        <w:t>Ministerul Educației, Culturii și Cercetări</w:t>
      </w:r>
    </w:p>
    <w:p w:rsidR="00DA1B00" w:rsidRPr="00DA1B00" w:rsidRDefault="00DA1B00" w:rsidP="00DA1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B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345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CC5343">
        <w:rPr>
          <w:rFonts w:ascii="Times New Roman" w:hAnsi="Times New Roman" w:cs="Times New Roman"/>
          <w:b/>
          <w:sz w:val="24"/>
          <w:szCs w:val="24"/>
        </w:rPr>
        <w:t>„ 08</w:t>
      </w:r>
      <w:r w:rsidRPr="00DA1B0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34559">
        <w:rPr>
          <w:rFonts w:ascii="Times New Roman" w:hAnsi="Times New Roman" w:cs="Times New Roman"/>
          <w:b/>
          <w:sz w:val="24"/>
          <w:szCs w:val="24"/>
        </w:rPr>
        <w:t xml:space="preserve"> 02 iunie </w:t>
      </w:r>
      <w:r w:rsidRPr="00DA1B00">
        <w:rPr>
          <w:rFonts w:ascii="Times New Roman" w:hAnsi="Times New Roman" w:cs="Times New Roman"/>
          <w:b/>
          <w:sz w:val="24"/>
          <w:szCs w:val="24"/>
        </w:rPr>
        <w:t xml:space="preserve">2021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A1B00" w:rsidRPr="00DA1B00" w:rsidRDefault="00C94FE0" w:rsidP="00B31A16">
      <w:pPr>
        <w:spacing w:after="0" w:line="240" w:lineRule="auto"/>
        <w:ind w:left="12744"/>
        <w:rPr>
          <w:rFonts w:ascii="Times New Roman" w:hAnsi="Times New Roman" w:cs="Times New Roman"/>
          <w:b/>
          <w:sz w:val="24"/>
          <w:szCs w:val="24"/>
        </w:rPr>
      </w:pPr>
      <w:r w:rsidRPr="00DA1B0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A1B00" w:rsidRPr="00DA1B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1B00" w:rsidRPr="00DA1B00" w:rsidRDefault="00DA1B00" w:rsidP="00DA1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B00">
        <w:rPr>
          <w:rFonts w:ascii="Times New Roman" w:hAnsi="Times New Roman" w:cs="Times New Roman"/>
          <w:b/>
          <w:sz w:val="24"/>
          <w:szCs w:val="24"/>
        </w:rPr>
        <w:t>Ordinea de zi a ședinței Consiliului Național al Monumentelor  Istorice nr. 0</w:t>
      </w:r>
      <w:r w:rsidR="00CC5343">
        <w:rPr>
          <w:rFonts w:ascii="Times New Roman" w:hAnsi="Times New Roman" w:cs="Times New Roman"/>
          <w:b/>
          <w:sz w:val="24"/>
          <w:szCs w:val="24"/>
        </w:rPr>
        <w:t>8</w:t>
      </w:r>
      <w:r w:rsidRPr="00DA1B00">
        <w:rPr>
          <w:rFonts w:ascii="Times New Roman" w:hAnsi="Times New Roman" w:cs="Times New Roman"/>
          <w:b/>
          <w:sz w:val="24"/>
          <w:szCs w:val="24"/>
        </w:rPr>
        <w:t xml:space="preserve"> din  </w:t>
      </w:r>
      <w:r w:rsidR="00334559">
        <w:rPr>
          <w:rFonts w:ascii="Times New Roman" w:hAnsi="Times New Roman" w:cs="Times New Roman"/>
          <w:b/>
          <w:sz w:val="24"/>
          <w:szCs w:val="24"/>
        </w:rPr>
        <w:t>02 iunie</w:t>
      </w:r>
      <w:r w:rsidR="00CC5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B00">
        <w:rPr>
          <w:rFonts w:ascii="Times New Roman" w:hAnsi="Times New Roman" w:cs="Times New Roman"/>
          <w:b/>
          <w:sz w:val="24"/>
          <w:szCs w:val="24"/>
        </w:rPr>
        <w:t xml:space="preserve"> 2021, ora</w:t>
      </w:r>
      <w:r w:rsidR="00E51AC5">
        <w:rPr>
          <w:rFonts w:ascii="Times New Roman" w:hAnsi="Times New Roman" w:cs="Times New Roman"/>
          <w:b/>
          <w:sz w:val="24"/>
          <w:szCs w:val="24"/>
        </w:rPr>
        <w:t xml:space="preserve"> 13.00</w:t>
      </w:r>
      <w:r w:rsidRPr="00DA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FE0" w:rsidRDefault="00C94FE0" w:rsidP="00C94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546"/>
        <w:gridCol w:w="838"/>
        <w:gridCol w:w="7088"/>
        <w:gridCol w:w="3543"/>
        <w:gridCol w:w="3261"/>
      </w:tblGrid>
      <w:tr w:rsidR="00DA1B00" w:rsidTr="0043598F">
        <w:tc>
          <w:tcPr>
            <w:tcW w:w="546" w:type="dxa"/>
            <w:shd w:val="clear" w:color="auto" w:fill="C6D9F1" w:themeFill="text2" w:themeFillTint="33"/>
          </w:tcPr>
          <w:p w:rsidR="00DA1B00" w:rsidRPr="009727E7" w:rsidRDefault="00DA1B00" w:rsidP="000026B8">
            <w:pPr>
              <w:rPr>
                <w:rFonts w:ascii="Times New Roman" w:hAnsi="Times New Roman" w:cs="Times New Roman"/>
                <w:b/>
              </w:rPr>
            </w:pPr>
            <w:r w:rsidRPr="009727E7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DA1B00" w:rsidRPr="0043598F" w:rsidRDefault="00DA1B00" w:rsidP="0000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DA1B00" w:rsidRPr="0043598F" w:rsidRDefault="00DA1B00" w:rsidP="00D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Subiectul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:rsidR="00DA1B00" w:rsidRPr="0043598F" w:rsidRDefault="00DA1B00" w:rsidP="00D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Beneficiar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DA1B00" w:rsidRPr="0043598F" w:rsidRDefault="00DA1B00" w:rsidP="00D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Proiectant</w:t>
            </w:r>
          </w:p>
          <w:p w:rsidR="00DA1B00" w:rsidRPr="0043598F" w:rsidRDefault="00DA1B00" w:rsidP="00D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SP/PE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Restabilirea casei de locuit cu statut de monument istoric de categorie locală (D+P+M) din mun. Chișinău, sectorul Buiucani,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Mitropolit Dosoftei 95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Urechean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Vitalie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Urechean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„NG-INVEST” SRL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„ARH-EST Studio” SRL</w:t>
            </w: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Reconstrucția/refacerea fațadelor obiectivului cu destinație mixtă  din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Armenească, 57,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mun. Chișinău.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Rodica 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Cîrlan</w:t>
            </w:r>
            <w:proofErr w:type="spellEnd"/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A.I 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Zolotuhin</w:t>
            </w:r>
            <w:proofErr w:type="spellEnd"/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Reconstrucția centrului de cultură și sport stadionul „DINAMO” al clubului sportiv central „Dinamo” din cadrul MAI situat în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str. Alexei </w:t>
            </w:r>
            <w:proofErr w:type="spellStart"/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Sciusev</w:t>
            </w:r>
            <w:proofErr w:type="spellEnd"/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, 106 a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, mun. Chișinău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CSC „Dinamo”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SRL „MODULPROF”</w:t>
            </w: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43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Construcția complexului rezidențial  cu regimul de înălțime S+P+8-S+P+22+PH, în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str. Bulgară 33/1 și 31 August 1989, 67,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mun. Chișinău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SA „ACCENT INVEST”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ÎI „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Interproiect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Comerț 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Andriuță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Pr="0043598F" w:rsidRDefault="0043598F" w:rsidP="0043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Organizarea lucrărilor de demolare . Demolarea construcției existente (garaj) situată  în mun. Chișinău, sectorul Râșcani,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Constantin Tănase 7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Ministerul Finanțelor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„TECHNO CONSULTING &amp;DESIGH” SRL</w:t>
            </w: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 w:rsidRPr="00DA1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Demolarea imobilului, nr. cadastral 0100519.154.01situat în bd.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Ștefan cel Mare și Sfânt, 182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din mun. Chișinău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„SCM DEVELOPMENTMOL”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SRL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Cs/>
                <w:sz w:val="24"/>
                <w:szCs w:val="24"/>
              </w:rPr>
              <w:t>„ACCENT DESIGN” SRL</w:t>
            </w: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Pr="0043598F" w:rsidRDefault="0043598F" w:rsidP="0043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Repararea și termoizolarea fațadei imobilului 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nelocativ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privat, din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M. Dosoftei, 108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, mun. Chișinău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Aliona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Țurcan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„ZEN DESIGN” SRL</w:t>
            </w:r>
          </w:p>
        </w:tc>
      </w:tr>
      <w:tr w:rsidR="0043598F" w:rsidTr="0043598F">
        <w:tc>
          <w:tcPr>
            <w:tcW w:w="546" w:type="dxa"/>
          </w:tcPr>
          <w:p w:rsidR="0043598F" w:rsidRPr="00DA1B00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Default="0043598F" w:rsidP="0043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Reabilitarea clădirii Instituției publice Liceul Teoretic „ N. Gogol” amplasat în mun. Chișinău,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str. Alexei </w:t>
            </w:r>
            <w:proofErr w:type="spellStart"/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Sciusev</w:t>
            </w:r>
            <w:proofErr w:type="spellEnd"/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</w:p>
          <w:p w:rsidR="007D0449" w:rsidRPr="0043598F" w:rsidRDefault="007D0449" w:rsidP="0043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Direcția Educație, Tineret și Sport sectorul Buiucani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BIM-TECH </w:t>
            </w:r>
            <w:proofErr w:type="spellStart"/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Solution</w:t>
            </w:r>
            <w:proofErr w:type="spellEnd"/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SRL</w:t>
            </w:r>
          </w:p>
        </w:tc>
      </w:tr>
      <w:tr w:rsidR="0043598F" w:rsidTr="0043598F">
        <w:tc>
          <w:tcPr>
            <w:tcW w:w="546" w:type="dxa"/>
          </w:tcPr>
          <w:p w:rsidR="0043598F" w:rsidRDefault="007D0449" w:rsidP="007D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Construirea  veceului public în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Parcul Valea Morilor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 din mun. Chișinău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Direcția locativ-comunală și amenajare a Primăriei mun. Chișinău </w:t>
            </w:r>
          </w:p>
        </w:tc>
        <w:tc>
          <w:tcPr>
            <w:tcW w:w="3261" w:type="dxa"/>
          </w:tcPr>
          <w:p w:rsidR="0043598F" w:rsidRPr="0043598F" w:rsidRDefault="007D0449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</w:t>
            </w:r>
            <w:r w:rsidR="0043598F"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eoconstruct</w:t>
            </w:r>
            <w:proofErr w:type="spellEnd"/>
            <w:r w:rsidR="0043598F"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 SRL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Amenajarea zonei de agrement din scuarul Teatrului de Operă și Balet „Maria Bieșu”,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bd. Ștefan cel Mare și Sfânt 152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, mun. Chișinău</w:t>
            </w:r>
          </w:p>
          <w:p w:rsidR="007D0449" w:rsidRPr="0043598F" w:rsidRDefault="007D0449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Trabo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Plus” SRL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ARHIART STUDIO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D0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Reparația capitală a acoperișului și fațadei ale clădirilor V – 04 (lit. 10). G-07 (lit. 11), și a unei clădiri auxiliare (lit. 13) situate în mun. Chișinău, sec. Râșcani,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Calea Orheiului 90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Școala Republicană Specializată de Hipism și Pentatlon Modern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„MODULPROF” SRL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Replanificarea încăperilor 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nelocative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și reparația fațadei principale situat în mun. Chișinău,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Petru Rareș 39</w:t>
            </w: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Mobiasbanka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OTR Group SRL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GLOBAL ARCH SRL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7D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Restaurarea clădirii cu statut de monument de categorie națională cu nr. cadastral 0100520.198.01 din mun. Chișinău , sec. Buiucani,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Serghei Lazo 19.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NG-Invest</w:t>
            </w:r>
            <w:proofErr w:type="spellEnd"/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”  SRL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„BIG WORKGROUP” SRL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00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Reconstrucția imobilului cu nr. cadastral 01002020918.06 situat în mun. Chișinău, sectorul Buiucani,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Parcul Valea Morilor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Întreprinderea Municipală Direcția Parcuri de Cultură și Odihnă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Alexandru Pruteanu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7D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Reconstrucția imobilului cu nr. cadastral 01002020918.07 situat în mun. Chișinău, sectorul Buiucani, </w:t>
            </w: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Parcul Valea Morilor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(Cinema) CU 234/21 din 30.04.2021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Întreprinderea Municipală Direcția Parcuri de Cultură și Odihnă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Alexandru Pruteanu</w:t>
            </w:r>
          </w:p>
        </w:tc>
      </w:tr>
      <w:tr w:rsidR="0043598F" w:rsidTr="0043598F">
        <w:tc>
          <w:tcPr>
            <w:tcW w:w="546" w:type="dxa"/>
          </w:tcPr>
          <w:p w:rsidR="0043598F" w:rsidRDefault="0043598F" w:rsidP="007D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7088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 xml:space="preserve">Complex locativ cu obiective comerciale (2S+P+7E+PH) din contul demolării construcțiilor existente din mun. Chișinău , sec. Râșcani, </w:t>
            </w:r>
          </w:p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b/>
                <w:sz w:val="24"/>
                <w:szCs w:val="24"/>
              </w:rPr>
              <w:t>str. Sfântul Ilie 41/1</w:t>
            </w:r>
          </w:p>
        </w:tc>
        <w:tc>
          <w:tcPr>
            <w:tcW w:w="3543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98F">
              <w:rPr>
                <w:rFonts w:ascii="Times New Roman" w:hAnsi="Times New Roman" w:cs="Times New Roman"/>
                <w:sz w:val="24"/>
                <w:szCs w:val="24"/>
              </w:rPr>
              <w:t>SRL „MIVARO GRUP”</w:t>
            </w:r>
          </w:p>
        </w:tc>
        <w:tc>
          <w:tcPr>
            <w:tcW w:w="3261" w:type="dxa"/>
          </w:tcPr>
          <w:p w:rsidR="0043598F" w:rsidRPr="0043598F" w:rsidRDefault="0043598F" w:rsidP="005D59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ÎI „I.</w:t>
            </w:r>
            <w:r w:rsidR="007D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5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Pruteanu”</w:t>
            </w:r>
          </w:p>
        </w:tc>
      </w:tr>
    </w:tbl>
    <w:p w:rsidR="00C94FE0" w:rsidRPr="00FB6CF7" w:rsidRDefault="00C94FE0" w:rsidP="00C94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FE0" w:rsidRPr="00FB6CF7" w:rsidRDefault="00C94FE0" w:rsidP="00C94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E7" w:rsidRDefault="00140FE7"/>
    <w:sectPr w:rsidR="00140FE7" w:rsidSect="00C94F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FE0"/>
    <w:rsid w:val="00007DA1"/>
    <w:rsid w:val="001221A4"/>
    <w:rsid w:val="00140FE7"/>
    <w:rsid w:val="001543C1"/>
    <w:rsid w:val="002879D6"/>
    <w:rsid w:val="002C24CF"/>
    <w:rsid w:val="002C2BC8"/>
    <w:rsid w:val="00334559"/>
    <w:rsid w:val="003B0516"/>
    <w:rsid w:val="003D1303"/>
    <w:rsid w:val="0043598F"/>
    <w:rsid w:val="00457227"/>
    <w:rsid w:val="005261E1"/>
    <w:rsid w:val="006006E7"/>
    <w:rsid w:val="00670FA7"/>
    <w:rsid w:val="006B47C4"/>
    <w:rsid w:val="00735592"/>
    <w:rsid w:val="007D0449"/>
    <w:rsid w:val="007D3C70"/>
    <w:rsid w:val="00930489"/>
    <w:rsid w:val="00AD7FFD"/>
    <w:rsid w:val="00B31A16"/>
    <w:rsid w:val="00B7527D"/>
    <w:rsid w:val="00B94C93"/>
    <w:rsid w:val="00BB3C36"/>
    <w:rsid w:val="00BF4C7A"/>
    <w:rsid w:val="00C1572D"/>
    <w:rsid w:val="00C94FE0"/>
    <w:rsid w:val="00CC5343"/>
    <w:rsid w:val="00CD5207"/>
    <w:rsid w:val="00CE6F4A"/>
    <w:rsid w:val="00DA1B00"/>
    <w:rsid w:val="00E0044A"/>
    <w:rsid w:val="00E24863"/>
    <w:rsid w:val="00E51AC5"/>
    <w:rsid w:val="00EA4CEF"/>
    <w:rsid w:val="00EB649C"/>
    <w:rsid w:val="00EC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E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FE0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2021-05-31T12:45:00Z</cp:lastPrinted>
  <dcterms:created xsi:type="dcterms:W3CDTF">2021-05-28T07:45:00Z</dcterms:created>
  <dcterms:modified xsi:type="dcterms:W3CDTF">2021-05-31T13:07:00Z</dcterms:modified>
</cp:coreProperties>
</file>