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BEE" w:rsidRDefault="00C02D83" w:rsidP="00D84BE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C02D83">
        <w:rPr>
          <w:rFonts w:ascii="Times New Roman" w:eastAsia="Times New Roman" w:hAnsi="Times New Roman"/>
          <w:b/>
          <w:sz w:val="32"/>
          <w:szCs w:val="24"/>
          <w:lang w:val="ro-RO"/>
        </w:rPr>
        <w:t>Raport consolidat cu privire la asistența externă obținută în anul 2014</w:t>
      </w:r>
    </w:p>
    <w:p w:rsidR="00D84BEE" w:rsidRDefault="00D84BEE" w:rsidP="00D84BE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339"/>
        <w:gridCol w:w="279"/>
        <w:gridCol w:w="2059"/>
        <w:gridCol w:w="299"/>
        <w:gridCol w:w="1412"/>
        <w:gridCol w:w="684"/>
        <w:gridCol w:w="594"/>
        <w:gridCol w:w="180"/>
        <w:gridCol w:w="982"/>
        <w:gridCol w:w="163"/>
        <w:gridCol w:w="1657"/>
      </w:tblGrid>
      <w:tr w:rsidR="00D84BEE" w:rsidRPr="009733B1" w:rsidTr="00ED2DF7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SECTOR (capitolul din Programul de Activitate a Guvernului)</w:t>
            </w:r>
          </w:p>
        </w:tc>
        <w:tc>
          <w:tcPr>
            <w:tcW w:w="106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E" w:rsidRDefault="00A276D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Educație</w:t>
            </w:r>
          </w:p>
        </w:tc>
      </w:tr>
      <w:tr w:rsidR="00D84BEE" w:rsidTr="00ED2DF7">
        <w:trPr>
          <w:trHeight w:val="199"/>
        </w:trPr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Donatorii activi 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Donatorul</w:t>
            </w:r>
          </w:p>
        </w:tc>
        <w:tc>
          <w:tcPr>
            <w:tcW w:w="2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Numărul de proiecte implementate</w:t>
            </w:r>
          </w:p>
        </w:tc>
        <w:tc>
          <w:tcPr>
            <w:tcW w:w="5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Buget (Euro)</w:t>
            </w:r>
          </w:p>
        </w:tc>
      </w:tr>
      <w:tr w:rsidR="00866813" w:rsidTr="00ED2DF7">
        <w:trPr>
          <w:trHeight w:val="1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Grant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Credit</w:t>
            </w:r>
          </w:p>
        </w:tc>
      </w:tr>
      <w:tr w:rsidR="00866813" w:rsidRPr="001C0357" w:rsidTr="00ED2D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E" w:rsidRDefault="0060541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Banca Mondială</w:t>
            </w:r>
          </w:p>
          <w:p w:rsidR="00601131" w:rsidRDefault="006011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Parteneriatul Global pentru Educație</w:t>
            </w:r>
          </w:p>
          <w:p w:rsidR="00DD5011" w:rsidRDefault="00DD501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Uniunea Europeană</w:t>
            </w:r>
          </w:p>
          <w:p w:rsidR="00DD5011" w:rsidRDefault="00DD501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UNICEF</w:t>
            </w:r>
          </w:p>
          <w:p w:rsidR="00866813" w:rsidRDefault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ADA (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KulturKontakt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)</w:t>
            </w:r>
          </w:p>
          <w:p w:rsidR="006E66F1" w:rsidRDefault="006E66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LED</w:t>
            </w:r>
          </w:p>
          <w:p w:rsidR="006E66F1" w:rsidRDefault="006E66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România</w:t>
            </w:r>
          </w:p>
          <w:p w:rsidR="006E49C7" w:rsidRDefault="006E49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Korea</w:t>
            </w:r>
            <w:proofErr w:type="spellEnd"/>
          </w:p>
          <w:p w:rsidR="00516184" w:rsidRDefault="0051618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USAID</w:t>
            </w:r>
          </w:p>
          <w:p w:rsidR="00516184" w:rsidRDefault="0051618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Cehia </w:t>
            </w:r>
          </w:p>
          <w:p w:rsidR="004D578A" w:rsidRDefault="004D578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OSF</w:t>
            </w:r>
          </w:p>
        </w:tc>
        <w:tc>
          <w:tcPr>
            <w:tcW w:w="2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E" w:rsidRDefault="006011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2</w:t>
            </w:r>
          </w:p>
          <w:p w:rsidR="00601131" w:rsidRDefault="006011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1</w:t>
            </w:r>
          </w:p>
          <w:p w:rsidR="00601131" w:rsidRDefault="006011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D5011" w:rsidRDefault="003B34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4</w:t>
            </w:r>
          </w:p>
          <w:p w:rsidR="00DD5011" w:rsidRDefault="00DD501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8</w:t>
            </w:r>
          </w:p>
          <w:p w:rsidR="00866813" w:rsidRDefault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6</w:t>
            </w:r>
          </w:p>
          <w:p w:rsidR="006E66F1" w:rsidRDefault="00926B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8</w:t>
            </w:r>
          </w:p>
          <w:p w:rsidR="006E66F1" w:rsidRDefault="006E66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2</w:t>
            </w:r>
          </w:p>
          <w:p w:rsidR="006E49C7" w:rsidRDefault="006E49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1</w:t>
            </w:r>
          </w:p>
          <w:p w:rsidR="00516184" w:rsidRDefault="0051618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1</w:t>
            </w:r>
          </w:p>
          <w:p w:rsidR="00516184" w:rsidRDefault="0051618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1</w:t>
            </w:r>
          </w:p>
          <w:p w:rsidR="004D578A" w:rsidRDefault="004D578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E" w:rsidRDefault="005D0A6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24,34 mil.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E" w:rsidRDefault="00E30548" w:rsidP="00B4545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3,</w:t>
            </w:r>
            <w:r w:rsidR="00B4545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56 </w:t>
            </w:r>
            <w:r w:rsidR="00C923E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mil.</w:t>
            </w:r>
          </w:p>
        </w:tc>
      </w:tr>
      <w:tr w:rsidR="00866813" w:rsidRPr="001C0357" w:rsidTr="00ED2D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866813" w:rsidRPr="001C0357" w:rsidTr="00ED2D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Din bugetul integral al asistenței externe au fost: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Buget (Euro)</w:t>
            </w:r>
          </w:p>
        </w:tc>
      </w:tr>
      <w:tr w:rsidR="00866813" w:rsidRPr="005D0A38" w:rsidTr="00ED2D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Reflectați în bugetul public național (planificate în bugetele anuale)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FC" w:rsidRDefault="005538FC" w:rsidP="00E05D5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5,</w:t>
            </w:r>
            <w:r w:rsidR="00A644A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687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mil.</w:t>
            </w:r>
          </w:p>
          <w:p w:rsidR="00D84BEE" w:rsidRDefault="00D84BEE" w:rsidP="00830265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866813" w:rsidRPr="005D0A38" w:rsidTr="00ED2D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 xml:space="preserve">De facto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debursate (în anul de raportare)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9" w:rsidRDefault="00FE5F78" w:rsidP="00E05D5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27</w:t>
            </w:r>
            <w:r w:rsidR="008C08F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9</w:t>
            </w:r>
            <w:r w:rsidR="008C08F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mil. </w:t>
            </w:r>
          </w:p>
          <w:p w:rsidR="00D84BEE" w:rsidRDefault="00D84BEE" w:rsidP="00830265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866813" w:rsidRPr="00F72F4E" w:rsidTr="00ED2D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Utilizate sistemele naționale de management al finanțelor publice și de procurări (de executare a bugetului, raportarea financiară, auditare, procurări) *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E" w:rsidRDefault="00BD0E12" w:rsidP="00F34AD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4, 04 mil. </w:t>
            </w:r>
          </w:p>
        </w:tc>
      </w:tr>
      <w:tr w:rsidR="00866813" w:rsidRPr="00F72F4E" w:rsidTr="00ED2D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3B45D0" w:rsidRPr="009C3049" w:rsidTr="00ED2D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Sumele planifi</w:t>
            </w:r>
            <w:r w:rsidR="00C02D8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cate în buget pentru următorii 4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ani</w:t>
            </w:r>
            <w:r w:rsidR="00C02D8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</w:t>
            </w:r>
            <w:r w:rsidR="00C02D83" w:rsidRPr="00C02D83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din asistența externă</w:t>
            </w:r>
            <w:r w:rsidR="00C02D8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</w:t>
            </w:r>
          </w:p>
        </w:tc>
      </w:tr>
      <w:tr w:rsidR="00866813" w:rsidRPr="00F72F4E" w:rsidTr="00ED2D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83" w:rsidRDefault="00C02D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83" w:rsidRDefault="00C02D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83" w:rsidRDefault="00C02D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83" w:rsidRDefault="00C02D8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2015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83" w:rsidRDefault="00C02D8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2016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83" w:rsidRDefault="00C02D8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2017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83" w:rsidRDefault="00C02D8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2018</w:t>
            </w:r>
          </w:p>
        </w:tc>
      </w:tr>
      <w:tr w:rsidR="00866813" w:rsidRPr="00AC51E3" w:rsidTr="00ED2D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83" w:rsidRDefault="00C02D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83" w:rsidRDefault="00C02D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83" w:rsidRDefault="00C02D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83" w:rsidRDefault="00AC51E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6,3 mil. (117381,3 mii MDL)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83" w:rsidRDefault="00AC51E3" w:rsidP="00AC51E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10,7 mil. (199835,9 mii MDL) 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83" w:rsidRDefault="00330D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6,6 mil. (122435,9 mii  MDL)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83" w:rsidRDefault="00C02D8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D84BEE" w:rsidRPr="00AC51E3" w:rsidTr="00ED2DF7">
        <w:tc>
          <w:tcPr>
            <w:tcW w:w="14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D84BEE" w:rsidRPr="00AC51E3" w:rsidTr="00ED2DF7">
        <w:trPr>
          <w:trHeight w:val="199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Dintre care:</w:t>
            </w:r>
          </w:p>
        </w:tc>
        <w:tc>
          <w:tcPr>
            <w:tcW w:w="106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866813" w:rsidRPr="009C3049" w:rsidTr="00ED2DF7">
        <w:trPr>
          <w:trHeight w:val="199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Asistența pentru reforme (ex. asistență tehnică,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twinning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, etc.)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Donatorul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Numărul de proiecte implementate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Buget (Euro)</w:t>
            </w:r>
          </w:p>
        </w:tc>
        <w:tc>
          <w:tcPr>
            <w:tcW w:w="3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Indicatori cu rezultate atinse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(ex. persoane instruite, documente elaborate, etc.)</w:t>
            </w:r>
          </w:p>
        </w:tc>
      </w:tr>
    </w:tbl>
    <w:p w:rsidR="00ED2DF7" w:rsidRPr="00ED2DF7" w:rsidRDefault="00ED2DF7">
      <w:pPr>
        <w:rPr>
          <w:lang w:val="en-GB"/>
        </w:rPr>
      </w:pPr>
      <w:r w:rsidRPr="00E91EE3">
        <w:rPr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751"/>
        <w:gridCol w:w="701"/>
        <w:gridCol w:w="1084"/>
        <w:gridCol w:w="142"/>
        <w:gridCol w:w="412"/>
        <w:gridCol w:w="1672"/>
        <w:gridCol w:w="666"/>
        <w:gridCol w:w="1150"/>
        <w:gridCol w:w="149"/>
        <w:gridCol w:w="1096"/>
        <w:gridCol w:w="173"/>
        <w:gridCol w:w="3403"/>
      </w:tblGrid>
      <w:tr w:rsidR="00866813" w:rsidRPr="009C3049" w:rsidTr="00ED2DF7">
        <w:trPr>
          <w:trHeight w:val="19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Grant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Credit</w:t>
            </w:r>
          </w:p>
        </w:tc>
        <w:tc>
          <w:tcPr>
            <w:tcW w:w="3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E" w:rsidRPr="00DB5D4D" w:rsidRDefault="00D84BEE" w:rsidP="00DB5D4D">
            <w:pPr>
              <w:rPr>
                <w:rStyle w:val="A2"/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2684B" w:rsidRPr="008B08EE" w:rsidRDefault="00CA025F" w:rsidP="00DB5D4D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 w:rsidRPr="008B08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20 audieri publice cu </w:t>
            </w:r>
            <w:r w:rsidR="00D2684B" w:rsidRPr="008B08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2290 participanți</w:t>
            </w:r>
            <w:r w:rsidRPr="008B08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</w:t>
            </w:r>
            <w:r w:rsidR="00997DD3" w:rsidRPr="008B08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petrecute</w:t>
            </w:r>
            <w:r w:rsidR="00D2684B" w:rsidRPr="008B08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. </w:t>
            </w:r>
          </w:p>
          <w:p w:rsidR="00CA025F" w:rsidRPr="008B08EE" w:rsidRDefault="00CA025F" w:rsidP="00DB5D4D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 w:rsidRPr="008B08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20 de fișe a școlii elaborate</w:t>
            </w:r>
          </w:p>
          <w:p w:rsidR="00D2684B" w:rsidRPr="008B08EE" w:rsidRDefault="00D2684B" w:rsidP="00DB5D4D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 w:rsidRPr="008B08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Pagina </w:t>
            </w:r>
            <w:r w:rsidR="00CA025F" w:rsidRPr="008B08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web S</w:t>
            </w:r>
            <w:r w:rsidRPr="008B08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coala</w:t>
            </w:r>
            <w:r w:rsidR="00CA025F" w:rsidRPr="008B08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M</w:t>
            </w:r>
            <w:r w:rsidRPr="008B08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ea</w:t>
            </w:r>
            <w:r w:rsidR="00CA025F" w:rsidRPr="008B08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.md</w:t>
            </w:r>
            <w:r w:rsidRPr="008B08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a fost elaborată și lansată</w:t>
            </w:r>
          </w:p>
          <w:p w:rsidR="00DB4223" w:rsidRPr="008B08EE" w:rsidRDefault="00DB4223" w:rsidP="00DB5D4D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 w:rsidRPr="008B08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2 ateliere cu tematica CBTM în educație cu 20 participanți în Chișinău și Soroca</w:t>
            </w:r>
          </w:p>
          <w:p w:rsidR="0083644C" w:rsidRPr="008B08EE" w:rsidRDefault="0083644C" w:rsidP="00DB5D4D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 w:rsidRPr="008B08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333 de cetățeni instruiți în utilizarea instrumentelor de responsabilizare socială</w:t>
            </w:r>
            <w:r w:rsidR="00886AFB" w:rsidRPr="008B08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în comunitate</w:t>
            </w:r>
            <w:r w:rsidRPr="008B08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</w:t>
            </w:r>
          </w:p>
          <w:p w:rsidR="00130140" w:rsidRPr="00DB5D4D" w:rsidRDefault="006F769F" w:rsidP="00DB5D4D">
            <w:pPr>
              <w:rPr>
                <w:rStyle w:val="A2"/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B08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Raportul de e</w:t>
            </w:r>
            <w:r w:rsidR="00130140" w:rsidRPr="008B08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valuare</w:t>
            </w:r>
            <w:r w:rsidRPr="008B08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</w:t>
            </w:r>
            <w:r w:rsidR="00130140" w:rsidRPr="008B08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a disponibilității datelor deschise în educație pentru Moldova elaborat</w:t>
            </w:r>
            <w:r w:rsidR="00130140" w:rsidRPr="00DB5D4D">
              <w:rPr>
                <w:rStyle w:val="A2"/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hyperlink r:id="rId5" w:history="1">
              <w:r w:rsidR="00130140" w:rsidRPr="00DB5D4D">
                <w:rPr>
                  <w:rStyle w:val="A2"/>
                  <w:rFonts w:ascii="Times New Roman" w:hAnsi="Times New Roman" w:cs="Times New Roman"/>
                  <w:sz w:val="24"/>
                  <w:szCs w:val="24"/>
                  <w:lang w:val="ro-MD"/>
                </w:rPr>
                <w:t>http://www.expert-grup.org/ro/biblioteca/item/1047-odra/1047-odra</w:t>
              </w:r>
            </w:hyperlink>
            <w:r w:rsidR="00130140" w:rsidRPr="00DB5D4D">
              <w:rPr>
                <w:rStyle w:val="A2"/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016968" w:rsidRDefault="004B1441" w:rsidP="00016968">
            <w:pPr>
              <w:spacing w:after="0" w:line="240" w:lineRule="auto"/>
              <w:rPr>
                <w:rStyle w:val="docheader1"/>
                <w:b w:val="0"/>
                <w:lang w:val="en-US"/>
              </w:rPr>
            </w:pPr>
            <w:r w:rsidRPr="008B08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2 Rapoarte de Analiză a Creșterii Economice în Moldova au fost publicate</w:t>
            </w:r>
            <w:r w:rsidR="00DB4223" w:rsidRPr="00DB5D4D">
              <w:rPr>
                <w:rStyle w:val="A2"/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 w:rsidR="00FB1A94">
              <w:fldChar w:fldCharType="begin"/>
            </w:r>
            <w:r w:rsidR="00FB1A94" w:rsidRPr="00F246DE">
              <w:rPr>
                <w:lang w:val="en-US"/>
              </w:rPr>
              <w:instrText xml:space="preserve"> HYPERLINK "http://www.expert-grup.org/ro/biblioteca/item/947-mega-x-2014/947-mega-x-2014?category=178" </w:instrText>
            </w:r>
            <w:r w:rsidR="00FB1A94">
              <w:fldChar w:fldCharType="separate"/>
            </w:r>
            <w:r w:rsidR="00DB4223" w:rsidRPr="00DB5D4D">
              <w:rPr>
                <w:rStyle w:val="A2"/>
                <w:rFonts w:ascii="Times New Roman" w:hAnsi="Times New Roman" w:cs="Times New Roman"/>
                <w:sz w:val="24"/>
                <w:szCs w:val="24"/>
                <w:lang w:val="ro-MD"/>
              </w:rPr>
              <w:t>http://www.expert-grup.org/ro/biblioteca/item/947-mega-x-2014/947-mega-x-2014?</w:t>
            </w:r>
            <w:r w:rsidR="00016968" w:rsidRPr="009C0E2D">
              <w:rPr>
                <w:rStyle w:val="A2"/>
                <w:rFonts w:ascii="Times New Roman" w:hAnsi="Times New Roman" w:cs="Times New Roman"/>
                <w:bCs/>
                <w:i w:val="0"/>
                <w:sz w:val="24"/>
                <w:szCs w:val="24"/>
                <w:lang w:val="ro-MD"/>
              </w:rPr>
              <w:t xml:space="preserve"> </w:t>
            </w:r>
          </w:p>
          <w:p w:rsidR="004B1441" w:rsidRDefault="00DB4223" w:rsidP="00DB5D4D">
            <w:pPr>
              <w:rPr>
                <w:rStyle w:val="A2"/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DB5D4D">
              <w:rPr>
                <w:rStyle w:val="A2"/>
                <w:rFonts w:ascii="Times New Roman" w:hAnsi="Times New Roman" w:cs="Times New Roman"/>
                <w:sz w:val="24"/>
                <w:szCs w:val="24"/>
                <w:lang w:val="ro-MD"/>
              </w:rPr>
              <w:t>category</w:t>
            </w:r>
            <w:proofErr w:type="spellEnd"/>
            <w:r w:rsidRPr="00DB5D4D">
              <w:rPr>
                <w:rStyle w:val="A2"/>
                <w:rFonts w:ascii="Times New Roman" w:hAnsi="Times New Roman" w:cs="Times New Roman"/>
                <w:sz w:val="24"/>
                <w:szCs w:val="24"/>
                <w:lang w:val="ro-MD"/>
              </w:rPr>
              <w:t>=178</w:t>
            </w:r>
            <w:r w:rsidR="00FB1A94">
              <w:rPr>
                <w:rStyle w:val="A2"/>
                <w:rFonts w:ascii="Times New Roman" w:hAnsi="Times New Roman" w:cs="Times New Roman"/>
                <w:sz w:val="24"/>
                <w:szCs w:val="24"/>
                <w:lang w:val="ro-MD"/>
              </w:rPr>
              <w:fldChar w:fldCharType="end"/>
            </w:r>
            <w:r w:rsidRPr="00DB5D4D">
              <w:rPr>
                <w:rStyle w:val="A2"/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)</w:t>
            </w:r>
          </w:p>
          <w:p w:rsidR="00F16F15" w:rsidRDefault="00016968" w:rsidP="00DB5D4D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 w:rsidRPr="00016968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HG nr. 867 din 8.10.2014 pentru aprobarea modificărilor </w:t>
            </w:r>
            <w:proofErr w:type="spellStart"/>
            <w:r w:rsidRPr="00016968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şi</w:t>
            </w:r>
            <w:proofErr w:type="spellEnd"/>
            <w:r w:rsidRPr="00016968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</w:t>
            </w:r>
            <w:r w:rsidRPr="00016968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lastRenderedPageBreak/>
              <w:t xml:space="preserve">completărilor ce se operează în </w:t>
            </w:r>
            <w:proofErr w:type="spellStart"/>
            <w:r w:rsidRPr="00016968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Concepţia</w:t>
            </w:r>
            <w:proofErr w:type="spellEnd"/>
            <w:r w:rsidRPr="00016968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sistemului </w:t>
            </w:r>
            <w:proofErr w:type="spellStart"/>
            <w:r w:rsidRPr="00016968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informaţional</w:t>
            </w:r>
            <w:proofErr w:type="spellEnd"/>
            <w:r w:rsidRPr="00016968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016968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educational</w:t>
            </w:r>
            <w:proofErr w:type="spellEnd"/>
          </w:p>
          <w:p w:rsidR="008A496D" w:rsidRDefault="008A496D" w:rsidP="008A496D">
            <w:pPr>
              <w:spacing w:after="0" w:line="240" w:lineRule="auto"/>
              <w:rPr>
                <w:rStyle w:val="A2"/>
                <w:rFonts w:ascii="Times New Roman" w:hAnsi="Times New Roman" w:cs="Times New Roman"/>
                <w:bCs/>
                <w:i w:val="0"/>
                <w:sz w:val="24"/>
                <w:szCs w:val="24"/>
                <w:lang w:val="ro-MD"/>
              </w:rPr>
            </w:pPr>
            <w:r>
              <w:rPr>
                <w:rStyle w:val="A2"/>
                <w:rFonts w:ascii="Times New Roman" w:hAnsi="Times New Roman" w:cs="Times New Roman"/>
                <w:bCs/>
                <w:i w:val="0"/>
                <w:sz w:val="24"/>
                <w:szCs w:val="24"/>
                <w:lang w:val="ro-MD"/>
              </w:rPr>
              <w:t xml:space="preserve">HG nr. 868 din </w:t>
            </w:r>
            <w:r w:rsidR="003F29F8">
              <w:rPr>
                <w:rStyle w:val="A2"/>
                <w:rFonts w:ascii="Times New Roman" w:hAnsi="Times New Roman" w:cs="Times New Roman"/>
                <w:bCs/>
                <w:i w:val="0"/>
                <w:sz w:val="24"/>
                <w:szCs w:val="24"/>
                <w:lang w:val="ro-MD"/>
              </w:rPr>
              <w:t xml:space="preserve">8.10.2014, </w:t>
            </w:r>
            <w:r w:rsidRPr="008A496D">
              <w:rPr>
                <w:rStyle w:val="A2"/>
                <w:rFonts w:ascii="Times New Roman" w:hAnsi="Times New Roman" w:cs="Times New Roman"/>
                <w:bCs/>
                <w:i w:val="0"/>
                <w:sz w:val="24"/>
                <w:szCs w:val="24"/>
                <w:lang w:val="ro-MD"/>
              </w:rPr>
              <w:t xml:space="preserve">privind </w:t>
            </w:r>
            <w:proofErr w:type="spellStart"/>
            <w:r w:rsidRPr="008A496D">
              <w:rPr>
                <w:rStyle w:val="A2"/>
                <w:rFonts w:ascii="Times New Roman" w:hAnsi="Times New Roman" w:cs="Times New Roman"/>
                <w:bCs/>
                <w:i w:val="0"/>
                <w:sz w:val="24"/>
                <w:szCs w:val="24"/>
                <w:lang w:val="ro-MD"/>
              </w:rPr>
              <w:t>finanţarea</w:t>
            </w:r>
            <w:proofErr w:type="spellEnd"/>
            <w:r w:rsidRPr="008A496D">
              <w:rPr>
                <w:rStyle w:val="A2"/>
                <w:rFonts w:ascii="Times New Roman" w:hAnsi="Times New Roman" w:cs="Times New Roman"/>
                <w:bCs/>
                <w:i w:val="0"/>
                <w:sz w:val="24"/>
                <w:szCs w:val="24"/>
                <w:lang w:val="ro-MD"/>
              </w:rPr>
              <w:t xml:space="preserve"> în bază de cost standard per elev</w:t>
            </w:r>
            <w:r w:rsidR="003F29F8">
              <w:rPr>
                <w:rStyle w:val="A2"/>
                <w:rFonts w:ascii="Times New Roman" w:hAnsi="Times New Roman" w:cs="Times New Roman"/>
                <w:bCs/>
                <w:i w:val="0"/>
                <w:sz w:val="24"/>
                <w:szCs w:val="24"/>
                <w:lang w:val="ro-MD"/>
              </w:rPr>
              <w:t xml:space="preserve"> </w:t>
            </w:r>
            <w:r w:rsidRPr="008A496D">
              <w:rPr>
                <w:rStyle w:val="A2"/>
                <w:rFonts w:ascii="Times New Roman" w:hAnsi="Times New Roman" w:cs="Times New Roman"/>
                <w:bCs/>
                <w:i w:val="0"/>
                <w:sz w:val="24"/>
                <w:szCs w:val="24"/>
                <w:lang w:val="ro-MD"/>
              </w:rPr>
              <w:t xml:space="preserve">a </w:t>
            </w:r>
            <w:proofErr w:type="spellStart"/>
            <w:r w:rsidRPr="008A496D">
              <w:rPr>
                <w:rStyle w:val="A2"/>
                <w:rFonts w:ascii="Times New Roman" w:hAnsi="Times New Roman" w:cs="Times New Roman"/>
                <w:bCs/>
                <w:i w:val="0"/>
                <w:sz w:val="24"/>
                <w:szCs w:val="24"/>
                <w:lang w:val="ro-MD"/>
              </w:rPr>
              <w:t>instituţiilor</w:t>
            </w:r>
            <w:proofErr w:type="spellEnd"/>
            <w:r w:rsidRPr="008A496D">
              <w:rPr>
                <w:rStyle w:val="A2"/>
                <w:rFonts w:ascii="Times New Roman" w:hAnsi="Times New Roman" w:cs="Times New Roman"/>
                <w:bCs/>
                <w:i w:val="0"/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8A496D">
              <w:rPr>
                <w:rStyle w:val="A2"/>
                <w:rFonts w:ascii="Times New Roman" w:hAnsi="Times New Roman" w:cs="Times New Roman"/>
                <w:bCs/>
                <w:i w:val="0"/>
                <w:sz w:val="24"/>
                <w:szCs w:val="24"/>
                <w:lang w:val="ro-MD"/>
              </w:rPr>
              <w:t>învăţămînt</w:t>
            </w:r>
            <w:proofErr w:type="spellEnd"/>
            <w:r w:rsidRPr="008A496D">
              <w:rPr>
                <w:rStyle w:val="A2"/>
                <w:rFonts w:ascii="Times New Roman" w:hAnsi="Times New Roman" w:cs="Times New Roman"/>
                <w:bCs/>
                <w:i w:val="0"/>
                <w:sz w:val="24"/>
                <w:szCs w:val="24"/>
                <w:lang w:val="ro-MD"/>
              </w:rPr>
              <w:t xml:space="preserve"> primar </w:t>
            </w:r>
            <w:proofErr w:type="spellStart"/>
            <w:r w:rsidRPr="008A496D">
              <w:rPr>
                <w:rStyle w:val="A2"/>
                <w:rFonts w:ascii="Times New Roman" w:hAnsi="Times New Roman" w:cs="Times New Roman"/>
                <w:bCs/>
                <w:i w:val="0"/>
                <w:sz w:val="24"/>
                <w:szCs w:val="24"/>
                <w:lang w:val="ro-MD"/>
              </w:rPr>
              <w:t>şi</w:t>
            </w:r>
            <w:proofErr w:type="spellEnd"/>
            <w:r w:rsidRPr="008A496D">
              <w:rPr>
                <w:rStyle w:val="A2"/>
                <w:rFonts w:ascii="Times New Roman" w:hAnsi="Times New Roman" w:cs="Times New Roman"/>
                <w:bCs/>
                <w:i w:val="0"/>
                <w:sz w:val="24"/>
                <w:szCs w:val="24"/>
                <w:lang w:val="ro-MD"/>
              </w:rPr>
              <w:t xml:space="preserve"> secundar general</w:t>
            </w:r>
            <w:r w:rsidR="001D77A8">
              <w:rPr>
                <w:rStyle w:val="A2"/>
                <w:rFonts w:ascii="Times New Roman" w:hAnsi="Times New Roman" w:cs="Times New Roman"/>
                <w:bCs/>
                <w:i w:val="0"/>
                <w:sz w:val="24"/>
                <w:szCs w:val="24"/>
                <w:lang w:val="ro-MD"/>
              </w:rPr>
              <w:t xml:space="preserve"> (IPSG)</w:t>
            </w:r>
            <w:r w:rsidR="003F29F8">
              <w:rPr>
                <w:rStyle w:val="A2"/>
                <w:rFonts w:ascii="Times New Roman" w:hAnsi="Times New Roman" w:cs="Times New Roman"/>
                <w:bCs/>
                <w:i w:val="0"/>
                <w:sz w:val="24"/>
                <w:szCs w:val="24"/>
                <w:lang w:val="ro-MD"/>
              </w:rPr>
              <w:t xml:space="preserve"> </w:t>
            </w:r>
            <w:r w:rsidRPr="008A496D">
              <w:rPr>
                <w:rStyle w:val="A2"/>
                <w:rFonts w:ascii="Times New Roman" w:hAnsi="Times New Roman" w:cs="Times New Roman"/>
                <w:bCs/>
                <w:i w:val="0"/>
                <w:sz w:val="24"/>
                <w:szCs w:val="24"/>
                <w:lang w:val="ro-MD"/>
              </w:rPr>
              <w:t xml:space="preserve">din subordinea </w:t>
            </w:r>
            <w:r w:rsidR="000E323B">
              <w:rPr>
                <w:rStyle w:val="A2"/>
                <w:rFonts w:ascii="Times New Roman" w:hAnsi="Times New Roman" w:cs="Times New Roman"/>
                <w:bCs/>
                <w:i w:val="0"/>
                <w:sz w:val="24"/>
                <w:szCs w:val="24"/>
                <w:lang w:val="ro-MD"/>
              </w:rPr>
              <w:t xml:space="preserve">APL </w:t>
            </w:r>
            <w:r w:rsidRPr="008A496D">
              <w:rPr>
                <w:rStyle w:val="A2"/>
                <w:rFonts w:ascii="Times New Roman" w:hAnsi="Times New Roman" w:cs="Times New Roman"/>
                <w:bCs/>
                <w:i w:val="0"/>
                <w:sz w:val="24"/>
                <w:szCs w:val="24"/>
                <w:lang w:val="ro-MD"/>
              </w:rPr>
              <w:t>nivel</w:t>
            </w:r>
            <w:r w:rsidR="000E323B">
              <w:rPr>
                <w:rStyle w:val="A2"/>
                <w:rFonts w:ascii="Times New Roman" w:hAnsi="Times New Roman" w:cs="Times New Roman"/>
                <w:bCs/>
                <w:i w:val="0"/>
                <w:sz w:val="24"/>
                <w:szCs w:val="24"/>
                <w:lang w:val="ro-MD"/>
              </w:rPr>
              <w:t xml:space="preserve"> II</w:t>
            </w:r>
          </w:p>
          <w:p w:rsidR="008A0A99" w:rsidRPr="008A0A99" w:rsidRDefault="008A0A99" w:rsidP="008A0A99">
            <w:pPr>
              <w:spacing w:after="0" w:line="240" w:lineRule="auto"/>
              <w:rPr>
                <w:rStyle w:val="docheader1"/>
                <w:b w:val="0"/>
                <w:lang w:val="en-US"/>
              </w:rPr>
            </w:pPr>
          </w:p>
          <w:p w:rsidR="008A0A99" w:rsidRPr="008A0A99" w:rsidRDefault="008A0A99" w:rsidP="008A0A99">
            <w:pPr>
              <w:spacing w:after="0" w:line="240" w:lineRule="auto"/>
              <w:rPr>
                <w:rStyle w:val="docheader1"/>
                <w:bCs w:val="0"/>
                <w:lang w:val="en-US"/>
              </w:rPr>
            </w:pPr>
            <w:r w:rsidRPr="008A0A99">
              <w:rPr>
                <w:rStyle w:val="docheader1"/>
                <w:b w:val="0"/>
                <w:lang w:val="en-US"/>
              </w:rPr>
              <w:t xml:space="preserve">HG 859 din 8.10.2014 </w:t>
            </w:r>
            <w:proofErr w:type="spellStart"/>
            <w:r w:rsidRPr="008A0A99">
              <w:rPr>
                <w:rStyle w:val="docheader1"/>
                <w:b w:val="0"/>
                <w:lang w:val="en-US"/>
              </w:rPr>
              <w:t>privind</w:t>
            </w:r>
            <w:proofErr w:type="spellEnd"/>
            <w:r w:rsidRPr="008A0A99">
              <w:rPr>
                <w:rStyle w:val="docheader1"/>
                <w:b w:val="0"/>
                <w:lang w:val="en-US"/>
              </w:rPr>
              <w:t xml:space="preserve"> </w:t>
            </w:r>
            <w:proofErr w:type="spellStart"/>
            <w:r w:rsidRPr="008A0A99">
              <w:rPr>
                <w:rStyle w:val="docheader1"/>
                <w:b w:val="0"/>
                <w:lang w:val="en-US"/>
              </w:rPr>
              <w:t>finanţarea</w:t>
            </w:r>
            <w:proofErr w:type="spellEnd"/>
            <w:r w:rsidRPr="008A0A99">
              <w:rPr>
                <w:rStyle w:val="docheader1"/>
                <w:b w:val="0"/>
                <w:lang w:val="en-US"/>
              </w:rPr>
              <w:t xml:space="preserve"> </w:t>
            </w:r>
            <w:proofErr w:type="spellStart"/>
            <w:r w:rsidRPr="008A0A99">
              <w:rPr>
                <w:rStyle w:val="docheader1"/>
                <w:b w:val="0"/>
                <w:lang w:val="en-US"/>
              </w:rPr>
              <w:t>lucrărilor</w:t>
            </w:r>
            <w:proofErr w:type="spellEnd"/>
            <w:r w:rsidRPr="008A0A99">
              <w:rPr>
                <w:rStyle w:val="docheader1"/>
                <w:b w:val="0"/>
                <w:lang w:val="en-US"/>
              </w:rPr>
              <w:t xml:space="preserve"> de </w:t>
            </w:r>
            <w:proofErr w:type="spellStart"/>
            <w:r w:rsidRPr="008A0A99">
              <w:rPr>
                <w:rStyle w:val="docheader1"/>
                <w:b w:val="0"/>
                <w:lang w:val="en-US"/>
              </w:rPr>
              <w:t>renovare</w:t>
            </w:r>
            <w:proofErr w:type="spellEnd"/>
            <w:r w:rsidRPr="008A0A99">
              <w:rPr>
                <w:rStyle w:val="docheader1"/>
                <w:b w:val="0"/>
                <w:lang w:val="en-US"/>
              </w:rPr>
              <w:t xml:space="preserve"> </w:t>
            </w:r>
            <w:proofErr w:type="gramStart"/>
            <w:r w:rsidRPr="008A0A99">
              <w:rPr>
                <w:rStyle w:val="docheader1"/>
                <w:b w:val="0"/>
                <w:lang w:val="en-US"/>
              </w:rPr>
              <w:t>a</w:t>
            </w:r>
            <w:proofErr w:type="gramEnd"/>
            <w:r w:rsidRPr="008A0A99">
              <w:rPr>
                <w:rStyle w:val="docheader1"/>
                <w:b w:val="0"/>
                <w:lang w:val="en-US"/>
              </w:rPr>
              <w:t xml:space="preserve"> </w:t>
            </w:r>
            <w:r w:rsidR="001D77A8">
              <w:rPr>
                <w:rStyle w:val="docheader1"/>
                <w:b w:val="0"/>
                <w:lang w:val="en-US"/>
              </w:rPr>
              <w:t>IPSG</w:t>
            </w:r>
            <w:r w:rsidRPr="008A0A99">
              <w:rPr>
                <w:rStyle w:val="docheader1"/>
                <w:b w:val="0"/>
                <w:lang w:val="en-US"/>
              </w:rPr>
              <w:t xml:space="preserve"> din </w:t>
            </w:r>
            <w:proofErr w:type="spellStart"/>
            <w:r w:rsidRPr="008A0A99">
              <w:rPr>
                <w:rStyle w:val="docheader1"/>
                <w:b w:val="0"/>
                <w:lang w:val="en-US"/>
              </w:rPr>
              <w:t>subordinea</w:t>
            </w:r>
            <w:proofErr w:type="spellEnd"/>
            <w:r w:rsidR="00285085">
              <w:rPr>
                <w:rStyle w:val="docheader1"/>
                <w:b w:val="0"/>
                <w:lang w:val="en-US"/>
              </w:rPr>
              <w:t xml:space="preserve"> </w:t>
            </w:r>
            <w:r w:rsidR="000E323B">
              <w:rPr>
                <w:rStyle w:val="docheader1"/>
                <w:b w:val="0"/>
                <w:lang w:val="en-US"/>
              </w:rPr>
              <w:t>APL</w:t>
            </w:r>
            <w:r w:rsidRPr="008A0A99">
              <w:rPr>
                <w:rStyle w:val="docheader1"/>
                <w:b w:val="0"/>
                <w:lang w:val="en-US"/>
              </w:rPr>
              <w:t xml:space="preserve"> </w:t>
            </w:r>
            <w:proofErr w:type="spellStart"/>
            <w:r w:rsidRPr="008A0A99">
              <w:rPr>
                <w:rStyle w:val="docheader1"/>
                <w:b w:val="0"/>
                <w:lang w:val="en-US"/>
              </w:rPr>
              <w:t>în</w:t>
            </w:r>
            <w:proofErr w:type="spellEnd"/>
            <w:r w:rsidRPr="008A0A99">
              <w:rPr>
                <w:rStyle w:val="docheader1"/>
                <w:b w:val="0"/>
                <w:lang w:val="en-US"/>
              </w:rPr>
              <w:t xml:space="preserve"> 2014</w:t>
            </w:r>
            <w:r>
              <w:rPr>
                <w:rStyle w:val="docheader1"/>
                <w:b w:val="0"/>
                <w:lang w:val="en-US"/>
              </w:rPr>
              <w:t xml:space="preserve">. </w:t>
            </w:r>
          </w:p>
          <w:p w:rsidR="009C0E2D" w:rsidRPr="009C0E2D" w:rsidRDefault="009C0E2D" w:rsidP="008A496D">
            <w:pPr>
              <w:spacing w:after="0" w:line="240" w:lineRule="auto"/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:rsidR="00837C42" w:rsidRDefault="007B1CCB" w:rsidP="00DB5D4D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 w:rsidRPr="007B1CC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Ghidul managerului școlar</w:t>
            </w: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elaborat și</w:t>
            </w:r>
            <w:r w:rsidRPr="007B1CCB">
              <w:rPr>
                <w:rStyle w:val="A2"/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7B1CC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plasat pe site-ul ME. </w:t>
            </w:r>
          </w:p>
          <w:p w:rsidR="000C02E6" w:rsidRPr="007B1CCB" w:rsidRDefault="00755FAE" w:rsidP="00DB5D4D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Instruiri privind aplicarea prevederilor Regulamentului </w:t>
            </w:r>
            <w:r w:rsidR="00FC50EB" w:rsidRPr="00FC50E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privind modul de aplicare a costului standard per elev pentru  </w:t>
            </w:r>
            <w:r w:rsidR="001D77A8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IPSG</w:t>
            </w:r>
            <w:r w:rsidR="00FC50E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</w:t>
            </w:r>
            <w:r w:rsidR="00656776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(HG 728/2012) </w:t>
            </w:r>
            <w:r w:rsidR="007A3D6A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organizate </w:t>
            </w:r>
            <w:r w:rsidR="00656776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pentru to</w:t>
            </w:r>
            <w:r w:rsidR="008A4278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ți contabilii </w:t>
            </w:r>
            <w:r w:rsidR="00656776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și direcțiile de </w:t>
            </w:r>
            <w:proofErr w:type="spellStart"/>
            <w:r w:rsidR="00656776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învățămînt</w:t>
            </w:r>
            <w:proofErr w:type="spellEnd"/>
            <w:r w:rsidR="007B1CCB" w:rsidRPr="007B1CC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.</w:t>
            </w:r>
          </w:p>
          <w:p w:rsidR="002716A8" w:rsidRDefault="002716A8" w:rsidP="00DB5D4D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Standarde operaționale minime</w:t>
            </w:r>
            <w:r w:rsidR="00104106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pentru </w:t>
            </w:r>
            <w:r w:rsidR="006B0D0C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IPSG și</w:t>
            </w:r>
            <w:r w:rsidR="002F14F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planul de implementare a fost elaborat (</w:t>
            </w:r>
            <w:r w:rsidR="00A414AA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aprobat </w:t>
            </w:r>
            <w:r w:rsidR="002F14F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ordinul </w:t>
            </w:r>
            <w:r w:rsidR="00A414AA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Ministrului Educației </w:t>
            </w:r>
            <w:r w:rsidR="002F14F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nr. 61 din 10.02.2015)</w:t>
            </w:r>
          </w:p>
          <w:p w:rsidR="002716A8" w:rsidRDefault="00665567" w:rsidP="00DB5D4D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12 c</w:t>
            </w:r>
            <w:r w:rsidR="002716A8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ontracte </w:t>
            </w: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pentru lucrări de </w:t>
            </w:r>
            <w:r w:rsidR="00755FA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</w:t>
            </w: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proiectare </w:t>
            </w:r>
            <w:r w:rsidR="002716A8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de re</w:t>
            </w:r>
            <w:r w:rsidR="00F16F15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novare a </w:t>
            </w:r>
            <w:r w:rsidR="00F16F15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lastRenderedPageBreak/>
              <w:t xml:space="preserve">instituțiilor de </w:t>
            </w:r>
            <w:r w:rsidR="00F00FE8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IPSG </w:t>
            </w: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au fost </w:t>
            </w:r>
            <w:r w:rsidR="002716A8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semnate </w:t>
            </w:r>
            <w:proofErr w:type="spellStart"/>
            <w:r w:rsidR="00F00FE8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pî</w:t>
            </w:r>
            <w:r w:rsidR="00F16F15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n</w:t>
            </w:r>
            <w:r w:rsidR="00F00FE8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ă</w:t>
            </w:r>
            <w:proofErr w:type="spellEnd"/>
            <w:r w:rsidR="00F00FE8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la 31.</w:t>
            </w:r>
            <w:r w:rsidR="00F16F15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12</w:t>
            </w:r>
            <w:r w:rsidR="00F00FE8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.</w:t>
            </w:r>
            <w:r w:rsidR="00F16F15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2014</w:t>
            </w:r>
            <w:r w:rsidR="00F00FE8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.</w:t>
            </w:r>
          </w:p>
          <w:p w:rsidR="00DF0357" w:rsidRDefault="00DF0357" w:rsidP="00DB5D4D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 w:rsidRPr="00DF0357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Conceptul  pachetului de servicii educaționale pe categorii de cerințe educaționale speciale a fost prezentat MF.  </w:t>
            </w:r>
          </w:p>
          <w:p w:rsidR="005D0A38" w:rsidRPr="005D0A38" w:rsidRDefault="005D0A38" w:rsidP="005D0A38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 w:rsidRPr="005D0A38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Pentru promovarea efectelor be</w:t>
            </w:r>
            <w:r w:rsidR="006148BC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nefice ale reformei a fost pregă</w:t>
            </w:r>
            <w:r w:rsidRPr="005D0A38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tit </w:t>
            </w:r>
            <w:r w:rsidR="006148BC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ș</w:t>
            </w:r>
            <w:r w:rsidRPr="005D0A38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i plasat documentarul ”O școală mai bună pentru un viitor mai bun” la toate televiziunile regionale din țară, pe </w:t>
            </w:r>
            <w:proofErr w:type="spellStart"/>
            <w:r w:rsidRPr="005D0A38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cîteva</w:t>
            </w:r>
            <w:proofErr w:type="spellEnd"/>
            <w:r w:rsidRPr="005D0A38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portaluri de știri, dar și la postul național de televiziune Moldova 1</w:t>
            </w:r>
          </w:p>
          <w:p w:rsidR="005D0A38" w:rsidRPr="005D0A38" w:rsidRDefault="005D0A38" w:rsidP="00DB5D4D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:rsidR="00F16F15" w:rsidRPr="00047D25" w:rsidRDefault="00F16F15" w:rsidP="00DB5D4D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Doua contracte de renovare a instituțiilor de </w:t>
            </w:r>
            <w:proofErr w:type="spellStart"/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învățămînt</w:t>
            </w:r>
            <w:proofErr w:type="spellEnd"/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semnate</w:t>
            </w:r>
          </w:p>
          <w:p w:rsidR="00866813" w:rsidRPr="0034085B" w:rsidRDefault="00866813" w:rsidP="00DB5D4D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4 </w:t>
            </w:r>
            <w:r w:rsidR="00891836"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ateliere </w:t>
            </w:r>
            <w:r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modern</w:t>
            </w:r>
            <w:r w:rsidR="00891836"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e</w:t>
            </w:r>
            <w:r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</w:t>
            </w:r>
            <w:r w:rsidR="00891836"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pentru instruirea </w:t>
            </w:r>
            <w:r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practic</w:t>
            </w:r>
            <w:r w:rsidR="00891836"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ă</w:t>
            </w:r>
            <w:r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(2 </w:t>
            </w:r>
            <w:r w:rsidR="00CE7821"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pentru lăcătuși instalator tehnică sanitară</w:t>
            </w:r>
            <w:r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</w:t>
            </w:r>
            <w:r w:rsidR="00CE7821"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și</w:t>
            </w:r>
            <w:r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2</w:t>
            </w:r>
            <w:r w:rsidR="00CE7821"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pentru</w:t>
            </w:r>
            <w:r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electrici</w:t>
            </w:r>
            <w:r w:rsidR="00CE7821"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e</w:t>
            </w:r>
            <w:r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n</w:t>
            </w:r>
            <w:r w:rsidR="00CE7821"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i</w:t>
            </w:r>
            <w:r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) </w:t>
            </w:r>
            <w:r w:rsidR="00625E2F"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au fost</w:t>
            </w:r>
            <w:r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inaugurate </w:t>
            </w:r>
            <w:r w:rsidR="00997DD3"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î</w:t>
            </w:r>
            <w:r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n 4 </w:t>
            </w:r>
            <w:r w:rsidR="00CE7821"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ș</w:t>
            </w:r>
            <w:r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co</w:t>
            </w:r>
            <w:r w:rsidR="00CE7821"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li profesionale</w:t>
            </w:r>
            <w:r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(Alex</w:t>
            </w:r>
            <w:r w:rsidR="00CE7821"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ă</w:t>
            </w:r>
            <w:r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ndreni, B</w:t>
            </w:r>
            <w:r w:rsidR="00CE7821"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ălț</w:t>
            </w:r>
            <w:r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i, Corbu, Rezina).</w:t>
            </w:r>
          </w:p>
          <w:p w:rsidR="00862C73" w:rsidRPr="00862C73" w:rsidRDefault="00276890" w:rsidP="004D578A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3 </w:t>
            </w:r>
            <w:proofErr w:type="spellStart"/>
            <w:r w:rsidR="00B13156"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curricule</w:t>
            </w:r>
            <w:proofErr w:type="spellEnd"/>
            <w:r w:rsidR="00B13156"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</w:t>
            </w:r>
            <w:r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modular</w:t>
            </w:r>
            <w:r w:rsidR="00B13156" w:rsidRPr="0034085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e</w:t>
            </w:r>
            <w:r w:rsidR="006C5BE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</w:t>
            </w:r>
            <w:r w:rsidR="00862C73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elaborate: </w:t>
            </w:r>
            <w:r w:rsidR="00862C73" w:rsidRPr="00862C73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Meseria </w:t>
            </w:r>
            <w:r w:rsidR="00862C73" w:rsidRPr="004D578A">
              <w:rPr>
                <w:rStyle w:val="A2"/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Operator pentru suportul tehnic al </w:t>
            </w:r>
            <w:r w:rsidR="006C5BEB" w:rsidRPr="004D578A">
              <w:rPr>
                <w:rStyle w:val="A2"/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calculatoare</w:t>
            </w:r>
            <w:r w:rsidR="00862C73" w:rsidRPr="004D578A">
              <w:rPr>
                <w:rStyle w:val="A2"/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lor</w:t>
            </w:r>
            <w:r w:rsidR="00862C73" w:rsidRPr="00862C73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pentru </w:t>
            </w:r>
            <w:proofErr w:type="spellStart"/>
            <w:r w:rsidR="00862C73" w:rsidRPr="00862C73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învățămîntul</w:t>
            </w:r>
            <w:proofErr w:type="spellEnd"/>
            <w:r w:rsidR="00862C73" w:rsidRPr="00862C73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secundar profesional.</w:t>
            </w:r>
            <w:r w:rsidR="004D578A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</w:t>
            </w:r>
            <w:r w:rsidR="004D578A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lastRenderedPageBreak/>
              <w:t>C</w:t>
            </w:r>
            <w:r w:rsidR="00862C73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alculatoare, specializarea: </w:t>
            </w:r>
            <w:r w:rsidR="00862C73" w:rsidRPr="004D578A">
              <w:rPr>
                <w:rStyle w:val="A2"/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calculatoare personale și rețele</w:t>
            </w:r>
            <w:r w:rsidR="00862C73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și Informatica, specializarea: </w:t>
            </w:r>
            <w:r w:rsidR="00862C73" w:rsidRPr="004D578A">
              <w:rPr>
                <w:rStyle w:val="A2"/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Tehnologia informației</w:t>
            </w:r>
            <w:r w:rsidR="00862C73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pentru </w:t>
            </w:r>
            <w:proofErr w:type="spellStart"/>
            <w:r w:rsidR="00862C73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învățămîntul</w:t>
            </w:r>
            <w:proofErr w:type="spellEnd"/>
            <w:r w:rsidR="00862C73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mediu de specialitate. </w:t>
            </w:r>
          </w:p>
          <w:p w:rsidR="00862C73" w:rsidRPr="00936BF9" w:rsidRDefault="00862C73" w:rsidP="00862C73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 w:rsidRPr="00936BF9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Au fos</w:t>
            </w:r>
            <w:r w:rsidR="002A5A3A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t echipate 6 laboratoare </w:t>
            </w:r>
            <w:r w:rsidRPr="00936BF9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(s</w:t>
            </w:r>
            <w:r w:rsidR="00E8271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ă</w:t>
            </w:r>
            <w:r w:rsidRPr="00936BF9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l</w:t>
            </w:r>
            <w:r w:rsidR="00E8271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i</w:t>
            </w:r>
            <w:r w:rsidRPr="00936BF9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de calculatoare cu toate cele necesare)+1(doar un server)) </w:t>
            </w:r>
          </w:p>
          <w:p w:rsidR="002A5A3A" w:rsidRDefault="00A20A7E" w:rsidP="00AA4AF2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Modelul </w:t>
            </w:r>
            <w:r w:rsidRPr="00A20A7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Contract</w:t>
            </w: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ului</w:t>
            </w:r>
            <w:r w:rsidRPr="00A20A7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de ucenicie elaborat și aprobat prin Ordinul ministrului nr. 1080 din 20 octombrie 2014</w:t>
            </w:r>
            <w:r w:rsidR="002A5A3A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. </w:t>
            </w:r>
          </w:p>
          <w:p w:rsidR="00AA4AF2" w:rsidRDefault="00AA4AF2" w:rsidP="00AA4AF2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A fost elaborat </w:t>
            </w:r>
            <w:r w:rsidRPr="00AA4AF2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„Regulamentul de funcționare  </w:t>
            </w:r>
            <w:r w:rsidR="00590602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a C</w:t>
            </w:r>
            <w:r w:rsidRPr="00AA4AF2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entrelor de </w:t>
            </w:r>
            <w:r w:rsidR="00590602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E</w:t>
            </w:r>
            <w:r w:rsidRPr="00AA4AF2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xcelență în </w:t>
            </w:r>
            <w:proofErr w:type="spellStart"/>
            <w:r w:rsidRPr="00AA4AF2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învățămîntul</w:t>
            </w:r>
            <w:proofErr w:type="spellEnd"/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</w:t>
            </w:r>
            <w:r w:rsidRPr="00AA4AF2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profesional tehnic”</w:t>
            </w:r>
            <w:r w:rsidR="00337BC4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și audiat în ședința Colegiului ME și Consiliului Național VET </w:t>
            </w:r>
            <w:r w:rsidR="001F310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din</w:t>
            </w:r>
            <w:r w:rsidR="00337BC4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data de 6 martie 2015.</w:t>
            </w:r>
          </w:p>
          <w:p w:rsidR="00EC7CE2" w:rsidRDefault="00EC7CE2" w:rsidP="00AA4AF2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A fost realizată cartografierea instituțiilor de </w:t>
            </w:r>
            <w:r w:rsidR="002A5A3A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ÎSPMS - </w:t>
            </w:r>
            <w:r w:rsidR="00A20A7E" w:rsidRPr="00DB5D4D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Ordinul </w:t>
            </w:r>
            <w:r w:rsidR="00E70BC5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ME</w:t>
            </w:r>
            <w:r w:rsidR="00A20A7E" w:rsidRPr="00DB5D4D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nr.249 din 04.04 2014</w:t>
            </w: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</w:t>
            </w:r>
            <w:r w:rsidR="00A20A7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. </w:t>
            </w:r>
          </w:p>
          <w:p w:rsidR="00DB5D4D" w:rsidRPr="00DB5D4D" w:rsidRDefault="00F13874" w:rsidP="00DB5D4D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Strategia de D</w:t>
            </w:r>
            <w:r w:rsidR="00DB5D4D" w:rsidRPr="00DB5D4D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ezvoltare </w:t>
            </w: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a </w:t>
            </w:r>
            <w:r w:rsidR="00AF0F6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CRDÎP</w:t>
            </w:r>
            <w:r w:rsidR="00DB5D4D" w:rsidRPr="00DB5D4D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pentru anii 2015-2020 a fost aprobată prin Ordinul ME nr. 1281 din 30 decembrie 2014</w:t>
            </w:r>
          </w:p>
          <w:p w:rsidR="00A20A7E" w:rsidRPr="001F404D" w:rsidRDefault="00EC0426" w:rsidP="00DB5D4D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Prin Ordinul Ministrului</w:t>
            </w:r>
            <w:r w:rsidR="00017530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</w:t>
            </w:r>
            <w:r w:rsidR="00017530" w:rsidRPr="00017530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nr. 1228 din 12 decembrie 2014</w:t>
            </w:r>
            <w:r w:rsidR="00017530" w:rsidRPr="00017530">
              <w:rPr>
                <w:rStyle w:val="A2"/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017530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</w:t>
            </w: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”</w:t>
            </w:r>
            <w:r w:rsidR="001F404D" w:rsidRPr="00EC0426">
              <w:rPr>
                <w:rStyle w:val="A2"/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Cu </w:t>
            </w:r>
            <w:r w:rsidR="001F404D" w:rsidRPr="00EC0426">
              <w:rPr>
                <w:rStyle w:val="A2"/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privire la experimentarea noului mecanism de finanțare în instituțiile de </w:t>
            </w:r>
            <w:proofErr w:type="spellStart"/>
            <w:r w:rsidR="001F404D" w:rsidRPr="00EC0426">
              <w:rPr>
                <w:rStyle w:val="A2"/>
                <w:rFonts w:ascii="Times New Roman" w:hAnsi="Times New Roman" w:cs="Times New Roman"/>
                <w:sz w:val="24"/>
                <w:szCs w:val="24"/>
                <w:lang w:val="ro-MD"/>
              </w:rPr>
              <w:t>învățămînt</w:t>
            </w:r>
            <w:proofErr w:type="spellEnd"/>
            <w:r w:rsidR="001F404D" w:rsidRPr="00EC0426">
              <w:rPr>
                <w:rStyle w:val="A2"/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profesional tehnic, în perioada 1 ianuarie – 31 decembrie 2015</w:t>
            </w:r>
            <w:r w:rsidR="001F404D" w:rsidRPr="001F404D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”, a fost aprobată  pilotarea noii formule de finanțare per elev în 6 Școli Profesionale și 4 Colegii.</w:t>
            </w:r>
          </w:p>
          <w:p w:rsidR="002D5C9E" w:rsidRDefault="002D5C9E" w:rsidP="00DB5D4D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Curriculum opțional </w:t>
            </w:r>
            <w:r w:rsidRPr="004031E3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”Cultura bunei vecinătăți” </w:t>
            </w: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elaborat și pilotat</w:t>
            </w:r>
          </w:p>
          <w:p w:rsidR="008A1E30" w:rsidRDefault="004031E3" w:rsidP="00DB5D4D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 w:rsidRPr="004031E3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Suport didactic pentru cursul opțional ”Cultura bunei vecinătăți” elaborat</w:t>
            </w:r>
            <w:r w:rsidR="00DA750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în cadrul proiectului UE</w:t>
            </w:r>
            <w:r w:rsidRPr="004031E3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: 1.Curriculum pentru educația preșcolară. 2.Curriculum pentru clasa a -1-a. 3.</w:t>
            </w:r>
            <w:r w:rsidR="00815401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</w:t>
            </w:r>
            <w:r w:rsidRPr="004031E3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Manual</w:t>
            </w:r>
            <w:r w:rsidR="00081F5F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e</w:t>
            </w:r>
            <w:r w:rsidRPr="004031E3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pentru clasa a-1-a (în limba rusă</w:t>
            </w:r>
            <w:r w:rsidR="00081F5F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și în </w:t>
            </w:r>
            <w:r w:rsidRPr="004031E3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l</w:t>
            </w:r>
            <w:r w:rsidR="00081F5F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.</w:t>
            </w:r>
            <w:r w:rsidR="00606724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</w:t>
            </w:r>
            <w:r w:rsidRPr="004031E3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română). Materialele au fost distribuite</w:t>
            </w:r>
            <w:r w:rsidR="00BD65C1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35 de</w:t>
            </w:r>
            <w:r w:rsidRPr="004031E3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instituții de </w:t>
            </w:r>
            <w:proofErr w:type="spellStart"/>
            <w:r w:rsidRPr="004031E3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învățămînt</w:t>
            </w:r>
            <w:proofErr w:type="spellEnd"/>
            <w:r w:rsidRPr="004031E3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</w:t>
            </w:r>
            <w:r w:rsidR="00223D05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din 19 localități de pe ambele maluri</w:t>
            </w:r>
            <w:r w:rsidRPr="004031E3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a</w:t>
            </w:r>
            <w:r w:rsidR="00223D05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le</w:t>
            </w:r>
            <w:r w:rsidRPr="004031E3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Nistrului.</w:t>
            </w:r>
          </w:p>
          <w:p w:rsidR="00C45890" w:rsidRDefault="00C45890" w:rsidP="00DB5D4D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4 ateliere de instruiri pentru 65 profesori</w:t>
            </w:r>
          </w:p>
          <w:p w:rsidR="00B7700B" w:rsidRDefault="00B7700B" w:rsidP="00DB5D4D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 w:rsidRPr="00B7700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Au fost elaborate materialele suport, Ghid-suport de curs ,,Orientare profesiona</w:t>
            </w: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l</w:t>
            </w:r>
            <w:r w:rsidRPr="00B7700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ă și planificarea cariereiʺ. Au fost instruite 55 cadre didactice. Cursu</w:t>
            </w: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l </w:t>
            </w: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lastRenderedPageBreak/>
              <w:t>a fost solicitat în 1072 inst</w:t>
            </w:r>
            <w:r w:rsidRPr="00B7700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ituții de </w:t>
            </w:r>
            <w:proofErr w:type="spellStart"/>
            <w:r w:rsidRPr="00B7700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învățămînt</w:t>
            </w:r>
            <w:proofErr w:type="spellEnd"/>
            <w:r w:rsidRPr="00B7700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preuniversitar, se predă în 1330 clase, </w:t>
            </w:r>
            <w:proofErr w:type="spellStart"/>
            <w:r w:rsidRPr="00B7700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sînt</w:t>
            </w:r>
            <w:proofErr w:type="spellEnd"/>
            <w:r w:rsidRPr="00B7700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instruiți 28031 elevi.</w:t>
            </w:r>
          </w:p>
          <w:p w:rsidR="00597E59" w:rsidRDefault="00597E59" w:rsidP="00DB5D4D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</w:p>
          <w:p w:rsidR="00597E59" w:rsidRDefault="00597E59" w:rsidP="00DB5D4D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Plan de dezvoltare strategică a </w:t>
            </w:r>
            <w:proofErr w:type="spellStart"/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Agenţiei</w:t>
            </w:r>
            <w:proofErr w:type="spellEnd"/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</w:t>
            </w:r>
            <w:proofErr w:type="spellStart"/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Naţionale</w:t>
            </w:r>
            <w:proofErr w:type="spellEnd"/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pentru Curriculum </w:t>
            </w:r>
            <w:proofErr w:type="spellStart"/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şi</w:t>
            </w:r>
            <w:proofErr w:type="spellEnd"/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Evaluare a fost elaborat. HG a fost aprobată în februarie 2015. </w:t>
            </w:r>
          </w:p>
          <w:p w:rsidR="00A963EE" w:rsidRDefault="00597E59" w:rsidP="00DB5D4D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Au fost </w:t>
            </w:r>
            <w:r w:rsidR="00A963EE" w:rsidRPr="00A963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elaborat</w:t>
            </w: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e</w:t>
            </w:r>
            <w:r w:rsidR="00A963EE" w:rsidRPr="00A963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concepția de revizuire a </w:t>
            </w:r>
            <w:proofErr w:type="spellStart"/>
            <w:r w:rsidR="00A963EE" w:rsidRPr="00A963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curricula</w:t>
            </w:r>
            <w:proofErr w:type="spellEnd"/>
            <w:r w:rsidR="00A963EE" w:rsidRPr="00A963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la disciplinele școlare, Ghidul de revizuire a </w:t>
            </w:r>
            <w:proofErr w:type="spellStart"/>
            <w:r w:rsidR="00A963EE" w:rsidRPr="00A963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curricula</w:t>
            </w:r>
            <w:proofErr w:type="spellEnd"/>
            <w:r w:rsidR="00A963EE" w:rsidRPr="00A963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la disciplinele școlare, Cadrul de Referință al Curriculumului Național</w:t>
            </w: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pentru </w:t>
            </w:r>
            <w:proofErr w:type="spellStart"/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discuţii</w:t>
            </w:r>
            <w:proofErr w:type="spellEnd"/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la nivel </w:t>
            </w:r>
            <w:proofErr w:type="spellStart"/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naţional</w:t>
            </w:r>
            <w:proofErr w:type="spellEnd"/>
            <w:r w:rsidR="00A963EE" w:rsidRPr="00A963E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. </w:t>
            </w:r>
          </w:p>
          <w:p w:rsidR="00BE3BAE" w:rsidRDefault="00BE3BAE" w:rsidP="00DB5D4D">
            <w:pPr>
              <w:rPr>
                <w:rStyle w:val="A2"/>
                <w:rFonts w:ascii="Times New Roman" w:hAnsi="Times New Roman" w:cs="Times New Roman"/>
                <w:b/>
                <w:i w:val="0"/>
                <w:sz w:val="24"/>
                <w:szCs w:val="24"/>
                <w:lang w:val="ro-MD"/>
              </w:rPr>
            </w:pPr>
            <w:r w:rsidRPr="00BE3BA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Regulamentul de organizare și funcționare a Inspectoratului </w:t>
            </w:r>
            <w:proofErr w:type="spellStart"/>
            <w:r w:rsidRPr="00BE3BA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Şcolar</w:t>
            </w:r>
            <w:proofErr w:type="spellEnd"/>
            <w:r w:rsidRPr="00BE3BA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de Stat pentru </w:t>
            </w:r>
            <w:proofErr w:type="spellStart"/>
            <w:r w:rsidRPr="00BE3BA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învăţămîntul</w:t>
            </w:r>
            <w:proofErr w:type="spellEnd"/>
            <w:r w:rsidRPr="00BE3BA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primar </w:t>
            </w:r>
            <w:proofErr w:type="spellStart"/>
            <w:r w:rsidRPr="00BE3BA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şi</w:t>
            </w:r>
            <w:proofErr w:type="spellEnd"/>
            <w:r w:rsidRPr="00BE3BA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secundar general</w:t>
            </w: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a fost aprobat prin</w:t>
            </w:r>
            <w:r w:rsidR="00CB52F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</w:t>
            </w:r>
            <w:r w:rsidR="00CB52FB" w:rsidRPr="001F4713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HG nr.898 din 27.10.2014//Monitorul Oficial nr.325-332 din 31.10.2014.</w:t>
            </w:r>
            <w:r w:rsidRPr="00CB52FB">
              <w:rPr>
                <w:rStyle w:val="A2"/>
                <w:rFonts w:ascii="Times New Roman" w:hAnsi="Times New Roman" w:cs="Times New Roman"/>
                <w:b/>
                <w:i w:val="0"/>
                <w:sz w:val="24"/>
                <w:szCs w:val="24"/>
                <w:lang w:val="ro-MD"/>
              </w:rPr>
              <w:t xml:space="preserve"> </w:t>
            </w:r>
          </w:p>
          <w:p w:rsidR="00442886" w:rsidRPr="00442886" w:rsidRDefault="00442886" w:rsidP="00DB5D4D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 w:rsidRPr="00442886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Regulamentul Inspectoratului </w:t>
            </w:r>
            <w:proofErr w:type="spellStart"/>
            <w:r w:rsidRPr="00442886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Şcolar</w:t>
            </w:r>
            <w:proofErr w:type="spellEnd"/>
            <w:r w:rsidRPr="00442886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elaborat </w:t>
            </w:r>
            <w:proofErr w:type="spellStart"/>
            <w:r w:rsidRPr="00442886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şi</w:t>
            </w:r>
            <w:proofErr w:type="spellEnd"/>
            <w:r w:rsidRPr="00442886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aprobat prin HG.</w:t>
            </w:r>
          </w:p>
          <w:p w:rsidR="00386A9E" w:rsidRDefault="003D6948" w:rsidP="008B08EE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lastRenderedPageBreak/>
              <w:t>3</w:t>
            </w:r>
            <w:r w:rsidR="00D92FB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</w:t>
            </w:r>
            <w:proofErr w:type="spellStart"/>
            <w:r w:rsidR="00D92FB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curricule</w:t>
            </w:r>
            <w:proofErr w:type="spellEnd"/>
            <w:r w:rsidR="00386A9E" w:rsidRPr="00386A9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</w:t>
            </w:r>
            <w:r w:rsidR="00386A9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modulare </w:t>
            </w:r>
            <w:r w:rsidR="00866FD6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elaborate</w:t>
            </w: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și experimentate</w:t>
            </w:r>
            <w:r w:rsidR="00866FD6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: </w:t>
            </w:r>
            <w:r w:rsidR="007E5C2D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Croitor</w:t>
            </w:r>
            <w:r w:rsidR="00386A9E" w:rsidRPr="00386A9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, </w:t>
            </w:r>
            <w:r w:rsidR="00B2444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Bucătar</w:t>
            </w:r>
            <w:r w:rsidR="00866FD6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, Sudor. </w:t>
            </w:r>
          </w:p>
          <w:p w:rsidR="007E5C2D" w:rsidRPr="00DA586A" w:rsidRDefault="007E5C2D" w:rsidP="008B08EE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Au fost elaborate materiale didactice pentru specialitățile croitor, bucătar, sudor. </w:t>
            </w:r>
          </w:p>
          <w:p w:rsidR="00DC419D" w:rsidRDefault="00DC419D" w:rsidP="00E56340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Proiectul CONSEPT: </w:t>
            </w:r>
          </w:p>
          <w:p w:rsidR="00E56340" w:rsidRPr="00DC419D" w:rsidRDefault="00DC419D" w:rsidP="00E56340">
            <w:pPr>
              <w:rPr>
                <w:rStyle w:val="A2"/>
                <w:rFonts w:ascii="Times New Roman" w:hAnsi="Times New Roman" w:cs="Times New Roman"/>
                <w:i w:val="0"/>
                <w:iCs w:val="0"/>
                <w:sz w:val="24"/>
                <w:szCs w:val="24"/>
                <w:lang w:val="ro-MD"/>
              </w:rPr>
            </w:pP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1</w:t>
            </w:r>
            <w:r w:rsidR="00E56340" w:rsidRPr="00E56340">
              <w:rPr>
                <w:rStyle w:val="A2"/>
                <w:rFonts w:ascii="Times New Roman" w:hAnsi="Times New Roman" w:cs="Times New Roman"/>
                <w:iCs w:val="0"/>
                <w:sz w:val="24"/>
                <w:szCs w:val="24"/>
                <w:lang w:val="ro-MD"/>
              </w:rPr>
              <w:t xml:space="preserve">.      </w:t>
            </w:r>
            <w:r w:rsidR="00E56340" w:rsidRPr="00DC419D">
              <w:rPr>
                <w:rStyle w:val="A2"/>
                <w:rFonts w:ascii="Times New Roman" w:hAnsi="Times New Roman" w:cs="Times New Roman"/>
                <w:i w:val="0"/>
                <w:iCs w:val="0"/>
                <w:sz w:val="24"/>
                <w:szCs w:val="24"/>
                <w:lang w:val="ro-MD"/>
              </w:rPr>
              <w:t xml:space="preserve">Instruiri cadre manageriale -122 (4 instruiri  + 1 activitate de </w:t>
            </w:r>
            <w:proofErr w:type="spellStart"/>
            <w:r w:rsidR="00E56340" w:rsidRPr="00DC419D">
              <w:rPr>
                <w:rStyle w:val="A2"/>
                <w:rFonts w:ascii="Times New Roman" w:hAnsi="Times New Roman" w:cs="Times New Roman"/>
                <w:i w:val="0"/>
                <w:iCs w:val="0"/>
                <w:sz w:val="24"/>
                <w:szCs w:val="24"/>
                <w:lang w:val="ro-MD"/>
              </w:rPr>
              <w:t>follow-up</w:t>
            </w:r>
            <w:proofErr w:type="spellEnd"/>
            <w:r w:rsidR="00E56340" w:rsidRPr="00DC419D">
              <w:rPr>
                <w:rStyle w:val="A2"/>
                <w:rFonts w:ascii="Times New Roman" w:hAnsi="Times New Roman" w:cs="Times New Roman"/>
                <w:i w:val="0"/>
                <w:iCs w:val="0"/>
                <w:sz w:val="24"/>
                <w:szCs w:val="24"/>
                <w:lang w:val="ro-MD"/>
              </w:rPr>
              <w:t>); Modulul Psihopedagogie  - 221 persoane (18 instruiri); formare profesională continuă (pe meserii) - 95 persoane (7 instruir</w:t>
            </w:r>
            <w:r w:rsidRPr="00DC419D">
              <w:rPr>
                <w:rStyle w:val="A2"/>
                <w:rFonts w:ascii="Times New Roman" w:hAnsi="Times New Roman" w:cs="Times New Roman"/>
                <w:i w:val="0"/>
                <w:iCs w:val="0"/>
                <w:sz w:val="24"/>
                <w:szCs w:val="24"/>
                <w:lang w:val="ro-MD"/>
              </w:rPr>
              <w:t>i</w:t>
            </w:r>
            <w:r w:rsidR="00E56340" w:rsidRPr="00DC419D">
              <w:rPr>
                <w:rStyle w:val="A2"/>
                <w:rFonts w:ascii="Times New Roman" w:hAnsi="Times New Roman" w:cs="Times New Roman"/>
                <w:i w:val="0"/>
                <w:iCs w:val="0"/>
                <w:sz w:val="24"/>
                <w:szCs w:val="24"/>
                <w:lang w:val="ro-MD"/>
              </w:rPr>
              <w:t xml:space="preserve">). </w:t>
            </w:r>
          </w:p>
          <w:p w:rsidR="001D4E49" w:rsidRDefault="001D4E49" w:rsidP="008B08EE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</w:pP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Atelierul pentru bucătari a </w:t>
            </w: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>Școlii Profesionale nr. 2 din Bălți a fost reparat</w:t>
            </w:r>
            <w:r w:rsidR="00D558A5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>.</w:t>
            </w: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 xml:space="preserve"> </w:t>
            </w:r>
            <w:r w:rsidR="00D558A5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>S</w:t>
            </w: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>istemul de ventilare</w:t>
            </w:r>
            <w:r w:rsidR="00CD51D5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>,</w:t>
            </w: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 xml:space="preserve"> sanitație</w:t>
            </w:r>
            <w:r w:rsidR="00CD51D5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 xml:space="preserve"> și încălzire</w:t>
            </w:r>
            <w:r w:rsidR="00D558A5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 xml:space="preserve"> a fost instalat</w:t>
            </w:r>
            <w:r w:rsidR="00CD51D5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 xml:space="preserve"> și pereții </w:t>
            </w:r>
            <w:r w:rsidR="00D558A5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 xml:space="preserve">atelierului </w:t>
            </w:r>
            <w:r w:rsidR="00CD51D5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>reparați</w:t>
            </w:r>
            <w:r w:rsidR="00DD4542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 xml:space="preserve"> (5 mil. MDL)</w:t>
            </w:r>
            <w:r w:rsidR="00CD51D5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 xml:space="preserve">. </w:t>
            </w:r>
          </w:p>
          <w:p w:rsidR="00D40326" w:rsidRDefault="00D40326" w:rsidP="008B08EE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</w:pP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 xml:space="preserve">120 elevi din 3 comunități au beneficiat de vouchere alimentare, manuale și caiete </w:t>
            </w:r>
          </w:p>
          <w:p w:rsidR="00D40326" w:rsidRPr="001D4E49" w:rsidRDefault="00D40326" w:rsidP="008B08EE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</w:pP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 xml:space="preserve">Gradul de absenteism a scăzut  </w:t>
            </w:r>
            <w:r w:rsidR="0085005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 xml:space="preserve">cu 20% în Gimnaziul Gribova, Drochia, cu 52% în Liceul ”Mihai Eminescu”, orașul </w:t>
            </w:r>
            <w:proofErr w:type="spellStart"/>
            <w:r w:rsidR="0085005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>Hîncești</w:t>
            </w:r>
            <w:proofErr w:type="spellEnd"/>
            <w:r w:rsidR="0085005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 xml:space="preserve">, cu 10% s. </w:t>
            </w:r>
            <w:proofErr w:type="spellStart"/>
            <w:r w:rsidR="0085005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>Zîrnești</w:t>
            </w:r>
            <w:proofErr w:type="spellEnd"/>
            <w:r w:rsidR="0085005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>, r-n Cahul</w:t>
            </w:r>
            <w:r w:rsidR="00F10C4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 xml:space="preserve">. Rata </w:t>
            </w:r>
            <w:r w:rsidR="00F10C4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lastRenderedPageBreak/>
              <w:t xml:space="preserve">abandonului a scăzut cu 100%.  </w:t>
            </w:r>
            <w:r w:rsidR="00590602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>(sem. I față de sem. II)</w:t>
            </w:r>
            <w:r w:rsidR="0085005E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 xml:space="preserve"> </w:t>
            </w:r>
          </w:p>
          <w:p w:rsidR="00FB1A94" w:rsidRDefault="00FB1A94" w:rsidP="008B08EE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Utilaje și echipamente în valoare de </w:t>
            </w:r>
            <w:r w:rsidRPr="00FB1A94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261515 Euro</w:t>
            </w:r>
            <w:r w:rsidR="002513EF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pentru școlile partenere CONSEPT</w:t>
            </w:r>
          </w:p>
          <w:p w:rsidR="00E066AE" w:rsidRDefault="00E066AE" w:rsidP="008B08EE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3 instruiri pe generarea veniturilor în ȘPT pentru 53 participanți  desfășurate</w:t>
            </w:r>
          </w:p>
          <w:p w:rsidR="00C53BFE" w:rsidRDefault="00C53BFE" w:rsidP="008B08EE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Regulamentul cu privire la concursul ”Cel mai bun business-plan” în </w:t>
            </w:r>
            <w:proofErr w:type="spellStart"/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rîndul</w:t>
            </w:r>
            <w:proofErr w:type="spellEnd"/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elevilor ȘPT și Colegiilor elaborat și aprobat</w:t>
            </w:r>
          </w:p>
          <w:p w:rsidR="00330D26" w:rsidRPr="00DA586A" w:rsidRDefault="00330D26" w:rsidP="008B08EE">
            <w:pP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20 busine</w:t>
            </w:r>
            <w:r w:rsidR="00772075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s</w:t>
            </w: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s-planuri elaborate de absolvenții ȘPT și 9 aprobate pentru </w:t>
            </w:r>
            <w:r w:rsidR="00772075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oferirea granturilor sub formă de echipament</w:t>
            </w:r>
            <w:r w:rsidR="00472CD1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(</w:t>
            </w:r>
            <w:proofErr w:type="spellStart"/>
            <w:r w:rsidR="00472CD1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pînă</w:t>
            </w:r>
            <w:proofErr w:type="spellEnd"/>
            <w:r w:rsidR="00472CD1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la 1500 Euro)</w:t>
            </w:r>
            <w:r w:rsidR="00772075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.</w:t>
            </w:r>
          </w:p>
          <w:p w:rsidR="00064B50" w:rsidRDefault="00064B50" w:rsidP="00064B5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320 de mentori naționali, inspectori și metodiști au fost instruiți în educație centrată pe elev. Ca urmare, mentorii au instruit 84% din educatorii instituțiilor preșcolare, iar 46% au beneficiat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coaching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individual.</w:t>
            </w:r>
          </w:p>
          <w:p w:rsidR="00064B50" w:rsidRDefault="00064B50" w:rsidP="00064B5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10 instituții de educație timpurie renovate, dotate cu mobilier, jucării și materiale didactice. 250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copii sub 3 ani au beneficiat de serviciile noi.</w:t>
            </w:r>
          </w:p>
          <w:p w:rsidR="00064B50" w:rsidRDefault="00064B50" w:rsidP="00064B5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Strategia intersectorială privind dezvoltarea abilităților și competențelor parentale pentru anii 2015-2021 elaborată. În 2015 va fi finalizată și lansată. </w:t>
            </w:r>
          </w:p>
          <w:p w:rsidR="00064B50" w:rsidRDefault="00064B50" w:rsidP="00064B5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Ghid de lucru cu părinții a fost elaborat în parteneriat cu autoritățile, mediul academic</w:t>
            </w:r>
            <w:r w:rsidR="0081540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societatea civilă. A fost aplicat de 926 echipe comunitare pentru a consolida competențele părinților.</w:t>
            </w:r>
          </w:p>
          <w:p w:rsidR="00064B50" w:rsidRDefault="00064B50" w:rsidP="00064B5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Campaniile continue de comunicare cu comunitățile au reușit să ridice procentajul părinților care acceptă copiii cu CES în instituțiile pre-școlare la 36%.   </w:t>
            </w:r>
          </w:p>
          <w:p w:rsidR="00064B50" w:rsidRDefault="00064B50" w:rsidP="00064B5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Instrumentul de monitorizare a pregătirii copilului pentru școală și ghidul de aplicare a acestuia au fost pilotate în 15 raioane și aprobat de Consiliul Național pentru Curriculum.  </w:t>
            </w:r>
          </w:p>
          <w:p w:rsidR="00064B50" w:rsidRDefault="00064B50" w:rsidP="00064B5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45 persoane din facultățile pedagogice au fost instruite în educația copiilor cu CES. 238 de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angajați </w:t>
            </w:r>
            <w:r w:rsidR="00FB1A94">
              <w:rPr>
                <w:rFonts w:ascii="Times New Roman" w:hAnsi="Times New Roman"/>
                <w:sz w:val="24"/>
                <w:szCs w:val="24"/>
                <w:lang w:val="ro-RO"/>
              </w:rPr>
              <w:t>SAP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au fost instrui</w:t>
            </w:r>
            <w:r w:rsidR="00FB1A94">
              <w:rPr>
                <w:rFonts w:ascii="Times New Roman" w:hAnsi="Times New Roman"/>
                <w:sz w:val="24"/>
                <w:szCs w:val="24"/>
                <w:lang w:val="ro-RO"/>
              </w:rPr>
              <w:t>ți</w:t>
            </w:r>
            <w:r w:rsidR="002B22E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echipați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instrumente pentru evaluarea gradului de dezvoltare a elevului și sprijin pentru incluziune în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învățămîntul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general</w:t>
            </w:r>
          </w:p>
          <w:p w:rsidR="00064B50" w:rsidRDefault="00F246DE" w:rsidP="00F246D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F246D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68 centre de resurse pentru educația incluzivă în instituțiile de </w:t>
            </w:r>
            <w:proofErr w:type="spellStart"/>
            <w:r w:rsidRPr="00F246D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învățămînt</w:t>
            </w:r>
            <w:proofErr w:type="spellEnd"/>
            <w:r w:rsidRPr="00F246D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preuniversitar și 5 centre în instituțiile de </w:t>
            </w:r>
            <w:proofErr w:type="spellStart"/>
            <w:r w:rsidRPr="00F246D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învățămînt</w:t>
            </w:r>
            <w:proofErr w:type="spellEnd"/>
            <w:r w:rsidRPr="00F246D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preșcolar</w:t>
            </w:r>
            <w:r w:rsidR="00347D04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="00347D04" w:rsidRPr="00F246D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au fost create și dotate</w:t>
            </w:r>
            <w:r w:rsidRPr="00F246D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.</w:t>
            </w:r>
          </w:p>
          <w:p w:rsidR="00783FFE" w:rsidRPr="001B2E5B" w:rsidRDefault="00783FFE" w:rsidP="00783FFE">
            <w:pPr>
              <w:pStyle w:val="NoSpacing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</w:t>
            </w:r>
            <w:r w:rsidRPr="001B2E5B">
              <w:rPr>
                <w:rFonts w:ascii="Times New Roman" w:hAnsi="Times New Roman"/>
                <w:lang w:val="ro-RO"/>
              </w:rPr>
              <w:t xml:space="preserve">u fost renovate 10 grădinițe (grupe) pentru asigurarea accesului la educație pentru 240 de copii cu </w:t>
            </w:r>
            <w:proofErr w:type="spellStart"/>
            <w:r w:rsidRPr="001B2E5B">
              <w:rPr>
                <w:rFonts w:ascii="Times New Roman" w:hAnsi="Times New Roman"/>
                <w:lang w:val="ro-RO"/>
              </w:rPr>
              <w:t>vîrst</w:t>
            </w:r>
            <w:r w:rsidR="00FC6925">
              <w:rPr>
                <w:rFonts w:ascii="Times New Roman" w:hAnsi="Times New Roman"/>
                <w:lang w:val="ro-RO"/>
              </w:rPr>
              <w:t>ă</w:t>
            </w:r>
            <w:proofErr w:type="spellEnd"/>
            <w:r w:rsidRPr="001B2E5B">
              <w:rPr>
                <w:rFonts w:ascii="Times New Roman" w:hAnsi="Times New Roman"/>
                <w:lang w:val="ro-RO"/>
              </w:rPr>
              <w:t xml:space="preserve"> sub 3 ani.  </w:t>
            </w:r>
          </w:p>
          <w:p w:rsidR="00783FFE" w:rsidRDefault="00783FFE" w:rsidP="00F246D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:rsidR="00ED2DF7" w:rsidRDefault="00F9125B" w:rsidP="00F246D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APL sprijinite</w:t>
            </w:r>
            <w:r w:rsidR="00ED2DF7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î</w:t>
            </w:r>
            <w:r w:rsidR="00ED2DF7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n implementa</w:t>
            </w:r>
            <w:r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rea reformei sistemului rez</w:t>
            </w:r>
            <w:r w:rsidR="00ED2DF7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iden</w:t>
            </w:r>
            <w:r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ț</w:t>
            </w:r>
            <w:r w:rsidR="00ED2DF7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ial </w:t>
            </w:r>
            <w:r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de îngrijire </w:t>
            </w:r>
            <w:r w:rsidR="00ED2DF7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(47 </w:t>
            </w:r>
            <w:r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copii </w:t>
            </w:r>
            <w:r w:rsidR="00ED2DF7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preven</w:t>
            </w:r>
            <w:r w:rsidR="002D2C0D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iți</w:t>
            </w:r>
            <w:r w:rsidR="00ED2DF7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="002D2C0D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de</w:t>
            </w:r>
            <w:r w:rsidR="00ED2DF7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institu</w:t>
            </w:r>
            <w:r w:rsidR="002D2C0D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ț</w:t>
            </w:r>
            <w:r w:rsidR="00ED2DF7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ionaliza</w:t>
            </w:r>
            <w:r w:rsidR="002D2C0D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</w:t>
            </w:r>
            <w:r w:rsidR="00ED2DF7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; 49 </w:t>
            </w:r>
            <w:r w:rsidR="002D2C0D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copii</w:t>
            </w:r>
            <w:r w:rsidR="00ED2DF7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reintegra</w:t>
            </w:r>
            <w:r w:rsidR="002D2C0D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ți</w:t>
            </w:r>
            <w:r w:rsidR="00ED2DF7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="002D2C0D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î</w:t>
            </w:r>
            <w:r w:rsidR="00ED2DF7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n </w:t>
            </w:r>
            <w:r w:rsidR="002D2C0D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familiile lor</w:t>
            </w:r>
            <w:r w:rsidR="00ED2DF7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biologic</w:t>
            </w:r>
            <w:r w:rsidR="002D2C0D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</w:t>
            </w:r>
            <w:r w:rsidR="00ED2DF7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/ext</w:t>
            </w:r>
            <w:r w:rsidR="002D2C0D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i</w:t>
            </w:r>
            <w:r w:rsidR="00ED2DF7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n</w:t>
            </w:r>
            <w:r w:rsidR="002D2C0D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s</w:t>
            </w:r>
            <w:r w:rsidR="00ED2DF7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e; 53 </w:t>
            </w:r>
            <w:r w:rsidR="002D2C0D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copii</w:t>
            </w:r>
            <w:r w:rsidR="00ED2DF7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pl</w:t>
            </w:r>
            <w:r w:rsidR="002D2C0D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asați</w:t>
            </w:r>
            <w:r w:rsidR="00ED2DF7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="002D2C0D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î</w:t>
            </w:r>
            <w:r w:rsidR="00ED2DF7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n</w:t>
            </w:r>
            <w:r w:rsidR="002D2C0D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case de tip familial </w:t>
            </w:r>
            <w:r w:rsidR="00ED2DF7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– </w:t>
            </w:r>
            <w:r w:rsidR="002D2C0D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î</w:t>
            </w:r>
            <w:r w:rsidR="00ED2DF7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n </w:t>
            </w:r>
            <w:r w:rsidR="002D2C0D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r-n </w:t>
            </w:r>
            <w:r w:rsidR="00ED2DF7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Ialoveni, Flore</w:t>
            </w:r>
            <w:r w:rsidR="002D2C0D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ș</w:t>
            </w:r>
            <w:r w:rsidR="00ED2DF7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ti, Chi</w:t>
            </w:r>
            <w:r w:rsidR="002D2C0D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ș</w:t>
            </w:r>
            <w:r w:rsidR="00ED2DF7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in</w:t>
            </w:r>
            <w:r w:rsidR="002D2C0D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ă</w:t>
            </w:r>
            <w:r w:rsidR="00ED2DF7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u </w:t>
            </w:r>
            <w:r w:rsidR="002D2C0D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și </w:t>
            </w:r>
            <w:r w:rsidR="00ED2DF7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Orhei</w:t>
            </w:r>
            <w:r w:rsidR="00E23ACF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)</w:t>
            </w:r>
            <w:r w:rsidR="002D2C0D" w:rsidRPr="002D2C0D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.</w:t>
            </w:r>
          </w:p>
          <w:p w:rsidR="002D2C0D" w:rsidRDefault="002D2C0D" w:rsidP="00F246DE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2</w:t>
            </w:r>
            <w:r w:rsidR="00A924B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197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de persoane instruite – specialiști din Direcțiile de </w:t>
            </w:r>
            <w:proofErr w:type="spellStart"/>
            <w:r w:rsidR="00A924B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Învățămînt</w:t>
            </w:r>
            <w:proofErr w:type="spellEnd"/>
            <w:r w:rsidR="00A924B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 SAP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, </w:t>
            </w:r>
            <w:r w:rsidR="00E50681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directori de școli, cadre didactice, psihologi </w:t>
            </w:r>
            <w:r w:rsidR="00E50681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>școlari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, </w:t>
            </w:r>
            <w:r w:rsidR="00903669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în cadrul a 198 de instruiri la nivel regional și </w:t>
            </w:r>
            <w:r w:rsidR="003D7581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național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. </w:t>
            </w:r>
          </w:p>
          <w:p w:rsidR="00FF2745" w:rsidRDefault="00FF2745" w:rsidP="004A5BC8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4A5BC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Seminare practice și teoretice de </w:t>
            </w:r>
            <w:r w:rsidRPr="00672447">
              <w:rPr>
                <w:rFonts w:ascii="Times New Roman" w:hAnsi="Times New Roman"/>
                <w:sz w:val="24"/>
                <w:szCs w:val="24"/>
                <w:lang w:val="ro-MD"/>
              </w:rPr>
              <w:t>formare continuă pentru maiștrii-instructori și profesori a</w:t>
            </w:r>
            <w:r w:rsidR="004A5BC8" w:rsidRPr="0067244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4</w:t>
            </w:r>
            <w:r w:rsidRPr="0067244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ȘP din domeniile prelucrării lemnului și a metalelor – 13 seminare</w:t>
            </w:r>
            <w:r w:rsidRPr="00672447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 xml:space="preserve"> a </w:t>
            </w:r>
            <w:proofErr w:type="spellStart"/>
            <w:r w:rsidRPr="00672447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>c</w:t>
            </w:r>
            <w:r w:rsidR="004A5BC8" w:rsidRPr="00672447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>î</w:t>
            </w:r>
            <w:r w:rsidRPr="00672447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>te</w:t>
            </w:r>
            <w:proofErr w:type="spellEnd"/>
            <w:r w:rsidRPr="00672447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 xml:space="preserve"> 1 săptămână</w:t>
            </w:r>
            <w:r w:rsidRPr="004A5BC8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;</w:t>
            </w:r>
          </w:p>
          <w:p w:rsidR="003E758C" w:rsidRPr="004A5BC8" w:rsidRDefault="003E758C" w:rsidP="003E758C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3E758C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Organizarea și desfășurarea cursului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3E758C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internațional pentru sudori conform DIN EN ISO 9606-1 în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3E758C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Germania, cu participarea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3E758C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maiștrilor de instruire practică din diferite ȘP din RM (nu doar din ȘP-partenere), cu susținerea examenului pentru sudori conform standardelor internaționale (teoretic și practic);</w:t>
            </w:r>
          </w:p>
          <w:p w:rsidR="00ED2DF7" w:rsidRDefault="009A730E" w:rsidP="004A5BC8">
            <w:pPr>
              <w:rPr>
                <w:rFonts w:ascii="Times New Roman" w:hAnsi="Times New Roman"/>
                <w:iCs/>
                <w:sz w:val="24"/>
                <w:szCs w:val="24"/>
                <w:lang w:val="ro-MD"/>
              </w:rPr>
            </w:pPr>
            <w:r w:rsidRPr="005538FC">
              <w:rPr>
                <w:rFonts w:ascii="Times New Roman" w:hAnsi="Times New Roman"/>
                <w:iCs/>
                <w:sz w:val="24"/>
                <w:szCs w:val="24"/>
                <w:lang w:val="ro-MD"/>
              </w:rPr>
              <w:t>Reeditarea a 1500 manuale pentru elevi și 100 ghiduri pentru profesori – ”Prelucrarea lemnului” și ”Prelucrarea metalelor”;</w:t>
            </w:r>
          </w:p>
          <w:p w:rsidR="00560A6D" w:rsidRPr="00734782" w:rsidRDefault="00560A6D" w:rsidP="00560A6D">
            <w:pPr>
              <w:pStyle w:val="NoSpacing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100% din i</w:t>
            </w:r>
            <w:r w:rsidRPr="0059622A">
              <w:rPr>
                <w:rFonts w:ascii="Times New Roman" w:hAnsi="Times New Roman"/>
                <w:sz w:val="24"/>
                <w:szCs w:val="24"/>
                <w:lang w:val="ro-MD"/>
              </w:rPr>
              <w:t>nstituțiile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preșcolare</w:t>
            </w:r>
            <w:r w:rsidRPr="0059622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au fost dotate cu mobilier pentru copii, cărți, jucării, materiale didactice și utilaje pentru</w:t>
            </w:r>
            <w:r w:rsidRPr="0073478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reabilitare, iar 5 din ele – cu terenuri de joacă. 100% din instituții preșcolare au fost dotate cu materiale didactice. Pentru </w:t>
            </w:r>
            <w:r w:rsidRPr="00734782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100% din cadrele didactice din instituțiile preșcolare au fost reeditate și distribuite 3 ghiduri metodologice, donate alte 12 titluri de carte metodică și pentru lucrul cu</w:t>
            </w:r>
            <w:r w:rsidRPr="001B2E5B">
              <w:rPr>
                <w:rFonts w:ascii="Times New Roman" w:hAnsi="Times New Roman"/>
                <w:lang w:val="ro-RO"/>
              </w:rPr>
              <w:t xml:space="preserve"> părinții</w:t>
            </w:r>
          </w:p>
          <w:p w:rsidR="00560A6D" w:rsidRPr="00560A6D" w:rsidRDefault="00560A6D" w:rsidP="004A5BC8">
            <w:pPr>
              <w:rPr>
                <w:rStyle w:val="A2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  <w:r w:rsidRPr="004452FF">
              <w:rPr>
                <w:rFonts w:ascii="Times New Roman" w:hAnsi="Times New Roman"/>
                <w:sz w:val="24"/>
                <w:szCs w:val="24"/>
                <w:lang w:val="ro-RO"/>
              </w:rPr>
              <w:t>tudiul privind analiza cadrului normativ  în domeniul incluziunii educaționale a copiilor și au fost elaborate recomandări privind modificarea și completarea cadrului normativ</w:t>
            </w:r>
            <w:r w:rsidR="008C5AB8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  <w:tr w:rsidR="00866813" w:rsidTr="00ED2DF7"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E" w:rsidRDefault="00D84BE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E" w:rsidRDefault="00106BE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Banca Mondială </w:t>
            </w:r>
          </w:p>
          <w:p w:rsidR="00866813" w:rsidRDefault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866813" w:rsidRDefault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C02E6" w:rsidRDefault="000C02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C02E6" w:rsidRDefault="000C02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C02E6" w:rsidRDefault="000C02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E51BD" w:rsidRDefault="00EE51B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E51BD" w:rsidRDefault="00EE51B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E51BD" w:rsidRDefault="00EE51B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E51BD" w:rsidRDefault="00EE51B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E51BD" w:rsidRDefault="00EE51B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E51BD" w:rsidRDefault="00EE51B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E51BD" w:rsidRDefault="00EE51B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E51BD" w:rsidRDefault="00EE51B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47D25" w:rsidRDefault="00047D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2716A8" w:rsidRDefault="002716A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2716A8" w:rsidRDefault="002716A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2716A8" w:rsidRDefault="002716A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2F14FB" w:rsidRDefault="002F14F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2F14FB" w:rsidRDefault="002F14F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A23BD4" w:rsidRDefault="00A23B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A23BD4" w:rsidRDefault="00A23B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A23BD4" w:rsidRDefault="00A23B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A23BD4" w:rsidRDefault="00A23B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A23BD4" w:rsidRDefault="00A23B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A23BD4" w:rsidRDefault="00A23B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F0357" w:rsidRDefault="00DF03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F0357" w:rsidRDefault="00DF03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F0357" w:rsidRDefault="00DF03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F0357" w:rsidRDefault="00DF03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F0357" w:rsidRDefault="00DF03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F0357" w:rsidRDefault="00DF03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F0357" w:rsidRDefault="00DF03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F0357" w:rsidRDefault="00DF03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23933" w:rsidRDefault="00F239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F0357" w:rsidRDefault="00DF03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866813" w:rsidRDefault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ADA </w:t>
            </w:r>
          </w:p>
          <w:p w:rsidR="008A1E30" w:rsidRDefault="008A1E3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8A1E30" w:rsidRDefault="008A1E3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8A1E30" w:rsidRDefault="008A1E3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8A1E30" w:rsidRDefault="008A1E3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8A1E30" w:rsidRDefault="008A1E3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8A1E30" w:rsidRDefault="008A1E3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8A1E30" w:rsidRDefault="008A1E3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8A1E30" w:rsidRDefault="008A1E3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8A1E30" w:rsidRDefault="008A1E3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8A1E30" w:rsidRDefault="008A1E3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A20A7E" w:rsidRDefault="00A20A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A20A7E" w:rsidRDefault="00A20A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A20A7E" w:rsidRDefault="00A20A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A20A7E" w:rsidRDefault="00A20A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A20A7E" w:rsidRDefault="00A20A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664CED" w:rsidRDefault="00664CE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21430" w:rsidRDefault="00D2143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02A6B" w:rsidRDefault="00E02A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02A6B" w:rsidRDefault="00E02A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23933" w:rsidRDefault="00F239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8A1E30" w:rsidRDefault="008A1E3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Uniunea Europeană</w:t>
            </w:r>
          </w:p>
          <w:p w:rsidR="00DA750B" w:rsidRDefault="00DA75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A750B" w:rsidRDefault="00DA75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A750B" w:rsidRDefault="00DA75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A750B" w:rsidRDefault="00DA75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A750B" w:rsidRDefault="00DA75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A750B" w:rsidRDefault="00DA75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A750B" w:rsidRDefault="00DA75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A750B" w:rsidRDefault="00DA75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A750B" w:rsidRDefault="00DA75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A750B" w:rsidRDefault="00DA75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A750B" w:rsidRDefault="00DA75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A750B" w:rsidRDefault="00DA750B">
            <w:pPr>
              <w:jc w:val="center"/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>Proiect UE</w:t>
            </w: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</w:t>
            </w:r>
            <w:r w:rsidRPr="00EE74A7">
              <w:rPr>
                <w:rStyle w:val="A2"/>
                <w:rFonts w:ascii="Times New Roman" w:hAnsi="Times New Roman" w:cs="Times New Roman"/>
                <w:sz w:val="24"/>
                <w:szCs w:val="24"/>
                <w:lang w:val="ro-MD"/>
              </w:rPr>
              <w:t>„</w:t>
            </w:r>
            <w:proofErr w:type="spellStart"/>
            <w:r w:rsidRPr="00EE74A7">
              <w:rPr>
                <w:rStyle w:val="A2"/>
                <w:rFonts w:ascii="Times New Roman" w:hAnsi="Times New Roman" w:cs="Times New Roman"/>
                <w:sz w:val="24"/>
                <w:szCs w:val="24"/>
                <w:lang w:val="ro-MD"/>
              </w:rPr>
              <w:t>Educaţie</w:t>
            </w:r>
            <w:proofErr w:type="spellEnd"/>
            <w:r w:rsidRPr="00EE74A7">
              <w:rPr>
                <w:rStyle w:val="A2"/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interculturală p</w:t>
            </w:r>
            <w:r>
              <w:rPr>
                <w:rStyle w:val="A2"/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 ambele maluri ale Nistrului” </w:t>
            </w:r>
            <w:r w:rsidRPr="00EF5B12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în cadrul Programului </w:t>
            </w:r>
            <w:r w:rsidRPr="00EE74A7">
              <w:rPr>
                <w:rStyle w:val="A2"/>
                <w:rFonts w:ascii="Times New Roman" w:hAnsi="Times New Roman" w:cs="Times New Roman"/>
                <w:sz w:val="24"/>
                <w:szCs w:val="24"/>
                <w:lang w:val="ro-MD"/>
              </w:rPr>
              <w:t>„</w:t>
            </w:r>
            <w:proofErr w:type="spellStart"/>
            <w:r w:rsidRPr="00EE74A7">
              <w:rPr>
                <w:rStyle w:val="A2"/>
                <w:rFonts w:ascii="Times New Roman" w:hAnsi="Times New Roman" w:cs="Times New Roman"/>
                <w:sz w:val="24"/>
                <w:szCs w:val="24"/>
                <w:lang w:val="ro-MD"/>
              </w:rPr>
              <w:t>Susţinerea</w:t>
            </w:r>
            <w:proofErr w:type="spellEnd"/>
            <w:r w:rsidRPr="00EE74A7">
              <w:rPr>
                <w:rStyle w:val="A2"/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Măsuri</w:t>
            </w:r>
            <w:r>
              <w:rPr>
                <w:rStyle w:val="A2"/>
                <w:rFonts w:ascii="Times New Roman" w:hAnsi="Times New Roman" w:cs="Times New Roman"/>
                <w:sz w:val="24"/>
                <w:szCs w:val="24"/>
                <w:lang w:val="ro-MD"/>
              </w:rPr>
              <w:t>lor de Promovare a Încrederii”</w:t>
            </w: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implementat de </w:t>
            </w:r>
            <w:proofErr w:type="spellStart"/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ProDidactica</w:t>
            </w:r>
            <w:proofErr w:type="spellEnd"/>
          </w:p>
          <w:p w:rsidR="00DA750B" w:rsidRDefault="00DA750B">
            <w:pPr>
              <w:jc w:val="center"/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</w:p>
          <w:p w:rsidR="00DA750B" w:rsidRDefault="00DA750B">
            <w:pPr>
              <w:jc w:val="center"/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</w:p>
          <w:p w:rsidR="002D5C9E" w:rsidRDefault="002D5C9E">
            <w:pPr>
              <w:jc w:val="center"/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</w:p>
          <w:p w:rsidR="00C45890" w:rsidRDefault="00C45890">
            <w:pPr>
              <w:jc w:val="center"/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</w:pPr>
          </w:p>
          <w:p w:rsidR="00DA750B" w:rsidRDefault="00DA75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P</w:t>
            </w:r>
            <w:r w:rsidRPr="00B7700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roiectul </w:t>
            </w: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UE </w:t>
            </w:r>
            <w:r w:rsidRPr="00B7700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,,</w:t>
            </w:r>
            <w:r w:rsidRPr="00EE74A7">
              <w:rPr>
                <w:rStyle w:val="A2"/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Muncă decentă pentru </w:t>
            </w:r>
            <w:proofErr w:type="spellStart"/>
            <w:r w:rsidRPr="00EE74A7">
              <w:rPr>
                <w:rStyle w:val="A2"/>
                <w:rFonts w:ascii="Times New Roman" w:hAnsi="Times New Roman" w:cs="Times New Roman"/>
                <w:sz w:val="24"/>
                <w:szCs w:val="24"/>
                <w:lang w:val="ro-MD"/>
              </w:rPr>
              <w:t>TINEri</w:t>
            </w:r>
            <w:proofErr w:type="spellEnd"/>
            <w:r w:rsidRPr="00B7700B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ʺ</w:t>
            </w:r>
            <w:r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 xml:space="preserve"> (IEDDH)</w:t>
            </w:r>
            <w:r w:rsidR="008E58B5">
              <w:rPr>
                <w:rStyle w:val="A2"/>
                <w:rFonts w:ascii="Times New Roman" w:hAnsi="Times New Roman" w:cs="Times New Roman"/>
                <w:i w:val="0"/>
                <w:sz w:val="24"/>
                <w:szCs w:val="24"/>
                <w:lang w:val="ro-MD"/>
              </w:rPr>
              <w:t>, implementat CIDDC</w:t>
            </w: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02A6B" w:rsidRDefault="00E02A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BE3BA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OSF</w:t>
            </w: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F4713" w:rsidRDefault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F4713" w:rsidRDefault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442886" w:rsidRDefault="004428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442886" w:rsidRDefault="004428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442886" w:rsidRDefault="004428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442886" w:rsidRDefault="004428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442886" w:rsidRDefault="004428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763A0F" w:rsidRDefault="00DA58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lastRenderedPageBreak/>
              <w:t>LED</w:t>
            </w:r>
          </w:p>
          <w:p w:rsidR="00763A0F" w:rsidRDefault="00763A0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A586A" w:rsidRDefault="00DA58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A586A" w:rsidRDefault="00DA58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A586A" w:rsidRDefault="00DA58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A586A" w:rsidRDefault="00DA58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A586A" w:rsidRDefault="00DA58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A586A" w:rsidRDefault="00DA58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A586A" w:rsidRDefault="00DA58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A586A" w:rsidRDefault="00DA58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A586A" w:rsidRDefault="00DA58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A586A" w:rsidRDefault="00DA58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A586A" w:rsidRDefault="00DA58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A873F7" w:rsidRDefault="00A873F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A873F7" w:rsidRDefault="00A873F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40326" w:rsidRDefault="00D4032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40326" w:rsidRDefault="00D4032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40326" w:rsidRDefault="00D4032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85005E" w:rsidRDefault="0085005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590602" w:rsidRDefault="0059060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590602" w:rsidRDefault="0059060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590602" w:rsidRDefault="0059060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590602" w:rsidRDefault="0059060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332F40" w:rsidRDefault="00332F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332F40" w:rsidRDefault="00332F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332F40" w:rsidRDefault="00332F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332F40" w:rsidRDefault="00332F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332F40" w:rsidRDefault="00332F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F0C6E" w:rsidRDefault="00FF0C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F0C6E" w:rsidRDefault="00FF0C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F0C6E" w:rsidRDefault="00FF0C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F0C6E" w:rsidRDefault="00FF0C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F0C6E" w:rsidRDefault="00FF0C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F0C6E" w:rsidRDefault="00FF0C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UNICEF</w:t>
            </w: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D2DF7" w:rsidRDefault="00ED2DF7" w:rsidP="00EC120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:rsidR="00783FFE" w:rsidRDefault="00783FFE" w:rsidP="00EC120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:rsidR="00783FFE" w:rsidRDefault="00783FFE" w:rsidP="00EC120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:rsidR="00ED2DF7" w:rsidRPr="00FC6925" w:rsidRDefault="00ED2DF7" w:rsidP="00EC1209">
            <w:pPr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FC6925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 xml:space="preserve">Fundația </w:t>
            </w:r>
            <w:proofErr w:type="spellStart"/>
            <w:r w:rsidRPr="00FC6925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>Lumos</w:t>
            </w:r>
            <w:proofErr w:type="spellEnd"/>
            <w:r w:rsidRPr="00FC6925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 xml:space="preserve"> </w:t>
            </w:r>
          </w:p>
          <w:p w:rsidR="00F5004E" w:rsidRDefault="00F5004E" w:rsidP="00EC120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:rsidR="00F5004E" w:rsidRDefault="00F5004E" w:rsidP="00EC120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:rsidR="00F5004E" w:rsidRDefault="00F5004E" w:rsidP="00EC120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:rsidR="00F5004E" w:rsidRDefault="00F5004E" w:rsidP="00EC120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:rsidR="00F5004E" w:rsidRDefault="00F5004E" w:rsidP="00EC120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:rsidR="00783FFE" w:rsidRDefault="00783FFE" w:rsidP="00EC120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:rsidR="00FF0C6E" w:rsidRDefault="00FF0C6E" w:rsidP="00EC120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:rsidR="00783FFE" w:rsidRDefault="00783FFE" w:rsidP="00EC120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:rsidR="00F5004E" w:rsidRDefault="00F5004E" w:rsidP="00EC120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:rsidR="00E02A6B" w:rsidRDefault="00AA1608" w:rsidP="009E6B6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P</w:t>
            </w:r>
            <w:r w:rsidR="00E02A6B" w:rsidRPr="00E02A6B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roiectul</w:t>
            </w:r>
            <w:r w:rsidR="00E02A6B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="00E02A6B" w:rsidRPr="00E02A6B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parteneriat de instruire a meșteșugarilor </w:t>
            </w:r>
            <w:proofErr w:type="spellStart"/>
            <w:r w:rsidR="00E02A6B" w:rsidRPr="00E02A6B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Kreishandwer-kerschaft</w:t>
            </w:r>
            <w:proofErr w:type="spellEnd"/>
            <w:r w:rsidR="00E02A6B" w:rsidRPr="00E02A6B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="00E02A6B" w:rsidRPr="00E02A6B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Hersfeld-Rotenburg</w:t>
            </w:r>
            <w:proofErr w:type="spellEnd"/>
          </w:p>
          <w:p w:rsidR="00560A6D" w:rsidRDefault="00560A6D" w:rsidP="009E6B6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:rsidR="00560A6D" w:rsidRDefault="00560A6D" w:rsidP="009E6B6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:rsidR="00560A6D" w:rsidRDefault="00560A6D" w:rsidP="009E6B6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:rsidR="00560A6D" w:rsidRDefault="00560A6D" w:rsidP="009E6B6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:rsidR="00560A6D" w:rsidRDefault="00560A6D" w:rsidP="009E6B6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:rsidR="00560A6D" w:rsidRDefault="00560A6D" w:rsidP="009E6B6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:rsidR="00560A6D" w:rsidRDefault="00560A6D" w:rsidP="009E6B6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:rsidR="00FF0C6E" w:rsidRDefault="00FF0C6E" w:rsidP="009E6B6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:rsidR="00560A6D" w:rsidRDefault="00560A6D" w:rsidP="009E6B6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:rsidR="00560A6D" w:rsidRDefault="00560A6D" w:rsidP="009E6B6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:rsidR="00560A6D" w:rsidRDefault="00560A6D" w:rsidP="00560A6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Parteneriatul Global pentru Educație</w:t>
            </w:r>
          </w:p>
          <w:p w:rsidR="00560A6D" w:rsidRDefault="00560A6D" w:rsidP="009E6B6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:rsidR="00560A6D" w:rsidRDefault="00560A6D" w:rsidP="009E6B6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  <w:p w:rsidR="00560A6D" w:rsidRPr="00ED2DF7" w:rsidRDefault="00560A6D" w:rsidP="009E6B69">
            <w:pPr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38" w:rsidRDefault="006011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lastRenderedPageBreak/>
              <w:t>2</w:t>
            </w:r>
          </w:p>
          <w:p w:rsidR="00D84BEE" w:rsidRDefault="00326D9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- Școala Mea - Expert Group</w:t>
            </w:r>
          </w:p>
          <w:p w:rsidR="00866813" w:rsidRDefault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866813" w:rsidRDefault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866813" w:rsidRDefault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2F14FB" w:rsidRDefault="002F14FB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0C02E6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Proiectul MERP</w:t>
            </w:r>
          </w:p>
          <w:p w:rsidR="00997DD3" w:rsidRDefault="00997DD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C02E6" w:rsidRDefault="000C02E6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C02E6" w:rsidRDefault="000C02E6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C02E6" w:rsidRDefault="000C02E6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E51BD" w:rsidRDefault="00EE51BD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E51BD" w:rsidRDefault="00EE51BD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E51BD" w:rsidRDefault="00EE51BD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E51BD" w:rsidRDefault="00EE51BD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E51BD" w:rsidRDefault="00EE51BD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E51BD" w:rsidRDefault="00EE51BD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E51BD" w:rsidRDefault="00EE51BD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E51BD" w:rsidRDefault="00EE51BD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47D25" w:rsidRDefault="00047D25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2716A8" w:rsidRDefault="002716A8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2716A8" w:rsidRDefault="002716A8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2716A8" w:rsidRDefault="002716A8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A23BD4" w:rsidRDefault="00A23BD4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A23BD4" w:rsidRDefault="00A23BD4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A23BD4" w:rsidRDefault="00A23BD4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A23BD4" w:rsidRDefault="00A23BD4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F0357" w:rsidRDefault="00DF0357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F0357" w:rsidRDefault="00DF0357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F0357" w:rsidRDefault="00DF0357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F0357" w:rsidRDefault="00DF0357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F0357" w:rsidRDefault="00DF0357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F0357" w:rsidRDefault="00DF0357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F0357" w:rsidRDefault="00DF0357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F0357" w:rsidRDefault="00DF0357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F0357" w:rsidRDefault="00DF0357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23933" w:rsidRDefault="00F2393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866813" w:rsidRDefault="0086681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8</w:t>
            </w:r>
          </w:p>
          <w:p w:rsidR="001F4713" w:rsidRDefault="001F471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F4713" w:rsidRDefault="001F471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F4713" w:rsidRDefault="001F471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F4713" w:rsidRDefault="001F471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F4713" w:rsidRDefault="001F471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F4713" w:rsidRDefault="001F471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F4713" w:rsidRDefault="001F471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F4713" w:rsidRDefault="001F471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F4713" w:rsidRDefault="001F471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F4713" w:rsidRDefault="001F471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F4713" w:rsidRDefault="001F471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F4713" w:rsidRDefault="001F471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F4713" w:rsidRDefault="001F471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F4713" w:rsidRDefault="001F471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F4713" w:rsidRDefault="001F471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F4713" w:rsidRDefault="001F4713" w:rsidP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21430" w:rsidRDefault="00D21430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02A6B" w:rsidRDefault="00E02A6B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02A6B" w:rsidRDefault="00E02A6B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02A6B" w:rsidRDefault="00E02A6B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F4713" w:rsidRDefault="001F4713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4</w:t>
            </w: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1</w:t>
            </w: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442886" w:rsidRDefault="00442886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442886" w:rsidRDefault="00442886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442886" w:rsidRDefault="00442886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442886" w:rsidRDefault="00442886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442886" w:rsidRDefault="00442886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lastRenderedPageBreak/>
              <w:t>8</w:t>
            </w: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72F4A" w:rsidRDefault="00D72F4A" w:rsidP="001F47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E" w:rsidRDefault="00106BE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lastRenderedPageBreak/>
              <w:t>209 mii</w:t>
            </w:r>
          </w:p>
          <w:p w:rsidR="00866813" w:rsidRDefault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866813" w:rsidRDefault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866813" w:rsidRDefault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866813" w:rsidRDefault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97DD3" w:rsidRDefault="00997D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C02E6" w:rsidRDefault="000C02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C02E6" w:rsidRDefault="000C02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E51BD" w:rsidRDefault="00EE51B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E51BD" w:rsidRDefault="00EE51B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E51BD" w:rsidRDefault="00EE51B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E51BD" w:rsidRDefault="00EE51B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E51BD" w:rsidRDefault="00EE51B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E51BD" w:rsidRDefault="00EE51B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E51BD" w:rsidRDefault="00EE51B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E51BD" w:rsidRDefault="00EE51B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47D25" w:rsidRDefault="00047D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2716A8" w:rsidRDefault="002716A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2716A8" w:rsidRDefault="002716A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2716A8" w:rsidRDefault="002716A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2F14FB" w:rsidRDefault="002F14F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A23BD4" w:rsidRDefault="00A23B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A23BD4" w:rsidRDefault="00A23B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A23BD4" w:rsidRDefault="00A23B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A23BD4" w:rsidRDefault="00A23B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A23BD4" w:rsidRDefault="00A23B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A23BD4" w:rsidRDefault="00A23B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F0357" w:rsidRDefault="00DF03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F0357" w:rsidRDefault="00DF03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F0357" w:rsidRDefault="00DF03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F0357" w:rsidRDefault="00DF03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F0357" w:rsidRDefault="00DF03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F0357" w:rsidRDefault="00DF03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F0357" w:rsidRDefault="00DF03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F0357" w:rsidRDefault="00DF03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23933" w:rsidRDefault="00F2393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F0357" w:rsidRDefault="00DF03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871C5E" w:rsidRDefault="00871C5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6681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1.035.182</w:t>
            </w: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Pr="008723C1" w:rsidRDefault="00CD05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36 012</w:t>
            </w: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1209" w:rsidRDefault="00EC12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02A6B" w:rsidRDefault="00E02A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02A6B" w:rsidRDefault="00E02A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02A6B" w:rsidRDefault="00E02A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02A6B" w:rsidRDefault="00E02A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442886" w:rsidRDefault="004428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442886" w:rsidRDefault="004428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442886" w:rsidRDefault="004428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442886" w:rsidRDefault="004428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442886" w:rsidRDefault="004428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442886" w:rsidRDefault="004428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02A6B" w:rsidRDefault="00E02A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Default="0059060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590602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.</w:t>
            </w:r>
            <w:r w:rsidRPr="00590602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343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.</w:t>
            </w:r>
            <w:r w:rsidRPr="00590602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978</w:t>
            </w:r>
          </w:p>
          <w:p w:rsidR="00064B50" w:rsidRDefault="00064B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2C7B4C" w:rsidRDefault="002C7B4C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2C7B4C" w:rsidRDefault="002C7B4C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2C7B4C" w:rsidRDefault="002C7B4C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2C7B4C" w:rsidRDefault="002C7B4C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763A0F" w:rsidRDefault="00763A0F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763A0F" w:rsidRDefault="00763A0F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763A0F" w:rsidRDefault="00763A0F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A586A" w:rsidRDefault="00DA586A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A586A" w:rsidRDefault="00DA586A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A586A" w:rsidRDefault="00DA586A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A873F7" w:rsidRDefault="00A873F7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A873F7" w:rsidRDefault="00A873F7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40326" w:rsidRDefault="00D40326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F0C6E" w:rsidRDefault="00FF0C6E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F0C6E" w:rsidRDefault="00FF0C6E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F0C6E" w:rsidRDefault="00FF0C6E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F0C6E" w:rsidRDefault="00FF0C6E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F0C6E" w:rsidRDefault="00FF0C6E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F0C6E" w:rsidRDefault="00FF0C6E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64B50" w:rsidRPr="00C76CAA" w:rsidRDefault="00064B50" w:rsidP="00064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76CAA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542815</w:t>
            </w:r>
          </w:p>
          <w:p w:rsidR="00866813" w:rsidRDefault="0086681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86681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86C4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5945</w:t>
            </w:r>
            <w:r w:rsidR="0046789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14</w:t>
            </w: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783FFE" w:rsidRDefault="00783F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783FFE" w:rsidRDefault="00783F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783FFE" w:rsidRDefault="00783F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783FFE" w:rsidRDefault="00783F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F0C6E" w:rsidRDefault="00FF0C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783FFE" w:rsidRDefault="00783F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9E6B69" w:rsidRDefault="009E6B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278 366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E1046" w:rsidRDefault="00FE10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E1046" w:rsidRDefault="00FE10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E1046" w:rsidRDefault="00FE10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E1046" w:rsidRDefault="00FE10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E1046" w:rsidRDefault="00FE10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E1046" w:rsidRDefault="00FE10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E1046" w:rsidRDefault="00FE10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E1046" w:rsidRDefault="00FE10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E1046" w:rsidRDefault="00FE10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E1046" w:rsidRDefault="00FE10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E1046" w:rsidRDefault="00FE10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E1046" w:rsidRDefault="00FE10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E1046" w:rsidRDefault="00FE10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E1046" w:rsidRDefault="00FE10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E1046" w:rsidRDefault="00FE10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E1046" w:rsidRDefault="00FE10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E1046" w:rsidRDefault="00FE10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E1046" w:rsidRDefault="00FE10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E1046" w:rsidRDefault="00FE10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E1046" w:rsidRDefault="00FE10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E1046" w:rsidRDefault="00FE1046" w:rsidP="00FE10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226 mii</w:t>
            </w:r>
          </w:p>
          <w:p w:rsidR="00FE1046" w:rsidRDefault="00FE1046" w:rsidP="00FE104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4BEE" w:rsidTr="00ED2DF7">
        <w:tc>
          <w:tcPr>
            <w:tcW w:w="14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866813" w:rsidRPr="009C3049" w:rsidTr="00ED2DF7">
        <w:trPr>
          <w:trHeight w:val="199"/>
        </w:trPr>
        <w:tc>
          <w:tcPr>
            <w:tcW w:w="3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Asistența pentru investiții capitale (ex. construcții, reparații, etc.)</w:t>
            </w:r>
          </w:p>
        </w:tc>
        <w:tc>
          <w:tcPr>
            <w:tcW w:w="23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Donatorul</w:t>
            </w:r>
          </w:p>
        </w:tc>
        <w:tc>
          <w:tcPr>
            <w:tcW w:w="23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Numărul de proiecte implementate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Buget (Euro)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Indicatori cu rezultate atinse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(ex. km reabilitați, școli construite, etc.)</w:t>
            </w:r>
          </w:p>
        </w:tc>
      </w:tr>
      <w:tr w:rsidR="00866813" w:rsidTr="00ED2DF7">
        <w:trPr>
          <w:trHeight w:val="19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Grant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Credit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866813" w:rsidRPr="009C3049" w:rsidTr="00ED2DF7">
        <w:trPr>
          <w:trHeight w:val="4672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E" w:rsidRDefault="00D84BE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E" w:rsidRDefault="001C03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România</w:t>
            </w:r>
          </w:p>
          <w:p w:rsidR="00861B1E" w:rsidRDefault="00861B1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861B1E" w:rsidRDefault="00861B1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861B1E" w:rsidRDefault="00861B1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861B1E" w:rsidRDefault="00861B1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646A" w:rsidRDefault="00EC64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646A" w:rsidRDefault="00EC64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646A" w:rsidRDefault="00EC64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646A" w:rsidRDefault="00EC64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646A" w:rsidRDefault="00EC64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8036B4" w:rsidRDefault="00803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C0357" w:rsidRDefault="001C03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Parteneriatul Global pentru Educație</w:t>
            </w:r>
          </w:p>
          <w:p w:rsidR="004452FF" w:rsidRDefault="004452FF" w:rsidP="003348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482546" w:rsidRDefault="00482546" w:rsidP="003348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UNICEF </w:t>
            </w:r>
          </w:p>
          <w:p w:rsidR="00BB0188" w:rsidRDefault="00BB0188" w:rsidP="003348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263BAF" w:rsidRDefault="00263BAF" w:rsidP="003348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5C532B" w:rsidRDefault="005C532B" w:rsidP="003348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BB0188" w:rsidRDefault="00BB0188" w:rsidP="003348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USAID</w:t>
            </w:r>
          </w:p>
          <w:p w:rsidR="00683E27" w:rsidRDefault="00683E27" w:rsidP="003348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683E27" w:rsidRDefault="00683E27" w:rsidP="003348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683E27" w:rsidRDefault="00683E27" w:rsidP="003348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F0C6E" w:rsidRDefault="00FF0C6E" w:rsidP="003348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F0C6E" w:rsidRDefault="00FF0C6E" w:rsidP="003348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683E27" w:rsidRDefault="00683E27" w:rsidP="003348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Fundația Soros</w:t>
            </w:r>
          </w:p>
          <w:p w:rsidR="005A56F1" w:rsidRDefault="005A56F1" w:rsidP="003348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5A56F1" w:rsidRDefault="005A56F1" w:rsidP="003348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5A56F1" w:rsidRDefault="005A56F1" w:rsidP="003348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Korea</w:t>
            </w:r>
            <w:proofErr w:type="spellEnd"/>
          </w:p>
          <w:p w:rsidR="005347A6" w:rsidRDefault="005347A6" w:rsidP="003348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5347A6" w:rsidRDefault="005347A6" w:rsidP="003348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5347A6" w:rsidRDefault="005347A6" w:rsidP="003348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5347A6" w:rsidRDefault="005347A6" w:rsidP="003348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Cehia </w:t>
            </w:r>
          </w:p>
          <w:p w:rsidR="001F310B" w:rsidRDefault="001F310B" w:rsidP="003348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F310B" w:rsidRDefault="001F310B" w:rsidP="003348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BC683A" w:rsidRDefault="00BC683A" w:rsidP="003348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F310B" w:rsidRDefault="001F310B" w:rsidP="003348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606724" w:rsidRDefault="00606724" w:rsidP="003348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611802" w:rsidRDefault="00611802" w:rsidP="003348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F0C6E" w:rsidRDefault="00FF0C6E" w:rsidP="003348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F310B" w:rsidRDefault="001F310B" w:rsidP="003348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F310B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lastRenderedPageBreak/>
              <w:t>Caritas Moldova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”</w:t>
            </w:r>
            <w:r w:rsidRPr="001F310B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Renovarea Școlilor profesionale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”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E" w:rsidRDefault="004C4F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lastRenderedPageBreak/>
              <w:t>2</w:t>
            </w:r>
          </w:p>
          <w:p w:rsidR="00EC646A" w:rsidRDefault="00EC64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646A" w:rsidRDefault="00EC64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646A" w:rsidRDefault="00EC64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646A" w:rsidRDefault="00EC64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646A" w:rsidRDefault="00EC64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646A" w:rsidRDefault="00EC64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646A" w:rsidRDefault="00EC64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646A" w:rsidRDefault="00EC64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06BE8" w:rsidRDefault="00106BE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06BE8" w:rsidRDefault="00106BE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646A" w:rsidRDefault="00EC646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E" w:rsidRDefault="00A74D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74D4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14 630 256 </w:t>
            </w:r>
          </w:p>
          <w:p w:rsidR="004C4F2A" w:rsidRDefault="004C4F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4C4F2A" w:rsidRDefault="004C4F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4C4F2A" w:rsidRDefault="004C4F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4C4F2A" w:rsidRDefault="004C4F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4C4F2A" w:rsidRDefault="004C4F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4C4F2A" w:rsidRDefault="004C4F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4C4F2A" w:rsidRDefault="004C4F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CA1BBF" w:rsidRDefault="00CA1B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4C4F2A" w:rsidRDefault="004C4F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2,7 mil. </w:t>
            </w:r>
          </w:p>
          <w:p w:rsidR="00221888" w:rsidRDefault="00221888" w:rsidP="00106B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646A" w:rsidRDefault="00DD5011" w:rsidP="00106B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2,289 mil.</w:t>
            </w:r>
          </w:p>
          <w:p w:rsidR="002245BF" w:rsidRDefault="002245BF" w:rsidP="00106B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CA1BBF" w:rsidRDefault="00CA1BBF" w:rsidP="00106B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CA1BBF" w:rsidRDefault="00CA1BBF" w:rsidP="00106B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CA1BBF" w:rsidRDefault="00CA1BBF" w:rsidP="00106B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CA1BBF" w:rsidRDefault="00CA1BBF" w:rsidP="00106B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CA1BBF" w:rsidRDefault="00CA1BBF" w:rsidP="00106BE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EC646A" w:rsidRDefault="002245BF" w:rsidP="00FC1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41667</w:t>
            </w:r>
          </w:p>
          <w:p w:rsidR="00683E27" w:rsidRDefault="00683E27" w:rsidP="00FC1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683E27" w:rsidRDefault="00683E27" w:rsidP="00FC1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F0C6E" w:rsidRDefault="00FF0C6E" w:rsidP="00FC1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F0C6E" w:rsidRDefault="00FF0C6E" w:rsidP="00FC1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683E27" w:rsidRDefault="00683E27" w:rsidP="00FC1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683E27" w:rsidRDefault="00683E27" w:rsidP="00FC1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308 mii </w:t>
            </w:r>
          </w:p>
          <w:p w:rsidR="00683E27" w:rsidRDefault="00683E27" w:rsidP="00FC1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683E27" w:rsidRDefault="00683E27" w:rsidP="00FC1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56312D" w:rsidRDefault="0056312D" w:rsidP="00FC1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166 mii</w:t>
            </w:r>
          </w:p>
          <w:p w:rsidR="001F310B" w:rsidRDefault="001F310B" w:rsidP="00FC1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F310B" w:rsidRDefault="001F310B" w:rsidP="00FC1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F310B" w:rsidRDefault="001F310B" w:rsidP="00FC1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F310B" w:rsidRDefault="00BC683A" w:rsidP="00FC1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2</w:t>
            </w:r>
            <w:r w:rsidR="0095559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48730</w:t>
            </w:r>
          </w:p>
          <w:p w:rsidR="001F310B" w:rsidRDefault="001F310B" w:rsidP="00FC1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F310B" w:rsidRDefault="001F310B" w:rsidP="00FC1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F310B" w:rsidRDefault="001F310B" w:rsidP="00FC1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BC683A" w:rsidRDefault="00BC683A" w:rsidP="00FC1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F310B" w:rsidRDefault="001F310B" w:rsidP="00FC1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F0C6E" w:rsidRDefault="00FF0C6E" w:rsidP="00FC1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FF0C6E" w:rsidRDefault="00FF0C6E" w:rsidP="00FC1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B1C76" w:rsidRDefault="00DB1C76" w:rsidP="00FC1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1F310B" w:rsidRDefault="00DB1C76" w:rsidP="00FC1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lastRenderedPageBreak/>
              <w:t>251 mii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E" w:rsidRDefault="004C4F2A" w:rsidP="00EC646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Potrivit </w:t>
            </w:r>
            <w:r w:rsidR="00A74D4C">
              <w:rPr>
                <w:rFonts w:ascii="Times New Roman" w:hAnsi="Times New Roman"/>
                <w:sz w:val="24"/>
                <w:szCs w:val="24"/>
                <w:lang w:val="ro-RO"/>
              </w:rPr>
              <w:t>H</w:t>
            </w:r>
            <w:r w:rsidR="00A74D4C" w:rsidRPr="00A74D4C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="00A74D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A74D4C" w:rsidRPr="00A74D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436 </w:t>
            </w:r>
            <w:r w:rsidR="00A74D4C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A74D4C" w:rsidRPr="00A74D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2014, beneficiari ai acestui Program </w:t>
            </w:r>
            <w:proofErr w:type="spellStart"/>
            <w:r w:rsidR="00A74D4C" w:rsidRPr="00A74D4C">
              <w:rPr>
                <w:rFonts w:ascii="Times New Roman" w:hAnsi="Times New Roman"/>
                <w:sz w:val="24"/>
                <w:szCs w:val="24"/>
                <w:lang w:val="ro-RO"/>
              </w:rPr>
              <w:t>sînt</w:t>
            </w:r>
            <w:proofErr w:type="spellEnd"/>
            <w:r w:rsidR="00A74D4C" w:rsidRPr="00A74D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774 de instituții preșcolare, dintre care, 637 (acorduri și contracte semnate) </w:t>
            </w:r>
            <w:proofErr w:type="spellStart"/>
            <w:r w:rsidR="00A74D4C" w:rsidRPr="00A74D4C"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  <w:r w:rsidR="00A74D4C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="00A74D4C" w:rsidRPr="00A74D4C">
              <w:rPr>
                <w:rFonts w:ascii="Times New Roman" w:hAnsi="Times New Roman"/>
                <w:sz w:val="24"/>
                <w:szCs w:val="24"/>
                <w:lang w:val="ro-RO"/>
              </w:rPr>
              <w:t>nt</w:t>
            </w:r>
            <w:proofErr w:type="spellEnd"/>
            <w:r w:rsidR="00A74D4C" w:rsidRPr="00A74D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proces de implementare, 100 în proces de licitații (reexaminare,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licitații reanunțate) și 37 </w:t>
            </w:r>
            <w:r w:rsidR="00A74D4C" w:rsidRPr="00A74D4C">
              <w:rPr>
                <w:rFonts w:ascii="Times New Roman" w:hAnsi="Times New Roman"/>
                <w:sz w:val="24"/>
                <w:szCs w:val="24"/>
                <w:lang w:val="ro-RO"/>
              </w:rPr>
              <w:t>în proces de elaborare a documentației tehnice</w:t>
            </w:r>
            <w:r w:rsidR="00A74D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către</w:t>
            </w:r>
            <w:r w:rsidR="00A74D4C" w:rsidRPr="00A74D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61B1E" w:rsidRPr="00861B1E">
              <w:rPr>
                <w:rFonts w:ascii="Times New Roman" w:hAnsi="Times New Roman"/>
                <w:sz w:val="24"/>
                <w:szCs w:val="24"/>
                <w:lang w:val="ro-RO"/>
              </w:rPr>
              <w:t>FISM</w:t>
            </w:r>
            <w:r w:rsidR="00A74D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</w:t>
            </w:r>
            <w:r w:rsidR="00861B1E" w:rsidRPr="00861B1E">
              <w:rPr>
                <w:rFonts w:ascii="Times New Roman" w:hAnsi="Times New Roman"/>
                <w:sz w:val="24"/>
                <w:szCs w:val="24"/>
                <w:lang w:val="ro-RO"/>
              </w:rPr>
              <w:t>lucrări de reparație, instalarea terenurilor de joacă, foișoarelor și procurarea mobilierului</w:t>
            </w:r>
            <w:r w:rsidR="00A74D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). </w:t>
            </w:r>
            <w:r w:rsidR="00861B1E" w:rsidRPr="00861B1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4C4F2A" w:rsidRDefault="004C4F2A" w:rsidP="00EC646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100 autobuse școlare</w:t>
            </w:r>
            <w:r w:rsidR="00106B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livrate</w:t>
            </w:r>
          </w:p>
          <w:p w:rsidR="00106BE8" w:rsidRDefault="00106BE8" w:rsidP="00EC646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06BE8" w:rsidRDefault="00683E27" w:rsidP="00EC646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="0073478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106BE8" w:rsidRPr="00106B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instituții de educație timpurie</w:t>
            </w:r>
            <w:r w:rsidR="00106B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renovat</w:t>
            </w:r>
            <w:r w:rsidR="002C73F7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="00106BE8" w:rsidRPr="00106BE8">
              <w:rPr>
                <w:rFonts w:ascii="Times New Roman" w:hAnsi="Times New Roman"/>
                <w:sz w:val="24"/>
                <w:szCs w:val="24"/>
                <w:lang w:val="ro-RO"/>
              </w:rPr>
              <w:t>. Suplimentar, în instituțiile de educație timpurie au fost înrola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106BE8" w:rsidRPr="00106BE8">
              <w:rPr>
                <w:rFonts w:ascii="Times New Roman" w:hAnsi="Times New Roman"/>
                <w:sz w:val="24"/>
                <w:szCs w:val="24"/>
                <w:lang w:val="ro-RO"/>
              </w:rPr>
              <w:t>i 3</w:t>
            </w:r>
            <w:r w:rsidR="002A2096">
              <w:rPr>
                <w:rFonts w:ascii="Times New Roman" w:hAnsi="Times New Roman"/>
                <w:sz w:val="24"/>
                <w:szCs w:val="24"/>
                <w:lang w:val="ro-RO"/>
              </w:rPr>
              <w:t>53</w:t>
            </w:r>
            <w:r w:rsidR="00106BE8" w:rsidRPr="00106B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copii.</w:t>
            </w:r>
          </w:p>
          <w:p w:rsidR="005C532B" w:rsidRDefault="005C532B" w:rsidP="00EC646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9116D" w:rsidRDefault="00916606" w:rsidP="00EC646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 Centre de R</w:t>
            </w:r>
            <w:r w:rsidR="0059116D">
              <w:rPr>
                <w:rFonts w:ascii="Times New Roman" w:hAnsi="Times New Roman"/>
                <w:sz w:val="24"/>
                <w:szCs w:val="24"/>
                <w:lang w:val="ro-RO"/>
              </w:rPr>
              <w:t>eabilitare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fizică</w:t>
            </w:r>
            <w:r w:rsidR="0059116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copiii cu CES au fost deschise</w:t>
            </w:r>
            <w:r w:rsidR="007B05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</w:t>
            </w:r>
            <w:proofErr w:type="spellStart"/>
            <w:r w:rsidR="007B05A8">
              <w:rPr>
                <w:rFonts w:ascii="Times New Roman" w:hAnsi="Times New Roman"/>
                <w:sz w:val="24"/>
                <w:szCs w:val="24"/>
                <w:lang w:val="ro-RO"/>
              </w:rPr>
              <w:t>Ceadîr</w:t>
            </w:r>
            <w:proofErr w:type="spellEnd"/>
            <w:r w:rsidR="007B05A8">
              <w:rPr>
                <w:rFonts w:ascii="Times New Roman" w:hAnsi="Times New Roman"/>
                <w:sz w:val="24"/>
                <w:szCs w:val="24"/>
                <w:lang w:val="ro-RO"/>
              </w:rPr>
              <w:t>-Lunga și Nisporeni</w:t>
            </w:r>
            <w:r w:rsidR="00BB14E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 w:rsidR="00EF2CA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25 copii incluși. </w:t>
            </w:r>
            <w:r w:rsidR="00BB14E0">
              <w:rPr>
                <w:rFonts w:ascii="Times New Roman" w:hAnsi="Times New Roman"/>
                <w:sz w:val="24"/>
                <w:szCs w:val="24"/>
                <w:lang w:val="ro-RO"/>
              </w:rPr>
              <w:t>2 automobile</w:t>
            </w:r>
            <w:r w:rsidR="00F65B3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</w:t>
            </w:r>
            <w:r w:rsidR="0017477C">
              <w:rPr>
                <w:rFonts w:ascii="Times New Roman" w:hAnsi="Times New Roman"/>
                <w:sz w:val="24"/>
                <w:szCs w:val="24"/>
                <w:lang w:val="ro-RO"/>
              </w:rPr>
              <w:t>o</w:t>
            </w:r>
            <w:r w:rsidR="00F65B3B">
              <w:rPr>
                <w:rFonts w:ascii="Times New Roman" w:hAnsi="Times New Roman"/>
                <w:sz w:val="24"/>
                <w:szCs w:val="24"/>
                <w:lang w:val="ro-RO"/>
              </w:rPr>
              <w:t>curate pentru transportarea copiilor.</w:t>
            </w:r>
          </w:p>
          <w:p w:rsidR="001F3424" w:rsidRDefault="00263BAF" w:rsidP="00FC1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Cluburi de robotică</w:t>
            </w:r>
            <w:r w:rsidR="00064B5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6</w:t>
            </w:r>
            <w:r w:rsidR="00064B50" w:rsidRPr="00064B5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institu</w:t>
            </w:r>
            <w:r w:rsidR="00064B50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064B50" w:rsidRPr="00064B50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r w:rsidR="00064B5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="00064B50">
              <w:rPr>
                <w:rFonts w:ascii="Times New Roman" w:hAnsi="Times New Roman"/>
                <w:sz w:val="24"/>
                <w:szCs w:val="24"/>
                <w:lang w:val="ro-RO"/>
              </w:rPr>
              <w:t>învățămînt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instituite</w:t>
            </w:r>
            <w:r w:rsidR="00064B50" w:rsidRPr="00064B5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</w:t>
            </w:r>
            <w:proofErr w:type="spellStart"/>
            <w:r w:rsidR="00064B50" w:rsidRPr="00064B50">
              <w:rPr>
                <w:rFonts w:ascii="Times New Roman" w:hAnsi="Times New Roman"/>
                <w:sz w:val="24"/>
                <w:szCs w:val="24"/>
                <w:lang w:val="ro-RO"/>
              </w:rPr>
              <w:t>Artico</w:t>
            </w:r>
            <w:proofErr w:type="spellEnd"/>
            <w:r w:rsidR="00064B50" w:rsidRPr="00064B5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064B50" w:rsidRPr="00064B50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Colegiul Poli</w:t>
            </w:r>
            <w:r w:rsidR="00064B50">
              <w:rPr>
                <w:rFonts w:ascii="Times New Roman" w:hAnsi="Times New Roman"/>
                <w:sz w:val="24"/>
                <w:szCs w:val="24"/>
                <w:lang w:val="ro-RO"/>
              </w:rPr>
              <w:t>tehnic, LT Eliade, LT Grecu, LT</w:t>
            </w:r>
            <w:r w:rsidR="00064B50" w:rsidRPr="00064B5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Creang</w:t>
            </w:r>
            <w:r w:rsidR="00064B50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064B50" w:rsidRPr="00064B5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LT </w:t>
            </w:r>
            <w:r w:rsidR="00BB0188">
              <w:rPr>
                <w:rFonts w:ascii="Times New Roman" w:hAnsi="Times New Roman"/>
                <w:sz w:val="24"/>
                <w:szCs w:val="24"/>
                <w:lang w:val="ro-RO"/>
              </w:rPr>
              <w:t>Orizont</w:t>
            </w:r>
            <w:r w:rsidR="00064B50">
              <w:rPr>
                <w:rFonts w:ascii="Times New Roman" w:hAnsi="Times New Roman"/>
                <w:sz w:val="24"/>
                <w:szCs w:val="24"/>
                <w:lang w:val="ro-RO"/>
              </w:rPr>
              <w:t>).</w:t>
            </w:r>
            <w:r w:rsidR="00BB01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B0188" w:rsidRPr="00BB0188">
              <w:rPr>
                <w:rFonts w:ascii="Times New Roman" w:hAnsi="Times New Roman"/>
                <w:sz w:val="24"/>
                <w:szCs w:val="24"/>
                <w:lang w:val="ro-RO"/>
              </w:rPr>
              <w:t>200 copii frecventeaz</w:t>
            </w:r>
            <w:r w:rsidR="00BB0188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BB0188" w:rsidRPr="00BB01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</w:t>
            </w:r>
            <w:r w:rsidR="00BB0188">
              <w:rPr>
                <w:rFonts w:ascii="Times New Roman" w:hAnsi="Times New Roman"/>
                <w:sz w:val="24"/>
                <w:szCs w:val="24"/>
                <w:lang w:val="ro-RO"/>
              </w:rPr>
              <w:t>ecț</w:t>
            </w:r>
            <w:r w:rsidR="00BB0188" w:rsidRPr="00BB0188">
              <w:rPr>
                <w:rFonts w:ascii="Times New Roman" w:hAnsi="Times New Roman"/>
                <w:sz w:val="24"/>
                <w:szCs w:val="24"/>
                <w:lang w:val="ro-RO"/>
              </w:rPr>
              <w:t>iile de robotic</w:t>
            </w:r>
            <w:r w:rsidR="00BB0188">
              <w:rPr>
                <w:rFonts w:ascii="Times New Roman" w:hAnsi="Times New Roman"/>
                <w:sz w:val="24"/>
                <w:szCs w:val="24"/>
                <w:lang w:val="ro-RO"/>
              </w:rPr>
              <w:t>ă.</w:t>
            </w:r>
          </w:p>
          <w:p w:rsidR="00683E27" w:rsidRDefault="00683E27" w:rsidP="00683E2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83E27">
              <w:rPr>
                <w:rFonts w:ascii="Times New Roman" w:hAnsi="Times New Roman"/>
                <w:sz w:val="24"/>
                <w:szCs w:val="24"/>
                <w:lang w:val="ro-RO"/>
              </w:rPr>
              <w:t>29 de săli de clasă de tip multimedia în școlile din țară, cu echipamente IT de ultimă generație, în vederea facilitării procesului de predare-învățare</w:t>
            </w:r>
            <w:r w:rsidR="009C41E1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5A56F1" w:rsidRDefault="007E5B5C" w:rsidP="007E5B5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E5B5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40 de școli </w:t>
            </w:r>
            <w:r w:rsidR="0056312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au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primit</w:t>
            </w:r>
            <w:r w:rsidRPr="007E5B5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E5B5C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7E5B5C">
              <w:rPr>
                <w:rFonts w:ascii="Times New Roman" w:hAnsi="Times New Roman"/>
                <w:sz w:val="24"/>
                <w:szCs w:val="24"/>
                <w:lang w:val="ro-RO"/>
              </w:rPr>
              <w:t>te</w:t>
            </w:r>
            <w:proofErr w:type="spellEnd"/>
            <w:r w:rsidRPr="007E5B5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un laptop și o tablă interactivă. În același timp,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fiecare din cele </w:t>
            </w:r>
            <w:r w:rsidRPr="007E5B5C">
              <w:rPr>
                <w:rFonts w:ascii="Times New Roman" w:hAnsi="Times New Roman"/>
                <w:sz w:val="24"/>
                <w:szCs w:val="24"/>
                <w:lang w:val="ro-RO"/>
              </w:rPr>
              <w:t>5 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nstituții de formare continuă au</w:t>
            </w:r>
            <w:r w:rsidRPr="007E5B5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beneficia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t</w:t>
            </w:r>
            <w:r w:rsidRPr="007E5B5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o tablă interactivă și 21 de laptopuri.</w:t>
            </w:r>
          </w:p>
          <w:p w:rsidR="005347A6" w:rsidRDefault="005B32F5" w:rsidP="005347A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="005347A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grădinițe renovate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5347A6">
              <w:rPr>
                <w:rFonts w:ascii="Times New Roman" w:hAnsi="Times New Roman"/>
                <w:sz w:val="24"/>
                <w:szCs w:val="24"/>
                <w:lang w:val="ro-RO"/>
              </w:rPr>
              <w:t>și adaptate la cerințele copiilor cu CES</w:t>
            </w:r>
            <w:r w:rsidR="00611802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5347A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11802">
              <w:rPr>
                <w:rFonts w:ascii="Times New Roman" w:hAnsi="Times New Roman"/>
                <w:sz w:val="24"/>
                <w:szCs w:val="24"/>
                <w:lang w:val="ro-RO"/>
              </w:rPr>
              <w:t>dotate cu mobilier, echipament specializat (</w:t>
            </w:r>
            <w:r w:rsidR="005347A6">
              <w:rPr>
                <w:rFonts w:ascii="Times New Roman" w:hAnsi="Times New Roman"/>
                <w:sz w:val="24"/>
                <w:szCs w:val="24"/>
                <w:lang w:val="ro-RO"/>
              </w:rPr>
              <w:t>Leova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 Ștefan Vodă</w:t>
            </w:r>
            <w:r w:rsidR="005347A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</w:t>
            </w:r>
            <w:proofErr w:type="spellStart"/>
            <w:r w:rsidR="005347A6">
              <w:rPr>
                <w:rFonts w:ascii="Times New Roman" w:hAnsi="Times New Roman"/>
                <w:sz w:val="24"/>
                <w:szCs w:val="24"/>
                <w:lang w:val="ro-RO"/>
              </w:rPr>
              <w:t>Edineț</w:t>
            </w:r>
            <w:proofErr w:type="spellEnd"/>
            <w:r w:rsidR="00611802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  <w:r w:rsidR="005347A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="005347A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5347A6">
              <w:rPr>
                <w:rFonts w:ascii="Times New Roman" w:hAnsi="Times New Roman"/>
                <w:sz w:val="24"/>
                <w:szCs w:val="24"/>
                <w:lang w:val="ro-RO"/>
              </w:rPr>
              <w:t>microbuse</w:t>
            </w:r>
            <w:proofErr w:type="spellEnd"/>
            <w:r w:rsidR="005347A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procurate pentru transportarea copiilor cu CES.</w:t>
            </w:r>
          </w:p>
          <w:p w:rsidR="00BC683A" w:rsidRDefault="00BC683A" w:rsidP="005347A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Suport metodologic Evaluarea pentru Educația incluzivă a copiilor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vîrstă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11802">
              <w:rPr>
                <w:rFonts w:ascii="Times New Roman" w:hAnsi="Times New Roman"/>
                <w:sz w:val="24"/>
                <w:szCs w:val="24"/>
                <w:lang w:val="ro-RO"/>
              </w:rPr>
              <w:t>pre-școlară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1180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școlară mică.</w:t>
            </w:r>
          </w:p>
          <w:p w:rsidR="001F310B" w:rsidRDefault="001F310B" w:rsidP="00930AC1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0466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Au fost reparate </w:t>
            </w:r>
            <w:r w:rsidR="00930AC1" w:rsidRPr="0040466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și dotate</w:t>
            </w:r>
            <w:r w:rsidR="009C304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4</w:t>
            </w:r>
            <w:r w:rsidR="00930AC1" w:rsidRPr="0040466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40466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ateliere</w:t>
            </w:r>
            <w:bookmarkStart w:id="0" w:name="_GoBack"/>
            <w:bookmarkEnd w:id="0"/>
            <w:r w:rsidRPr="0040466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de</w:t>
            </w:r>
            <w:r w:rsidR="00105D8A" w:rsidRPr="0040466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instruire și</w:t>
            </w:r>
            <w:r w:rsidRPr="0040466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producere</w:t>
            </w:r>
            <w:r w:rsidR="009C304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</w:t>
            </w:r>
            <w:r w:rsidR="009C304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meseriile</w:t>
            </w:r>
            <w:r w:rsidRPr="0040466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9C304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tractorist, apicultor, </w:t>
            </w:r>
            <w:proofErr w:type="spellStart"/>
            <w:r w:rsidR="009C3049">
              <w:rPr>
                <w:rFonts w:ascii="Times New Roman" w:hAnsi="Times New Roman"/>
                <w:sz w:val="24"/>
                <w:szCs w:val="24"/>
                <w:lang w:val="ro-MD"/>
              </w:rPr>
              <w:t>pomilegumicultor</w:t>
            </w:r>
            <w:proofErr w:type="spellEnd"/>
            <w:r w:rsidR="009C304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lăcătuș auto, sudor și </w:t>
            </w:r>
            <w:proofErr w:type="spellStart"/>
            <w:r w:rsidR="009C3049">
              <w:rPr>
                <w:rFonts w:ascii="Times New Roman" w:hAnsi="Times New Roman"/>
                <w:sz w:val="24"/>
                <w:szCs w:val="24"/>
                <w:lang w:val="ro-MD"/>
              </w:rPr>
              <w:t>tîmplar</w:t>
            </w:r>
            <w:proofErr w:type="spellEnd"/>
            <w:r w:rsidR="009C3049" w:rsidRPr="0040466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40466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 Școlii Profesionale or. </w:t>
            </w:r>
            <w:proofErr w:type="spellStart"/>
            <w:r w:rsidRPr="0040466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Rîșcani</w:t>
            </w:r>
            <w:proofErr w:type="spellEnd"/>
            <w:r w:rsidR="00930AC1" w:rsidRPr="0040466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  <w:r w:rsidRPr="0040466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9C3049" w:rsidRPr="0040466C" w:rsidRDefault="009C3049" w:rsidP="00930AC1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4BEE" w:rsidRPr="009C3049" w:rsidTr="00ED2DF7">
        <w:tc>
          <w:tcPr>
            <w:tcW w:w="14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3B45D0" w:rsidRPr="009C3049" w:rsidTr="00ED2DF7"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Programe de suport bugetar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Donatorul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programului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Buget (Euro)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Rezultatele atinse la nivel de obiective</w:t>
            </w:r>
          </w:p>
        </w:tc>
      </w:tr>
      <w:tr w:rsidR="00866813" w:rsidRPr="000F4A75" w:rsidTr="00ED2DF7">
        <w:tc>
          <w:tcPr>
            <w:tcW w:w="3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E" w:rsidRDefault="00D84BE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75" w:rsidRDefault="000F4A7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Banca Mondială </w:t>
            </w:r>
          </w:p>
          <w:p w:rsidR="000F4A75" w:rsidRDefault="000F4A7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F4A75" w:rsidRDefault="000F4A7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F4A75" w:rsidRDefault="000F4A7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F4A75" w:rsidRDefault="000F4A7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C12240" w:rsidRDefault="00C122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C12240" w:rsidRDefault="00C122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C12240" w:rsidRDefault="00C122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4C4F2A" w:rsidRDefault="001C03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Uniunea Europeană</w:t>
            </w:r>
          </w:p>
          <w:p w:rsidR="004C4F2A" w:rsidRDefault="004C4F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4C4F2A" w:rsidRDefault="004C4F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75" w:rsidRDefault="000F4A7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lastRenderedPageBreak/>
              <w:t xml:space="preserve">Program de Reformă a Educației în Moldova </w:t>
            </w:r>
          </w:p>
          <w:p w:rsidR="000F4A75" w:rsidRDefault="000F4A7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F4A75" w:rsidRDefault="000F4A7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C12240" w:rsidRDefault="00C122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C12240" w:rsidRDefault="00C122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C12240" w:rsidRDefault="00C122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84BEE" w:rsidRDefault="001C03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Sprijin pentru implementarea Strategiei de dezvoltare a ÎPT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40" w:rsidRDefault="002B22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lastRenderedPageBreak/>
              <w:t>3.33</w:t>
            </w:r>
            <w:r w:rsidR="000F4A7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mil. </w:t>
            </w:r>
          </w:p>
          <w:p w:rsidR="00C12240" w:rsidRDefault="00C122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C12240" w:rsidRDefault="00C122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C12240" w:rsidRDefault="00C122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C12240" w:rsidRDefault="00C122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C12240" w:rsidRDefault="00C122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533C12" w:rsidRDefault="00533C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533C12" w:rsidRDefault="00533C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C12240" w:rsidRDefault="000306E5" w:rsidP="0060672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64,4  mii (</w:t>
            </w:r>
            <w:r w:rsidR="00606724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1,2 </w:t>
            </w:r>
            <w:r w:rsidR="009774E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mi</w:t>
            </w:r>
            <w:r w:rsidR="00606724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.</w:t>
            </w:r>
            <w:r w:rsidR="009774E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MDL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Obiectiv 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E" w:rsidRDefault="00F3218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Crearea</w:t>
            </w:r>
            <w:r w:rsidR="0017318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Sistemului Informațional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de Management Educațional consolidat. </w:t>
            </w:r>
            <w:r w:rsidR="007F492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HG a fost elaborată și aprobat. Datele în EMIS au fost actualizate. Operatorii EMIS au fost instruiți. </w:t>
            </w:r>
          </w:p>
        </w:tc>
      </w:tr>
      <w:tr w:rsidR="00866813" w:rsidRPr="009C3049" w:rsidTr="00ED2DF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BEE" w:rsidRDefault="00D84BE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Obiectiv 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E" w:rsidRDefault="00F32184" w:rsidP="007F492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Fișele </w:t>
            </w:r>
            <w:r w:rsidR="007F492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pentru toate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școli</w:t>
            </w:r>
            <w:r w:rsidR="007F492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le de </w:t>
            </w:r>
            <w:proofErr w:type="spellStart"/>
            <w:r w:rsidR="007F492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învățămînt</w:t>
            </w:r>
            <w:proofErr w:type="spellEnd"/>
            <w:r w:rsidR="007F492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primar și secundar </w:t>
            </w:r>
            <w:r w:rsidR="007F492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lastRenderedPageBreak/>
              <w:t>general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au fost elaborate și plasate pe pagina ministerului.</w:t>
            </w:r>
          </w:p>
        </w:tc>
      </w:tr>
      <w:tr w:rsidR="00D1148D" w:rsidRPr="006C5E1F" w:rsidTr="00E750B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8D" w:rsidRDefault="00D1148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8D" w:rsidRDefault="00D1148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8D" w:rsidRDefault="00D1148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8D" w:rsidRDefault="00D1148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48D" w:rsidRDefault="00D1148D" w:rsidP="006C5E1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Raportul pe Programul UE a fost expediat Cancelariei de Stat în ianuarie. 07/11-03G din 16 ianuarie 2015.</w:t>
            </w:r>
          </w:p>
        </w:tc>
      </w:tr>
      <w:tr w:rsidR="00D84BEE" w:rsidRPr="006C5E1F" w:rsidTr="00ED2DF7">
        <w:tc>
          <w:tcPr>
            <w:tcW w:w="14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D84BEE" w:rsidRPr="009774E6" w:rsidTr="00ED2DF7"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Întrebări</w:t>
            </w:r>
          </w:p>
        </w:tc>
        <w:tc>
          <w:tcPr>
            <w:tcW w:w="106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Răspuns narativ**</w:t>
            </w:r>
          </w:p>
        </w:tc>
      </w:tr>
      <w:tr w:rsidR="00D84BEE" w:rsidRPr="009C3049" w:rsidTr="00ED2DF7"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Care este impactul asistenței externe asupra Strategie Naționale de Dezvoltare (conform sectorului)?</w:t>
            </w:r>
          </w:p>
        </w:tc>
        <w:tc>
          <w:tcPr>
            <w:tcW w:w="106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E" w:rsidRPr="00F23933" w:rsidRDefault="00D84BEE" w:rsidP="00871C5E">
            <w:pPr>
              <w:pStyle w:val="ListParagrap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D84BEE" w:rsidRPr="009C3049" w:rsidTr="00ED2DF7"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Care este impactul asistenței externe asupra Programului de activitate a Guvernului (conform sectorului)?</w:t>
            </w:r>
          </w:p>
        </w:tc>
        <w:tc>
          <w:tcPr>
            <w:tcW w:w="106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2A" w:rsidRDefault="004B6F2A" w:rsidP="007E5B5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Asistența externă a contribuit la realizarea următoarelor obiective din Planul de activitate a Guvernului:</w:t>
            </w:r>
          </w:p>
          <w:p w:rsidR="008723C1" w:rsidRPr="004B6F2A" w:rsidRDefault="008723C1" w:rsidP="004B6F2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>Îmbun</w:t>
            </w:r>
            <w:r w:rsidR="00246779" w:rsidRPr="004B6F2A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>t</w:t>
            </w:r>
            <w:r w:rsidR="00246779" w:rsidRPr="004B6F2A">
              <w:rPr>
                <w:rFonts w:ascii="Times New Roman" w:hAnsi="Times New Roman"/>
                <w:sz w:val="24"/>
                <w:szCs w:val="24"/>
                <w:lang w:val="ro-RO"/>
              </w:rPr>
              <w:t>ăț</w:t>
            </w: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>irea infrastructurii institu</w:t>
            </w:r>
            <w:r w:rsidR="00246779" w:rsidRPr="004B6F2A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iilor de </w:t>
            </w:r>
            <w:proofErr w:type="spellStart"/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>învatamînt</w:t>
            </w:r>
            <w:proofErr w:type="spellEnd"/>
            <w:r w:rsidR="00F23933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:rsidR="008723C1" w:rsidRPr="004B6F2A" w:rsidRDefault="008723C1" w:rsidP="004B6F2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>Continuarea reformei de dezinstitu</w:t>
            </w:r>
            <w:r w:rsidR="00246779" w:rsidRPr="004B6F2A">
              <w:rPr>
                <w:rFonts w:ascii="Times New Roman" w:hAnsi="Times New Roman"/>
                <w:sz w:val="24"/>
                <w:szCs w:val="24"/>
                <w:lang w:val="ro-RO"/>
              </w:rPr>
              <w:t>ționalizare și crearea condiț</w:t>
            </w: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>iilor pentru asigurarea incluziunii educa</w:t>
            </w:r>
            <w:r w:rsidR="00246779" w:rsidRPr="004B6F2A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>ionale;</w:t>
            </w:r>
          </w:p>
          <w:p w:rsidR="00932C4C" w:rsidRPr="004B6F2A" w:rsidRDefault="00932C4C" w:rsidP="004B6F2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Extinderea  accesului  </w:t>
            </w:r>
            <w:r w:rsidR="00246779" w:rsidRPr="004B6F2A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>i  integrarea  eficienta  a  TIC în procesul educa</w:t>
            </w:r>
            <w:r w:rsidR="00246779" w:rsidRPr="004B6F2A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>ional;</w:t>
            </w:r>
          </w:p>
          <w:p w:rsidR="008723C1" w:rsidRPr="004B6F2A" w:rsidRDefault="0054158B" w:rsidP="004B6F2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Instituirea  </w:t>
            </w:r>
            <w:r w:rsidR="00246779" w:rsidRPr="004B6F2A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>nspect</w:t>
            </w:r>
            <w:r w:rsidR="00246779" w:rsidRPr="004B6F2A">
              <w:rPr>
                <w:rFonts w:ascii="Times New Roman" w:hAnsi="Times New Roman"/>
                <w:sz w:val="24"/>
                <w:szCs w:val="24"/>
                <w:lang w:val="ro-RO"/>
              </w:rPr>
              <w:t>oratului  ș</w:t>
            </w: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>cola</w:t>
            </w:r>
            <w:r w:rsidR="00E23ACF" w:rsidRPr="004B6F2A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–  institu</w:t>
            </w:r>
            <w:r w:rsidR="00246779" w:rsidRPr="004B6F2A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ie  independenta  de  evaluare  </w:t>
            </w:r>
            <w:r w:rsidR="00246779" w:rsidRPr="004B6F2A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>i  asigurare  a calit</w:t>
            </w:r>
            <w:r w:rsidR="00246779" w:rsidRPr="004B6F2A">
              <w:rPr>
                <w:rFonts w:ascii="Times New Roman" w:hAnsi="Times New Roman"/>
                <w:sz w:val="24"/>
                <w:szCs w:val="24"/>
                <w:lang w:val="ro-RO"/>
              </w:rPr>
              <w:t>ăț</w:t>
            </w: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ii în </w:t>
            </w:r>
            <w:proofErr w:type="spellStart"/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>învatamîntul</w:t>
            </w:r>
            <w:proofErr w:type="spellEnd"/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general</w:t>
            </w:r>
            <w:r w:rsidR="00F23933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:rsidR="00E627EE" w:rsidRPr="004B6F2A" w:rsidRDefault="00E627EE" w:rsidP="004B6F2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>Asigurarea  form</w:t>
            </w:r>
            <w:r w:rsidR="00246779" w:rsidRPr="004B6F2A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rii  profesionale  în  </w:t>
            </w:r>
            <w:proofErr w:type="spellStart"/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>învatamîntul</w:t>
            </w:r>
            <w:proofErr w:type="spellEnd"/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proofErr w:type="spellStart"/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>vocational</w:t>
            </w:r>
            <w:proofErr w:type="spellEnd"/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>/tehnic  bazate  pe</w:t>
            </w:r>
            <w:r w:rsidR="00246779" w:rsidRPr="004B6F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competenț</w:t>
            </w: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 </w:t>
            </w:r>
            <w:r w:rsidR="00246779" w:rsidRPr="004B6F2A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>i racordarea acesteia la cerin</w:t>
            </w:r>
            <w:r w:rsidR="00246779" w:rsidRPr="004B6F2A">
              <w:rPr>
                <w:rFonts w:ascii="Times New Roman" w:hAnsi="Times New Roman"/>
                <w:sz w:val="24"/>
                <w:szCs w:val="24"/>
                <w:lang w:val="ro-RO"/>
              </w:rPr>
              <w:t>țele pieț</w:t>
            </w: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>ei muncii</w:t>
            </w:r>
            <w:r w:rsidR="00F23933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:rsidR="00E627EE" w:rsidRPr="004B6F2A" w:rsidRDefault="00195F4D" w:rsidP="004B6F2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Cartografierea </w:t>
            </w:r>
            <w:r w:rsidR="00246779" w:rsidRPr="004B6F2A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>i reconfigurarea re</w:t>
            </w:r>
            <w:r w:rsidR="00246779" w:rsidRPr="004B6F2A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>elei institu</w:t>
            </w:r>
            <w:r w:rsidR="00246779" w:rsidRPr="004B6F2A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iilor de </w:t>
            </w:r>
            <w:proofErr w:type="spellStart"/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>înv</w:t>
            </w:r>
            <w:r w:rsidR="00246779" w:rsidRPr="004B6F2A">
              <w:rPr>
                <w:rFonts w:ascii="Times New Roman" w:hAnsi="Times New Roman"/>
                <w:sz w:val="24"/>
                <w:szCs w:val="24"/>
                <w:lang w:val="ro-RO"/>
              </w:rPr>
              <w:t>ăță</w:t>
            </w: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>mînt</w:t>
            </w:r>
            <w:proofErr w:type="spellEnd"/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voca</w:t>
            </w:r>
            <w:r w:rsidR="00246779" w:rsidRPr="004B6F2A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>ional/</w:t>
            </w:r>
            <w:r w:rsidR="007252B2" w:rsidRPr="004B6F2A">
              <w:rPr>
                <w:rFonts w:ascii="Times New Roman" w:hAnsi="Times New Roman"/>
                <w:sz w:val="24"/>
                <w:szCs w:val="24"/>
                <w:lang w:val="ro-RO"/>
              </w:rPr>
              <w:t>t</w:t>
            </w:r>
            <w:r w:rsidR="00246779" w:rsidRPr="004B6F2A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="007252B2" w:rsidRPr="004B6F2A">
              <w:rPr>
                <w:rFonts w:ascii="Times New Roman" w:hAnsi="Times New Roman"/>
                <w:sz w:val="24"/>
                <w:szCs w:val="24"/>
                <w:lang w:val="ro-RO"/>
              </w:rPr>
              <w:t>hnic</w:t>
            </w:r>
            <w:r w:rsidR="00F23933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:rsidR="00E23ACF" w:rsidRPr="004B6F2A" w:rsidRDefault="007252B2" w:rsidP="004B6F2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Elaborarea a 8 standarde </w:t>
            </w:r>
            <w:r w:rsidR="006C2F19" w:rsidRPr="004B6F2A">
              <w:rPr>
                <w:rFonts w:ascii="Times New Roman" w:hAnsi="Times New Roman"/>
                <w:sz w:val="24"/>
                <w:szCs w:val="24"/>
                <w:lang w:val="ro-RO"/>
              </w:rPr>
              <w:t>ocupaț</w:t>
            </w:r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pentru </w:t>
            </w:r>
            <w:proofErr w:type="spellStart"/>
            <w:r w:rsidRPr="004B6F2A">
              <w:rPr>
                <w:rFonts w:ascii="Times New Roman" w:hAnsi="Times New Roman"/>
                <w:sz w:val="24"/>
                <w:szCs w:val="24"/>
                <w:lang w:val="ro-RO"/>
              </w:rPr>
              <w:t>înv</w:t>
            </w:r>
            <w:r w:rsidR="006C2F19" w:rsidRPr="004B6F2A">
              <w:rPr>
                <w:rFonts w:ascii="Times New Roman" w:hAnsi="Times New Roman"/>
                <w:sz w:val="24"/>
                <w:szCs w:val="24"/>
                <w:lang w:val="ro-RO"/>
              </w:rPr>
              <w:t>ățămîntul</w:t>
            </w:r>
            <w:proofErr w:type="spellEnd"/>
            <w:r w:rsidR="006C2F19" w:rsidRPr="004B6F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vocaț</w:t>
            </w:r>
            <w:r w:rsidR="00E33275" w:rsidRPr="004B6F2A">
              <w:rPr>
                <w:rFonts w:ascii="Times New Roman" w:hAnsi="Times New Roman"/>
                <w:sz w:val="24"/>
                <w:szCs w:val="24"/>
                <w:lang w:val="ro-RO"/>
              </w:rPr>
              <w:t>ional/tehnic</w:t>
            </w:r>
            <w:r w:rsidR="00F2393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</w:p>
        </w:tc>
      </w:tr>
      <w:tr w:rsidR="00D84BEE" w:rsidRPr="009C3049" w:rsidTr="00ED2DF7"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Care este impactul asistenței externe asupra strategiilor sectoriale?</w:t>
            </w:r>
          </w:p>
        </w:tc>
        <w:tc>
          <w:tcPr>
            <w:tcW w:w="106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8C" w:rsidRDefault="0089218C" w:rsidP="004E763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89218C" w:rsidRPr="00954E45" w:rsidRDefault="0089218C" w:rsidP="0059622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54E4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Obiective pe termen mediu SSC</w:t>
            </w:r>
          </w:p>
          <w:p w:rsidR="00206B73" w:rsidRPr="001A6512" w:rsidRDefault="00206B73" w:rsidP="00206B73">
            <w:pPr>
              <w:pStyle w:val="NoSpacing"/>
              <w:rPr>
                <w:rFonts w:ascii="Times New Roman" w:hAnsi="Times New Roman"/>
                <w:sz w:val="24"/>
                <w:szCs w:val="24"/>
                <w:lang w:val="ro-MD"/>
              </w:rPr>
            </w:pPr>
            <w:proofErr w:type="spellStart"/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lastRenderedPageBreak/>
              <w:t>Îmbunătăţirea</w:t>
            </w:r>
            <w:proofErr w:type="spellEnd"/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calităţii</w:t>
            </w:r>
            <w:proofErr w:type="spellEnd"/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sistemului </w:t>
            </w:r>
            <w:proofErr w:type="spellStart"/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informaţional</w:t>
            </w:r>
            <w:proofErr w:type="spellEnd"/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şi</w:t>
            </w:r>
            <w:proofErr w:type="spellEnd"/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de management al datelor în </w:t>
            </w:r>
            <w:proofErr w:type="spellStart"/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învăţămîntul</w:t>
            </w:r>
            <w:proofErr w:type="spellEnd"/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secundar general (EMIS) - </w:t>
            </w:r>
            <w:proofErr w:type="spellStart"/>
            <w:r w:rsidRPr="001A6512">
              <w:rPr>
                <w:rFonts w:ascii="Times New Roman" w:hAnsi="Times New Roman"/>
                <w:sz w:val="24"/>
                <w:szCs w:val="24"/>
                <w:lang w:val="ro-MD"/>
              </w:rPr>
              <w:t>Hotărîri</w:t>
            </w:r>
            <w:proofErr w:type="spellEnd"/>
            <w:r w:rsidRPr="001A651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de Guvern aprobate privind protec</w:t>
            </w:r>
            <w:r w:rsidR="00A9628C">
              <w:rPr>
                <w:rFonts w:ascii="Times New Roman" w:hAnsi="Times New Roman"/>
                <w:sz w:val="24"/>
                <w:szCs w:val="24"/>
                <w:lang w:val="ro-MD"/>
              </w:rPr>
              <w:t>ț</w:t>
            </w:r>
            <w:r w:rsidRPr="001A6512">
              <w:rPr>
                <w:rFonts w:ascii="Times New Roman" w:hAnsi="Times New Roman"/>
                <w:sz w:val="24"/>
                <w:szCs w:val="24"/>
                <w:lang w:val="ro-MD"/>
              </w:rPr>
              <w:t>ia datelor cu caracter personal</w:t>
            </w:r>
            <w:r w:rsidR="00F903F2" w:rsidRPr="001A651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(proiectul P</w:t>
            </w:r>
            <w:r w:rsidR="00BA56AD" w:rsidRPr="001A6512">
              <w:rPr>
                <w:rFonts w:ascii="Times New Roman" w:hAnsi="Times New Roman"/>
                <w:sz w:val="24"/>
                <w:szCs w:val="24"/>
                <w:lang w:val="ro-MD"/>
              </w:rPr>
              <w:t>REM-BM</w:t>
            </w:r>
            <w:r w:rsidR="00F903F2" w:rsidRPr="001A6512">
              <w:rPr>
                <w:rFonts w:ascii="Times New Roman" w:hAnsi="Times New Roman"/>
                <w:sz w:val="24"/>
                <w:szCs w:val="24"/>
                <w:lang w:val="ro-MD"/>
              </w:rPr>
              <w:t>)</w:t>
            </w:r>
            <w:r w:rsidRPr="001A6512">
              <w:rPr>
                <w:rFonts w:ascii="Times New Roman" w:hAnsi="Times New Roman"/>
                <w:sz w:val="24"/>
                <w:szCs w:val="24"/>
                <w:lang w:val="ro-MD"/>
              </w:rPr>
              <w:t>:</w:t>
            </w:r>
          </w:p>
          <w:p w:rsidR="00206B73" w:rsidRPr="001A6512" w:rsidRDefault="001A6512" w:rsidP="00206B73">
            <w:pPr>
              <w:pStyle w:val="NoSpacing"/>
              <w:numPr>
                <w:ilvl w:val="0"/>
                <w:numId w:val="6"/>
              </w:numPr>
              <w:tabs>
                <w:tab w:val="left" w:pos="296"/>
              </w:tabs>
              <w:ind w:left="0" w:hanging="19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HG</w:t>
            </w:r>
            <w:r w:rsidR="00206B73" w:rsidRPr="001A6512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nr.867 din 08.10.2014 pentru aprobarea modificărilor ce se operează în Concepția Sistemului Informațional Educațional;</w:t>
            </w:r>
          </w:p>
          <w:p w:rsidR="00206B73" w:rsidRPr="001A6512" w:rsidRDefault="001A6512" w:rsidP="00206B73">
            <w:pPr>
              <w:pStyle w:val="NoSpacing"/>
              <w:numPr>
                <w:ilvl w:val="0"/>
                <w:numId w:val="6"/>
              </w:numPr>
              <w:tabs>
                <w:tab w:val="left" w:pos="296"/>
              </w:tabs>
              <w:ind w:left="0" w:hanging="19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HG</w:t>
            </w:r>
            <w:r w:rsidR="00206B73" w:rsidRPr="001A6512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nr. 899 din 27.10.2014 pentru aprobarea Regulamentului privind sistemul de cartografiere a școlilor primare, gimnaziilor și liceelor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.</w:t>
            </w:r>
          </w:p>
          <w:p w:rsidR="00206B73" w:rsidRPr="001A6512" w:rsidRDefault="00206B73" w:rsidP="00206B73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A6512">
              <w:rPr>
                <w:rFonts w:ascii="Times New Roman" w:hAnsi="Times New Roman"/>
                <w:sz w:val="24"/>
                <w:szCs w:val="24"/>
                <w:lang w:val="ro-MD"/>
              </w:rPr>
              <w:t>Au fost angajați 2 consultanți care au asistat Ministerul cu colectarea și extragerea datelor din/în Sistem.</w:t>
            </w:r>
          </w:p>
          <w:p w:rsidR="00BA56AD" w:rsidRPr="0059622A" w:rsidRDefault="00BA56AD" w:rsidP="00BA56AD">
            <w:pPr>
              <w:pStyle w:val="NoSpacing"/>
              <w:rPr>
                <w:rFonts w:ascii="Times New Roman" w:hAnsi="Times New Roman"/>
                <w:lang w:val="ro-MD"/>
              </w:rPr>
            </w:pPr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Acțiuni de preg</w:t>
            </w:r>
            <w:r w:rsidR="001A6512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ă</w:t>
            </w:r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tire pentru evaluarea PISA (PREM-BM) - </w:t>
            </w:r>
            <w:r w:rsidRPr="0059622A">
              <w:rPr>
                <w:rFonts w:ascii="Times New Roman" w:hAnsi="Times New Roman"/>
                <w:lang w:val="ro-MD"/>
              </w:rPr>
              <w:t xml:space="preserve">Testarea Pilot s-a desfășurat în aprilie 2014, în 38 de </w:t>
            </w:r>
            <w:proofErr w:type="spellStart"/>
            <w:r w:rsidRPr="0059622A">
              <w:rPr>
                <w:rFonts w:ascii="Times New Roman" w:hAnsi="Times New Roman"/>
                <w:lang w:val="ro-MD"/>
              </w:rPr>
              <w:t>instituţii</w:t>
            </w:r>
            <w:proofErr w:type="spellEnd"/>
            <w:r w:rsidRPr="0059622A">
              <w:rPr>
                <w:rFonts w:ascii="Times New Roman" w:hAnsi="Times New Roman"/>
                <w:lang w:val="ro-MD"/>
              </w:rPr>
              <w:t xml:space="preserve"> de </w:t>
            </w:r>
            <w:proofErr w:type="spellStart"/>
            <w:r w:rsidRPr="0059622A">
              <w:rPr>
                <w:rFonts w:ascii="Times New Roman" w:hAnsi="Times New Roman"/>
                <w:lang w:val="ro-MD"/>
              </w:rPr>
              <w:t>învăţămînt</w:t>
            </w:r>
            <w:proofErr w:type="spellEnd"/>
            <w:r w:rsidRPr="0059622A">
              <w:rPr>
                <w:rFonts w:ascii="Times New Roman" w:hAnsi="Times New Roman"/>
                <w:lang w:val="ro-MD"/>
              </w:rPr>
              <w:t xml:space="preserve"> primar și secundar general. Au fost  testați circa 1444 de elevi, </w:t>
            </w:r>
            <w:proofErr w:type="spellStart"/>
            <w:r w:rsidRPr="0059622A">
              <w:rPr>
                <w:rFonts w:ascii="Times New Roman" w:hAnsi="Times New Roman"/>
                <w:lang w:val="ro-MD"/>
              </w:rPr>
              <w:t>născuţi</w:t>
            </w:r>
            <w:proofErr w:type="spellEnd"/>
            <w:r w:rsidRPr="0059622A">
              <w:rPr>
                <w:rFonts w:ascii="Times New Roman" w:hAnsi="Times New Roman"/>
                <w:lang w:val="ro-MD"/>
              </w:rPr>
              <w:t xml:space="preserve"> în anul 1998</w:t>
            </w:r>
            <w:r w:rsidR="00F531ED" w:rsidRPr="0059622A">
              <w:rPr>
                <w:rFonts w:ascii="Times New Roman" w:hAnsi="Times New Roman"/>
                <w:lang w:val="ro-MD"/>
              </w:rPr>
              <w:t>.</w:t>
            </w:r>
          </w:p>
          <w:p w:rsidR="003452A5" w:rsidRPr="003452A5" w:rsidRDefault="003452A5" w:rsidP="003452A5">
            <w:pPr>
              <w:pStyle w:val="NoSpacing"/>
              <w:rPr>
                <w:rFonts w:ascii="Times New Roman" w:hAnsi="Times New Roman"/>
                <w:lang w:val="ro-MD"/>
              </w:rPr>
            </w:pPr>
            <w:r w:rsidRPr="003452A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Managementul lucrărilor civile de </w:t>
            </w:r>
            <w:proofErr w:type="spellStart"/>
            <w:r w:rsidRPr="003452A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reconstrucţie</w:t>
            </w:r>
            <w:proofErr w:type="spellEnd"/>
            <w:r w:rsidRPr="003452A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a </w:t>
            </w:r>
            <w:proofErr w:type="spellStart"/>
            <w:r w:rsidRPr="003452A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şcolilor</w:t>
            </w:r>
            <w:proofErr w:type="spellEnd"/>
            <w:r w:rsidRPr="003452A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3452A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circumscripţie</w:t>
            </w:r>
            <w:proofErr w:type="spellEnd"/>
            <w:r w:rsidRPr="003452A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(PREM - BM) - </w:t>
            </w:r>
            <w:r w:rsidRPr="003452A5">
              <w:rPr>
                <w:rFonts w:ascii="Times New Roman" w:hAnsi="Times New Roman"/>
                <w:lang w:val="ro-MD"/>
              </w:rPr>
              <w:t>In cadrul proiectului a</w:t>
            </w:r>
            <w:r>
              <w:rPr>
                <w:rFonts w:ascii="Times New Roman" w:hAnsi="Times New Roman"/>
                <w:lang w:val="ro-MD"/>
              </w:rPr>
              <w:t>u fost angajaț</w:t>
            </w:r>
            <w:r w:rsidRPr="003452A5">
              <w:rPr>
                <w:rFonts w:ascii="Times New Roman" w:hAnsi="Times New Roman"/>
                <w:lang w:val="ro-MD"/>
              </w:rPr>
              <w:t>i: un specialist pe achizi</w:t>
            </w:r>
            <w:r>
              <w:rPr>
                <w:rFonts w:ascii="Times New Roman" w:hAnsi="Times New Roman"/>
                <w:lang w:val="ro-MD"/>
              </w:rPr>
              <w:t>ț</w:t>
            </w:r>
            <w:r w:rsidRPr="003452A5">
              <w:rPr>
                <w:rFonts w:ascii="Times New Roman" w:hAnsi="Times New Roman"/>
                <w:lang w:val="ro-MD"/>
              </w:rPr>
              <w:t>ii publice și un inginer lucrări civile responsabili pentru elaborarea caietelor de sarcini și selectarea companiilor de construcții, de proiectare, de supraveghere tehnică. 12 Contract</w:t>
            </w:r>
            <w:r>
              <w:rPr>
                <w:rFonts w:ascii="Times New Roman" w:hAnsi="Times New Roman"/>
                <w:lang w:val="ro-MD"/>
              </w:rPr>
              <w:t>e de proiectare a reparațiilor î</w:t>
            </w:r>
            <w:r w:rsidRPr="003452A5">
              <w:rPr>
                <w:rFonts w:ascii="Times New Roman" w:hAnsi="Times New Roman"/>
                <w:lang w:val="ro-MD"/>
              </w:rPr>
              <w:t xml:space="preserve">ncheiate </w:t>
            </w:r>
            <w:r w:rsidR="00D2324C">
              <w:rPr>
                <w:rFonts w:ascii="Times New Roman" w:hAnsi="Times New Roman"/>
                <w:lang w:val="ro-MD"/>
              </w:rPr>
              <w:t>î</w:t>
            </w:r>
            <w:r w:rsidRPr="003452A5">
              <w:rPr>
                <w:rFonts w:ascii="Times New Roman" w:hAnsi="Times New Roman"/>
                <w:lang w:val="ro-MD"/>
              </w:rPr>
              <w:t>n anul 2014</w:t>
            </w:r>
            <w:r w:rsidR="00D2324C">
              <w:rPr>
                <w:rFonts w:ascii="Times New Roman" w:hAnsi="Times New Roman"/>
                <w:lang w:val="ro-MD"/>
              </w:rPr>
              <w:t>.</w:t>
            </w:r>
          </w:p>
          <w:p w:rsidR="003452A5" w:rsidRDefault="003452A5" w:rsidP="003452A5">
            <w:pPr>
              <w:pStyle w:val="NoSpacing"/>
              <w:rPr>
                <w:rFonts w:ascii="Times New Roman" w:hAnsi="Times New Roman"/>
                <w:lang w:val="ro-MD"/>
              </w:rPr>
            </w:pPr>
          </w:p>
          <w:p w:rsidR="00D2324C" w:rsidRPr="00DF5F6D" w:rsidRDefault="00D2324C" w:rsidP="00D2324C">
            <w:pPr>
              <w:pStyle w:val="NoSpacing"/>
              <w:rPr>
                <w:rFonts w:ascii="Times New Roman" w:hAnsi="Times New Roman"/>
                <w:lang w:val="ro-MD"/>
              </w:rPr>
            </w:pPr>
            <w:r w:rsidRPr="00DF5F6D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Campanii de promovare a reformelor în </w:t>
            </w:r>
            <w:proofErr w:type="spellStart"/>
            <w:r w:rsidRPr="00DF5F6D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învățămînt</w:t>
            </w:r>
            <w:proofErr w:type="spellEnd"/>
            <w:r w:rsidRPr="00DF5F6D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(PREM-BM) -  </w:t>
            </w:r>
            <w:r w:rsidRPr="00DF5F6D">
              <w:rPr>
                <w:rFonts w:ascii="Times New Roman" w:hAnsi="Times New Roman"/>
                <w:lang w:val="ro-MD"/>
              </w:rPr>
              <w:t>Pe tot parcursul anului 2014 au fost organizate cel puțin zece activități cu o implicare largă a responsabililor din educație și a reprezentanților mass-media.</w:t>
            </w:r>
          </w:p>
          <w:p w:rsidR="00D2324C" w:rsidRPr="00DF5F6D" w:rsidRDefault="00D2324C" w:rsidP="00D2324C">
            <w:pPr>
              <w:pStyle w:val="NoSpacing"/>
              <w:rPr>
                <w:rFonts w:ascii="Times New Roman" w:hAnsi="Times New Roman"/>
                <w:lang w:val="ro-MD"/>
              </w:rPr>
            </w:pPr>
            <w:r w:rsidRPr="00DF5F6D">
              <w:rPr>
                <w:rFonts w:ascii="Times New Roman" w:hAnsi="Times New Roman"/>
                <w:lang w:val="ro-MD"/>
              </w:rPr>
              <w:t xml:space="preserve">Au fost scrise/ editate circa 400 de comunicate, interviuri și știri de presă care, ulterior, au fost furnizate către toată mass-media din țară. </w:t>
            </w:r>
          </w:p>
          <w:p w:rsidR="00D2324C" w:rsidRPr="00DF5F6D" w:rsidRDefault="00D2324C" w:rsidP="00D2324C">
            <w:pPr>
              <w:pStyle w:val="NoSpacing"/>
              <w:rPr>
                <w:rFonts w:ascii="Times New Roman" w:hAnsi="Times New Roman"/>
                <w:lang w:val="ro-MD"/>
              </w:rPr>
            </w:pPr>
            <w:r w:rsidRPr="00DF5F6D">
              <w:rPr>
                <w:rFonts w:ascii="Times New Roman" w:hAnsi="Times New Roman"/>
                <w:lang w:val="ro-MD"/>
              </w:rPr>
              <w:t>Pentru promovarea efectelor be</w:t>
            </w:r>
            <w:r w:rsidR="00DF5F6D">
              <w:rPr>
                <w:rFonts w:ascii="Times New Roman" w:hAnsi="Times New Roman"/>
                <w:lang w:val="ro-MD"/>
              </w:rPr>
              <w:t>nefice ale reformei a fost pregă</w:t>
            </w:r>
            <w:r w:rsidRPr="00DF5F6D">
              <w:rPr>
                <w:rFonts w:ascii="Times New Roman" w:hAnsi="Times New Roman"/>
                <w:lang w:val="ro-MD"/>
              </w:rPr>
              <w:t xml:space="preserve">tit si plasat documentarul ”O școală mai bună pentru un viitor mai bun” la toate televiziunile regionale din țară, pe </w:t>
            </w:r>
            <w:proofErr w:type="spellStart"/>
            <w:r w:rsidRPr="00DF5F6D">
              <w:rPr>
                <w:rFonts w:ascii="Times New Roman" w:hAnsi="Times New Roman"/>
                <w:lang w:val="ro-MD"/>
              </w:rPr>
              <w:t>cîteva</w:t>
            </w:r>
            <w:proofErr w:type="spellEnd"/>
            <w:r w:rsidRPr="00DF5F6D">
              <w:rPr>
                <w:rFonts w:ascii="Times New Roman" w:hAnsi="Times New Roman"/>
                <w:lang w:val="ro-MD"/>
              </w:rPr>
              <w:t xml:space="preserve"> portaluri de știri, dar și la postul național de televiziune Moldova 1</w:t>
            </w:r>
          </w:p>
          <w:p w:rsidR="00D2324C" w:rsidRPr="00DF5F6D" w:rsidRDefault="00D2324C" w:rsidP="00D2324C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</w:p>
          <w:p w:rsidR="00842FFD" w:rsidRPr="00F81225" w:rsidRDefault="00DF5F6D" w:rsidP="00842FFD">
            <w:pPr>
              <w:pStyle w:val="NoSpacing"/>
              <w:spacing w:line="256" w:lineRule="auto"/>
              <w:rPr>
                <w:rFonts w:ascii="Times New Roman" w:hAnsi="Times New Roman"/>
                <w:lang w:val="ro-RO"/>
              </w:rPr>
            </w:pPr>
            <w:r w:rsidRPr="00DF5F6D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Majorarea către anul </w:t>
            </w:r>
            <w:smartTag w:uri="urn:schemas-microsoft-com:office:smarttags" w:element="metricconverter">
              <w:smartTagPr>
                <w:attr w:name="ProductID" w:val="2015 a"/>
              </w:smartTagPr>
              <w:r w:rsidRPr="00DF5F6D">
                <w:rPr>
                  <w:rFonts w:ascii="Times New Roman" w:hAnsi="Times New Roman"/>
                  <w:b/>
                  <w:i/>
                  <w:sz w:val="24"/>
                  <w:szCs w:val="24"/>
                  <w:lang w:val="ro-MD"/>
                </w:rPr>
                <w:t>2015 a</w:t>
              </w:r>
            </w:smartTag>
            <w:r w:rsidR="00954E4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ratei de înrolare î</w:t>
            </w:r>
            <w:r w:rsidRPr="00DF5F6D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n programele </w:t>
            </w:r>
            <w:proofErr w:type="spellStart"/>
            <w:r w:rsidRPr="00DF5F6D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preşcolare</w:t>
            </w:r>
            <w:proofErr w:type="spellEnd"/>
            <w:r w:rsidRPr="00DF5F6D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până la 78% pentru copiii cu vârsta de 3-5 ani </w:t>
            </w:r>
            <w:proofErr w:type="spellStart"/>
            <w:r w:rsidRPr="00DF5F6D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şi</w:t>
            </w:r>
            <w:proofErr w:type="spellEnd"/>
            <w:r w:rsidRPr="00DF5F6D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până la 98% pentru copiii de 5-7 ani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- </w:t>
            </w:r>
            <w:r w:rsidR="00842FFD" w:rsidRPr="00F81225">
              <w:rPr>
                <w:rFonts w:ascii="Times New Roman" w:hAnsi="Times New Roman"/>
                <w:lang w:val="ro-RO"/>
              </w:rPr>
              <w:t xml:space="preserve">Cota copiilor cu </w:t>
            </w:r>
            <w:proofErr w:type="spellStart"/>
            <w:r w:rsidR="00842FFD" w:rsidRPr="00F81225">
              <w:rPr>
                <w:rFonts w:ascii="Times New Roman" w:hAnsi="Times New Roman"/>
                <w:lang w:val="ro-RO"/>
              </w:rPr>
              <w:t>vîrsta</w:t>
            </w:r>
            <w:proofErr w:type="spellEnd"/>
            <w:r w:rsidR="00842FFD" w:rsidRPr="00F81225">
              <w:rPr>
                <w:rFonts w:ascii="Times New Roman" w:hAnsi="Times New Roman"/>
                <w:lang w:val="ro-RO"/>
              </w:rPr>
              <w:t xml:space="preserve"> 5-6(7) ani în</w:t>
            </w:r>
            <w:r w:rsidR="00842FFD">
              <w:rPr>
                <w:rFonts w:ascii="Times New Roman" w:hAnsi="Times New Roman"/>
                <w:lang w:val="ro-RO"/>
              </w:rPr>
              <w:t>cadrați în programe preșcolare  a fost de</w:t>
            </w:r>
            <w:r w:rsidR="00842FFD" w:rsidRPr="00F81225">
              <w:rPr>
                <w:rFonts w:ascii="Times New Roman" w:hAnsi="Times New Roman"/>
                <w:lang w:val="ro-RO"/>
              </w:rPr>
              <w:t xml:space="preserve"> 97,5% în anul 2014.</w:t>
            </w:r>
          </w:p>
          <w:p w:rsidR="00DF5F6D" w:rsidRPr="00842FFD" w:rsidRDefault="00DF5F6D" w:rsidP="00DF5F6D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:rsidR="0089218C" w:rsidRPr="0059622A" w:rsidRDefault="0089218C" w:rsidP="004E7637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Renovarea a 10 </w:t>
            </w:r>
            <w:proofErr w:type="spellStart"/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instituţii</w:t>
            </w:r>
            <w:proofErr w:type="spellEnd"/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preșcolare din mediul rural </w:t>
            </w:r>
            <w:proofErr w:type="spellStart"/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pînă</w:t>
            </w:r>
            <w:proofErr w:type="spellEnd"/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la </w:t>
            </w:r>
            <w:proofErr w:type="spellStart"/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sfîrşitul</w:t>
            </w:r>
            <w:proofErr w:type="spellEnd"/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anului 2014 </w:t>
            </w:r>
            <w:proofErr w:type="spellStart"/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şi</w:t>
            </w:r>
            <w:proofErr w:type="spellEnd"/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consolidarea bazei materiale </w:t>
            </w:r>
            <w:proofErr w:type="spellStart"/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şi</w:t>
            </w:r>
            <w:proofErr w:type="spellEnd"/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didactice</w:t>
            </w:r>
            <w:r w:rsidRPr="0059622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FB3864" w:rsidRPr="0059622A">
              <w:rPr>
                <w:rFonts w:ascii="Times New Roman" w:hAnsi="Times New Roman"/>
                <w:sz w:val="24"/>
                <w:szCs w:val="24"/>
                <w:lang w:val="ro-MD"/>
              </w:rPr>
              <w:t>(</w:t>
            </w:r>
            <w:r w:rsidR="00F903F2" w:rsidRPr="0059622A">
              <w:rPr>
                <w:rFonts w:ascii="Times New Roman" w:hAnsi="Times New Roman"/>
                <w:sz w:val="24"/>
                <w:szCs w:val="24"/>
                <w:lang w:val="ro-MD"/>
              </w:rPr>
              <w:t>P</w:t>
            </w:r>
            <w:r w:rsidR="00FB3864" w:rsidRPr="0059622A">
              <w:rPr>
                <w:rFonts w:ascii="Times New Roman" w:hAnsi="Times New Roman"/>
                <w:sz w:val="24"/>
                <w:szCs w:val="24"/>
                <w:lang w:val="ro-MD"/>
              </w:rPr>
              <w:t>G</w:t>
            </w:r>
            <w:r w:rsidR="00F903F2" w:rsidRPr="0059622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E) </w:t>
            </w:r>
            <w:r w:rsidRPr="0059622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–17 instituții au fost renovate </w:t>
            </w:r>
            <w:r w:rsidR="00734782" w:rsidRPr="0059622A">
              <w:rPr>
                <w:rFonts w:ascii="Times New Roman" w:hAnsi="Times New Roman"/>
                <w:sz w:val="24"/>
                <w:szCs w:val="24"/>
                <w:lang w:val="ro-MD"/>
              </w:rPr>
              <w:t>în 2014</w:t>
            </w:r>
            <w:r w:rsidR="00C03C6C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:rsidR="00734782" w:rsidRDefault="00734782" w:rsidP="0073478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Dotarea </w:t>
            </w:r>
            <w:proofErr w:type="spellStart"/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instituţiilor</w:t>
            </w:r>
            <w:proofErr w:type="spellEnd"/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preşcolare</w:t>
            </w:r>
            <w:proofErr w:type="spellEnd"/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cu </w:t>
            </w:r>
            <w:proofErr w:type="spellStart"/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cărţi</w:t>
            </w:r>
            <w:proofErr w:type="spellEnd"/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şi</w:t>
            </w:r>
            <w:proofErr w:type="spellEnd"/>
            <w:r w:rsidRPr="0059622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materiale didactice</w:t>
            </w:r>
            <w:r w:rsidRPr="0059622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FB3864" w:rsidRPr="0059622A">
              <w:rPr>
                <w:rFonts w:ascii="Times New Roman" w:hAnsi="Times New Roman"/>
                <w:sz w:val="24"/>
                <w:szCs w:val="24"/>
                <w:lang w:val="ro-MD"/>
              </w:rPr>
              <w:t>(</w:t>
            </w:r>
            <w:r w:rsidR="008C3212" w:rsidRPr="0059622A">
              <w:rPr>
                <w:rFonts w:ascii="Times New Roman" w:hAnsi="Times New Roman"/>
                <w:sz w:val="24"/>
                <w:szCs w:val="24"/>
                <w:lang w:val="ro-MD"/>
              </w:rPr>
              <w:t>P</w:t>
            </w:r>
            <w:r w:rsidR="00FB3864" w:rsidRPr="0059622A">
              <w:rPr>
                <w:rFonts w:ascii="Times New Roman" w:hAnsi="Times New Roman"/>
                <w:sz w:val="24"/>
                <w:szCs w:val="24"/>
                <w:lang w:val="ro-MD"/>
              </w:rPr>
              <w:t>G</w:t>
            </w:r>
            <w:r w:rsidR="008C3212" w:rsidRPr="0059622A">
              <w:rPr>
                <w:rFonts w:ascii="Times New Roman" w:hAnsi="Times New Roman"/>
                <w:sz w:val="24"/>
                <w:szCs w:val="24"/>
                <w:lang w:val="ro-MD"/>
              </w:rPr>
              <w:t>E)</w:t>
            </w:r>
            <w:r w:rsidRPr="0059622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- Instituțiile au fost dotate cu mobilier pentru copii, cărți, jucării, materiale didactice și utilaje pentru</w:t>
            </w:r>
            <w:r w:rsidRPr="0073478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reabilitare, iar 5 din ele – cu terenuri de joacă. 100% din instituții preșcolare au fost dotate cu materiale didactice. Pentru 100% din cadrele didactice din </w:t>
            </w:r>
            <w:r w:rsidRPr="00734782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instituțiile preșcolare au fost reeditate și distribuite 3 ghiduri metodologice, donate alte 12 titluri de carte metodică și pentru lucrul cu</w:t>
            </w:r>
            <w:r w:rsidRPr="001B2E5B">
              <w:rPr>
                <w:rFonts w:ascii="Times New Roman" w:hAnsi="Times New Roman"/>
                <w:lang w:val="ro-RO"/>
              </w:rPr>
              <w:t xml:space="preserve"> părinții</w:t>
            </w:r>
            <w:r w:rsidR="00C03C6C">
              <w:rPr>
                <w:rFonts w:ascii="Times New Roman" w:hAnsi="Times New Roman"/>
                <w:lang w:val="ro-RO"/>
              </w:rPr>
              <w:t xml:space="preserve">. </w:t>
            </w:r>
          </w:p>
          <w:p w:rsidR="00C03C6C" w:rsidRDefault="00C03C6C" w:rsidP="00734782">
            <w:pPr>
              <w:pStyle w:val="NoSpacing"/>
              <w:rPr>
                <w:rFonts w:ascii="Times New Roman" w:hAnsi="Times New Roman"/>
                <w:lang w:val="ro-RO"/>
              </w:rPr>
            </w:pPr>
          </w:p>
          <w:p w:rsidR="00C03C6C" w:rsidRPr="00D67A53" w:rsidRDefault="00C03C6C" w:rsidP="00C03C6C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C03C6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Elaborarea </w:t>
            </w:r>
            <w:proofErr w:type="spellStart"/>
            <w:r w:rsidRPr="00C03C6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şi</w:t>
            </w:r>
            <w:proofErr w:type="spellEnd"/>
            <w:r w:rsidRPr="00C03C6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pilotarea mecanismelor noi de </w:t>
            </w:r>
            <w:proofErr w:type="spellStart"/>
            <w:r w:rsidRPr="00C03C6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finanţare</w:t>
            </w:r>
            <w:proofErr w:type="spellEnd"/>
            <w:r w:rsidRPr="00C03C6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a </w:t>
            </w:r>
            <w:proofErr w:type="spellStart"/>
            <w:r w:rsidRPr="00C03C6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instituţiilor</w:t>
            </w:r>
            <w:proofErr w:type="spellEnd"/>
            <w:r w:rsidRPr="00C03C6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03C6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preşcolare</w:t>
            </w:r>
            <w:proofErr w:type="spellEnd"/>
            <w:r w:rsidRPr="00C03C6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(UNICEF)</w:t>
            </w:r>
            <w:r w:rsidR="00D67A53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</w:t>
            </w:r>
            <w:proofErr w:type="spellStart"/>
            <w:r w:rsidR="00D67A53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pînă</w:t>
            </w:r>
            <w:proofErr w:type="spellEnd"/>
            <w:r w:rsidR="00D67A53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2015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- </w:t>
            </w:r>
            <w:r w:rsidR="00D67A53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</w:t>
            </w:r>
            <w:r w:rsidR="00FE45CD" w:rsidRPr="00123A1F">
              <w:rPr>
                <w:rFonts w:ascii="Times New Roman" w:hAnsi="Times New Roman"/>
                <w:lang w:val="ro-RO"/>
              </w:rPr>
              <w:t xml:space="preserve">Cu suportul UNICEF a fost inițiat un studiu de cost-eficacitate a domeniului de educație timpurie, care va dura </w:t>
            </w:r>
            <w:proofErr w:type="spellStart"/>
            <w:r w:rsidR="00FE45CD" w:rsidRPr="00123A1F">
              <w:rPr>
                <w:rFonts w:ascii="Times New Roman" w:hAnsi="Times New Roman"/>
                <w:lang w:val="ro-RO"/>
              </w:rPr>
              <w:t>pînă</w:t>
            </w:r>
            <w:proofErr w:type="spellEnd"/>
            <w:r w:rsidR="00FE45CD" w:rsidRPr="00123A1F">
              <w:rPr>
                <w:rFonts w:ascii="Times New Roman" w:hAnsi="Times New Roman"/>
                <w:lang w:val="ro-RO"/>
              </w:rPr>
              <w:t xml:space="preserve"> în decembrie, 2015. În baza rezultatelor studiului se va elabora formula de finanțare pentru ins</w:t>
            </w:r>
            <w:r w:rsidR="00FE45CD">
              <w:rPr>
                <w:rFonts w:ascii="Times New Roman" w:hAnsi="Times New Roman"/>
                <w:lang w:val="ro-RO"/>
              </w:rPr>
              <w:t>tituțiile  preșcolare – în 2016-20</w:t>
            </w:r>
            <w:r w:rsidR="00FE45CD" w:rsidRPr="00123A1F">
              <w:rPr>
                <w:rFonts w:ascii="Times New Roman" w:hAnsi="Times New Roman"/>
                <w:lang w:val="ro-RO"/>
              </w:rPr>
              <w:t>17.</w:t>
            </w:r>
          </w:p>
          <w:p w:rsidR="00C03C6C" w:rsidRDefault="00C03C6C" w:rsidP="00734782">
            <w:pPr>
              <w:pStyle w:val="NoSpacing"/>
              <w:rPr>
                <w:rFonts w:ascii="Times New Roman" w:hAnsi="Times New Roman"/>
                <w:lang w:val="en-GB"/>
              </w:rPr>
            </w:pPr>
          </w:p>
          <w:p w:rsidR="00EE29AA" w:rsidRDefault="00EE29AA" w:rsidP="00EE29AA">
            <w:pPr>
              <w:pStyle w:val="NoSpacing"/>
              <w:spacing w:line="256" w:lineRule="auto"/>
              <w:rPr>
                <w:rFonts w:ascii="Times New Roman" w:hAnsi="Times New Roman"/>
                <w:lang w:val="ro-RO"/>
              </w:rPr>
            </w:pPr>
            <w:r w:rsidRPr="00BD40A4">
              <w:rPr>
                <w:rFonts w:ascii="Times New Roman" w:hAnsi="Times New Roman"/>
              </w:rPr>
              <w:t>P</w:t>
            </w:r>
            <w:proofErr w:type="spellStart"/>
            <w:r w:rsidRPr="00EE29A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restarea</w:t>
            </w:r>
            <w:proofErr w:type="spellEnd"/>
            <w:r w:rsidRPr="00EE29A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serviciilor de dezvoltare profesională la locul de muncă (servicii de mentorat)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- </w:t>
            </w:r>
            <w:r w:rsidRPr="001B2E5B">
              <w:rPr>
                <w:rFonts w:ascii="Times New Roman" w:hAnsi="Times New Roman"/>
                <w:lang w:val="ro-RO"/>
              </w:rPr>
              <w:t xml:space="preserve">În cadrul Proiectului Parteneriatului Global pentru </w:t>
            </w:r>
            <w:proofErr w:type="spellStart"/>
            <w:r w:rsidRPr="001B2E5B">
              <w:rPr>
                <w:rFonts w:ascii="Times New Roman" w:hAnsi="Times New Roman"/>
                <w:lang w:val="ro-RO"/>
              </w:rPr>
              <w:t>Educaţie</w:t>
            </w:r>
            <w:proofErr w:type="spellEnd"/>
            <w:r w:rsidRPr="001B2E5B">
              <w:rPr>
                <w:rFonts w:ascii="Times New Roman" w:hAnsi="Times New Roman"/>
                <w:lang w:val="ro-RO"/>
              </w:rPr>
              <w:t xml:space="preserve"> s-a început pilotarea mentoratului de dezvoltare profesională. Au fost instruite circa 9000 de cadre didactice și manageriale în aplicarea </w:t>
            </w:r>
            <w:r w:rsidRPr="001B2E5B">
              <w:rPr>
                <w:rFonts w:ascii="Times New Roman" w:hAnsi="Times New Roman"/>
                <w:i/>
                <w:lang w:val="ro-RO"/>
              </w:rPr>
              <w:t xml:space="preserve">Standardelor de învățare  și dezvoltare a copilului de la naștere </w:t>
            </w:r>
            <w:proofErr w:type="spellStart"/>
            <w:r w:rsidRPr="001B2E5B">
              <w:rPr>
                <w:rFonts w:ascii="Times New Roman" w:hAnsi="Times New Roman"/>
                <w:i/>
                <w:lang w:val="ro-RO"/>
              </w:rPr>
              <w:t>pînă</w:t>
            </w:r>
            <w:proofErr w:type="spellEnd"/>
            <w:r w:rsidRPr="001B2E5B">
              <w:rPr>
                <w:rFonts w:ascii="Times New Roman" w:hAnsi="Times New Roman"/>
                <w:i/>
                <w:lang w:val="ro-RO"/>
              </w:rPr>
              <w:t xml:space="preserve"> la 7 ani</w:t>
            </w:r>
            <w:r w:rsidRPr="001B2E5B">
              <w:rPr>
                <w:rFonts w:ascii="Times New Roman" w:hAnsi="Times New Roman"/>
                <w:lang w:val="ro-RO"/>
              </w:rPr>
              <w:t xml:space="preserve">, circa 4000 din ele au fost și </w:t>
            </w:r>
            <w:proofErr w:type="spellStart"/>
            <w:r w:rsidRPr="001B2E5B">
              <w:rPr>
                <w:rFonts w:ascii="Times New Roman" w:hAnsi="Times New Roman"/>
                <w:lang w:val="ro-RO"/>
              </w:rPr>
              <w:t>mentorate</w:t>
            </w:r>
            <w:proofErr w:type="spellEnd"/>
            <w:r w:rsidRPr="001B2E5B">
              <w:rPr>
                <w:rFonts w:ascii="Times New Roman" w:hAnsi="Times New Roman"/>
                <w:lang w:val="ro-RO"/>
              </w:rPr>
              <w:t xml:space="preserve"> la locul de lucru. Cu sprijinul UNICEF s-a realizat un proces de monitorizare a programelor de mentorat la nivel local în 20 raioane, cu implicarea a 120 de mentori locali și 610 cadre didactice și manageriale.</w:t>
            </w:r>
            <w:r>
              <w:rPr>
                <w:rFonts w:ascii="Times New Roman" w:hAnsi="Times New Roman"/>
                <w:lang w:val="ro-RO"/>
              </w:rPr>
              <w:t xml:space="preserve">  </w:t>
            </w:r>
            <w:r w:rsidRPr="006C4821">
              <w:rPr>
                <w:rFonts w:ascii="Times New Roman" w:hAnsi="Times New Roman"/>
                <w:i/>
                <w:lang w:val="ro-RO"/>
              </w:rPr>
              <w:t xml:space="preserve">8800 cadre didactice instruite în an.2014, circa 4000 cadre didactice </w:t>
            </w:r>
            <w:proofErr w:type="spellStart"/>
            <w:r w:rsidRPr="006C4821">
              <w:rPr>
                <w:rFonts w:ascii="Times New Roman" w:hAnsi="Times New Roman"/>
                <w:i/>
                <w:lang w:val="ro-RO"/>
              </w:rPr>
              <w:t>mentorate</w:t>
            </w:r>
            <w:proofErr w:type="spellEnd"/>
            <w:r w:rsidRPr="006C4821">
              <w:rPr>
                <w:rFonts w:ascii="Times New Roman" w:hAnsi="Times New Roman"/>
                <w:i/>
                <w:lang w:val="ro-RO"/>
              </w:rPr>
              <w:t xml:space="preserve">  față de </w:t>
            </w:r>
            <w:r w:rsidR="00CC1320" w:rsidRPr="006C4821">
              <w:rPr>
                <w:rFonts w:ascii="Times New Roman" w:hAnsi="Times New Roman"/>
                <w:i/>
                <w:lang w:val="ro-RO"/>
              </w:rPr>
              <w:t>7000 cadre didactice instruite, planificat pentru anul 2014</w:t>
            </w:r>
            <w:r w:rsidR="00CC1320">
              <w:rPr>
                <w:rFonts w:ascii="Times New Roman" w:hAnsi="Times New Roman"/>
                <w:lang w:val="ro-RO"/>
              </w:rPr>
              <w:t>.</w:t>
            </w:r>
          </w:p>
          <w:p w:rsidR="00A9628C" w:rsidRPr="00F81225" w:rsidRDefault="00A9628C" w:rsidP="00A9628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lang w:val="ro-RO"/>
              </w:rPr>
            </w:pPr>
            <w:r w:rsidRPr="00A9628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Formarea cadrelor în </w:t>
            </w:r>
            <w:proofErr w:type="spellStart"/>
            <w:r w:rsidRPr="00A9628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educaţia</w:t>
            </w:r>
            <w:proofErr w:type="spellEnd"/>
            <w:r w:rsidRPr="00A9628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incluzivă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- </w:t>
            </w:r>
            <w:r w:rsidRPr="00F81225">
              <w:rPr>
                <w:rFonts w:ascii="Times New Roman" w:hAnsi="Times New Roman"/>
                <w:lang w:val="ro-RO"/>
              </w:rPr>
              <w:t>Circa 8000 cadre didactice inițiate în problematica educației incluzive</w:t>
            </w:r>
          </w:p>
          <w:p w:rsidR="00A9628C" w:rsidRPr="00A9628C" w:rsidRDefault="00A9628C" w:rsidP="00A9628C">
            <w:pPr>
              <w:pStyle w:val="NoSpacing"/>
              <w:spacing w:line="25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f</w:t>
            </w:r>
            <w:r w:rsidRPr="00A9628C">
              <w:rPr>
                <w:rFonts w:ascii="Times New Roman" w:hAnsi="Times New Roman"/>
                <w:lang w:val="ro-RO"/>
              </w:rPr>
              <w:t>ață de 4350</w:t>
            </w:r>
            <w:r>
              <w:rPr>
                <w:rFonts w:ascii="Times New Roman" w:hAnsi="Times New Roman"/>
                <w:lang w:val="ro-RO"/>
              </w:rPr>
              <w:t xml:space="preserve"> planificat</w:t>
            </w:r>
            <w:r w:rsidRPr="00A9628C">
              <w:rPr>
                <w:rFonts w:ascii="Times New Roman" w:hAnsi="Times New Roman"/>
                <w:lang w:val="ro-RO"/>
              </w:rPr>
              <w:t xml:space="preserve">. </w:t>
            </w:r>
          </w:p>
          <w:p w:rsidR="00EE29AA" w:rsidRDefault="00EE29AA" w:rsidP="00EE29AA">
            <w:pPr>
              <w:pStyle w:val="NoSpacing"/>
              <w:rPr>
                <w:rFonts w:ascii="Times New Roman" w:hAnsi="Times New Roman"/>
              </w:rPr>
            </w:pPr>
          </w:p>
          <w:p w:rsidR="0040466C" w:rsidRDefault="00F71247" w:rsidP="0040466C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F71247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Asigurarea transportării tuturor elevilor care </w:t>
            </w:r>
            <w:proofErr w:type="spellStart"/>
            <w:r w:rsidRPr="00F71247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învaţă</w:t>
            </w:r>
            <w:proofErr w:type="spellEnd"/>
            <w:r w:rsidRPr="00F71247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în altă localitate</w:t>
            </w:r>
            <w:r w:rsidRPr="0040466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</w:t>
            </w:r>
            <w:r w:rsidR="0040466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- </w:t>
            </w:r>
            <w:r w:rsidR="0040466C">
              <w:rPr>
                <w:rFonts w:ascii="Times New Roman" w:hAnsi="Times New Roman"/>
                <w:lang w:val="ro-RO"/>
              </w:rPr>
              <w:t>Transportarea elevilor în anul de referință s-a efectuat cu 27</w:t>
            </w:r>
            <w:r w:rsidR="003B3C24">
              <w:rPr>
                <w:rFonts w:ascii="Times New Roman" w:hAnsi="Times New Roman"/>
                <w:lang w:val="ro-RO"/>
              </w:rPr>
              <w:t>3</w:t>
            </w:r>
            <w:r w:rsidR="0040466C">
              <w:rPr>
                <w:rFonts w:ascii="Times New Roman" w:hAnsi="Times New Roman"/>
                <w:lang w:val="ro-RO"/>
              </w:rPr>
              <w:t xml:space="preserve"> de autobuse școlare și </w:t>
            </w:r>
            <w:r w:rsidR="003B3C24">
              <w:rPr>
                <w:rFonts w:ascii="Times New Roman" w:hAnsi="Times New Roman"/>
                <w:lang w:val="ro-RO"/>
              </w:rPr>
              <w:t>88</w:t>
            </w:r>
            <w:r w:rsidR="0040466C">
              <w:rPr>
                <w:rFonts w:ascii="Times New Roman" w:hAnsi="Times New Roman"/>
                <w:lang w:val="ro-RO"/>
              </w:rPr>
              <w:t xml:space="preserve"> de autobuse arendate. </w:t>
            </w:r>
            <w:r w:rsidR="001E266F">
              <w:rPr>
                <w:rFonts w:ascii="Times New Roman" w:hAnsi="Times New Roman"/>
                <w:lang w:val="ro-RO"/>
              </w:rPr>
              <w:t xml:space="preserve">100 </w:t>
            </w:r>
            <w:r w:rsidR="00AF0C60">
              <w:rPr>
                <w:rFonts w:ascii="Times New Roman" w:hAnsi="Times New Roman"/>
                <w:lang w:val="ro-RO"/>
              </w:rPr>
              <w:t>autobuse acordate de Guvernul României au fost</w:t>
            </w:r>
            <w:r w:rsidR="001E266F">
              <w:rPr>
                <w:rFonts w:ascii="Times New Roman" w:hAnsi="Times New Roman"/>
                <w:lang w:val="ro-RO"/>
              </w:rPr>
              <w:t xml:space="preserve"> repartizat</w:t>
            </w:r>
            <w:r w:rsidR="00AF0C60">
              <w:rPr>
                <w:rFonts w:ascii="Times New Roman" w:hAnsi="Times New Roman"/>
                <w:lang w:val="ro-RO"/>
              </w:rPr>
              <w:t>e</w:t>
            </w:r>
            <w:r w:rsidR="001E266F">
              <w:rPr>
                <w:rFonts w:ascii="Times New Roman" w:hAnsi="Times New Roman"/>
                <w:lang w:val="ro-RO"/>
              </w:rPr>
              <w:t>.</w:t>
            </w:r>
          </w:p>
          <w:p w:rsidR="0040466C" w:rsidRPr="0040466C" w:rsidRDefault="0040466C" w:rsidP="0040466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:rsidR="001134EB" w:rsidRDefault="009C41E1" w:rsidP="001134E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C41E1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Dotarea cu echipament TIC </w:t>
            </w:r>
            <w:proofErr w:type="spellStart"/>
            <w:r w:rsidRPr="009C41E1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şi</w:t>
            </w:r>
            <w:proofErr w:type="spellEnd"/>
            <w:r w:rsidRPr="009C41E1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implementarea soft-urilor </w:t>
            </w:r>
            <w:proofErr w:type="spellStart"/>
            <w:r w:rsidRPr="009C41E1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educaţionale</w:t>
            </w:r>
            <w:proofErr w:type="spellEnd"/>
            <w:r w:rsidRPr="009C41E1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în procesul predării -învățării -evaluării la 50% discipline în 15 instituții  la nivelul unei clase anual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- </w:t>
            </w:r>
            <w:r w:rsidRPr="00683E27">
              <w:rPr>
                <w:rFonts w:ascii="Times New Roman" w:hAnsi="Times New Roman"/>
                <w:sz w:val="24"/>
                <w:szCs w:val="24"/>
                <w:lang w:val="ro-RO"/>
              </w:rPr>
              <w:t>29 de săli de clasă de tip multimedia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școlile din țară dotate</w:t>
            </w:r>
            <w:r w:rsidRPr="00683E2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echipamente IT de ultimă generație, în vederea facilitării procesului de predare-învățare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sprijinul Soros.</w:t>
            </w:r>
            <w:r w:rsidR="001134EB" w:rsidRPr="007E5B5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753A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KOICA a oferit pentru </w:t>
            </w:r>
            <w:r w:rsidR="001134EB" w:rsidRPr="007E5B5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40 de școli </w:t>
            </w:r>
            <w:proofErr w:type="spellStart"/>
            <w:r w:rsidR="001134EB" w:rsidRPr="007E5B5C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1134EB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="001134EB" w:rsidRPr="007E5B5C">
              <w:rPr>
                <w:rFonts w:ascii="Times New Roman" w:hAnsi="Times New Roman"/>
                <w:sz w:val="24"/>
                <w:szCs w:val="24"/>
                <w:lang w:val="ro-RO"/>
              </w:rPr>
              <w:t>te</w:t>
            </w:r>
            <w:proofErr w:type="spellEnd"/>
            <w:r w:rsidR="001134EB" w:rsidRPr="007E5B5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un laptop și o tablă interactivă. </w:t>
            </w:r>
            <w:r w:rsidR="0006657C">
              <w:rPr>
                <w:rFonts w:ascii="Times New Roman" w:hAnsi="Times New Roman"/>
                <w:sz w:val="24"/>
                <w:szCs w:val="24"/>
                <w:lang w:val="ro-RO"/>
              </w:rPr>
              <w:t>Iar</w:t>
            </w:r>
            <w:r w:rsidR="001134EB" w:rsidRPr="007E5B5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1134E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fiecare din cele </w:t>
            </w:r>
            <w:r w:rsidR="001134EB" w:rsidRPr="007E5B5C">
              <w:rPr>
                <w:rFonts w:ascii="Times New Roman" w:hAnsi="Times New Roman"/>
                <w:sz w:val="24"/>
                <w:szCs w:val="24"/>
                <w:lang w:val="ro-RO"/>
              </w:rPr>
              <w:t>5 i</w:t>
            </w:r>
            <w:r w:rsidR="001134EB">
              <w:rPr>
                <w:rFonts w:ascii="Times New Roman" w:hAnsi="Times New Roman"/>
                <w:sz w:val="24"/>
                <w:szCs w:val="24"/>
                <w:lang w:val="ro-RO"/>
              </w:rPr>
              <w:t>nstituții de formare continuă au</w:t>
            </w:r>
            <w:r w:rsidR="001134EB" w:rsidRPr="007E5B5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beneficia</w:t>
            </w:r>
            <w:r w:rsidR="001134EB">
              <w:rPr>
                <w:rFonts w:ascii="Times New Roman" w:hAnsi="Times New Roman"/>
                <w:sz w:val="24"/>
                <w:szCs w:val="24"/>
                <w:lang w:val="ro-RO"/>
              </w:rPr>
              <w:t>t</w:t>
            </w:r>
            <w:r w:rsidR="001134EB" w:rsidRPr="007E5B5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o tablă interactivă și 21 de laptopuri.</w:t>
            </w:r>
          </w:p>
          <w:p w:rsidR="00496500" w:rsidRPr="00BD40A4" w:rsidRDefault="00C7024F" w:rsidP="00496500">
            <w:pPr>
              <w:pStyle w:val="NoSpacing"/>
              <w:rPr>
                <w:rFonts w:ascii="Times New Roman" w:hAnsi="Times New Roman"/>
              </w:rPr>
            </w:pPr>
            <w:r w:rsidRPr="00C7024F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Renovarea </w:t>
            </w:r>
            <w:proofErr w:type="spellStart"/>
            <w:r w:rsidRPr="00C7024F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şi</w:t>
            </w:r>
            <w:proofErr w:type="spellEnd"/>
            <w:r w:rsidRPr="00C7024F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dotarea </w:t>
            </w:r>
            <w:proofErr w:type="spellStart"/>
            <w:r w:rsidRPr="00C7024F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şcolilor</w:t>
            </w:r>
            <w:proofErr w:type="spellEnd"/>
            <w:r w:rsidRPr="00C7024F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de circumscripție, conform standardelor aprobate (PREM - BM)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-</w:t>
            </w:r>
            <w:r w:rsidR="00226EF6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</w:t>
            </w:r>
            <w:r w:rsidR="00226EF6" w:rsidRPr="00954E4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Au </w:t>
            </w:r>
            <w:r w:rsidR="00496500" w:rsidRPr="00954E4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fost î</w:t>
            </w:r>
            <w:r w:rsidR="00226EF6" w:rsidRPr="00954E4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ncheiate 2 contracte de renovare a instituțiilor în anul 2014</w:t>
            </w:r>
            <w:r w:rsidR="00496500" w:rsidRPr="00954E4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, actualmente reparaț</w:t>
            </w:r>
            <w:r w:rsidR="00226EF6" w:rsidRPr="00954E4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iile </w:t>
            </w:r>
            <w:proofErr w:type="spellStart"/>
            <w:r w:rsidR="00226EF6" w:rsidRPr="00954E4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sînt</w:t>
            </w:r>
            <w:proofErr w:type="spellEnd"/>
            <w:r w:rsidR="00226EF6" w:rsidRPr="00954E4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in proces. Pentru 12 instituții au fost semnate contracte de proiectare a reparațiilor. </w:t>
            </w:r>
            <w:r w:rsidR="00496500" w:rsidRPr="00954E4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(Indicator de performanță - Renovarea </w:t>
            </w:r>
            <w:proofErr w:type="spellStart"/>
            <w:r w:rsidR="00496500" w:rsidRPr="00954E4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şi</w:t>
            </w:r>
            <w:proofErr w:type="spellEnd"/>
            <w:r w:rsidR="00496500" w:rsidRPr="00954E4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dotarea a 6 școli de </w:t>
            </w:r>
            <w:proofErr w:type="spellStart"/>
            <w:r w:rsidR="00496500" w:rsidRPr="00954E4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circumscripţie</w:t>
            </w:r>
            <w:proofErr w:type="spellEnd"/>
            <w:r w:rsidR="00496500" w:rsidRPr="00954E4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în anul 2014; 6 </w:t>
            </w:r>
            <w:proofErr w:type="spellStart"/>
            <w:r w:rsidR="00496500" w:rsidRPr="00954E4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şcoli</w:t>
            </w:r>
            <w:proofErr w:type="spellEnd"/>
            <w:r w:rsidR="00496500" w:rsidRPr="00954E4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în 2015 </w:t>
            </w:r>
            <w:proofErr w:type="spellStart"/>
            <w:r w:rsidR="00496500" w:rsidRPr="00954E4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şi</w:t>
            </w:r>
            <w:proofErr w:type="spellEnd"/>
            <w:r w:rsidR="00496500" w:rsidRPr="00954E4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9 </w:t>
            </w:r>
            <w:proofErr w:type="spellStart"/>
            <w:r w:rsidR="00496500" w:rsidRPr="00954E4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şcoli</w:t>
            </w:r>
            <w:proofErr w:type="spellEnd"/>
            <w:r w:rsidR="00496500" w:rsidRPr="00954E4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în 2016).</w:t>
            </w:r>
            <w:r w:rsidR="00496500">
              <w:rPr>
                <w:rFonts w:ascii="Times New Roman" w:hAnsi="Times New Roman"/>
              </w:rPr>
              <w:t xml:space="preserve"> </w:t>
            </w:r>
          </w:p>
          <w:p w:rsidR="00226EF6" w:rsidRDefault="00226EF6" w:rsidP="00226EF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4636D" w:rsidRPr="004E7637" w:rsidRDefault="008018B0" w:rsidP="0074636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018B0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Reducerea numărului de copii din </w:t>
            </w:r>
            <w:proofErr w:type="spellStart"/>
            <w:r w:rsidRPr="008018B0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instituţiile</w:t>
            </w:r>
            <w:proofErr w:type="spellEnd"/>
            <w:r w:rsidRPr="008018B0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de tip </w:t>
            </w:r>
            <w:proofErr w:type="spellStart"/>
            <w:r w:rsidRPr="008018B0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rezidenţial</w:t>
            </w:r>
            <w:proofErr w:type="spellEnd"/>
            <w:r w:rsidRPr="008018B0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prin integrarea ac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estora în familie cu 10%  anual - </w:t>
            </w:r>
            <w:r w:rsidR="0074636D" w:rsidRPr="00AE357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Au fost inte</w:t>
            </w:r>
            <w:r w:rsidRPr="00AE357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grați în familie 766 de copii (31%), din ei 512 (20,05%) absolvenți, din </w:t>
            </w:r>
            <w:proofErr w:type="spellStart"/>
            <w:r w:rsidRPr="00AE357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instituţiile</w:t>
            </w:r>
            <w:proofErr w:type="spellEnd"/>
            <w:r w:rsidRPr="00AE357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de tip </w:t>
            </w:r>
            <w:proofErr w:type="spellStart"/>
            <w:r w:rsidRPr="00AE357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rezidenţial</w:t>
            </w:r>
            <w:proofErr w:type="spellEnd"/>
            <w:r w:rsidRPr="00AE357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. </w:t>
            </w:r>
            <w:r w:rsidR="0074636D" w:rsidRPr="00AE357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Cu sprijinul </w:t>
            </w:r>
            <w:proofErr w:type="spellStart"/>
            <w:r w:rsidR="0074636D" w:rsidRPr="00AE357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Lumos</w:t>
            </w:r>
            <w:proofErr w:type="spellEnd"/>
            <w:r w:rsidR="0074636D" w:rsidRPr="00AE357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calitatea vieții a 149 copii în situații de risc s-a îmbunătățit (49 copii – re/integrați; 47 copii – preveniți de instituționalizare; 53 copii</w:t>
            </w:r>
            <w:r w:rsidR="0074636D" w:rsidRPr="00845F4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4636D">
              <w:rPr>
                <w:rFonts w:ascii="Times New Roman" w:hAnsi="Times New Roman"/>
                <w:sz w:val="24"/>
                <w:szCs w:val="24"/>
                <w:lang w:val="ro-RO"/>
              </w:rPr>
              <w:t>s-au mutat în servicii care substituie familia</w:t>
            </w:r>
            <w:r w:rsidR="0074636D" w:rsidRPr="00845F46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  <w:p w:rsidR="00A6213A" w:rsidRPr="00D21FFE" w:rsidRDefault="00A6213A" w:rsidP="00A6213A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A6213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Crearea </w:t>
            </w:r>
            <w:proofErr w:type="spellStart"/>
            <w:r w:rsidRPr="00A6213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şi</w:t>
            </w:r>
            <w:proofErr w:type="spellEnd"/>
            <w:r w:rsidRPr="00A6213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dotarea centrelor de resurse de </w:t>
            </w:r>
            <w:proofErr w:type="spellStart"/>
            <w:r w:rsidRPr="00A6213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educaţie</w:t>
            </w:r>
            <w:proofErr w:type="spellEnd"/>
            <w:r w:rsidRPr="00A6213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incluzivă în cadrul </w:t>
            </w:r>
            <w:proofErr w:type="spellStart"/>
            <w:r w:rsidRPr="00A6213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instituţiei</w:t>
            </w:r>
            <w:proofErr w:type="spellEnd"/>
            <w:r w:rsidRPr="00A6213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A6213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învăţămînt</w:t>
            </w:r>
            <w:proofErr w:type="spellEnd"/>
            <w:r w:rsidRPr="00A6213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secundar general (PDEIRM)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-  </w:t>
            </w:r>
            <w:r w:rsidRPr="00AE357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În to</w:t>
            </w:r>
            <w:r w:rsidR="001E266F" w:rsidRPr="00AE357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a</w:t>
            </w:r>
            <w:r w:rsidRPr="00AE357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te instituțiile unde își fac studiile copii cu CES activează Centre de Resurse (CREI)-497 de unități; sunt angajate cadre didactice de sprijin (CDS)-603 de unități. UNICEF a sprijinit </w:t>
            </w:r>
            <w:r w:rsidRPr="00F246D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68 centre de resurse pentru educația incluzivă în instituțiile de </w:t>
            </w:r>
            <w:proofErr w:type="spellStart"/>
            <w:r w:rsidRPr="00F246D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învățămînt</w:t>
            </w:r>
            <w:proofErr w:type="spellEnd"/>
            <w:r w:rsidRPr="00F246D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preuniversitar și 5 centre în instituțiile de </w:t>
            </w:r>
            <w:proofErr w:type="spellStart"/>
            <w:r w:rsidRPr="00F246D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învățămînt</w:t>
            </w:r>
            <w:proofErr w:type="spellEnd"/>
            <w:r w:rsidRPr="00F246D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preșcolar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</w:t>
            </w:r>
            <w:r w:rsidRPr="00F246D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crea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</w:t>
            </w:r>
            <w:r w:rsidRPr="00F246D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a</w:t>
            </w:r>
            <w:r w:rsidRPr="00F246D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și dota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r</w:t>
            </w:r>
            <w:r w:rsidRPr="00F246DE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a. </w:t>
            </w:r>
          </w:p>
          <w:p w:rsidR="008018B0" w:rsidRDefault="008018B0" w:rsidP="00A6213A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:rsidR="00AA01A2" w:rsidRPr="00D21FFE" w:rsidRDefault="005D147F" w:rsidP="00AA01A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5D147F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Formarea </w:t>
            </w:r>
            <w:proofErr w:type="spellStart"/>
            <w:r w:rsidRPr="005D147F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angajaţilor</w:t>
            </w:r>
            <w:proofErr w:type="spellEnd"/>
            <w:r w:rsidRPr="005D147F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</w:t>
            </w:r>
            <w:r w:rsidRPr="00A6213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Serviciilor raionale / municipale de </w:t>
            </w:r>
            <w:proofErr w:type="spellStart"/>
            <w:r w:rsidRPr="00A6213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asistenţă</w:t>
            </w:r>
            <w:proofErr w:type="spellEnd"/>
            <w:r w:rsidRPr="00A6213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psihopedagogică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SAP </w:t>
            </w:r>
            <w:r w:rsidRPr="005D147F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(UNICEF)</w:t>
            </w:r>
            <w:r w:rsidR="00AA01A2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- </w:t>
            </w:r>
            <w:r w:rsidR="00AA01A2" w:rsidRPr="00D21FF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Circa 560 de angajați </w:t>
            </w:r>
            <w:r w:rsidR="004E7E22">
              <w:rPr>
                <w:rFonts w:ascii="Times New Roman" w:hAnsi="Times New Roman"/>
              </w:rPr>
              <w:t>SAP</w:t>
            </w:r>
            <w:r w:rsidR="00AA01A2" w:rsidRPr="00D21FF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AA01A2">
              <w:rPr>
                <w:rFonts w:ascii="Times New Roman" w:hAnsi="Times New Roman"/>
                <w:sz w:val="24"/>
                <w:szCs w:val="24"/>
                <w:lang w:val="ro-RO"/>
              </w:rPr>
              <w:t>au fost instruiț</w:t>
            </w:r>
            <w:r w:rsidR="00AA01A2" w:rsidRPr="00D21FFE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AA01A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față de 530 planifica</w:t>
            </w:r>
            <w:r w:rsidR="00C411FD">
              <w:rPr>
                <w:rFonts w:ascii="Times New Roman" w:hAnsi="Times New Roman"/>
                <w:sz w:val="24"/>
                <w:szCs w:val="24"/>
                <w:lang w:val="ro-RO"/>
              </w:rPr>
              <w:t>ți</w:t>
            </w:r>
            <w:r w:rsidR="00AA01A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</w:p>
          <w:p w:rsidR="005D147F" w:rsidRPr="00AA01A2" w:rsidRDefault="005D147F" w:rsidP="005D147F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:rsidR="00A6213A" w:rsidRDefault="00954E45" w:rsidP="00954E45">
            <w:pPr>
              <w:pStyle w:val="NoSpacing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54E4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Elaborarea planului de restructurare a </w:t>
            </w:r>
            <w:proofErr w:type="spellStart"/>
            <w:r w:rsidRPr="00954E4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reţelei</w:t>
            </w:r>
            <w:proofErr w:type="spellEnd"/>
            <w:r w:rsidRPr="00954E4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954E4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instituţii</w:t>
            </w:r>
            <w:proofErr w:type="spellEnd"/>
            <w:r w:rsidRPr="00954E4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954E4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vocaţional</w:t>
            </w:r>
            <w:proofErr w:type="spellEnd"/>
            <w:r w:rsidRPr="00954E4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/tehnice în </w:t>
            </w:r>
            <w:proofErr w:type="spellStart"/>
            <w:r w:rsidRPr="00954E4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dependenţă</w:t>
            </w:r>
            <w:proofErr w:type="spellEnd"/>
            <w:r w:rsidRPr="00954E4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954E4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particularităţile</w:t>
            </w:r>
            <w:proofErr w:type="spellEnd"/>
            <w:r w:rsidRPr="00954E4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teritoriale ale </w:t>
            </w:r>
            <w:proofErr w:type="spellStart"/>
            <w:r w:rsidRPr="00954E4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pieţei</w:t>
            </w:r>
            <w:proofErr w:type="spellEnd"/>
            <w:r w:rsidRPr="00954E4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muncii,  </w:t>
            </w:r>
            <w:proofErr w:type="spellStart"/>
            <w:r w:rsidRPr="00954E4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pînă</w:t>
            </w:r>
            <w:proofErr w:type="spellEnd"/>
            <w:r w:rsidRPr="00954E4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în 2014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– </w:t>
            </w:r>
            <w:r w:rsidRPr="00954E4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 fost elaborat cu sprijinul proiectului UE de Asistență tehnică pentru domeniul </w:t>
            </w:r>
            <w:proofErr w:type="spellStart"/>
            <w:r w:rsidRPr="00954E45">
              <w:rPr>
                <w:rFonts w:ascii="Times New Roman" w:hAnsi="Times New Roman"/>
                <w:sz w:val="24"/>
                <w:szCs w:val="24"/>
                <w:lang w:val="ro-MD"/>
              </w:rPr>
              <w:t>învățămînt</w:t>
            </w:r>
            <w:proofErr w:type="spellEnd"/>
            <w:r w:rsidRPr="00954E4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și formare profesională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Acum este în proces de consultare cu autoritățile publice centrale. </w:t>
            </w:r>
          </w:p>
          <w:p w:rsidR="00954E45" w:rsidRPr="00DC3506" w:rsidRDefault="00954E45" w:rsidP="00954E45">
            <w:pPr>
              <w:jc w:val="both"/>
              <w:rPr>
                <w:rFonts w:ascii="Times New Roman" w:hAnsi="Times New Roman"/>
                <w:lang w:val="ro-RO"/>
              </w:rPr>
            </w:pPr>
            <w:r w:rsidRPr="00954E4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Pilotarea </w:t>
            </w:r>
            <w:proofErr w:type="spellStart"/>
            <w:r w:rsidRPr="00954E4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şi</w:t>
            </w:r>
            <w:proofErr w:type="spellEnd"/>
            <w:r w:rsidRPr="00954E4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implementarea curriculumului la </w:t>
            </w:r>
            <w:proofErr w:type="spellStart"/>
            <w:r w:rsidRPr="00954E4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educaţia</w:t>
            </w:r>
            <w:proofErr w:type="spellEnd"/>
            <w:r w:rsidRPr="00954E45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antreprenorială (PAG)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- </w:t>
            </w:r>
            <w:r w:rsidRPr="00954E45">
              <w:rPr>
                <w:rFonts w:ascii="Times New Roman" w:hAnsi="Times New Roman"/>
                <w:lang w:val="ro-RO"/>
              </w:rPr>
              <w:t xml:space="preserve">De la 1 septembrie 2014 curriculumul modular </w:t>
            </w:r>
            <w:proofErr w:type="spellStart"/>
            <w:r w:rsidRPr="00954E45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954E45">
              <w:rPr>
                <w:rFonts w:ascii="Times New Roman" w:hAnsi="Times New Roman"/>
                <w:lang w:val="ro-RO"/>
              </w:rPr>
              <w:t xml:space="preserve"> suportul de curs la disciplina </w:t>
            </w:r>
            <w:r w:rsidRPr="00954E45">
              <w:rPr>
                <w:rFonts w:ascii="Times New Roman" w:hAnsi="Times New Roman"/>
                <w:i/>
                <w:lang w:val="ro-RO"/>
              </w:rPr>
              <w:t xml:space="preserve">Bazele </w:t>
            </w:r>
            <w:proofErr w:type="spellStart"/>
            <w:r w:rsidRPr="00954E45">
              <w:rPr>
                <w:rFonts w:ascii="Times New Roman" w:hAnsi="Times New Roman"/>
                <w:i/>
                <w:lang w:val="ro-RO"/>
              </w:rPr>
              <w:t>Antreprenoriatului</w:t>
            </w:r>
            <w:proofErr w:type="spellEnd"/>
            <w:r w:rsidRPr="00954E45">
              <w:rPr>
                <w:rFonts w:ascii="Times New Roman" w:hAnsi="Times New Roman"/>
                <w:i/>
                <w:lang w:val="ro-RO"/>
              </w:rPr>
              <w:t>,</w:t>
            </w:r>
            <w:r w:rsidRPr="00954E45">
              <w:rPr>
                <w:rFonts w:ascii="Times New Roman" w:hAnsi="Times New Roman"/>
                <w:lang w:val="ro-RO"/>
              </w:rPr>
              <w:t xml:space="preserve"> este implementat în toate </w:t>
            </w:r>
            <w:proofErr w:type="spellStart"/>
            <w:r w:rsidRPr="00954E45">
              <w:rPr>
                <w:rFonts w:ascii="Times New Roman" w:hAnsi="Times New Roman"/>
                <w:lang w:val="ro-RO"/>
              </w:rPr>
              <w:t>instituţiile</w:t>
            </w:r>
            <w:proofErr w:type="spellEnd"/>
            <w:r w:rsidRPr="00954E45">
              <w:rPr>
                <w:rFonts w:ascii="Times New Roman" w:hAnsi="Times New Roman"/>
                <w:lang w:val="ro-RO"/>
              </w:rPr>
              <w:t xml:space="preserve"> de </w:t>
            </w:r>
            <w:proofErr w:type="spellStart"/>
            <w:r w:rsidRPr="00954E45">
              <w:rPr>
                <w:rFonts w:ascii="Times New Roman" w:hAnsi="Times New Roman"/>
                <w:lang w:val="ro-RO"/>
              </w:rPr>
              <w:t>învăţămînt</w:t>
            </w:r>
            <w:proofErr w:type="spellEnd"/>
            <w:r w:rsidRPr="00954E45">
              <w:rPr>
                <w:rFonts w:ascii="Times New Roman" w:hAnsi="Times New Roman"/>
                <w:lang w:val="ro-RO"/>
              </w:rPr>
              <w:t xml:space="preserve"> profesional tehnic secundar, cu durata cursului de 120 de ore (96 de ore teorie/practică </w:t>
            </w:r>
            <w:proofErr w:type="spellStart"/>
            <w:r w:rsidRPr="00954E45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954E45">
              <w:rPr>
                <w:rFonts w:ascii="Times New Roman" w:hAnsi="Times New Roman"/>
                <w:lang w:val="ro-RO"/>
              </w:rPr>
              <w:t xml:space="preserve"> 24 de ore </w:t>
            </w:r>
            <w:proofErr w:type="spellStart"/>
            <w:r w:rsidRPr="00954E45">
              <w:rPr>
                <w:rFonts w:ascii="Times New Roman" w:hAnsi="Times New Roman"/>
                <w:lang w:val="ro-RO"/>
              </w:rPr>
              <w:t>consultaţii</w:t>
            </w:r>
            <w:proofErr w:type="spellEnd"/>
            <w:r w:rsidRPr="00954E45">
              <w:rPr>
                <w:rFonts w:ascii="Times New Roman" w:hAnsi="Times New Roman"/>
                <w:lang w:val="ro-RO"/>
              </w:rPr>
              <w:t xml:space="preserve">). Totodată, </w:t>
            </w:r>
            <w:proofErr w:type="spellStart"/>
            <w:r w:rsidRPr="00954E45">
              <w:rPr>
                <w:rFonts w:ascii="Times New Roman" w:hAnsi="Times New Roman"/>
                <w:lang w:val="ro-RO"/>
              </w:rPr>
              <w:t>începînd</w:t>
            </w:r>
            <w:proofErr w:type="spellEnd"/>
            <w:r w:rsidRPr="00954E45">
              <w:rPr>
                <w:rFonts w:ascii="Times New Roman" w:hAnsi="Times New Roman"/>
                <w:lang w:val="ro-RO"/>
              </w:rPr>
              <w:t xml:space="preserve"> cu 01.09.02014, </w:t>
            </w:r>
            <w:proofErr w:type="spellStart"/>
            <w:r w:rsidRPr="00954E45">
              <w:rPr>
                <w:rFonts w:ascii="Times New Roman" w:hAnsi="Times New Roman"/>
                <w:lang w:val="ro-RO"/>
              </w:rPr>
              <w:t>toţi</w:t>
            </w:r>
            <w:proofErr w:type="spellEnd"/>
            <w:r w:rsidRPr="00954E45">
              <w:rPr>
                <w:rFonts w:ascii="Times New Roman" w:hAnsi="Times New Roman"/>
                <w:lang w:val="ro-RO"/>
              </w:rPr>
              <w:t xml:space="preserve"> elevii din </w:t>
            </w:r>
            <w:proofErr w:type="spellStart"/>
            <w:r w:rsidRPr="00954E45">
              <w:rPr>
                <w:rFonts w:ascii="Times New Roman" w:hAnsi="Times New Roman"/>
                <w:lang w:val="ro-RO"/>
              </w:rPr>
              <w:t>instituţiile</w:t>
            </w:r>
            <w:proofErr w:type="spellEnd"/>
            <w:r w:rsidRPr="00954E45">
              <w:rPr>
                <w:rFonts w:ascii="Times New Roman" w:hAnsi="Times New Roman"/>
                <w:lang w:val="ro-RO"/>
              </w:rPr>
              <w:t xml:space="preserve"> de </w:t>
            </w:r>
            <w:proofErr w:type="spellStart"/>
            <w:r w:rsidRPr="00954E45">
              <w:rPr>
                <w:rFonts w:ascii="Times New Roman" w:hAnsi="Times New Roman"/>
                <w:lang w:val="ro-RO"/>
              </w:rPr>
              <w:t>învăţămînt</w:t>
            </w:r>
            <w:proofErr w:type="spellEnd"/>
            <w:r w:rsidRPr="00954E45">
              <w:rPr>
                <w:rFonts w:ascii="Times New Roman" w:hAnsi="Times New Roman"/>
                <w:lang w:val="ro-RO"/>
              </w:rPr>
              <w:t xml:space="preserve"> în care s-a implementat Curriculumul </w:t>
            </w:r>
            <w:proofErr w:type="spellStart"/>
            <w:r w:rsidRPr="00954E45">
              <w:rPr>
                <w:rFonts w:ascii="Times New Roman" w:hAnsi="Times New Roman"/>
                <w:lang w:val="ro-RO"/>
              </w:rPr>
              <w:t>menţionat</w:t>
            </w:r>
            <w:proofErr w:type="spellEnd"/>
            <w:r w:rsidRPr="00954E45">
              <w:rPr>
                <w:rFonts w:ascii="Times New Roman" w:hAnsi="Times New Roman"/>
                <w:lang w:val="ro-RO"/>
              </w:rPr>
              <w:t xml:space="preserve"> au beneficiat de </w:t>
            </w:r>
            <w:r w:rsidRPr="00954E45">
              <w:rPr>
                <w:rFonts w:ascii="Times New Roman" w:hAnsi="Times New Roman"/>
                <w:i/>
                <w:lang w:val="ro-RO"/>
              </w:rPr>
              <w:t>Caietul de sarcini pentru elevi</w:t>
            </w:r>
            <w:r w:rsidRPr="00954E45">
              <w:rPr>
                <w:rFonts w:ascii="Times New Roman" w:hAnsi="Times New Roman"/>
                <w:lang w:val="ro-RO"/>
              </w:rPr>
              <w:t xml:space="preserve">, iar profesorii au beneficiat de suportul didactic: </w:t>
            </w:r>
            <w:r w:rsidRPr="00954E45">
              <w:rPr>
                <w:rFonts w:ascii="Times New Roman" w:hAnsi="Times New Roman"/>
                <w:i/>
                <w:lang w:val="ro-RO"/>
              </w:rPr>
              <w:t xml:space="preserve">Sugestii pentru proiectarea </w:t>
            </w:r>
            <w:proofErr w:type="spellStart"/>
            <w:r w:rsidRPr="00954E45">
              <w:rPr>
                <w:rFonts w:ascii="Times New Roman" w:hAnsi="Times New Roman"/>
                <w:i/>
                <w:lang w:val="ro-RO"/>
              </w:rPr>
              <w:t>lecţiilor</w:t>
            </w:r>
            <w:proofErr w:type="spellEnd"/>
            <w:r w:rsidRPr="00954E45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954E45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954E45">
              <w:rPr>
                <w:rFonts w:ascii="Times New Roman" w:hAnsi="Times New Roman"/>
                <w:lang w:val="ro-RO"/>
              </w:rPr>
              <w:t xml:space="preserve"> </w:t>
            </w:r>
            <w:r w:rsidRPr="00954E45">
              <w:rPr>
                <w:rFonts w:ascii="Times New Roman" w:hAnsi="Times New Roman"/>
                <w:i/>
                <w:lang w:val="ro-RO"/>
              </w:rPr>
              <w:t>Ghidul metodologic pentru profesori.</w:t>
            </w:r>
            <w:r w:rsidR="00DC3506">
              <w:rPr>
                <w:rFonts w:ascii="Times New Roman" w:hAnsi="Times New Roman"/>
                <w:i/>
                <w:lang w:val="ro-RO"/>
              </w:rPr>
              <w:t xml:space="preserve"> </w:t>
            </w:r>
            <w:r w:rsidR="00DC3506" w:rsidRPr="00DC3506">
              <w:rPr>
                <w:rFonts w:ascii="Times New Roman" w:hAnsi="Times New Roman"/>
                <w:lang w:val="ro-RO"/>
              </w:rPr>
              <w:t xml:space="preserve">Activitățile de mai sus sunt rezultatele proiectului MEETA II , finanțat de LED în perioada </w:t>
            </w:r>
            <w:r w:rsidR="00684A7E">
              <w:rPr>
                <w:rFonts w:ascii="Times New Roman" w:hAnsi="Times New Roman"/>
                <w:lang w:val="ro-RO"/>
              </w:rPr>
              <w:t xml:space="preserve">2011-2013. </w:t>
            </w:r>
          </w:p>
          <w:p w:rsidR="000521D5" w:rsidRDefault="00B3081C" w:rsidP="000521D5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B3081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Elaborarea </w:t>
            </w:r>
            <w:proofErr w:type="spellStart"/>
            <w:r w:rsidRPr="00B3081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şi</w:t>
            </w:r>
            <w:proofErr w:type="spellEnd"/>
            <w:r w:rsidRPr="00B3081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implementarea studiului „</w:t>
            </w:r>
            <w:proofErr w:type="spellStart"/>
            <w:r w:rsidRPr="00B3081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Situaţie</w:t>
            </w:r>
            <w:proofErr w:type="spellEnd"/>
            <w:r w:rsidRPr="00B3081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financiară a </w:t>
            </w:r>
            <w:proofErr w:type="spellStart"/>
            <w:r w:rsidRPr="00B3081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şcolilor</w:t>
            </w:r>
            <w:proofErr w:type="spellEnd"/>
            <w:r w:rsidRPr="00B3081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3081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vocaţional</w:t>
            </w:r>
            <w:proofErr w:type="spellEnd"/>
            <w:r w:rsidRPr="00B3081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/tehnice din Moldova prin prisma extinderii </w:t>
            </w:r>
            <w:proofErr w:type="spellStart"/>
            <w:r w:rsidRPr="00B3081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activităţilor</w:t>
            </w:r>
            <w:proofErr w:type="spellEnd"/>
            <w:r w:rsidRPr="00B3081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antreprenoriale” de către </w:t>
            </w:r>
            <w:proofErr w:type="spellStart"/>
            <w:r w:rsidRPr="00B3081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Fundaţia</w:t>
            </w:r>
            <w:proofErr w:type="spellEnd"/>
            <w:r w:rsidRPr="00B3081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LED </w:t>
            </w:r>
            <w:proofErr w:type="spellStart"/>
            <w:r w:rsidRPr="00B3081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şi</w:t>
            </w:r>
            <w:proofErr w:type="spellEnd"/>
            <w:r w:rsidRPr="00B3081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3081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Fundaţia</w:t>
            </w:r>
            <w:proofErr w:type="spellEnd"/>
            <w:r w:rsidRPr="00B3081C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ADA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- </w:t>
            </w:r>
            <w:r w:rsidR="000521D5" w:rsidRPr="00766771">
              <w:rPr>
                <w:rFonts w:ascii="Times New Roman" w:hAnsi="Times New Roman"/>
                <w:lang w:val="ro-RO"/>
              </w:rPr>
              <w:t xml:space="preserve">Studiu analitic elaborat </w:t>
            </w:r>
            <w:r w:rsidR="000521D5" w:rsidRPr="00766771">
              <w:rPr>
                <w:rFonts w:ascii="Times New Roman" w:hAnsi="Times New Roman"/>
                <w:i/>
                <w:lang w:val="ro-RO"/>
              </w:rPr>
              <w:t xml:space="preserve">Generarea și utilizarea resurselor extrabugetare de către instituțiile de </w:t>
            </w:r>
            <w:proofErr w:type="spellStart"/>
            <w:r w:rsidR="000521D5" w:rsidRPr="00766771">
              <w:rPr>
                <w:rFonts w:ascii="Times New Roman" w:hAnsi="Times New Roman"/>
                <w:i/>
                <w:lang w:val="ro-RO"/>
              </w:rPr>
              <w:t>învățămînt</w:t>
            </w:r>
            <w:proofErr w:type="spellEnd"/>
            <w:r w:rsidR="000521D5" w:rsidRPr="00766771">
              <w:rPr>
                <w:rFonts w:ascii="Times New Roman" w:hAnsi="Times New Roman"/>
                <w:i/>
                <w:lang w:val="ro-RO"/>
              </w:rPr>
              <w:t xml:space="preserve"> secundar profesional din Republica Moldova </w:t>
            </w:r>
            <w:r w:rsidR="000521D5" w:rsidRPr="00766771">
              <w:rPr>
                <w:rFonts w:ascii="Times New Roman" w:hAnsi="Times New Roman"/>
                <w:lang w:val="ro-RO"/>
              </w:rPr>
              <w:t>de către</w:t>
            </w:r>
            <w:r w:rsidR="004C3A38">
              <w:rPr>
                <w:rFonts w:ascii="Times New Roman" w:hAnsi="Times New Roman"/>
                <w:lang w:val="ro-RO"/>
              </w:rPr>
              <w:t xml:space="preserve"> </w:t>
            </w:r>
            <w:r w:rsidR="000521D5" w:rsidRPr="00766771">
              <w:rPr>
                <w:rFonts w:ascii="Times New Roman" w:hAnsi="Times New Roman"/>
                <w:lang w:val="ro-RO"/>
              </w:rPr>
              <w:t xml:space="preserve">Fundația LED și </w:t>
            </w:r>
            <w:proofErr w:type="spellStart"/>
            <w:r w:rsidR="000521D5" w:rsidRPr="00766771">
              <w:rPr>
                <w:rFonts w:ascii="Times New Roman" w:hAnsi="Times New Roman"/>
                <w:lang w:val="ro-RO"/>
              </w:rPr>
              <w:t>Kultur</w:t>
            </w:r>
            <w:proofErr w:type="spellEnd"/>
            <w:r w:rsidR="000521D5" w:rsidRPr="00766771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="000521D5" w:rsidRPr="00766771">
              <w:rPr>
                <w:rFonts w:ascii="Times New Roman" w:hAnsi="Times New Roman"/>
                <w:lang w:val="ro-RO"/>
              </w:rPr>
              <w:t>Kontakt</w:t>
            </w:r>
            <w:proofErr w:type="spellEnd"/>
            <w:r w:rsidR="000521D5" w:rsidRPr="00766771">
              <w:rPr>
                <w:rFonts w:ascii="Times New Roman" w:hAnsi="Times New Roman"/>
                <w:lang w:val="ro-RO"/>
              </w:rPr>
              <w:t xml:space="preserve"> Austria</w:t>
            </w:r>
            <w:r w:rsidR="000521D5">
              <w:rPr>
                <w:rFonts w:ascii="Times New Roman" w:hAnsi="Times New Roman"/>
                <w:lang w:val="ro-RO"/>
              </w:rPr>
              <w:t>.</w:t>
            </w:r>
          </w:p>
          <w:p w:rsidR="00542D28" w:rsidRDefault="00542D28" w:rsidP="00FF24EA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</w:p>
          <w:p w:rsidR="00FF24EA" w:rsidRDefault="00FF24EA" w:rsidP="00FF24EA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FF24E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lastRenderedPageBreak/>
              <w:t xml:space="preserve">Realizarea studiului </w:t>
            </w:r>
            <w:proofErr w:type="spellStart"/>
            <w:r w:rsidRPr="00FF24E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pieţei</w:t>
            </w:r>
            <w:proofErr w:type="spellEnd"/>
            <w:r w:rsidRPr="00FF24E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muncii pentru stabilirea </w:t>
            </w:r>
            <w:proofErr w:type="spellStart"/>
            <w:r w:rsidRPr="00FF24E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particularităţilor</w:t>
            </w:r>
            <w:proofErr w:type="spellEnd"/>
            <w:r w:rsidRPr="00FF24E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teritoriale </w:t>
            </w:r>
            <w:proofErr w:type="spellStart"/>
            <w:r w:rsidRPr="00FF24E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şi</w:t>
            </w:r>
            <w:proofErr w:type="spellEnd"/>
            <w:r w:rsidRPr="00FF24EA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regionale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- </w:t>
            </w:r>
            <w:r w:rsidRPr="00766771">
              <w:rPr>
                <w:rFonts w:ascii="Times New Roman" w:hAnsi="Times New Roman"/>
                <w:lang w:val="ro-RO"/>
              </w:rPr>
              <w:t>Studiul a fost realizat</w:t>
            </w:r>
            <w:r>
              <w:rPr>
                <w:rFonts w:ascii="Times New Roman" w:hAnsi="Times New Roman"/>
                <w:lang w:val="ro-RO"/>
              </w:rPr>
              <w:t xml:space="preserve"> din contul Suportului Bugetar</w:t>
            </w:r>
            <w:r w:rsidRPr="00766771">
              <w:rPr>
                <w:rFonts w:ascii="Times New Roman" w:hAnsi="Times New Roman"/>
                <w:lang w:val="ro-RO"/>
              </w:rPr>
              <w:t xml:space="preserve"> și  prezentat Ministerului Educației (au fost transferați pentru realizarea studiului 350,0 mii lei)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</w:p>
          <w:p w:rsidR="00FF24EA" w:rsidRDefault="00FF24EA" w:rsidP="00FF24EA">
            <w:pPr>
              <w:pStyle w:val="NoSpacing"/>
              <w:rPr>
                <w:rFonts w:ascii="Times New Roman" w:hAnsi="Times New Roman"/>
                <w:lang w:val="ro-RO"/>
              </w:rPr>
            </w:pPr>
          </w:p>
          <w:p w:rsidR="00E750B3" w:rsidRPr="00E750B3" w:rsidRDefault="00542D28" w:rsidP="00542D28">
            <w:pPr>
              <w:pStyle w:val="NoSpacing"/>
              <w:rPr>
                <w:rFonts w:ascii="Times New Roman" w:hAnsi="Times New Roman"/>
                <w:lang w:val="ro-MD"/>
              </w:rPr>
            </w:pPr>
            <w:r w:rsidRPr="00E750B3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Consolidarea </w:t>
            </w:r>
            <w:proofErr w:type="spellStart"/>
            <w:r w:rsidRPr="00E750B3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capacităţilor</w:t>
            </w:r>
            <w:proofErr w:type="spellEnd"/>
            <w:r w:rsidRPr="00E750B3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Centrului Republican de Dezvoltare a </w:t>
            </w:r>
            <w:proofErr w:type="spellStart"/>
            <w:r w:rsidRPr="00E750B3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Învăţământului</w:t>
            </w:r>
            <w:proofErr w:type="spellEnd"/>
            <w:r w:rsidRPr="00E750B3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Profesional </w:t>
            </w:r>
            <w:proofErr w:type="spellStart"/>
            <w:r w:rsidRPr="00E750B3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Profesional</w:t>
            </w:r>
            <w:proofErr w:type="spellEnd"/>
            <w:r w:rsidRPr="00E750B3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prin  angajare a 5 </w:t>
            </w:r>
            <w:proofErr w:type="spellStart"/>
            <w:r w:rsidRPr="00E750B3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unităţi</w:t>
            </w:r>
            <w:proofErr w:type="spellEnd"/>
            <w:r w:rsidRPr="00E750B3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de personal </w:t>
            </w:r>
            <w:proofErr w:type="spellStart"/>
            <w:r w:rsidRPr="00E750B3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şi</w:t>
            </w:r>
            <w:proofErr w:type="spellEnd"/>
            <w:r w:rsidRPr="00E750B3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renovarea bazei </w:t>
            </w:r>
            <w:proofErr w:type="spellStart"/>
            <w:r w:rsidRPr="00E750B3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tehnico</w:t>
            </w:r>
            <w:proofErr w:type="spellEnd"/>
            <w:r w:rsidRPr="00E750B3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/materiale a Centrului</w:t>
            </w:r>
            <w:r w:rsidRPr="00E750B3">
              <w:rPr>
                <w:lang w:val="ro-MD"/>
              </w:rPr>
              <w:t xml:space="preserve"> - </w:t>
            </w:r>
            <w:r w:rsidRPr="00E750B3">
              <w:rPr>
                <w:rFonts w:ascii="Times New Roman" w:hAnsi="Times New Roman"/>
                <w:lang w:val="ro-MD"/>
              </w:rPr>
              <w:t xml:space="preserve">Prin ordinul ministrului educației nr.1281 din 30.12.2014 a fost aprobată Strategia de reformare a Centrului Republican de Dezvoltare a </w:t>
            </w:r>
            <w:proofErr w:type="spellStart"/>
            <w:r w:rsidRPr="00E750B3">
              <w:rPr>
                <w:rFonts w:ascii="Times New Roman" w:hAnsi="Times New Roman"/>
                <w:lang w:val="ro-MD"/>
              </w:rPr>
              <w:t>Învăţământului</w:t>
            </w:r>
            <w:proofErr w:type="spellEnd"/>
            <w:r w:rsidRPr="00E750B3">
              <w:rPr>
                <w:rFonts w:ascii="Times New Roman" w:hAnsi="Times New Roman"/>
                <w:lang w:val="ro-MD"/>
              </w:rPr>
              <w:t xml:space="preserve"> Profesional</w:t>
            </w:r>
            <w:r w:rsidR="00E750B3" w:rsidRPr="00E750B3">
              <w:rPr>
                <w:rFonts w:ascii="Times New Roman" w:hAnsi="Times New Roman"/>
                <w:lang w:val="ro-MD"/>
              </w:rPr>
              <w:t xml:space="preserve">. </w:t>
            </w:r>
          </w:p>
          <w:p w:rsidR="00E750B3" w:rsidRDefault="00E750B3" w:rsidP="00542D28">
            <w:pPr>
              <w:pStyle w:val="NoSpacing"/>
              <w:rPr>
                <w:rFonts w:ascii="Times New Roman" w:hAnsi="Times New Roman"/>
              </w:rPr>
            </w:pPr>
          </w:p>
          <w:p w:rsidR="00AD69A8" w:rsidRDefault="00E750B3" w:rsidP="007A47B7">
            <w:pPr>
              <w:pStyle w:val="NoSpacing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AD69A8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Elaborarea  Standardelor </w:t>
            </w:r>
            <w:proofErr w:type="spellStart"/>
            <w:r w:rsidRPr="00AD69A8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Ocupaţionale</w:t>
            </w:r>
            <w:proofErr w:type="spellEnd"/>
            <w:r w:rsidRPr="00AD69A8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 </w:t>
            </w:r>
            <w:proofErr w:type="spellStart"/>
            <w:r w:rsidRPr="00AD69A8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şi</w:t>
            </w:r>
            <w:proofErr w:type="spellEnd"/>
            <w:r w:rsidRPr="00AD69A8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a Cadrului </w:t>
            </w:r>
            <w:proofErr w:type="spellStart"/>
            <w:r w:rsidRPr="00AD69A8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Naţional</w:t>
            </w:r>
            <w:proofErr w:type="spellEnd"/>
            <w:r w:rsidRPr="00AD69A8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al Calificărilor (CNC) prin intermediul Comitetelor </w:t>
            </w:r>
            <w:proofErr w:type="spellStart"/>
            <w:r w:rsidRPr="00AD69A8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sectorialeîn</w:t>
            </w:r>
            <w:proofErr w:type="spellEnd"/>
            <w:r w:rsidRPr="00AD69A8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principalele domenii ale economiei </w:t>
            </w:r>
            <w:proofErr w:type="spellStart"/>
            <w:r w:rsidRPr="00AD69A8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naţionale</w:t>
            </w:r>
            <w:proofErr w:type="spellEnd"/>
            <w:r w:rsidR="007A47B7" w:rsidRPr="00AD69A8">
              <w:rPr>
                <w:lang w:val="ro-MD"/>
              </w:rPr>
              <w:t xml:space="preserve"> - </w:t>
            </w:r>
            <w:r w:rsidR="007A47B7" w:rsidRPr="00AD69A8">
              <w:rPr>
                <w:rFonts w:ascii="Times New Roman" w:hAnsi="Times New Roman"/>
                <w:lang w:val="ro-MD"/>
              </w:rPr>
              <w:t xml:space="preserve">Prin ordinul ministrului educației și </w:t>
            </w:r>
            <w:proofErr w:type="spellStart"/>
            <w:r w:rsidR="007A47B7" w:rsidRPr="00AD69A8">
              <w:rPr>
                <w:rFonts w:ascii="Times New Roman" w:hAnsi="Times New Roman"/>
                <w:lang w:val="ro-MD"/>
              </w:rPr>
              <w:t>minstrului</w:t>
            </w:r>
            <w:proofErr w:type="spellEnd"/>
            <w:r w:rsidR="007A47B7" w:rsidRPr="00AD69A8">
              <w:rPr>
                <w:rFonts w:ascii="Times New Roman" w:hAnsi="Times New Roman"/>
                <w:lang w:val="ro-MD"/>
              </w:rPr>
              <w:t xml:space="preserve"> muncii, protecției sociale și familiei nr.1041 din 07.10.2014 au fost aprobate standardele ocupaționale pentru 2 meserii; Prin ordinul ministrului dezvoltării regionale și construcțiilor nr.188 din 28.11.2014 a fost aprobat standardul ocupațional pentru 1 meserie și prin ordinul ministrului agriculturii și industriei alimentare nr.266 din 18.12.2014 a fost aprobat standardul </w:t>
            </w:r>
            <w:proofErr w:type="spellStart"/>
            <w:r w:rsidR="007A47B7" w:rsidRPr="00AD69A8">
              <w:rPr>
                <w:rFonts w:ascii="Times New Roman" w:hAnsi="Times New Roman"/>
                <w:lang w:val="ro-MD"/>
              </w:rPr>
              <w:t>ocupational</w:t>
            </w:r>
            <w:proofErr w:type="spellEnd"/>
            <w:r w:rsidR="007A47B7" w:rsidRPr="00AD69A8">
              <w:rPr>
                <w:rFonts w:ascii="Times New Roman" w:hAnsi="Times New Roman"/>
                <w:lang w:val="ro-MD"/>
              </w:rPr>
              <w:t xml:space="preserve"> pentru 1 meserie; În anul de referință au fost elaborate 10 calificări.</w:t>
            </w:r>
            <w:r w:rsidR="00AD69A8">
              <w:rPr>
                <w:rFonts w:ascii="Times New Roman" w:hAnsi="Times New Roman"/>
                <w:lang w:val="ro-MD"/>
              </w:rPr>
              <w:t xml:space="preserve"> Toate din contul Suportului Bugetar în </w:t>
            </w:r>
            <w:r w:rsidR="00AD69A8" w:rsidRPr="00954E4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domeniul </w:t>
            </w:r>
            <w:proofErr w:type="spellStart"/>
            <w:r w:rsidR="00AD69A8" w:rsidRPr="00954E45">
              <w:rPr>
                <w:rFonts w:ascii="Times New Roman" w:hAnsi="Times New Roman"/>
                <w:sz w:val="24"/>
                <w:szCs w:val="24"/>
                <w:lang w:val="ro-MD"/>
              </w:rPr>
              <w:t>învățămînt</w:t>
            </w:r>
            <w:proofErr w:type="spellEnd"/>
            <w:r w:rsidR="00AD69A8" w:rsidRPr="00954E4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și formare profesională</w:t>
            </w:r>
            <w:r w:rsidR="00AD69A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și cu sprijinul proiectului de AT aferent. </w:t>
            </w:r>
          </w:p>
          <w:p w:rsidR="00AD69A8" w:rsidRPr="00AD69A8" w:rsidRDefault="00AD69A8" w:rsidP="00AD69A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69A8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Dotarea a 8 </w:t>
            </w:r>
            <w:proofErr w:type="spellStart"/>
            <w:r w:rsidRPr="00AD69A8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instituţii</w:t>
            </w:r>
            <w:proofErr w:type="spellEnd"/>
            <w:r w:rsidRPr="00AD69A8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AD69A8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învăţământ</w:t>
            </w:r>
            <w:proofErr w:type="spellEnd"/>
            <w:r w:rsidRPr="00AD69A8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mediu de specialitate cu profil agrar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- </w:t>
            </w:r>
            <w:r w:rsidRPr="00B919AC">
              <w:rPr>
                <w:rFonts w:ascii="Times New Roman" w:hAnsi="Times New Roman"/>
                <w:lang w:val="ro-RO"/>
              </w:rPr>
              <w:t xml:space="preserve">Au fost dotate laboratoare  în sumă de 110900 lei în cadrul proiectului </w:t>
            </w:r>
            <w:proofErr w:type="spellStart"/>
            <w:r w:rsidRPr="00B919AC">
              <w:rPr>
                <w:rFonts w:ascii="Times New Roman" w:hAnsi="Times New Roman"/>
                <w:lang w:val="ro-RO"/>
              </w:rPr>
              <w:t>EdAgri</w:t>
            </w:r>
            <w:proofErr w:type="spellEnd"/>
            <w:r w:rsidRPr="00B919AC">
              <w:rPr>
                <w:rFonts w:ascii="Times New Roman" w:hAnsi="Times New Roman"/>
                <w:lang w:val="ro-RO"/>
              </w:rPr>
              <w:t>,  fundația LED</w:t>
            </w:r>
            <w:r w:rsidRPr="00B919AC">
              <w:rPr>
                <w:rFonts w:ascii="Times New Roman" w:hAnsi="Times New Roman"/>
              </w:rPr>
              <w:t xml:space="preserve"> (MAIA)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</w:p>
          <w:p w:rsidR="007A47B7" w:rsidRDefault="00AD69A8" w:rsidP="007A47B7">
            <w:pPr>
              <w:pStyle w:val="NoSpacing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</w:p>
          <w:p w:rsidR="00B27547" w:rsidRPr="00772E72" w:rsidRDefault="00B27547" w:rsidP="00B27547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B27547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Ajustarea sistemului de instruire continuă a personalului didactic, la </w:t>
            </w:r>
            <w:proofErr w:type="spellStart"/>
            <w:r w:rsidRPr="00B27547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cerinţele</w:t>
            </w:r>
            <w:proofErr w:type="spellEnd"/>
            <w:r w:rsidRPr="00B27547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27547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educaţiei</w:t>
            </w:r>
            <w:proofErr w:type="spellEnd"/>
            <w:r w:rsidRPr="00B27547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centrate pe copil, inclusiv, pentru copii cu CES, prin modernizarea modulului </w:t>
            </w:r>
            <w:proofErr w:type="spellStart"/>
            <w:r w:rsidRPr="00B27547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psiho</w:t>
            </w:r>
            <w:proofErr w:type="spellEnd"/>
            <w:r w:rsidRPr="00B27547"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>-pedagogic, către 1 septembrie 2013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  <w:t xml:space="preserve"> - </w:t>
            </w:r>
            <w:r w:rsidRPr="00772E72">
              <w:rPr>
                <w:rFonts w:ascii="Times New Roman" w:hAnsi="Times New Roman"/>
                <w:lang w:val="ro-RO"/>
              </w:rPr>
              <w:t>Numărul de cadre didactice și de conducere care au beneficiat  de formarea continuă constituie 6456 de persoane din numărul total de 48564 (exclusiv din universități)  cadre didactice.</w:t>
            </w:r>
          </w:p>
          <w:p w:rsidR="00B27547" w:rsidRDefault="00B27547" w:rsidP="00B27547">
            <w:pPr>
              <w:pStyle w:val="NoSpacing"/>
              <w:rPr>
                <w:rFonts w:ascii="Times New Roman" w:hAnsi="Times New Roman"/>
                <w:lang w:val="ro-MD"/>
              </w:rPr>
            </w:pPr>
            <w:r w:rsidRPr="00772E72">
              <w:rPr>
                <w:rFonts w:ascii="Times New Roman" w:hAnsi="Times New Roman"/>
                <w:lang w:val="ro-MD"/>
              </w:rPr>
              <w:t xml:space="preserve">Implementarea modulului </w:t>
            </w:r>
            <w:r w:rsidRPr="00772E72">
              <w:rPr>
                <w:rFonts w:ascii="Times New Roman" w:hAnsi="Times New Roman"/>
                <w:i/>
                <w:lang w:val="ro-MD"/>
              </w:rPr>
              <w:t>Psihopedagogia</w:t>
            </w:r>
            <w:r w:rsidRPr="00772E72">
              <w:rPr>
                <w:rFonts w:ascii="Times New Roman" w:hAnsi="Times New Roman"/>
                <w:lang w:val="ro-MD"/>
              </w:rPr>
              <w:t xml:space="preserve">  pentru tinerii speciali</w:t>
            </w:r>
            <w:r w:rsidRPr="00772E72">
              <w:rPr>
                <w:rFonts w:ascii="Tahoma" w:hAnsi="Tahoma" w:cs="Tahoma"/>
                <w:lang w:val="ro-MD"/>
              </w:rPr>
              <w:t>ș</w:t>
            </w:r>
            <w:r w:rsidRPr="00772E72">
              <w:rPr>
                <w:rFonts w:ascii="Times New Roman" w:hAnsi="Times New Roman"/>
                <w:lang w:val="ro-MD"/>
              </w:rPr>
              <w:t>ti, noi angaja</w:t>
            </w:r>
            <w:r w:rsidRPr="00772E72">
              <w:rPr>
                <w:rFonts w:ascii="Tahoma" w:hAnsi="Tahoma" w:cs="Tahoma"/>
                <w:lang w:val="ro-MD"/>
              </w:rPr>
              <w:t>ț</w:t>
            </w:r>
            <w:r w:rsidRPr="00772E72">
              <w:rPr>
                <w:rFonts w:ascii="Times New Roman" w:hAnsi="Times New Roman"/>
                <w:lang w:val="ro-MD"/>
              </w:rPr>
              <w:t xml:space="preserve">i </w:t>
            </w:r>
            <w:r w:rsidRPr="00772E72">
              <w:rPr>
                <w:rFonts w:ascii="Tahoma" w:hAnsi="Tahoma" w:cs="Tahoma"/>
                <w:lang w:val="ro-MD"/>
              </w:rPr>
              <w:t>ș</w:t>
            </w:r>
            <w:r w:rsidRPr="00772E72">
              <w:rPr>
                <w:rFonts w:ascii="Times New Roman" w:hAnsi="Times New Roman"/>
                <w:lang w:val="ro-MD"/>
              </w:rPr>
              <w:t xml:space="preserve">i cadre didactice din </w:t>
            </w:r>
            <w:proofErr w:type="spellStart"/>
            <w:r w:rsidRPr="00772E72">
              <w:rPr>
                <w:rFonts w:ascii="Times New Roman" w:hAnsi="Times New Roman"/>
                <w:lang w:val="ro-MD"/>
              </w:rPr>
              <w:t>învă</w:t>
            </w:r>
            <w:r w:rsidRPr="00772E72">
              <w:rPr>
                <w:rFonts w:ascii="Tahoma" w:hAnsi="Tahoma" w:cs="Tahoma"/>
                <w:lang w:val="ro-MD"/>
              </w:rPr>
              <w:t>ț</w:t>
            </w:r>
            <w:r w:rsidRPr="00772E72">
              <w:rPr>
                <w:rFonts w:ascii="Times New Roman" w:hAnsi="Times New Roman"/>
                <w:lang w:val="ro-MD"/>
              </w:rPr>
              <w:t>ămîntul</w:t>
            </w:r>
            <w:proofErr w:type="spellEnd"/>
            <w:r w:rsidRPr="00772E72">
              <w:rPr>
                <w:rFonts w:ascii="Times New Roman" w:hAnsi="Times New Roman"/>
                <w:lang w:val="ro-MD"/>
              </w:rPr>
              <w:t xml:space="preserve"> pre</w:t>
            </w:r>
            <w:r w:rsidRPr="00772E72">
              <w:rPr>
                <w:rFonts w:ascii="Tahoma" w:hAnsi="Tahoma" w:cs="Tahoma"/>
                <w:lang w:val="ro-MD"/>
              </w:rPr>
              <w:t>ș</w:t>
            </w:r>
            <w:r w:rsidRPr="00772E72">
              <w:rPr>
                <w:rFonts w:ascii="Times New Roman" w:hAnsi="Times New Roman"/>
                <w:lang w:val="ro-MD"/>
              </w:rPr>
              <w:t>colar;</w:t>
            </w:r>
          </w:p>
          <w:p w:rsidR="00B27547" w:rsidRPr="00D51403" w:rsidRDefault="00B27547" w:rsidP="00B27547">
            <w:pPr>
              <w:pStyle w:val="NoSpacing"/>
              <w:rPr>
                <w:rFonts w:ascii="Times New Roman" w:hAnsi="Times New Roman"/>
                <w:lang w:val="ro-MD"/>
              </w:rPr>
            </w:pPr>
            <w:r w:rsidRPr="004151B5">
              <w:rPr>
                <w:rFonts w:ascii="Times New Roman" w:hAnsi="Times New Roman"/>
                <w:lang w:val="ro-RO"/>
              </w:rPr>
              <w:t>Au participat la cursuri de perfecționare 66 de cadre didactice, fiind achitate în sumă de 64052 lei, inclusiv 45120 lei din buget și 18932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4151B5">
              <w:rPr>
                <w:rFonts w:ascii="Times New Roman" w:hAnsi="Times New Roman"/>
                <w:lang w:val="ro-RO"/>
              </w:rPr>
              <w:t xml:space="preserve">lei cu suportul proiectului </w:t>
            </w:r>
            <w:proofErr w:type="spellStart"/>
            <w:r w:rsidRPr="004151B5">
              <w:rPr>
                <w:rFonts w:ascii="Times New Roman" w:hAnsi="Times New Roman"/>
                <w:lang w:val="ro-RO"/>
              </w:rPr>
              <w:t>EdAgri</w:t>
            </w:r>
            <w:proofErr w:type="spellEnd"/>
            <w:r w:rsidRPr="004151B5">
              <w:rPr>
                <w:rFonts w:ascii="Times New Roman" w:hAnsi="Times New Roman"/>
                <w:lang w:val="ro-RO"/>
              </w:rPr>
              <w:t xml:space="preserve"> (LED) </w:t>
            </w:r>
            <w:r w:rsidRPr="00D51403">
              <w:rPr>
                <w:rFonts w:ascii="Times New Roman" w:hAnsi="Times New Roman"/>
                <w:lang w:val="ro-RO"/>
              </w:rPr>
              <w:t>(MAIA)</w:t>
            </w:r>
          </w:p>
          <w:p w:rsidR="00B27547" w:rsidRPr="000C4E58" w:rsidRDefault="00B27547" w:rsidP="00B27547">
            <w:pPr>
              <w:pStyle w:val="NoSpacing"/>
              <w:rPr>
                <w:rFonts w:ascii="Times New Roman" w:hAnsi="Times New Roman"/>
                <w:lang w:val="ro-MD"/>
              </w:rPr>
            </w:pPr>
            <w:r w:rsidRPr="00772E72">
              <w:t xml:space="preserve">▪ </w:t>
            </w:r>
            <w:r w:rsidRPr="00772E72">
              <w:rPr>
                <w:rFonts w:ascii="Times New Roman" w:hAnsi="Times New Roman"/>
                <w:lang w:val="ro-MD"/>
              </w:rPr>
              <w:t>și-au perfecționat competențele profesionale  prin utilizarea sistemului de e-</w:t>
            </w:r>
            <w:proofErr w:type="spellStart"/>
            <w:r w:rsidRPr="00772E72">
              <w:rPr>
                <w:rFonts w:ascii="Times New Roman" w:hAnsi="Times New Roman"/>
                <w:lang w:val="ro-MD"/>
              </w:rPr>
              <w:t>learning</w:t>
            </w:r>
            <w:proofErr w:type="spellEnd"/>
            <w:r w:rsidRPr="00772E72">
              <w:rPr>
                <w:rFonts w:ascii="Times New Roman" w:hAnsi="Times New Roman"/>
                <w:lang w:val="ro-MD"/>
              </w:rPr>
              <w:t xml:space="preserve"> în formarea continuă 412 cadre didactice;</w:t>
            </w:r>
          </w:p>
          <w:p w:rsidR="00BA36AA" w:rsidRDefault="00B27547" w:rsidP="00B27547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772E72">
              <w:t>▪</w:t>
            </w:r>
            <w:r w:rsidRPr="00772E72">
              <w:rPr>
                <w:rFonts w:ascii="Times New Roman" w:hAnsi="Times New Roman"/>
                <w:lang w:val="ro-RO"/>
              </w:rPr>
              <w:t>În domeniul educației inclusive au fost formați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772E72">
              <w:rPr>
                <w:rFonts w:ascii="Times New Roman" w:hAnsi="Times New Roman"/>
                <w:lang w:val="ro-RO"/>
              </w:rPr>
              <w:t>2300 de cadre didactice</w:t>
            </w:r>
            <w:r>
              <w:rPr>
                <w:rFonts w:ascii="Times New Roman" w:hAnsi="Times New Roman"/>
                <w:lang w:val="ro-RO"/>
              </w:rPr>
              <w:t xml:space="preserve">. </w:t>
            </w:r>
          </w:p>
          <w:p w:rsidR="00B27547" w:rsidRPr="00B27547" w:rsidRDefault="00B27547" w:rsidP="00B27547">
            <w:pPr>
              <w:pStyle w:val="NoSpacing"/>
            </w:pPr>
            <w:r w:rsidRPr="00B27547">
              <w:rPr>
                <w:rFonts w:ascii="Times New Roman" w:hAnsi="Times New Roman"/>
                <w:lang w:val="ro-RO"/>
              </w:rPr>
              <w:t>Acțiunea este în proces de realizare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  <w:p w:rsidR="00D84BEE" w:rsidRPr="004E7637" w:rsidRDefault="00D84BEE" w:rsidP="00DC01AA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84BEE" w:rsidRPr="009C3049" w:rsidTr="00ED2DF7">
        <w:tc>
          <w:tcPr>
            <w:tcW w:w="14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D84BEE" w:rsidTr="00ED2DF7"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Măsuri de vizibilitate (ex. plasare pe pagina web, panouri stradale, etc.)</w:t>
            </w:r>
          </w:p>
        </w:tc>
        <w:tc>
          <w:tcPr>
            <w:tcW w:w="99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F2A" w:rsidRDefault="00D84BEE" w:rsidP="004C4F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Acțiunea întreprinsă</w:t>
            </w:r>
          </w:p>
        </w:tc>
      </w:tr>
      <w:tr w:rsidR="00D84BEE" w:rsidRPr="009C3049" w:rsidTr="00ED2DF7"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E" w:rsidRDefault="004C4F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Comunicate de presă , evenimente de lansare </w:t>
            </w:r>
          </w:p>
          <w:p w:rsidR="00001FEE" w:rsidRDefault="009C3049" w:rsidP="0089218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hyperlink r:id="rId6" w:history="1">
              <w:r w:rsidR="00001FEE" w:rsidRPr="00BF4587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  <w:lang w:val="ro-RO"/>
                </w:rPr>
                <w:t>https://www.youtube.com/watch?v=3gvVaX3KKxk</w:t>
              </w:r>
            </w:hyperlink>
            <w:r w:rsidR="00001FE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– O școală mai bună pentru un viitor mai bun</w:t>
            </w:r>
          </w:p>
          <w:p w:rsidR="007E5B5C" w:rsidRDefault="009C3049" w:rsidP="0089218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hyperlink r:id="rId7" w:history="1">
              <w:r w:rsidR="007E5B5C" w:rsidRPr="007F2596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  <w:lang w:val="ro-RO"/>
                </w:rPr>
                <w:t>http://edu.gov.md/ro/evenimentele-saptaminii/gradinita-din-satul-pietrosu-falesti-si-a-deschis-usile-pentru-35-de-copii-din-localitate-15629/</w:t>
              </w:r>
            </w:hyperlink>
            <w:r w:rsidR="007E5B5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5347A6" w:rsidRDefault="009C3049" w:rsidP="0089218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hyperlink r:id="rId8" w:history="1">
              <w:r w:rsidR="005347A6" w:rsidRPr="007F2596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  <w:lang w:val="ro-RO"/>
                </w:rPr>
                <w:t>http://edu.gov.md/ro/evenimentele-saptaminii/dupa-25-de-ani-a-fost-deschisa-gradini-a-din-mere-euca-ocni-a-15522/</w:t>
              </w:r>
            </w:hyperlink>
            <w:r w:rsidR="005347A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F52BCE" w:rsidRDefault="009C3049" w:rsidP="0089218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hyperlink r:id="rId9" w:history="1">
              <w:r w:rsidR="00F52BCE" w:rsidRPr="007F2596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  <w:lang w:val="ro-RO"/>
                </w:rPr>
                <w:t>http://edu.gov.md/ro/evenimentele-saptaminii/cinci-institu-ii-de-inva-amint-din--ara---incadrate-intr-un-proiect-de-instruire-a-me-te-ugarilor-15524/</w:t>
              </w:r>
            </w:hyperlink>
            <w:r w:rsidR="00F52BC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F52BCE" w:rsidRDefault="009C3049" w:rsidP="0089218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hyperlink r:id="rId10" w:history="1">
              <w:r w:rsidR="00F52BCE" w:rsidRPr="007F2596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  <w:lang w:val="ro-RO"/>
                </w:rPr>
                <w:t>http://edu.gov.md/ro/evenimentele-saptaminii/cinci-cercetari-actiune-in-domeniul-educatiei-timpurii-de-calitate-au-fost-prezentate-la-chi-inau-16277/</w:t>
              </w:r>
            </w:hyperlink>
            <w:r w:rsidR="00F52BC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F52BCE" w:rsidRDefault="009C3049" w:rsidP="0089218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hyperlink r:id="rId11" w:history="1">
              <w:r w:rsidR="00F52BCE" w:rsidRPr="007F2596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  <w:lang w:val="ro-RO"/>
                </w:rPr>
                <w:t>http://edu.gov.md/ro/com-presa/transmiterea-catre-direc-iile-de-inva-amint--i-institu-iile--colare-a-celor-100-microbuze-16402/</w:t>
              </w:r>
            </w:hyperlink>
          </w:p>
          <w:p w:rsidR="00F52BCE" w:rsidRDefault="009C3049" w:rsidP="0089218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hyperlink r:id="rId12" w:history="1">
              <w:r w:rsidR="00F52BCE" w:rsidRPr="007F2596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  <w:lang w:val="ro-RO"/>
                </w:rPr>
                <w:t>http://sfm.md/2014/ministerul-educatiei-modernizeaza-curriculum-invatamintului-general/</w:t>
              </w:r>
            </w:hyperlink>
            <w:r w:rsidR="00F52BC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533C12" w:rsidRDefault="009C3049" w:rsidP="0089218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hyperlink r:id="rId13" w:history="1">
              <w:r w:rsidR="00F52BCE" w:rsidRPr="007F2596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  <w:lang w:val="ro-RO"/>
                </w:rPr>
                <w:t>http://unimedia.info/stiri/video-ce-s-a-facut-pana-acum-pe-domeniul-reformei-in-educatie-79473.html</w:t>
              </w:r>
            </w:hyperlink>
            <w:r w:rsidR="00F52BC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533C12" w:rsidRDefault="009C3049" w:rsidP="0089218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hyperlink r:id="rId14" w:history="1">
              <w:r w:rsidR="00533C12" w:rsidRPr="007F2596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  <w:lang w:val="ro-RO"/>
                </w:rPr>
                <w:t>http://www.timpul.md/articol/loretta-handrabura-am-catigat-un-proiect-de-5-milioane-euro-pentru-a-incepe-reforma-invaamantului-secundar-profesional-36226.html</w:t>
              </w:r>
            </w:hyperlink>
            <w:r w:rsidR="00533C12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533C12" w:rsidRDefault="009C3049" w:rsidP="0089218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hyperlink r:id="rId15" w:history="1">
              <w:r w:rsidR="00533C12" w:rsidRPr="007F2596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  <w:lang w:val="ro-RO"/>
                </w:rPr>
                <w:t>http://national.md/republica-moldova-va-beneficia-de-asistenta-din-partea-uniunii-europene-pentru-invatamantul-vocational-tehnic/</w:t>
              </w:r>
            </w:hyperlink>
            <w:r w:rsidR="00533C12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533C12" w:rsidRDefault="009C3049" w:rsidP="0089218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hyperlink r:id="rId16" w:history="1">
              <w:r w:rsidR="00533C12" w:rsidRPr="007F2596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  <w:lang w:val="ro-RO"/>
                </w:rPr>
                <w:t>http://unimedia.info/stiri/video-25-mln-euro--suport-pentru-invatamantul-vocational-68772.html</w:t>
              </w:r>
            </w:hyperlink>
            <w:r w:rsidR="00533C12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F52BCE" w:rsidRDefault="009C3049" w:rsidP="0089218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hyperlink r:id="rId17" w:history="1">
              <w:r w:rsidR="00533C12" w:rsidRPr="007F2596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  <w:lang w:val="ro-RO"/>
                </w:rPr>
                <w:t>http://www.ziarul-faclia.md/rom/206-nv-259-355-259-m-226-ntul-voca-355-ional-tehnic-din-r-moldova-va-beneficia-de-asisten-355-259-din-partea-uniunii-europene.html</w:t>
              </w:r>
            </w:hyperlink>
            <w:r w:rsidR="00533C12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F52BC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EC1209" w:rsidRDefault="009C3049" w:rsidP="0089218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hyperlink r:id="rId18" w:history="1">
              <w:r w:rsidR="00EC1209" w:rsidRPr="009B7852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  <w:lang w:val="ro-RO"/>
                </w:rPr>
                <w:t>http://scoalamea.md/</w:t>
              </w:r>
            </w:hyperlink>
            <w:r w:rsidR="00EC120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F52BCE" w:rsidRDefault="009C3049" w:rsidP="0089218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hyperlink r:id="rId19" w:history="1">
              <w:r w:rsidR="00F52BCE" w:rsidRPr="007F2596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  <w:lang w:val="ro-RO"/>
                </w:rPr>
                <w:t>http://edu.gov.md/ro/fi-a-colii/</w:t>
              </w:r>
            </w:hyperlink>
            <w:r w:rsidR="00F52BC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F52BCE" w:rsidRDefault="009C3049" w:rsidP="0089218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hyperlink r:id="rId20" w:history="1">
              <w:r w:rsidR="00F52BCE" w:rsidRPr="007F2596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  <w:lang w:val="ro-RO"/>
                </w:rPr>
                <w:t>http://edu.gov.md/ro/consiliului-national-al-elevilor/</w:t>
              </w:r>
            </w:hyperlink>
            <w:r w:rsidR="00F52BC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7E5B5C" w:rsidRDefault="009C304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hyperlink r:id="rId21" w:history="1">
              <w:r w:rsidR="007E5B5C" w:rsidRPr="007F2596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  <w:lang w:val="ro-RO"/>
                </w:rPr>
                <w:t>http://diez.md/2014/12/20/foto-inca-45-de-scoli-din-moldova-vor-fi-dotate-cu-tehnica-de-calcul/</w:t>
              </w:r>
            </w:hyperlink>
            <w:r w:rsidR="007E5B5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7E5B5C" w:rsidRDefault="009C3049" w:rsidP="0089218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hyperlink r:id="rId22" w:history="1">
              <w:r w:rsidR="007E5B5C" w:rsidRPr="007F2596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  <w:lang w:val="ro-RO"/>
                </w:rPr>
                <w:t>http://diez.md/2014/11/24/foto-viitorul-scolilor-din-moldova-table-digitale-si-caiete-inlocuite-cu-laptopuri/</w:t>
              </w:r>
            </w:hyperlink>
            <w:r w:rsidR="007E5B5C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D84BEE" w:rsidRPr="009C3049" w:rsidTr="00ED2DF7">
        <w:tc>
          <w:tcPr>
            <w:tcW w:w="14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D84BEE" w:rsidRPr="00A276DA" w:rsidTr="00ED2DF7">
        <w:tc>
          <w:tcPr>
            <w:tcW w:w="5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Revizuirea anuală de către consiliile sectoriale a proiectelor în derulare de asistență externă în derulare </w:t>
            </w:r>
          </w:p>
        </w:tc>
        <w:tc>
          <w:tcPr>
            <w:tcW w:w="8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4C4F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 xml:space="preserve">28 februarie și 11 septembrie </w:t>
            </w:r>
          </w:p>
        </w:tc>
      </w:tr>
      <w:tr w:rsidR="00D84BEE" w:rsidRPr="00A276DA" w:rsidTr="00ED2DF7">
        <w:tc>
          <w:tcPr>
            <w:tcW w:w="14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D84BEE" w:rsidTr="00ED2DF7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Recomandări</w:t>
            </w:r>
          </w:p>
        </w:tc>
        <w:tc>
          <w:tcPr>
            <w:tcW w:w="113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EE" w:rsidRDefault="00D84BEE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</w:pPr>
          </w:p>
        </w:tc>
      </w:tr>
    </w:tbl>
    <w:p w:rsidR="00D84BEE" w:rsidRDefault="00D84BEE" w:rsidP="00D84BE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D84BEE" w:rsidRDefault="00D84BEE" w:rsidP="00D84BEE">
      <w:pPr>
        <w:rPr>
          <w:lang w:val="ro-RO"/>
        </w:rPr>
      </w:pPr>
      <w:r>
        <w:rPr>
          <w:lang w:val="ro-RO"/>
        </w:rPr>
        <w:t>* Indicatorul 9b al Ghidului privind cadrul de monitorizare al Parteneriatului Global (www.amp.gov.md / documente-utile);</w:t>
      </w:r>
    </w:p>
    <w:p w:rsidR="00D84BEE" w:rsidRDefault="00D84BEE" w:rsidP="00D84BEE">
      <w:pPr>
        <w:rPr>
          <w:lang w:val="ro-RO"/>
        </w:rPr>
      </w:pPr>
      <w:r>
        <w:rPr>
          <w:lang w:val="ro-RO"/>
        </w:rPr>
        <w:t>** Relevă informația privind atingerea obiectivelor și indicatorilor prevăzuți de documentul oficial;</w:t>
      </w:r>
    </w:p>
    <w:p w:rsidR="00CD174D" w:rsidRPr="00A276DA" w:rsidRDefault="00CD174D">
      <w:pPr>
        <w:rPr>
          <w:lang w:val="en-US"/>
        </w:rPr>
      </w:pPr>
    </w:p>
    <w:sectPr w:rsidR="00CD174D" w:rsidRPr="00A276DA" w:rsidSect="00D84B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3172"/>
    <w:multiLevelType w:val="hybridMultilevel"/>
    <w:tmpl w:val="58645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87013"/>
    <w:multiLevelType w:val="hybridMultilevel"/>
    <w:tmpl w:val="E084E6D4"/>
    <w:lvl w:ilvl="0" w:tplc="FBD0E5AE">
      <w:start w:val="16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81FE7"/>
    <w:multiLevelType w:val="hybridMultilevel"/>
    <w:tmpl w:val="720495A2"/>
    <w:lvl w:ilvl="0" w:tplc="F59C2C3A">
      <w:start w:val="1"/>
      <w:numFmt w:val="lowerLetter"/>
      <w:lvlText w:val="%1)"/>
      <w:lvlJc w:val="left"/>
      <w:pPr>
        <w:ind w:left="1170" w:hanging="360"/>
      </w:pPr>
      <w:rPr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F14078A"/>
    <w:multiLevelType w:val="hybridMultilevel"/>
    <w:tmpl w:val="D00ACC20"/>
    <w:lvl w:ilvl="0" w:tplc="958C87B6">
      <w:start w:val="1"/>
      <w:numFmt w:val="decimal"/>
      <w:lvlText w:val="%1."/>
      <w:lvlJc w:val="left"/>
      <w:pPr>
        <w:ind w:left="720" w:hanging="360"/>
      </w:pPr>
      <w:rPr>
        <w:rFonts w:eastAsia="Georgia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F4D2B"/>
    <w:multiLevelType w:val="singleLevel"/>
    <w:tmpl w:val="08090005"/>
    <w:lvl w:ilvl="0">
      <w:start w:val="1"/>
      <w:numFmt w:val="bullet"/>
      <w:pStyle w:val="Matrix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5EC1A3A"/>
    <w:multiLevelType w:val="hybridMultilevel"/>
    <w:tmpl w:val="C478B5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5355F"/>
    <w:multiLevelType w:val="hybridMultilevel"/>
    <w:tmpl w:val="4E7C4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765DA"/>
    <w:multiLevelType w:val="hybridMultilevel"/>
    <w:tmpl w:val="43E66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F4A"/>
    <w:rsid w:val="00001FEE"/>
    <w:rsid w:val="00016968"/>
    <w:rsid w:val="00017530"/>
    <w:rsid w:val="000306E5"/>
    <w:rsid w:val="00047D25"/>
    <w:rsid w:val="000521D5"/>
    <w:rsid w:val="00052C61"/>
    <w:rsid w:val="000601C6"/>
    <w:rsid w:val="00064B50"/>
    <w:rsid w:val="00064DEF"/>
    <w:rsid w:val="0006657C"/>
    <w:rsid w:val="00081F5F"/>
    <w:rsid w:val="00096D19"/>
    <w:rsid w:val="000B632A"/>
    <w:rsid w:val="000C02E6"/>
    <w:rsid w:val="000C7057"/>
    <w:rsid w:val="000E0E57"/>
    <w:rsid w:val="000E323B"/>
    <w:rsid w:val="000F4A75"/>
    <w:rsid w:val="00104106"/>
    <w:rsid w:val="00105D8A"/>
    <w:rsid w:val="00106BE8"/>
    <w:rsid w:val="001134EB"/>
    <w:rsid w:val="00130140"/>
    <w:rsid w:val="0017159C"/>
    <w:rsid w:val="00173185"/>
    <w:rsid w:val="0017477C"/>
    <w:rsid w:val="00195F4D"/>
    <w:rsid w:val="001A6512"/>
    <w:rsid w:val="001C0357"/>
    <w:rsid w:val="001C3835"/>
    <w:rsid w:val="001D4E49"/>
    <w:rsid w:val="001D77A8"/>
    <w:rsid w:val="001E266F"/>
    <w:rsid w:val="001F310B"/>
    <w:rsid w:val="001F3424"/>
    <w:rsid w:val="001F39F9"/>
    <w:rsid w:val="001F404D"/>
    <w:rsid w:val="001F4713"/>
    <w:rsid w:val="001F6176"/>
    <w:rsid w:val="00206B73"/>
    <w:rsid w:val="002172F6"/>
    <w:rsid w:val="00221888"/>
    <w:rsid w:val="00223D05"/>
    <w:rsid w:val="002245BF"/>
    <w:rsid w:val="00226EF6"/>
    <w:rsid w:val="00234176"/>
    <w:rsid w:val="002351FE"/>
    <w:rsid w:val="002419E5"/>
    <w:rsid w:val="002443A2"/>
    <w:rsid w:val="00246779"/>
    <w:rsid w:val="002513EF"/>
    <w:rsid w:val="00262921"/>
    <w:rsid w:val="00263BAF"/>
    <w:rsid w:val="002716A8"/>
    <w:rsid w:val="00276890"/>
    <w:rsid w:val="00285085"/>
    <w:rsid w:val="002A2096"/>
    <w:rsid w:val="002A5A3A"/>
    <w:rsid w:val="002B1716"/>
    <w:rsid w:val="002B22EE"/>
    <w:rsid w:val="002C73F7"/>
    <w:rsid w:val="002C7B4C"/>
    <w:rsid w:val="002D0BED"/>
    <w:rsid w:val="002D2C0D"/>
    <w:rsid w:val="002D5C9E"/>
    <w:rsid w:val="002F14FB"/>
    <w:rsid w:val="00326D94"/>
    <w:rsid w:val="00330D26"/>
    <w:rsid w:val="00330D7E"/>
    <w:rsid w:val="00332F40"/>
    <w:rsid w:val="003348BC"/>
    <w:rsid w:val="00337BC4"/>
    <w:rsid w:val="0034085B"/>
    <w:rsid w:val="003435D0"/>
    <w:rsid w:val="003452A5"/>
    <w:rsid w:val="00347D04"/>
    <w:rsid w:val="00351851"/>
    <w:rsid w:val="0035287C"/>
    <w:rsid w:val="00386A9E"/>
    <w:rsid w:val="003B347E"/>
    <w:rsid w:val="003B3C24"/>
    <w:rsid w:val="003B45D0"/>
    <w:rsid w:val="003C7733"/>
    <w:rsid w:val="003D47E4"/>
    <w:rsid w:val="003D6948"/>
    <w:rsid w:val="003D7581"/>
    <w:rsid w:val="003E758C"/>
    <w:rsid w:val="003F29F8"/>
    <w:rsid w:val="004031E3"/>
    <w:rsid w:val="0040466C"/>
    <w:rsid w:val="00414A3A"/>
    <w:rsid w:val="0043564B"/>
    <w:rsid w:val="00442886"/>
    <w:rsid w:val="004452FF"/>
    <w:rsid w:val="00450435"/>
    <w:rsid w:val="0046789C"/>
    <w:rsid w:val="00472CD1"/>
    <w:rsid w:val="0047707C"/>
    <w:rsid w:val="00480DB4"/>
    <w:rsid w:val="00482546"/>
    <w:rsid w:val="00482BFD"/>
    <w:rsid w:val="00496500"/>
    <w:rsid w:val="004A5BC8"/>
    <w:rsid w:val="004A79AA"/>
    <w:rsid w:val="004B1441"/>
    <w:rsid w:val="004B6F2A"/>
    <w:rsid w:val="004C3A38"/>
    <w:rsid w:val="004C4F2A"/>
    <w:rsid w:val="004C7BA2"/>
    <w:rsid w:val="004D1895"/>
    <w:rsid w:val="004D578A"/>
    <w:rsid w:val="004E1ADE"/>
    <w:rsid w:val="004E7637"/>
    <w:rsid w:val="004E7741"/>
    <w:rsid w:val="004E7E22"/>
    <w:rsid w:val="004F2124"/>
    <w:rsid w:val="00504C5A"/>
    <w:rsid w:val="00513E2F"/>
    <w:rsid w:val="00516184"/>
    <w:rsid w:val="00533C12"/>
    <w:rsid w:val="005347A6"/>
    <w:rsid w:val="0054158B"/>
    <w:rsid w:val="00542D28"/>
    <w:rsid w:val="005538FC"/>
    <w:rsid w:val="00560A6D"/>
    <w:rsid w:val="0056312D"/>
    <w:rsid w:val="00590602"/>
    <w:rsid w:val="0059116D"/>
    <w:rsid w:val="0059622A"/>
    <w:rsid w:val="00597E59"/>
    <w:rsid w:val="005A56F1"/>
    <w:rsid w:val="005B32F5"/>
    <w:rsid w:val="005C532B"/>
    <w:rsid w:val="005D0A38"/>
    <w:rsid w:val="005D0A6C"/>
    <w:rsid w:val="005D147F"/>
    <w:rsid w:val="00601131"/>
    <w:rsid w:val="0060541A"/>
    <w:rsid w:val="00606102"/>
    <w:rsid w:val="00606724"/>
    <w:rsid w:val="00611802"/>
    <w:rsid w:val="00611AE1"/>
    <w:rsid w:val="006148BC"/>
    <w:rsid w:val="006226A5"/>
    <w:rsid w:val="00625E2F"/>
    <w:rsid w:val="00656776"/>
    <w:rsid w:val="00664CED"/>
    <w:rsid w:val="00665567"/>
    <w:rsid w:val="00672447"/>
    <w:rsid w:val="00683E27"/>
    <w:rsid w:val="00684A7E"/>
    <w:rsid w:val="00690726"/>
    <w:rsid w:val="006A486D"/>
    <w:rsid w:val="006B0D0C"/>
    <w:rsid w:val="006C2F19"/>
    <w:rsid w:val="006C4821"/>
    <w:rsid w:val="006C5BEB"/>
    <w:rsid w:val="006C5E1F"/>
    <w:rsid w:val="006E49C7"/>
    <w:rsid w:val="006E66F1"/>
    <w:rsid w:val="006F270D"/>
    <w:rsid w:val="006F769F"/>
    <w:rsid w:val="00703B31"/>
    <w:rsid w:val="007252B2"/>
    <w:rsid w:val="00734782"/>
    <w:rsid w:val="0074636D"/>
    <w:rsid w:val="00755FAE"/>
    <w:rsid w:val="00763563"/>
    <w:rsid w:val="00763A0F"/>
    <w:rsid w:val="00764E88"/>
    <w:rsid w:val="00772075"/>
    <w:rsid w:val="007729F7"/>
    <w:rsid w:val="00783FFE"/>
    <w:rsid w:val="007A3D6A"/>
    <w:rsid w:val="007A47B7"/>
    <w:rsid w:val="007B05A8"/>
    <w:rsid w:val="007B1CCB"/>
    <w:rsid w:val="007C0C43"/>
    <w:rsid w:val="007C1FE6"/>
    <w:rsid w:val="007E5B5C"/>
    <w:rsid w:val="007E5C2D"/>
    <w:rsid w:val="007F4921"/>
    <w:rsid w:val="008018B0"/>
    <w:rsid w:val="008036B4"/>
    <w:rsid w:val="00815401"/>
    <w:rsid w:val="00830265"/>
    <w:rsid w:val="0083644C"/>
    <w:rsid w:val="00837C42"/>
    <w:rsid w:val="00842FFD"/>
    <w:rsid w:val="00845F46"/>
    <w:rsid w:val="0085005E"/>
    <w:rsid w:val="00861B1E"/>
    <w:rsid w:val="00862C73"/>
    <w:rsid w:val="0086373F"/>
    <w:rsid w:val="00866813"/>
    <w:rsid w:val="00866FD6"/>
    <w:rsid w:val="00867C91"/>
    <w:rsid w:val="00871C5E"/>
    <w:rsid w:val="008723C1"/>
    <w:rsid w:val="008753A1"/>
    <w:rsid w:val="00886AFB"/>
    <w:rsid w:val="00891836"/>
    <w:rsid w:val="0089218C"/>
    <w:rsid w:val="008A0A99"/>
    <w:rsid w:val="008A1E30"/>
    <w:rsid w:val="008A4278"/>
    <w:rsid w:val="008A496D"/>
    <w:rsid w:val="008B08EE"/>
    <w:rsid w:val="008C08F9"/>
    <w:rsid w:val="008C3212"/>
    <w:rsid w:val="008C5AB8"/>
    <w:rsid w:val="008E58B5"/>
    <w:rsid w:val="009034EE"/>
    <w:rsid w:val="00903669"/>
    <w:rsid w:val="00911BC0"/>
    <w:rsid w:val="00914608"/>
    <w:rsid w:val="00916606"/>
    <w:rsid w:val="00916A44"/>
    <w:rsid w:val="00921764"/>
    <w:rsid w:val="00924E30"/>
    <w:rsid w:val="00926B38"/>
    <w:rsid w:val="00930AC1"/>
    <w:rsid w:val="00931C40"/>
    <w:rsid w:val="00932C4C"/>
    <w:rsid w:val="00936BF9"/>
    <w:rsid w:val="00954E45"/>
    <w:rsid w:val="00955590"/>
    <w:rsid w:val="00966349"/>
    <w:rsid w:val="009733B1"/>
    <w:rsid w:val="009774E6"/>
    <w:rsid w:val="00986C49"/>
    <w:rsid w:val="00994599"/>
    <w:rsid w:val="00997DD3"/>
    <w:rsid w:val="009A730E"/>
    <w:rsid w:val="009C0E2D"/>
    <w:rsid w:val="009C3049"/>
    <w:rsid w:val="009C41E1"/>
    <w:rsid w:val="009C4ECC"/>
    <w:rsid w:val="009D4B0F"/>
    <w:rsid w:val="009E6B69"/>
    <w:rsid w:val="009F3C1F"/>
    <w:rsid w:val="00A20A7E"/>
    <w:rsid w:val="00A23BD4"/>
    <w:rsid w:val="00A276DA"/>
    <w:rsid w:val="00A30730"/>
    <w:rsid w:val="00A414AA"/>
    <w:rsid w:val="00A6213A"/>
    <w:rsid w:val="00A644A1"/>
    <w:rsid w:val="00A74D4C"/>
    <w:rsid w:val="00A873F7"/>
    <w:rsid w:val="00A924B5"/>
    <w:rsid w:val="00A9628C"/>
    <w:rsid w:val="00A963EE"/>
    <w:rsid w:val="00AA01A2"/>
    <w:rsid w:val="00AA1608"/>
    <w:rsid w:val="00AA4AF2"/>
    <w:rsid w:val="00AB7202"/>
    <w:rsid w:val="00AC51E3"/>
    <w:rsid w:val="00AD69A8"/>
    <w:rsid w:val="00AE3575"/>
    <w:rsid w:val="00AF0C60"/>
    <w:rsid w:val="00AF0F6B"/>
    <w:rsid w:val="00B13156"/>
    <w:rsid w:val="00B2444E"/>
    <w:rsid w:val="00B27547"/>
    <w:rsid w:val="00B3047B"/>
    <w:rsid w:val="00B3081C"/>
    <w:rsid w:val="00B33E35"/>
    <w:rsid w:val="00B4545C"/>
    <w:rsid w:val="00B544B1"/>
    <w:rsid w:val="00B7700B"/>
    <w:rsid w:val="00B94B5F"/>
    <w:rsid w:val="00BA1F4A"/>
    <w:rsid w:val="00BA36AA"/>
    <w:rsid w:val="00BA56AD"/>
    <w:rsid w:val="00BB0188"/>
    <w:rsid w:val="00BB14E0"/>
    <w:rsid w:val="00BC683A"/>
    <w:rsid w:val="00BD0E12"/>
    <w:rsid w:val="00BD65C1"/>
    <w:rsid w:val="00BE3BAE"/>
    <w:rsid w:val="00C02D83"/>
    <w:rsid w:val="00C03C6C"/>
    <w:rsid w:val="00C12240"/>
    <w:rsid w:val="00C411FD"/>
    <w:rsid w:val="00C45890"/>
    <w:rsid w:val="00C53BFE"/>
    <w:rsid w:val="00C7024F"/>
    <w:rsid w:val="00C76CAA"/>
    <w:rsid w:val="00C923E5"/>
    <w:rsid w:val="00CA025F"/>
    <w:rsid w:val="00CA1BBF"/>
    <w:rsid w:val="00CB0768"/>
    <w:rsid w:val="00CB52FB"/>
    <w:rsid w:val="00CC1320"/>
    <w:rsid w:val="00CD0516"/>
    <w:rsid w:val="00CD174D"/>
    <w:rsid w:val="00CD51D5"/>
    <w:rsid w:val="00CE7821"/>
    <w:rsid w:val="00D00ECF"/>
    <w:rsid w:val="00D1148D"/>
    <w:rsid w:val="00D201E5"/>
    <w:rsid w:val="00D21430"/>
    <w:rsid w:val="00D2324C"/>
    <w:rsid w:val="00D2684B"/>
    <w:rsid w:val="00D40326"/>
    <w:rsid w:val="00D558A5"/>
    <w:rsid w:val="00D67A53"/>
    <w:rsid w:val="00D72F4A"/>
    <w:rsid w:val="00D75241"/>
    <w:rsid w:val="00D84BEE"/>
    <w:rsid w:val="00D8534D"/>
    <w:rsid w:val="00D92FBB"/>
    <w:rsid w:val="00DA3F28"/>
    <w:rsid w:val="00DA586A"/>
    <w:rsid w:val="00DA750B"/>
    <w:rsid w:val="00DB1C76"/>
    <w:rsid w:val="00DB4223"/>
    <w:rsid w:val="00DB5D4D"/>
    <w:rsid w:val="00DC01AA"/>
    <w:rsid w:val="00DC3506"/>
    <w:rsid w:val="00DC419D"/>
    <w:rsid w:val="00DD4542"/>
    <w:rsid w:val="00DD5011"/>
    <w:rsid w:val="00DF0357"/>
    <w:rsid w:val="00DF5F6D"/>
    <w:rsid w:val="00E02A6B"/>
    <w:rsid w:val="00E05D51"/>
    <w:rsid w:val="00E066AE"/>
    <w:rsid w:val="00E23ACF"/>
    <w:rsid w:val="00E23E1A"/>
    <w:rsid w:val="00E30548"/>
    <w:rsid w:val="00E33275"/>
    <w:rsid w:val="00E361D9"/>
    <w:rsid w:val="00E40A21"/>
    <w:rsid w:val="00E50681"/>
    <w:rsid w:val="00E56340"/>
    <w:rsid w:val="00E627EE"/>
    <w:rsid w:val="00E64975"/>
    <w:rsid w:val="00E70BC5"/>
    <w:rsid w:val="00E750B3"/>
    <w:rsid w:val="00E8271B"/>
    <w:rsid w:val="00E91EE3"/>
    <w:rsid w:val="00EA5C68"/>
    <w:rsid w:val="00EA5DB6"/>
    <w:rsid w:val="00EC0426"/>
    <w:rsid w:val="00EC1209"/>
    <w:rsid w:val="00EC5271"/>
    <w:rsid w:val="00EC646A"/>
    <w:rsid w:val="00EC7CE2"/>
    <w:rsid w:val="00ED2DF7"/>
    <w:rsid w:val="00ED62DD"/>
    <w:rsid w:val="00EE29AA"/>
    <w:rsid w:val="00EE51BD"/>
    <w:rsid w:val="00EE74A7"/>
    <w:rsid w:val="00EF2CA4"/>
    <w:rsid w:val="00EF5B12"/>
    <w:rsid w:val="00F00FE8"/>
    <w:rsid w:val="00F056B8"/>
    <w:rsid w:val="00F10C4E"/>
    <w:rsid w:val="00F13874"/>
    <w:rsid w:val="00F16F15"/>
    <w:rsid w:val="00F23933"/>
    <w:rsid w:val="00F246DE"/>
    <w:rsid w:val="00F32184"/>
    <w:rsid w:val="00F34ADD"/>
    <w:rsid w:val="00F433D9"/>
    <w:rsid w:val="00F5004E"/>
    <w:rsid w:val="00F52BCE"/>
    <w:rsid w:val="00F531ED"/>
    <w:rsid w:val="00F65B3B"/>
    <w:rsid w:val="00F71247"/>
    <w:rsid w:val="00F72F4E"/>
    <w:rsid w:val="00F81BFD"/>
    <w:rsid w:val="00F903F2"/>
    <w:rsid w:val="00F9125B"/>
    <w:rsid w:val="00F9572F"/>
    <w:rsid w:val="00FB1A94"/>
    <w:rsid w:val="00FB3864"/>
    <w:rsid w:val="00FC1B3B"/>
    <w:rsid w:val="00FC482F"/>
    <w:rsid w:val="00FC50EB"/>
    <w:rsid w:val="00FC6925"/>
    <w:rsid w:val="00FE1046"/>
    <w:rsid w:val="00FE45CD"/>
    <w:rsid w:val="00FE5F78"/>
    <w:rsid w:val="00FF0C6E"/>
    <w:rsid w:val="00FF24EA"/>
    <w:rsid w:val="00FF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E9A7677-386B-4FED-BEF1-808AD851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BEE"/>
    <w:pPr>
      <w:spacing w:after="160" w:line="256" w:lineRule="auto"/>
    </w:pPr>
    <w:rPr>
      <w:rFonts w:ascii="Calibri" w:eastAsia="Calibri" w:hAnsi="Calibri" w:cs="Times New Roman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34782"/>
    <w:pPr>
      <w:keepNext/>
      <w:keepLines/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3B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0B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140"/>
    <w:rPr>
      <w:color w:val="0000FF" w:themeColor="hyperlink"/>
      <w:u w:val="single"/>
    </w:rPr>
  </w:style>
  <w:style w:type="character" w:customStyle="1" w:styleId="A2">
    <w:name w:val="A2"/>
    <w:rsid w:val="00866813"/>
    <w:rPr>
      <w:rFonts w:ascii="Myriad Pro" w:hAnsi="Myriad Pro" w:cs="Myriad Pro"/>
      <w:i/>
      <w:iCs/>
      <w:color w:val="000000"/>
      <w:sz w:val="20"/>
      <w:szCs w:val="20"/>
    </w:rPr>
  </w:style>
  <w:style w:type="character" w:customStyle="1" w:styleId="trix-quote">
    <w:name w:val="trix-quote"/>
    <w:basedOn w:val="DefaultParagraphFont"/>
    <w:rsid w:val="00B7700B"/>
  </w:style>
  <w:style w:type="character" w:customStyle="1" w:styleId="docheader1">
    <w:name w:val="doc_header1"/>
    <w:basedOn w:val="DefaultParagraphFont"/>
    <w:rsid w:val="008A496D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NoSpacing">
    <w:name w:val="No Spacing"/>
    <w:uiPriority w:val="99"/>
    <w:qFormat/>
    <w:rsid w:val="005D0A3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MatrixBullet">
    <w:name w:val="Matrix Bullet"/>
    <w:basedOn w:val="Normal"/>
    <w:uiPriority w:val="99"/>
    <w:rsid w:val="00734782"/>
    <w:pPr>
      <w:numPr>
        <w:numId w:val="5"/>
      </w:numPr>
      <w:spacing w:before="20" w:after="0" w:line="240" w:lineRule="auto"/>
    </w:pPr>
    <w:rPr>
      <w:rFonts w:ascii="Times New Roman" w:eastAsia="Times New Roman" w:hAnsi="Times New Roman"/>
      <w:sz w:val="1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734782"/>
    <w:rPr>
      <w:rFonts w:ascii="Cambria" w:eastAsia="Times New Roman" w:hAnsi="Cambria" w:cs="Times New Roman"/>
      <w:i/>
      <w:iCs/>
      <w:color w:val="40404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59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1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7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3430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37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192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73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827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682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37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685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412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529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15556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694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1960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85989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8991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5715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88990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13993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658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1713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493959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00752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640001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91099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16312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483097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26568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013360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71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8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0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0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15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8142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772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84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73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016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633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239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6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398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892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165220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793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7238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1261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7972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5901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054735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00796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23868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34946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gov.md/ro/evenimentele-saptaminii/dupa-25-de-ani-a-fost-deschisa-gradini-a-din-mere-euca-ocni-a-15522/" TargetMode="External"/><Relationship Id="rId13" Type="http://schemas.openxmlformats.org/officeDocument/2006/relationships/hyperlink" Target="http://unimedia.info/stiri/video-ce-s-a-facut-pana-acum-pe-domeniul-reformei-in-educatie-79473.html" TargetMode="External"/><Relationship Id="rId18" Type="http://schemas.openxmlformats.org/officeDocument/2006/relationships/hyperlink" Target="http://scoalamea.md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iez.md/2014/12/20/foto-inca-45-de-scoli-din-moldova-vor-fi-dotate-cu-tehnica-de-calcul/" TargetMode="External"/><Relationship Id="rId7" Type="http://schemas.openxmlformats.org/officeDocument/2006/relationships/hyperlink" Target="http://edu.gov.md/ro/evenimentele-saptaminii/gradinita-din-satul-pietrosu-falesti-si-a-deschis-usile-pentru-35-de-copii-din-localitate-15629/" TargetMode="External"/><Relationship Id="rId12" Type="http://schemas.openxmlformats.org/officeDocument/2006/relationships/hyperlink" Target="http://sfm.md/2014/ministerul-educatiei-modernizeaza-curriculum-invatamintului-general/" TargetMode="External"/><Relationship Id="rId17" Type="http://schemas.openxmlformats.org/officeDocument/2006/relationships/hyperlink" Target="http://www.ziarul-faclia.md/rom/206-nv-259-355-259-m-226-ntul-voca-355-ional-tehnic-din-r-moldova-va-beneficia-de-asisten-355-259-din-partea-uniunii-europen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unimedia.info/stiri/video-25-mln-euro--suport-pentru-invatamantul-vocational-68772.html" TargetMode="External"/><Relationship Id="rId20" Type="http://schemas.openxmlformats.org/officeDocument/2006/relationships/hyperlink" Target="http://edu.gov.md/ro/consiliului-national-al-elevilo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gvVaX3KKxk" TargetMode="External"/><Relationship Id="rId11" Type="http://schemas.openxmlformats.org/officeDocument/2006/relationships/hyperlink" Target="http://edu.gov.md/ro/com-presa/transmiterea-catre-direc-iile-de-inva-amint--i-institu-iile--colare-a-celor-100-microbuze-16402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expert-grup.org/ro/biblioteca/item/1047-odra/1047-odra" TargetMode="External"/><Relationship Id="rId15" Type="http://schemas.openxmlformats.org/officeDocument/2006/relationships/hyperlink" Target="http://national.md/republica-moldova-va-beneficia-de-asistenta-din-partea-uniunii-europene-pentru-invatamantul-vocational-tehnic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du.gov.md/ro/evenimentele-saptaminii/cinci-cercetari-actiune-in-domeniul-educatiei-timpurii-de-calitate-au-fost-prezentate-la-chi-inau-16277/" TargetMode="External"/><Relationship Id="rId19" Type="http://schemas.openxmlformats.org/officeDocument/2006/relationships/hyperlink" Target="http://edu.gov.md/ro/fi-a-col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.gov.md/ro/evenimentele-saptaminii/cinci-institu-ii-de-inva-amint-din--ara---incadrate-intr-un-proiect-de-instruire-a-me-te-ugarilor-15524/" TargetMode="External"/><Relationship Id="rId14" Type="http://schemas.openxmlformats.org/officeDocument/2006/relationships/hyperlink" Target="http://www.timpul.md/articol/loretta-handrabura-am-catigat-un-proiect-de-5-milioane-euro-pentru-a-incepe-reforma-invaamantului-secundar-profesional-36226.html" TargetMode="External"/><Relationship Id="rId22" Type="http://schemas.openxmlformats.org/officeDocument/2006/relationships/hyperlink" Target="http://diez.md/2014/11/24/foto-viitorul-scolilor-din-moldova-table-digitale-si-caiete-inlocuite-cu-laptopur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24</Pages>
  <Words>4612</Words>
  <Characters>26293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admin</cp:lastModifiedBy>
  <cp:revision>21</cp:revision>
  <cp:lastPrinted>2015-03-10T13:22:00Z</cp:lastPrinted>
  <dcterms:created xsi:type="dcterms:W3CDTF">2015-03-10T10:20:00Z</dcterms:created>
  <dcterms:modified xsi:type="dcterms:W3CDTF">2015-04-10T06:22:00Z</dcterms:modified>
</cp:coreProperties>
</file>