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2162C" w:rsidRPr="0062162C" w:rsidRDefault="0062162C" w:rsidP="0062162C">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b/>
          <w:color w:val="auto"/>
          <w:sz w:val="20"/>
          <w:szCs w:val="20"/>
          <w:lang w:eastAsia="en-US"/>
        </w:rPr>
      </w:pPr>
    </w:p>
    <w:p w:rsidR="0062162C" w:rsidRPr="0062162C" w:rsidRDefault="0062162C" w:rsidP="0062162C">
      <w:pPr>
        <w:pBdr>
          <w:top w:val="none" w:sz="0" w:space="0" w:color="auto"/>
          <w:left w:val="none" w:sz="0" w:space="0" w:color="auto"/>
          <w:bottom w:val="none" w:sz="0" w:space="0" w:color="auto"/>
          <w:right w:val="none" w:sz="0" w:space="0" w:color="auto"/>
          <w:between w:val="none" w:sz="0" w:space="0" w:color="auto"/>
        </w:pBdr>
        <w:spacing w:after="0" w:line="240" w:lineRule="auto"/>
        <w:ind w:left="10620" w:firstLine="708"/>
        <w:jc w:val="center"/>
        <w:rPr>
          <w:rFonts w:ascii="Times New Roman" w:hAnsi="Times New Roman" w:cs="Times New Roman"/>
          <w:b/>
          <w:color w:val="auto"/>
          <w:sz w:val="20"/>
          <w:szCs w:val="20"/>
          <w:lang w:eastAsia="en-US"/>
        </w:rPr>
      </w:pPr>
      <w:r w:rsidRPr="0062162C">
        <w:rPr>
          <w:rFonts w:ascii="Times New Roman" w:hAnsi="Times New Roman" w:cs="Times New Roman"/>
          <w:b/>
          <w:color w:val="auto"/>
          <w:sz w:val="20"/>
          <w:szCs w:val="20"/>
          <w:lang w:eastAsia="en-US"/>
        </w:rPr>
        <w:t xml:space="preserve">Anexă la scr. nr.  </w:t>
      </w:r>
      <w:r w:rsidR="009C399C">
        <w:rPr>
          <w:rFonts w:ascii="Times New Roman" w:hAnsi="Times New Roman" w:cs="Times New Roman"/>
          <w:b/>
          <w:color w:val="auto"/>
          <w:sz w:val="20"/>
          <w:szCs w:val="20"/>
          <w:lang w:eastAsia="en-US"/>
        </w:rPr>
        <w:t>07-09/98</w:t>
      </w:r>
      <w:r w:rsidRPr="0062162C">
        <w:rPr>
          <w:rFonts w:ascii="Times New Roman" w:hAnsi="Times New Roman" w:cs="Times New Roman"/>
          <w:b/>
          <w:color w:val="auto"/>
          <w:sz w:val="20"/>
          <w:szCs w:val="20"/>
          <w:lang w:eastAsia="en-US"/>
        </w:rPr>
        <w:t xml:space="preserve"> </w:t>
      </w:r>
    </w:p>
    <w:p w:rsidR="0062162C" w:rsidRPr="0062162C" w:rsidRDefault="0062162C" w:rsidP="0062162C">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b/>
          <w:color w:val="auto"/>
          <w:sz w:val="20"/>
          <w:szCs w:val="20"/>
          <w:lang w:eastAsia="en-US"/>
        </w:rPr>
      </w:pPr>
      <w:r w:rsidRPr="0062162C">
        <w:rPr>
          <w:rFonts w:ascii="Times New Roman" w:hAnsi="Times New Roman" w:cs="Times New Roman"/>
          <w:b/>
          <w:color w:val="auto"/>
          <w:sz w:val="20"/>
          <w:szCs w:val="20"/>
          <w:lang w:eastAsia="en-US"/>
        </w:rPr>
        <w:t xml:space="preserve">                                                                                                                                                                               </w:t>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t xml:space="preserve">                         din </w:t>
      </w:r>
      <w:r w:rsidR="009C399C">
        <w:rPr>
          <w:rFonts w:ascii="Times New Roman" w:hAnsi="Times New Roman" w:cs="Times New Roman"/>
          <w:b/>
          <w:color w:val="auto"/>
          <w:sz w:val="20"/>
          <w:szCs w:val="20"/>
          <w:lang w:eastAsia="en-US"/>
        </w:rPr>
        <w:t>22.03.</w:t>
      </w:r>
      <w:bookmarkStart w:id="0" w:name="_GoBack"/>
      <w:bookmarkEnd w:id="0"/>
      <w:r w:rsidRPr="0062162C">
        <w:rPr>
          <w:rFonts w:ascii="Times New Roman" w:hAnsi="Times New Roman" w:cs="Times New Roman"/>
          <w:b/>
          <w:color w:val="auto"/>
          <w:sz w:val="20"/>
          <w:szCs w:val="20"/>
          <w:lang w:eastAsia="en-US"/>
        </w:rPr>
        <w:t>2018</w:t>
      </w:r>
    </w:p>
    <w:p w:rsidR="0062162C" w:rsidRPr="0062162C" w:rsidRDefault="0062162C" w:rsidP="0062162C">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b/>
          <w:color w:val="auto"/>
          <w:sz w:val="20"/>
          <w:szCs w:val="20"/>
          <w:lang w:eastAsia="en-US"/>
        </w:rPr>
      </w:pPr>
      <w:r w:rsidRPr="0062162C">
        <w:rPr>
          <w:rFonts w:ascii="Times New Roman" w:hAnsi="Times New Roman" w:cs="Times New Roman"/>
          <w:b/>
          <w:color w:val="auto"/>
          <w:sz w:val="20"/>
          <w:szCs w:val="20"/>
          <w:lang w:eastAsia="en-US"/>
        </w:rPr>
        <w:t>Raportul</w:t>
      </w:r>
    </w:p>
    <w:p w:rsidR="0062162C" w:rsidRPr="0062162C" w:rsidRDefault="0062162C" w:rsidP="0062162C">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b/>
          <w:color w:val="auto"/>
          <w:sz w:val="20"/>
          <w:szCs w:val="20"/>
          <w:lang w:eastAsia="en-US"/>
        </w:rPr>
      </w:pPr>
      <w:r w:rsidRPr="0062162C">
        <w:rPr>
          <w:rFonts w:ascii="Times New Roman" w:hAnsi="Times New Roman" w:cs="Times New Roman"/>
          <w:b/>
          <w:color w:val="auto"/>
          <w:sz w:val="20"/>
          <w:szCs w:val="20"/>
          <w:lang w:eastAsia="en-US"/>
        </w:rPr>
        <w:t>privind realizarea Strategiei sectoriale de cheltui</w:t>
      </w:r>
      <w:r w:rsidR="009C399C">
        <w:rPr>
          <w:rFonts w:ascii="Times New Roman" w:hAnsi="Times New Roman" w:cs="Times New Roman"/>
          <w:b/>
          <w:color w:val="auto"/>
          <w:sz w:val="20"/>
          <w:szCs w:val="20"/>
          <w:lang w:eastAsia="en-US"/>
        </w:rPr>
        <w:t>eli pentru sectorul Tineret și S</w:t>
      </w:r>
      <w:r w:rsidRPr="0062162C">
        <w:rPr>
          <w:rFonts w:ascii="Times New Roman" w:hAnsi="Times New Roman" w:cs="Times New Roman"/>
          <w:b/>
          <w:color w:val="auto"/>
          <w:sz w:val="20"/>
          <w:szCs w:val="20"/>
          <w:lang w:eastAsia="en-US"/>
        </w:rPr>
        <w:t>port în anul 2017</w:t>
      </w:r>
    </w:p>
    <w:p w:rsidR="0062162C" w:rsidRPr="0062162C" w:rsidRDefault="0062162C" w:rsidP="0062162C">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b/>
          <w:color w:val="auto"/>
          <w:sz w:val="20"/>
          <w:szCs w:val="20"/>
          <w:lang w:eastAsia="en-US"/>
        </w:rPr>
      </w:pPr>
    </w:p>
    <w:p w:rsidR="0062162C" w:rsidRPr="0062162C" w:rsidRDefault="0062162C" w:rsidP="0062162C">
      <w:pPr>
        <w:pBdr>
          <w:top w:val="none" w:sz="0" w:space="0" w:color="auto"/>
          <w:left w:val="none" w:sz="0" w:space="0" w:color="auto"/>
          <w:bottom w:val="none" w:sz="0" w:space="0" w:color="auto"/>
          <w:right w:val="none" w:sz="0" w:space="0" w:color="auto"/>
          <w:between w:val="none" w:sz="0" w:space="0" w:color="auto"/>
        </w:pBdr>
        <w:spacing w:after="0" w:line="240" w:lineRule="auto"/>
        <w:jc w:val="center"/>
        <w:rPr>
          <w:rFonts w:ascii="Times New Roman" w:hAnsi="Times New Roman" w:cs="Times New Roman"/>
          <w:i/>
          <w:color w:val="auto"/>
          <w:sz w:val="20"/>
          <w:szCs w:val="20"/>
          <w:lang w:eastAsia="en-US"/>
        </w:rPr>
      </w:pP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b/>
          <w:color w:val="auto"/>
          <w:sz w:val="20"/>
          <w:szCs w:val="20"/>
          <w:lang w:eastAsia="en-US"/>
        </w:rPr>
        <w:tab/>
      </w:r>
      <w:r w:rsidRPr="0062162C">
        <w:rPr>
          <w:rFonts w:ascii="Times New Roman" w:hAnsi="Times New Roman" w:cs="Times New Roman"/>
          <w:i/>
          <w:color w:val="auto"/>
          <w:sz w:val="20"/>
          <w:szCs w:val="20"/>
          <w:lang w:eastAsia="en-US"/>
        </w:rPr>
        <w:t xml:space="preserve">                           (mii lei) </w:t>
      </w:r>
    </w:p>
    <w:tbl>
      <w:tblPr>
        <w:tblStyle w:val="Tabelgril1"/>
        <w:tblW w:w="15451" w:type="dxa"/>
        <w:tblInd w:w="-885" w:type="dxa"/>
        <w:tblLayout w:type="fixed"/>
        <w:tblLook w:val="04A0" w:firstRow="1" w:lastRow="0" w:firstColumn="1" w:lastColumn="0" w:noHBand="0" w:noVBand="1"/>
      </w:tblPr>
      <w:tblGrid>
        <w:gridCol w:w="2410"/>
        <w:gridCol w:w="2126"/>
        <w:gridCol w:w="2127"/>
        <w:gridCol w:w="1134"/>
        <w:gridCol w:w="1173"/>
        <w:gridCol w:w="2796"/>
        <w:gridCol w:w="2551"/>
        <w:gridCol w:w="1134"/>
      </w:tblGrid>
      <w:tr w:rsidR="0062162C" w:rsidRPr="0062162C" w:rsidTr="00145F19">
        <w:tc>
          <w:tcPr>
            <w:tcW w:w="2410" w:type="dxa"/>
          </w:tcPr>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Obiective de politică</w:t>
            </w:r>
          </w:p>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pe termen mediu</w:t>
            </w:r>
          </w:p>
        </w:tc>
        <w:tc>
          <w:tcPr>
            <w:tcW w:w="4253" w:type="dxa"/>
            <w:gridSpan w:val="2"/>
          </w:tcPr>
          <w:p w:rsidR="0062162C" w:rsidRPr="0062162C" w:rsidRDefault="0062162C" w:rsidP="0062162C">
            <w:pPr>
              <w:jc w:val="center"/>
              <w:rPr>
                <w:rFonts w:ascii="Times New Roman" w:eastAsia="Calibri" w:hAnsi="Times New Roman"/>
                <w:b/>
                <w:sz w:val="20"/>
                <w:szCs w:val="20"/>
                <w:lang w:val="ro-RO"/>
              </w:rPr>
            </w:pPr>
            <w:proofErr w:type="spellStart"/>
            <w:r w:rsidRPr="0062162C">
              <w:rPr>
                <w:rFonts w:ascii="Times New Roman" w:eastAsia="Calibri" w:hAnsi="Times New Roman"/>
                <w:b/>
                <w:bCs/>
                <w:sz w:val="20"/>
                <w:szCs w:val="20"/>
                <w:lang w:val="ro-RO"/>
              </w:rPr>
              <w:t>Acţiuni</w:t>
            </w:r>
            <w:proofErr w:type="spellEnd"/>
            <w:r w:rsidRPr="0062162C">
              <w:rPr>
                <w:rFonts w:ascii="Times New Roman" w:eastAsia="Calibri" w:hAnsi="Times New Roman"/>
                <w:b/>
                <w:bCs/>
                <w:sz w:val="20"/>
                <w:szCs w:val="20"/>
                <w:lang w:val="ro-RO"/>
              </w:rPr>
              <w:t xml:space="preserve"> de politică, 2017</w:t>
            </w:r>
          </w:p>
        </w:tc>
        <w:tc>
          <w:tcPr>
            <w:tcW w:w="2307" w:type="dxa"/>
            <w:gridSpan w:val="2"/>
            <w:tcBorders>
              <w:top w:val="single" w:sz="4" w:space="0" w:color="auto"/>
              <w:left w:val="nil"/>
              <w:bottom w:val="single" w:sz="4" w:space="0" w:color="auto"/>
              <w:right w:val="single" w:sz="4" w:space="0" w:color="auto"/>
            </w:tcBorders>
          </w:tcPr>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Cheltuieli bugetare în anul 2017  (mii lei )</w:t>
            </w:r>
          </w:p>
        </w:tc>
        <w:tc>
          <w:tcPr>
            <w:tcW w:w="6481" w:type="dxa"/>
            <w:gridSpan w:val="3"/>
            <w:tcBorders>
              <w:top w:val="single" w:sz="4" w:space="0" w:color="auto"/>
              <w:left w:val="nil"/>
              <w:bottom w:val="single" w:sz="4" w:space="0" w:color="auto"/>
              <w:right w:val="single" w:sz="4" w:space="0" w:color="auto"/>
            </w:tcBorders>
          </w:tcPr>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Rezultate /indicatori de monitorizare,  2017</w:t>
            </w:r>
          </w:p>
        </w:tc>
      </w:tr>
      <w:tr w:rsidR="0062162C" w:rsidRPr="0062162C" w:rsidTr="00145F19">
        <w:tc>
          <w:tcPr>
            <w:tcW w:w="2410" w:type="dxa"/>
            <w:tcBorders>
              <w:top w:val="nil"/>
              <w:left w:val="single" w:sz="4" w:space="0" w:color="auto"/>
              <w:bottom w:val="single" w:sz="4" w:space="0" w:color="auto"/>
              <w:right w:val="single" w:sz="4" w:space="0" w:color="auto"/>
            </w:tcBorders>
            <w:shd w:val="clear" w:color="000000" w:fill="FFCC99"/>
          </w:tcPr>
          <w:p w:rsidR="0062162C" w:rsidRPr="0062162C" w:rsidRDefault="0062162C" w:rsidP="0062162C">
            <w:pPr>
              <w:jc w:val="center"/>
              <w:rPr>
                <w:rFonts w:ascii="Times New Roman" w:eastAsia="Calibri" w:hAnsi="Times New Roman"/>
                <w:b/>
                <w:bCs/>
                <w:sz w:val="20"/>
                <w:szCs w:val="20"/>
                <w:lang w:val="ro-RO"/>
              </w:rPr>
            </w:pPr>
          </w:p>
        </w:tc>
        <w:tc>
          <w:tcPr>
            <w:tcW w:w="2126" w:type="dxa"/>
            <w:tcBorders>
              <w:top w:val="nil"/>
              <w:left w:val="nil"/>
              <w:bottom w:val="single" w:sz="4" w:space="0" w:color="auto"/>
              <w:right w:val="single" w:sz="4" w:space="0" w:color="auto"/>
            </w:tcBorders>
            <w:shd w:val="clear" w:color="000000" w:fill="FFCC99"/>
          </w:tcPr>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Planificat</w:t>
            </w:r>
          </w:p>
        </w:tc>
        <w:tc>
          <w:tcPr>
            <w:tcW w:w="2127" w:type="dxa"/>
            <w:tcBorders>
              <w:top w:val="nil"/>
              <w:left w:val="nil"/>
              <w:bottom w:val="single" w:sz="4" w:space="0" w:color="auto"/>
              <w:right w:val="single" w:sz="4" w:space="0" w:color="auto"/>
            </w:tcBorders>
            <w:shd w:val="clear" w:color="000000" w:fill="FFCC99"/>
          </w:tcPr>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Realizat</w:t>
            </w:r>
          </w:p>
        </w:tc>
        <w:tc>
          <w:tcPr>
            <w:tcW w:w="1134" w:type="dxa"/>
            <w:tcBorders>
              <w:top w:val="nil"/>
              <w:left w:val="single" w:sz="4" w:space="0" w:color="auto"/>
              <w:bottom w:val="single" w:sz="4" w:space="0" w:color="auto"/>
              <w:right w:val="single" w:sz="4" w:space="0" w:color="auto"/>
            </w:tcBorders>
            <w:shd w:val="clear" w:color="000000" w:fill="FFCC99"/>
          </w:tcPr>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Plan precizat</w:t>
            </w:r>
          </w:p>
        </w:tc>
        <w:tc>
          <w:tcPr>
            <w:tcW w:w="1173" w:type="dxa"/>
            <w:tcBorders>
              <w:top w:val="single" w:sz="4" w:space="0" w:color="auto"/>
              <w:left w:val="nil"/>
              <w:bottom w:val="single" w:sz="4" w:space="0" w:color="auto"/>
              <w:right w:val="single" w:sz="4" w:space="0" w:color="auto"/>
            </w:tcBorders>
            <w:shd w:val="clear" w:color="000000" w:fill="FFCC99"/>
            <w:vAlign w:val="center"/>
          </w:tcPr>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Executat</w:t>
            </w:r>
          </w:p>
        </w:tc>
        <w:tc>
          <w:tcPr>
            <w:tcW w:w="2796" w:type="dxa"/>
            <w:tcBorders>
              <w:top w:val="single" w:sz="4" w:space="0" w:color="auto"/>
              <w:left w:val="nil"/>
              <w:bottom w:val="single" w:sz="4" w:space="0" w:color="auto"/>
              <w:right w:val="single" w:sz="4" w:space="0" w:color="auto"/>
            </w:tcBorders>
            <w:shd w:val="clear" w:color="000000" w:fill="FFCC99"/>
            <w:vAlign w:val="center"/>
          </w:tcPr>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Planificat</w:t>
            </w:r>
          </w:p>
        </w:tc>
        <w:tc>
          <w:tcPr>
            <w:tcW w:w="2551" w:type="dxa"/>
            <w:tcBorders>
              <w:top w:val="single" w:sz="4" w:space="0" w:color="auto"/>
              <w:left w:val="nil"/>
              <w:bottom w:val="single" w:sz="4" w:space="0" w:color="auto"/>
              <w:right w:val="single" w:sz="4" w:space="0" w:color="auto"/>
            </w:tcBorders>
            <w:shd w:val="clear" w:color="000000" w:fill="FFCC99"/>
            <w:vAlign w:val="center"/>
          </w:tcPr>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Realizat</w:t>
            </w:r>
          </w:p>
        </w:tc>
        <w:tc>
          <w:tcPr>
            <w:tcW w:w="1134" w:type="dxa"/>
            <w:tcBorders>
              <w:top w:val="single" w:sz="4" w:space="0" w:color="auto"/>
              <w:left w:val="nil"/>
              <w:bottom w:val="single" w:sz="4" w:space="0" w:color="auto"/>
              <w:right w:val="single" w:sz="4" w:space="0" w:color="auto"/>
            </w:tcBorders>
            <w:shd w:val="clear" w:color="000000" w:fill="FFCC99"/>
            <w:vAlign w:val="center"/>
          </w:tcPr>
          <w:p w:rsidR="0062162C" w:rsidRPr="0062162C" w:rsidRDefault="0062162C" w:rsidP="0062162C">
            <w:pPr>
              <w:jc w:val="center"/>
              <w:rPr>
                <w:rFonts w:ascii="Times New Roman" w:eastAsia="Calibri" w:hAnsi="Times New Roman"/>
                <w:b/>
                <w:bCs/>
                <w:sz w:val="20"/>
                <w:szCs w:val="20"/>
                <w:lang w:val="ro-RO"/>
              </w:rPr>
            </w:pPr>
            <w:r w:rsidRPr="0062162C">
              <w:rPr>
                <w:rFonts w:ascii="Times New Roman" w:eastAsia="Calibri" w:hAnsi="Times New Roman"/>
                <w:b/>
                <w:bCs/>
                <w:sz w:val="20"/>
                <w:szCs w:val="20"/>
                <w:lang w:val="ro-RO"/>
              </w:rPr>
              <w:t>Devieri (explicații)</w:t>
            </w:r>
          </w:p>
        </w:tc>
      </w:tr>
      <w:tr w:rsidR="0062162C" w:rsidRPr="0062162C" w:rsidTr="00145F19">
        <w:trPr>
          <w:trHeight w:val="483"/>
        </w:trPr>
        <w:tc>
          <w:tcPr>
            <w:tcW w:w="15451" w:type="dxa"/>
            <w:gridSpan w:val="8"/>
          </w:tcPr>
          <w:p w:rsidR="0062162C" w:rsidRPr="0062162C" w:rsidRDefault="0062162C" w:rsidP="0062162C">
            <w:pPr>
              <w:rPr>
                <w:rFonts w:ascii="Times New Roman" w:hAnsi="Times New Roman"/>
                <w:b/>
                <w:bCs/>
                <w:sz w:val="20"/>
                <w:szCs w:val="20"/>
                <w:lang w:val="ro-RO" w:eastAsia="ro-RO"/>
              </w:rPr>
            </w:pPr>
            <w:r w:rsidRPr="0062162C">
              <w:rPr>
                <w:rFonts w:ascii="Times New Roman" w:hAnsi="Times New Roman"/>
                <w:b/>
                <w:bCs/>
                <w:sz w:val="20"/>
                <w:szCs w:val="20"/>
                <w:lang w:val="ro-RO"/>
              </w:rPr>
              <w:t xml:space="preserve">SUBPROGRAMUL I. </w:t>
            </w:r>
            <w:r w:rsidRPr="0062162C">
              <w:rPr>
                <w:rFonts w:ascii="Times New Roman" w:hAnsi="Times New Roman"/>
                <w:b/>
                <w:bCs/>
                <w:sz w:val="20"/>
                <w:szCs w:val="20"/>
                <w:lang w:val="ro-RO" w:eastAsia="ro-RO"/>
              </w:rPr>
              <w:t xml:space="preserve">Elaborare a politicilor  în domeniul </w:t>
            </w:r>
          </w:p>
          <w:p w:rsidR="0062162C" w:rsidRPr="0062162C" w:rsidRDefault="0062162C" w:rsidP="0062162C">
            <w:pPr>
              <w:rPr>
                <w:rFonts w:ascii="Times New Roman" w:hAnsi="Times New Roman"/>
                <w:b/>
                <w:bCs/>
                <w:sz w:val="20"/>
                <w:szCs w:val="20"/>
                <w:u w:val="single"/>
                <w:lang w:val="ro-RO"/>
              </w:rPr>
            </w:pPr>
            <w:r w:rsidRPr="0062162C">
              <w:rPr>
                <w:rFonts w:ascii="Times New Roman" w:hAnsi="Times New Roman"/>
                <w:b/>
                <w:bCs/>
                <w:sz w:val="20"/>
                <w:szCs w:val="20"/>
                <w:lang w:val="ro-RO" w:eastAsia="ro-RO"/>
              </w:rPr>
              <w:t xml:space="preserve">tineretului </w:t>
            </w:r>
            <w:proofErr w:type="spellStart"/>
            <w:r w:rsidRPr="0062162C">
              <w:rPr>
                <w:rFonts w:ascii="Times New Roman" w:hAnsi="Times New Roman"/>
                <w:b/>
                <w:bCs/>
                <w:sz w:val="20"/>
                <w:szCs w:val="20"/>
                <w:lang w:val="ro-RO" w:eastAsia="ro-RO"/>
              </w:rPr>
              <w:t>şi</w:t>
            </w:r>
            <w:proofErr w:type="spellEnd"/>
            <w:r w:rsidRPr="0062162C">
              <w:rPr>
                <w:rFonts w:ascii="Times New Roman" w:hAnsi="Times New Roman"/>
                <w:b/>
                <w:bCs/>
                <w:sz w:val="20"/>
                <w:szCs w:val="20"/>
                <w:lang w:val="ro-RO" w:eastAsia="ro-RO"/>
              </w:rPr>
              <w:t xml:space="preserve"> sportului                                                                                          </w:t>
            </w:r>
            <w:r w:rsidRPr="0062162C">
              <w:rPr>
                <w:rFonts w:ascii="Times New Roman" w:hAnsi="Times New Roman"/>
                <w:b/>
                <w:bCs/>
                <w:i/>
                <w:iCs/>
                <w:sz w:val="20"/>
                <w:szCs w:val="20"/>
                <w:lang w:val="ro-RO" w:eastAsia="ro-RO"/>
              </w:rPr>
              <w:t xml:space="preserve">       </w:t>
            </w:r>
            <w:r w:rsidRPr="0062162C">
              <w:rPr>
                <w:rFonts w:ascii="Times New Roman" w:eastAsia="Calibri" w:hAnsi="Times New Roman"/>
                <w:b/>
                <w:sz w:val="20"/>
                <w:szCs w:val="20"/>
                <w:lang w:val="ro-RO"/>
              </w:rPr>
              <w:t>7 537.51             7 102.77</w:t>
            </w:r>
          </w:p>
        </w:tc>
      </w:tr>
      <w:tr w:rsidR="0062162C" w:rsidRPr="0062162C" w:rsidTr="00145F19">
        <w:trPr>
          <w:trHeight w:val="4893"/>
        </w:trPr>
        <w:tc>
          <w:tcPr>
            <w:tcW w:w="2410" w:type="dxa"/>
            <w:vMerge w:val="restart"/>
          </w:tcPr>
          <w:p w:rsidR="0062162C" w:rsidRPr="0062162C" w:rsidRDefault="0062162C" w:rsidP="0062162C">
            <w:pPr>
              <w:ind w:left="-567" w:firstLine="567"/>
              <w:rPr>
                <w:rFonts w:ascii="Times New Roman" w:hAnsi="Times New Roman"/>
                <w:sz w:val="20"/>
                <w:szCs w:val="20"/>
                <w:lang w:val="ro-RO" w:eastAsia="ro-RO"/>
              </w:rPr>
            </w:pPr>
            <w:r w:rsidRPr="0062162C">
              <w:rPr>
                <w:rFonts w:ascii="Times New Roman" w:hAnsi="Times New Roman"/>
                <w:b/>
                <w:bCs/>
                <w:sz w:val="20"/>
                <w:szCs w:val="20"/>
                <w:u w:val="single"/>
                <w:lang w:val="ro-RO"/>
              </w:rPr>
              <w:t>B. Obiective de politici pe termen  mediu:</w:t>
            </w:r>
          </w:p>
          <w:p w:rsidR="0062162C" w:rsidRPr="0062162C" w:rsidRDefault="0062162C" w:rsidP="0062162C">
            <w:pPr>
              <w:numPr>
                <w:ilvl w:val="0"/>
                <w:numId w:val="23"/>
              </w:numPr>
              <w:ind w:left="176" w:hanging="142"/>
              <w:jc w:val="both"/>
              <w:rPr>
                <w:rFonts w:ascii="Times New Roman" w:hAnsi="Times New Roman"/>
                <w:sz w:val="20"/>
                <w:szCs w:val="20"/>
                <w:lang w:val="ro-RO"/>
              </w:rPr>
            </w:pPr>
            <w:r w:rsidRPr="0062162C">
              <w:rPr>
                <w:rFonts w:ascii="Times New Roman" w:hAnsi="Times New Roman"/>
                <w:sz w:val="20"/>
                <w:szCs w:val="20"/>
                <w:lang w:val="ro-RO"/>
              </w:rPr>
              <w:t xml:space="preserve">Dezvoltarea </w:t>
            </w:r>
            <w:proofErr w:type="spellStart"/>
            <w:r w:rsidRPr="0062162C">
              <w:rPr>
                <w:rFonts w:ascii="Times New Roman" w:hAnsi="Times New Roman"/>
                <w:sz w:val="20"/>
                <w:szCs w:val="20"/>
                <w:lang w:val="ro-RO"/>
              </w:rPr>
              <w:t>capacităţilor</w:t>
            </w:r>
            <w:proofErr w:type="spellEnd"/>
            <w:r w:rsidRPr="0062162C">
              <w:rPr>
                <w:rFonts w:ascii="Times New Roman" w:hAnsi="Times New Roman"/>
                <w:sz w:val="20"/>
                <w:szCs w:val="20"/>
                <w:lang w:val="ro-RO"/>
              </w:rPr>
              <w:t xml:space="preserve"> pentru planificarea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monitorizarea politicilor în sector, prin instruirea </w:t>
            </w:r>
            <w:proofErr w:type="spellStart"/>
            <w:r w:rsidRPr="0062162C">
              <w:rPr>
                <w:rFonts w:ascii="Times New Roman" w:hAnsi="Times New Roman"/>
                <w:sz w:val="20"/>
                <w:szCs w:val="20"/>
                <w:lang w:val="ro-RO"/>
              </w:rPr>
              <w:t>angajaţilor</w:t>
            </w:r>
            <w:proofErr w:type="spellEnd"/>
            <w:r w:rsidRPr="0062162C">
              <w:rPr>
                <w:rFonts w:ascii="Times New Roman" w:hAnsi="Times New Roman"/>
                <w:sz w:val="20"/>
                <w:szCs w:val="20"/>
                <w:lang w:val="ro-RO"/>
              </w:rPr>
              <w:t xml:space="preserve"> la nivel central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local;</w:t>
            </w:r>
          </w:p>
          <w:p w:rsidR="0062162C" w:rsidRPr="0062162C" w:rsidRDefault="0062162C" w:rsidP="0062162C">
            <w:pPr>
              <w:numPr>
                <w:ilvl w:val="0"/>
                <w:numId w:val="23"/>
              </w:numPr>
              <w:ind w:left="176" w:hanging="142"/>
              <w:jc w:val="both"/>
              <w:rPr>
                <w:rFonts w:ascii="Times New Roman" w:hAnsi="Times New Roman"/>
                <w:b/>
                <w:bCs/>
                <w:sz w:val="20"/>
                <w:szCs w:val="20"/>
                <w:u w:val="single"/>
                <w:lang w:val="ro-RO"/>
              </w:rPr>
            </w:pPr>
            <w:r w:rsidRPr="0062162C">
              <w:rPr>
                <w:rFonts w:ascii="Times New Roman" w:hAnsi="Times New Roman"/>
                <w:sz w:val="20"/>
                <w:szCs w:val="20"/>
                <w:lang w:val="ro-RO"/>
              </w:rPr>
              <w:t xml:space="preserve">Fortificarea </w:t>
            </w:r>
            <w:proofErr w:type="spellStart"/>
            <w:r w:rsidRPr="0062162C">
              <w:rPr>
                <w:rFonts w:ascii="Times New Roman" w:hAnsi="Times New Roman"/>
                <w:sz w:val="20"/>
                <w:szCs w:val="20"/>
                <w:lang w:val="ro-RO"/>
              </w:rPr>
              <w:t>activităţii</w:t>
            </w:r>
            <w:proofErr w:type="spellEnd"/>
            <w:r w:rsidRPr="0062162C">
              <w:rPr>
                <w:rFonts w:ascii="Times New Roman" w:hAnsi="Times New Roman"/>
                <w:sz w:val="20"/>
                <w:szCs w:val="20"/>
                <w:lang w:val="ro-RO"/>
              </w:rPr>
              <w:t xml:space="preserve"> de colaborare cu organismele </w:t>
            </w:r>
            <w:proofErr w:type="spellStart"/>
            <w:r w:rsidRPr="0062162C">
              <w:rPr>
                <w:rFonts w:ascii="Times New Roman" w:hAnsi="Times New Roman"/>
                <w:sz w:val="20"/>
                <w:szCs w:val="20"/>
                <w:lang w:val="ro-RO"/>
              </w:rPr>
              <w:t>internaţionale</w:t>
            </w:r>
            <w:proofErr w:type="spellEnd"/>
            <w:r w:rsidRPr="0062162C">
              <w:rPr>
                <w:rFonts w:ascii="Times New Roman" w:hAnsi="Times New Roman"/>
                <w:sz w:val="20"/>
                <w:szCs w:val="20"/>
                <w:lang w:val="ro-RO"/>
              </w:rPr>
              <w:t xml:space="preserve"> în domeniul tineretului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sportului;</w:t>
            </w:r>
          </w:p>
          <w:p w:rsidR="0062162C" w:rsidRPr="0062162C" w:rsidRDefault="0062162C" w:rsidP="0062162C">
            <w:pPr>
              <w:numPr>
                <w:ilvl w:val="0"/>
                <w:numId w:val="23"/>
              </w:numPr>
              <w:ind w:left="176" w:hanging="142"/>
              <w:jc w:val="both"/>
              <w:rPr>
                <w:rFonts w:ascii="Times New Roman" w:hAnsi="Times New Roman"/>
                <w:bCs/>
                <w:sz w:val="20"/>
                <w:szCs w:val="20"/>
                <w:lang w:val="ro-RO"/>
              </w:rPr>
            </w:pPr>
            <w:r w:rsidRPr="0062162C">
              <w:rPr>
                <w:rFonts w:ascii="Times New Roman" w:hAnsi="Times New Roman"/>
                <w:bCs/>
                <w:sz w:val="20"/>
                <w:szCs w:val="20"/>
                <w:lang w:val="ro-RO"/>
              </w:rPr>
              <w:t>Asigurarea funcționării Agenției Naționale Antidoping;</w:t>
            </w:r>
          </w:p>
        </w:tc>
        <w:tc>
          <w:tcPr>
            <w:tcW w:w="2126" w:type="dxa"/>
            <w:tcBorders>
              <w:top w:val="single" w:sz="4" w:space="0" w:color="auto"/>
              <w:left w:val="nil"/>
              <w:right w:val="single" w:sz="4" w:space="0" w:color="auto"/>
            </w:tcBorders>
          </w:tcPr>
          <w:p w:rsidR="0062162C" w:rsidRPr="0062162C" w:rsidRDefault="0062162C" w:rsidP="0062162C">
            <w:pPr>
              <w:rPr>
                <w:rFonts w:ascii="Times New Roman" w:hAnsi="Times New Roman"/>
                <w:b/>
                <w:bCs/>
                <w:sz w:val="20"/>
                <w:szCs w:val="20"/>
                <w:u w:val="single"/>
                <w:lang w:val="ro-RO"/>
              </w:rPr>
            </w:pPr>
            <w:r w:rsidRPr="0062162C">
              <w:rPr>
                <w:rFonts w:ascii="Times New Roman" w:hAnsi="Times New Roman"/>
                <w:b/>
                <w:bCs/>
                <w:sz w:val="20"/>
                <w:szCs w:val="20"/>
                <w:u w:val="single"/>
                <w:lang w:val="ro-RO"/>
              </w:rPr>
              <w:t xml:space="preserve">A.   </w:t>
            </w:r>
            <w:proofErr w:type="spellStart"/>
            <w:r w:rsidRPr="0062162C">
              <w:rPr>
                <w:rFonts w:ascii="Times New Roman" w:hAnsi="Times New Roman"/>
                <w:b/>
                <w:bCs/>
                <w:sz w:val="20"/>
                <w:szCs w:val="20"/>
                <w:u w:val="single"/>
                <w:lang w:val="ro-RO"/>
              </w:rPr>
              <w:t>Acţiuni</w:t>
            </w:r>
            <w:proofErr w:type="spellEnd"/>
            <w:r w:rsidRPr="0062162C">
              <w:rPr>
                <w:rFonts w:ascii="Times New Roman" w:hAnsi="Times New Roman"/>
                <w:b/>
                <w:bCs/>
                <w:sz w:val="20"/>
                <w:szCs w:val="20"/>
                <w:u w:val="single"/>
                <w:lang w:val="ro-RO"/>
              </w:rPr>
              <w:t xml:space="preserve"> curente</w:t>
            </w:r>
          </w:p>
          <w:p w:rsidR="0062162C" w:rsidRPr="0062162C" w:rsidRDefault="0062162C" w:rsidP="0062162C">
            <w:pPr>
              <w:numPr>
                <w:ilvl w:val="0"/>
                <w:numId w:val="23"/>
              </w:numPr>
              <w:ind w:left="176" w:hanging="142"/>
              <w:jc w:val="both"/>
              <w:rPr>
                <w:rFonts w:ascii="Times New Roman" w:hAnsi="Times New Roman"/>
                <w:sz w:val="20"/>
                <w:szCs w:val="20"/>
                <w:lang w:val="ro-RO"/>
              </w:rPr>
            </w:pPr>
            <w:r w:rsidRPr="0062162C">
              <w:rPr>
                <w:rFonts w:ascii="Times New Roman" w:hAnsi="Times New Roman"/>
                <w:sz w:val="20"/>
                <w:szCs w:val="20"/>
                <w:lang w:val="ro-RO"/>
              </w:rPr>
              <w:t xml:space="preserve">Elaborarea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promovarea politicilor în domeniul tineretului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sportului; </w:t>
            </w:r>
          </w:p>
          <w:p w:rsidR="0062162C" w:rsidRPr="0062162C" w:rsidRDefault="0062162C" w:rsidP="0062162C">
            <w:pPr>
              <w:jc w:val="both"/>
              <w:rPr>
                <w:rFonts w:ascii="Times New Roman" w:hAnsi="Times New Roman"/>
                <w:i/>
                <w:sz w:val="20"/>
                <w:szCs w:val="20"/>
                <w:lang w:val="ro-RO" w:eastAsia="ro-RO"/>
              </w:rPr>
            </w:pPr>
            <w:r w:rsidRPr="0062162C">
              <w:rPr>
                <w:rFonts w:ascii="Times New Roman" w:hAnsi="Times New Roman"/>
                <w:i/>
                <w:sz w:val="20"/>
                <w:szCs w:val="20"/>
                <w:lang w:val="ro-RO" w:eastAsia="ro-RO"/>
              </w:rPr>
              <w:t xml:space="preserve">    (Pct.6 (1) din HG nr.766 din 26.11.2009 „Cu privire la aprobarea Regulamentului privind organizarea </w:t>
            </w:r>
            <w:proofErr w:type="spellStart"/>
            <w:r w:rsidRPr="0062162C">
              <w:rPr>
                <w:rFonts w:ascii="Times New Roman" w:hAnsi="Times New Roman"/>
                <w:i/>
                <w:sz w:val="20"/>
                <w:szCs w:val="20"/>
                <w:lang w:val="ro-RO" w:eastAsia="ro-RO"/>
              </w:rPr>
              <w:t>şi</w:t>
            </w:r>
            <w:proofErr w:type="spellEnd"/>
            <w:r w:rsidRPr="0062162C">
              <w:rPr>
                <w:rFonts w:ascii="Times New Roman" w:hAnsi="Times New Roman"/>
                <w:i/>
                <w:sz w:val="20"/>
                <w:szCs w:val="20"/>
                <w:lang w:val="ro-RO" w:eastAsia="ro-RO"/>
              </w:rPr>
              <w:t xml:space="preserve"> </w:t>
            </w:r>
            <w:proofErr w:type="spellStart"/>
            <w:r w:rsidRPr="0062162C">
              <w:rPr>
                <w:rFonts w:ascii="Times New Roman" w:hAnsi="Times New Roman"/>
                <w:i/>
                <w:sz w:val="20"/>
                <w:szCs w:val="20"/>
                <w:lang w:val="ro-RO" w:eastAsia="ro-RO"/>
              </w:rPr>
              <w:t>funcţionarea</w:t>
            </w:r>
            <w:proofErr w:type="spellEnd"/>
            <w:r w:rsidRPr="0062162C">
              <w:rPr>
                <w:rFonts w:ascii="Times New Roman" w:hAnsi="Times New Roman"/>
                <w:i/>
                <w:sz w:val="20"/>
                <w:szCs w:val="20"/>
                <w:lang w:val="ro-RO" w:eastAsia="ro-RO"/>
              </w:rPr>
              <w:t xml:space="preserve"> Ministerului Tineretului </w:t>
            </w:r>
            <w:proofErr w:type="spellStart"/>
            <w:r w:rsidRPr="0062162C">
              <w:rPr>
                <w:rFonts w:ascii="Times New Roman" w:hAnsi="Times New Roman"/>
                <w:i/>
                <w:sz w:val="20"/>
                <w:szCs w:val="20"/>
                <w:lang w:val="ro-RO" w:eastAsia="ro-RO"/>
              </w:rPr>
              <w:t>şi</w:t>
            </w:r>
            <w:proofErr w:type="spellEnd"/>
            <w:r w:rsidRPr="0062162C">
              <w:rPr>
                <w:rFonts w:ascii="Times New Roman" w:hAnsi="Times New Roman"/>
                <w:i/>
                <w:sz w:val="20"/>
                <w:szCs w:val="20"/>
                <w:lang w:val="ro-RO" w:eastAsia="ro-RO"/>
              </w:rPr>
              <w:t xml:space="preserve"> Sportului, structurii </w:t>
            </w:r>
            <w:proofErr w:type="spellStart"/>
            <w:r w:rsidRPr="0062162C">
              <w:rPr>
                <w:rFonts w:ascii="Times New Roman" w:hAnsi="Times New Roman"/>
                <w:i/>
                <w:sz w:val="20"/>
                <w:szCs w:val="20"/>
                <w:lang w:val="ro-RO" w:eastAsia="ro-RO"/>
              </w:rPr>
              <w:t>şi</w:t>
            </w:r>
            <w:proofErr w:type="spellEnd"/>
            <w:r w:rsidRPr="0062162C">
              <w:rPr>
                <w:rFonts w:ascii="Times New Roman" w:hAnsi="Times New Roman"/>
                <w:i/>
                <w:sz w:val="20"/>
                <w:szCs w:val="20"/>
                <w:lang w:val="ro-RO" w:eastAsia="ro-RO"/>
              </w:rPr>
              <w:t xml:space="preserve"> efectivului-limită ale aparatului central al acestuia</w:t>
            </w:r>
          </w:p>
        </w:tc>
        <w:tc>
          <w:tcPr>
            <w:tcW w:w="2127" w:type="dxa"/>
          </w:tcPr>
          <w:p w:rsidR="008A14EE" w:rsidRDefault="008A14EE"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Prin </w:t>
            </w:r>
            <w:proofErr w:type="spellStart"/>
            <w:r w:rsidRPr="0062162C">
              <w:rPr>
                <w:rFonts w:ascii="Times New Roman" w:eastAsia="Calibri" w:hAnsi="Times New Roman"/>
                <w:sz w:val="20"/>
                <w:szCs w:val="20"/>
                <w:lang w:val="ro-RO"/>
              </w:rPr>
              <w:t>Hotărîrea</w:t>
            </w:r>
            <w:proofErr w:type="spellEnd"/>
            <w:r w:rsidRPr="0062162C">
              <w:rPr>
                <w:rFonts w:ascii="Times New Roman" w:eastAsia="Calibri" w:hAnsi="Times New Roman"/>
                <w:sz w:val="20"/>
                <w:szCs w:val="20"/>
                <w:lang w:val="ro-RO"/>
              </w:rPr>
              <w:t xml:space="preserve"> Guvernului  nr. 691</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din 30 august 2017</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a fost aprobat</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Regulamentul</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cu privire la organizarea </w:t>
            </w:r>
            <w:proofErr w:type="spellStart"/>
            <w:r w:rsidRPr="0062162C">
              <w:rPr>
                <w:rFonts w:ascii="Times New Roman" w:eastAsia="Calibri" w:hAnsi="Times New Roman"/>
                <w:sz w:val="20"/>
                <w:szCs w:val="20"/>
                <w:lang w:val="ro-RO"/>
              </w:rPr>
              <w:t>şi</w:t>
            </w:r>
            <w:proofErr w:type="spellEnd"/>
            <w:r w:rsidRPr="0062162C">
              <w:rPr>
                <w:rFonts w:ascii="Times New Roman" w:eastAsia="Calibri" w:hAnsi="Times New Roman"/>
                <w:sz w:val="20"/>
                <w:szCs w:val="20"/>
                <w:lang w:val="ro-RO"/>
              </w:rPr>
              <w:t xml:space="preserve"> </w:t>
            </w:r>
            <w:proofErr w:type="spellStart"/>
            <w:r w:rsidRPr="0062162C">
              <w:rPr>
                <w:rFonts w:ascii="Times New Roman" w:eastAsia="Calibri" w:hAnsi="Times New Roman"/>
                <w:sz w:val="20"/>
                <w:szCs w:val="20"/>
                <w:lang w:val="ro-RO"/>
              </w:rPr>
              <w:t>funcţionarea</w:t>
            </w:r>
            <w:proofErr w:type="spellEnd"/>
            <w:r w:rsidRPr="0062162C">
              <w:rPr>
                <w:rFonts w:ascii="Times New Roman" w:eastAsia="Calibri" w:hAnsi="Times New Roman"/>
                <w:sz w:val="20"/>
                <w:szCs w:val="20"/>
                <w:lang w:val="ro-RO"/>
              </w:rPr>
              <w:t xml:space="preserve"> Ministerului Educației, </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Culturii și Cercetării;</w:t>
            </w:r>
          </w:p>
          <w:p w:rsidR="0062162C" w:rsidRPr="0062162C" w:rsidRDefault="0062162C" w:rsidP="0062162C">
            <w:pPr>
              <w:rPr>
                <w:rFonts w:ascii="Times New Roman" w:eastAsia="Calibri" w:hAnsi="Times New Roman"/>
                <w:bCs/>
                <w:sz w:val="20"/>
                <w:szCs w:val="20"/>
                <w:lang w:val="ro-RO"/>
              </w:rPr>
            </w:pPr>
          </w:p>
        </w:tc>
        <w:tc>
          <w:tcPr>
            <w:tcW w:w="1134" w:type="dxa"/>
          </w:tcPr>
          <w:p w:rsidR="008A14EE" w:rsidRDefault="008A14EE" w:rsidP="000521E9">
            <w:pPr>
              <w:rPr>
                <w:rFonts w:ascii="Times New Roman" w:hAnsi="Times New Roman"/>
                <w:b/>
                <w:bCs/>
                <w:sz w:val="20"/>
                <w:szCs w:val="20"/>
                <w:lang w:val="ro-RO"/>
              </w:rPr>
            </w:pPr>
          </w:p>
          <w:p w:rsidR="0062162C" w:rsidRPr="0062162C" w:rsidRDefault="0062162C" w:rsidP="000521E9">
            <w:pPr>
              <w:rPr>
                <w:rFonts w:ascii="Times New Roman" w:hAnsi="Times New Roman"/>
                <w:b/>
                <w:bCs/>
                <w:sz w:val="20"/>
                <w:szCs w:val="20"/>
                <w:lang w:val="ro-RO"/>
              </w:rPr>
            </w:pPr>
            <w:r w:rsidRPr="0062162C">
              <w:rPr>
                <w:rFonts w:ascii="Times New Roman" w:hAnsi="Times New Roman"/>
                <w:b/>
                <w:bCs/>
                <w:sz w:val="20"/>
                <w:szCs w:val="20"/>
                <w:lang w:val="ro-RO"/>
              </w:rPr>
              <w:t>5 908.01</w:t>
            </w: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rPr>
                <w:rFonts w:ascii="Times New Roman" w:hAnsi="Times New Roman"/>
                <w:b/>
                <w:bCs/>
                <w:sz w:val="20"/>
                <w:szCs w:val="20"/>
                <w:lang w:val="ro-RO"/>
              </w:rPr>
            </w:pPr>
          </w:p>
          <w:p w:rsidR="0062162C" w:rsidRPr="0062162C" w:rsidRDefault="0062162C" w:rsidP="0062162C">
            <w:pPr>
              <w:rPr>
                <w:rFonts w:ascii="Times New Roman" w:hAnsi="Times New Roman"/>
                <w:b/>
                <w:bCs/>
                <w:sz w:val="20"/>
                <w:szCs w:val="20"/>
                <w:lang w:val="ro-RO"/>
              </w:rPr>
            </w:pPr>
          </w:p>
          <w:p w:rsidR="0062162C" w:rsidRPr="0062162C" w:rsidRDefault="0062162C" w:rsidP="0062162C">
            <w:pPr>
              <w:rPr>
                <w:rFonts w:ascii="Times New Roman" w:hAnsi="Times New Roman"/>
                <w:b/>
                <w:bCs/>
                <w:sz w:val="20"/>
                <w:szCs w:val="20"/>
                <w:lang w:val="ro-RO"/>
              </w:rPr>
            </w:pPr>
          </w:p>
          <w:p w:rsidR="0062162C" w:rsidRPr="0062162C" w:rsidRDefault="0062162C" w:rsidP="0062162C">
            <w:pPr>
              <w:rPr>
                <w:rFonts w:ascii="Times New Roman" w:hAnsi="Times New Roman"/>
                <w:b/>
                <w:bCs/>
                <w:sz w:val="20"/>
                <w:szCs w:val="20"/>
                <w:lang w:val="ro-RO"/>
              </w:rPr>
            </w:pPr>
          </w:p>
          <w:p w:rsidR="0062162C" w:rsidRPr="0062162C" w:rsidRDefault="0062162C" w:rsidP="0062162C">
            <w:pPr>
              <w:rPr>
                <w:rFonts w:ascii="Times New Roman" w:hAnsi="Times New Roman"/>
                <w:b/>
                <w:bCs/>
                <w:sz w:val="20"/>
                <w:szCs w:val="20"/>
                <w:lang w:val="ro-RO"/>
              </w:rPr>
            </w:pPr>
          </w:p>
          <w:p w:rsidR="0062162C" w:rsidRPr="0062162C" w:rsidRDefault="0062162C" w:rsidP="0062162C">
            <w:pPr>
              <w:rPr>
                <w:rFonts w:ascii="Times New Roman" w:hAnsi="Times New Roman"/>
                <w:b/>
                <w:bCs/>
                <w:sz w:val="20"/>
                <w:szCs w:val="20"/>
                <w:lang w:val="ro-RO"/>
              </w:rPr>
            </w:pPr>
          </w:p>
          <w:p w:rsidR="0062162C" w:rsidRPr="0062162C" w:rsidRDefault="0062162C" w:rsidP="0062162C">
            <w:pP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tc>
        <w:tc>
          <w:tcPr>
            <w:tcW w:w="1173" w:type="dxa"/>
          </w:tcPr>
          <w:p w:rsidR="008A14EE" w:rsidRDefault="008A14EE"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r w:rsidRPr="0062162C">
              <w:rPr>
                <w:rFonts w:ascii="Times New Roman" w:eastAsia="Calibri" w:hAnsi="Times New Roman"/>
                <w:b/>
                <w:sz w:val="20"/>
                <w:szCs w:val="20"/>
                <w:lang w:val="ro-RO"/>
              </w:rPr>
              <w:t>5 801.58</w:t>
            </w:r>
          </w:p>
        </w:tc>
        <w:tc>
          <w:tcPr>
            <w:tcW w:w="2796" w:type="dxa"/>
            <w:tcBorders>
              <w:top w:val="single" w:sz="4" w:space="0" w:color="auto"/>
              <w:left w:val="nil"/>
              <w:right w:val="single" w:sz="4" w:space="0" w:color="auto"/>
            </w:tcBorders>
          </w:tcPr>
          <w:p w:rsidR="0062162C" w:rsidRPr="0062162C" w:rsidRDefault="0062162C" w:rsidP="0062162C">
            <w:pPr>
              <w:numPr>
                <w:ilvl w:val="0"/>
                <w:numId w:val="23"/>
              </w:numPr>
              <w:ind w:left="176" w:hanging="142"/>
              <w:jc w:val="both"/>
              <w:rPr>
                <w:rFonts w:ascii="Times New Roman" w:hAnsi="Times New Roman"/>
                <w:sz w:val="20"/>
                <w:szCs w:val="20"/>
                <w:lang w:val="ro-RO"/>
              </w:rPr>
            </w:pPr>
            <w:r w:rsidRPr="0062162C">
              <w:rPr>
                <w:rFonts w:ascii="Times New Roman" w:hAnsi="Times New Roman"/>
                <w:sz w:val="20"/>
                <w:szCs w:val="20"/>
                <w:lang w:val="ro-RO"/>
              </w:rPr>
              <w:t xml:space="preserve">Numărul de politici propuse spre aprobare anual – 3 </w:t>
            </w:r>
          </w:p>
          <w:p w:rsidR="0062162C" w:rsidRPr="0062162C" w:rsidRDefault="0062162C" w:rsidP="0062162C">
            <w:pPr>
              <w:rPr>
                <w:rFonts w:ascii="Times New Roman" w:eastAsia="Calibri" w:hAnsi="Times New Roman"/>
                <w:sz w:val="20"/>
                <w:szCs w:val="20"/>
                <w:lang w:val="ro-RO"/>
              </w:rPr>
            </w:pPr>
          </w:p>
        </w:tc>
        <w:tc>
          <w:tcPr>
            <w:tcW w:w="2551" w:type="dxa"/>
          </w:tcPr>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Prin </w:t>
            </w:r>
            <w:proofErr w:type="spellStart"/>
            <w:r w:rsidRPr="0062162C">
              <w:rPr>
                <w:rFonts w:ascii="Times New Roman" w:eastAsia="Calibri" w:hAnsi="Times New Roman"/>
                <w:sz w:val="20"/>
                <w:szCs w:val="20"/>
                <w:lang w:val="ro-RO"/>
              </w:rPr>
              <w:t>Hotărîrea</w:t>
            </w:r>
            <w:proofErr w:type="spellEnd"/>
            <w:r w:rsidRPr="0062162C">
              <w:rPr>
                <w:rFonts w:ascii="Times New Roman" w:eastAsia="Calibri" w:hAnsi="Times New Roman"/>
                <w:sz w:val="20"/>
                <w:szCs w:val="20"/>
                <w:lang w:val="ro-RO"/>
              </w:rPr>
              <w:t xml:space="preserve"> Guvernului  nr. 691</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din 30 august 2017</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a fost aprobat</w:t>
            </w:r>
          </w:p>
          <w:p w:rsidR="0062162C" w:rsidRPr="0062162C" w:rsidRDefault="0062162C" w:rsidP="0062162C">
            <w:pPr>
              <w:rPr>
                <w:rFonts w:ascii="Times New Roman" w:eastAsia="Calibri" w:hAnsi="Times New Roman"/>
                <w:i/>
                <w:sz w:val="20"/>
                <w:szCs w:val="20"/>
                <w:lang w:val="ro-RO"/>
              </w:rPr>
            </w:pPr>
            <w:r w:rsidRPr="0062162C">
              <w:rPr>
                <w:rFonts w:ascii="Times New Roman" w:eastAsia="Calibri" w:hAnsi="Times New Roman"/>
                <w:i/>
                <w:sz w:val="20"/>
                <w:szCs w:val="20"/>
                <w:lang w:val="ro-RO"/>
              </w:rPr>
              <w:t>Regulamentul</w:t>
            </w:r>
          </w:p>
          <w:p w:rsidR="0062162C" w:rsidRPr="0062162C" w:rsidRDefault="0062162C" w:rsidP="0062162C">
            <w:pPr>
              <w:rPr>
                <w:rFonts w:ascii="Times New Roman" w:eastAsia="Calibri" w:hAnsi="Times New Roman"/>
                <w:i/>
                <w:sz w:val="20"/>
                <w:szCs w:val="20"/>
                <w:lang w:val="ro-RO"/>
              </w:rPr>
            </w:pPr>
            <w:r w:rsidRPr="0062162C">
              <w:rPr>
                <w:rFonts w:ascii="Times New Roman" w:eastAsia="Calibri" w:hAnsi="Times New Roman"/>
                <w:i/>
                <w:sz w:val="20"/>
                <w:szCs w:val="20"/>
                <w:lang w:val="ro-RO"/>
              </w:rPr>
              <w:t xml:space="preserve">cu privire la organizarea </w:t>
            </w:r>
            <w:proofErr w:type="spellStart"/>
            <w:r w:rsidRPr="0062162C">
              <w:rPr>
                <w:rFonts w:ascii="Times New Roman" w:eastAsia="Calibri" w:hAnsi="Times New Roman"/>
                <w:i/>
                <w:sz w:val="20"/>
                <w:szCs w:val="20"/>
                <w:lang w:val="ro-RO"/>
              </w:rPr>
              <w:t>şi</w:t>
            </w:r>
            <w:proofErr w:type="spellEnd"/>
            <w:r w:rsidRPr="0062162C">
              <w:rPr>
                <w:rFonts w:ascii="Times New Roman" w:eastAsia="Calibri" w:hAnsi="Times New Roman"/>
                <w:i/>
                <w:sz w:val="20"/>
                <w:szCs w:val="20"/>
                <w:lang w:val="ro-RO"/>
              </w:rPr>
              <w:t xml:space="preserve"> </w:t>
            </w:r>
            <w:proofErr w:type="spellStart"/>
            <w:r w:rsidRPr="0062162C">
              <w:rPr>
                <w:rFonts w:ascii="Times New Roman" w:eastAsia="Calibri" w:hAnsi="Times New Roman"/>
                <w:i/>
                <w:sz w:val="20"/>
                <w:szCs w:val="20"/>
                <w:lang w:val="ro-RO"/>
              </w:rPr>
              <w:t>funcţionarea</w:t>
            </w:r>
            <w:proofErr w:type="spellEnd"/>
            <w:r w:rsidRPr="0062162C">
              <w:rPr>
                <w:rFonts w:ascii="Times New Roman" w:eastAsia="Calibri" w:hAnsi="Times New Roman"/>
                <w:i/>
                <w:sz w:val="20"/>
                <w:szCs w:val="20"/>
                <w:lang w:val="ro-RO"/>
              </w:rPr>
              <w:t xml:space="preserve"> MECC</w:t>
            </w:r>
          </w:p>
          <w:p w:rsidR="0062162C" w:rsidRPr="0062162C" w:rsidRDefault="0062162C" w:rsidP="0062162C">
            <w:pPr>
              <w:rPr>
                <w:rFonts w:ascii="Times New Roman" w:eastAsia="Calibri" w:hAnsi="Times New Roman"/>
                <w:i/>
                <w:sz w:val="20"/>
                <w:szCs w:val="20"/>
                <w:lang w:val="ro-RO"/>
              </w:rPr>
            </w:pPr>
            <w:r w:rsidRPr="0062162C">
              <w:rPr>
                <w:rFonts w:ascii="Times New Roman" w:hAnsi="Times New Roman"/>
                <w:lang w:val="ro-RO"/>
              </w:rPr>
              <w:t xml:space="preserve"> </w:t>
            </w:r>
            <w:r w:rsidRPr="0062162C">
              <w:rPr>
                <w:rFonts w:ascii="Times New Roman" w:eastAsia="Calibri" w:hAnsi="Times New Roman"/>
                <w:sz w:val="20"/>
                <w:szCs w:val="20"/>
                <w:lang w:val="ro-RO"/>
              </w:rPr>
              <w:t>Ministerul realizează funcțiile stabilite de prezentul Regulament în următoarele domenii</w:t>
            </w:r>
            <w:r w:rsidRPr="0062162C">
              <w:rPr>
                <w:rFonts w:ascii="Times New Roman" w:eastAsia="Calibri" w:hAnsi="Times New Roman"/>
                <w:i/>
                <w:sz w:val="20"/>
                <w:szCs w:val="20"/>
                <w:lang w:val="ro-RO"/>
              </w:rPr>
              <w:t>:</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    1) educație;</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    2) cultură și patrimoniu național;</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    3) cercetare </w:t>
            </w:r>
            <w:proofErr w:type="spellStart"/>
            <w:r w:rsidRPr="0062162C">
              <w:rPr>
                <w:rFonts w:ascii="Times New Roman" w:eastAsia="Calibri" w:hAnsi="Times New Roman"/>
                <w:sz w:val="20"/>
                <w:szCs w:val="20"/>
                <w:lang w:val="ro-RO"/>
              </w:rPr>
              <w:t>şi</w:t>
            </w:r>
            <w:proofErr w:type="spellEnd"/>
            <w:r w:rsidRPr="0062162C">
              <w:rPr>
                <w:rFonts w:ascii="Times New Roman" w:eastAsia="Calibri" w:hAnsi="Times New Roman"/>
                <w:sz w:val="20"/>
                <w:szCs w:val="20"/>
                <w:lang w:val="ro-RO"/>
              </w:rPr>
              <w:t xml:space="preserve"> inovare;</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    [Pct.6 subpct.3) modificat prin HG1139 din 20.12.17, MO441-450/22.12.17 art.1257]</w:t>
            </w:r>
          </w:p>
          <w:p w:rsidR="0062162C" w:rsidRPr="0062162C" w:rsidRDefault="0062162C" w:rsidP="0062162C">
            <w:pPr>
              <w:rPr>
                <w:rFonts w:ascii="Times New Roman" w:eastAsia="Calibri" w:hAnsi="Times New Roman"/>
                <w:b/>
                <w:sz w:val="20"/>
                <w:szCs w:val="20"/>
                <w:lang w:val="ro-RO"/>
              </w:rPr>
            </w:pPr>
            <w:r w:rsidRPr="0062162C">
              <w:rPr>
                <w:rFonts w:ascii="Times New Roman" w:eastAsia="Calibri" w:hAnsi="Times New Roman"/>
                <w:sz w:val="20"/>
                <w:szCs w:val="20"/>
                <w:lang w:val="ro-RO"/>
              </w:rPr>
              <w:t xml:space="preserve">    4) </w:t>
            </w:r>
            <w:r w:rsidRPr="0062162C">
              <w:rPr>
                <w:rFonts w:ascii="Times New Roman" w:eastAsia="Calibri" w:hAnsi="Times New Roman"/>
                <w:b/>
                <w:sz w:val="20"/>
                <w:szCs w:val="20"/>
                <w:lang w:val="ro-RO"/>
              </w:rPr>
              <w:t>tineret;</w:t>
            </w:r>
          </w:p>
          <w:p w:rsidR="0062162C" w:rsidRPr="0062162C" w:rsidRDefault="0062162C" w:rsidP="0062162C">
            <w:pPr>
              <w:rPr>
                <w:rFonts w:ascii="Times New Roman" w:eastAsia="Calibri" w:hAnsi="Times New Roman"/>
                <w:b/>
                <w:sz w:val="20"/>
                <w:szCs w:val="20"/>
                <w:lang w:val="ro-RO"/>
              </w:rPr>
            </w:pPr>
            <w:r w:rsidRPr="0062162C">
              <w:rPr>
                <w:rFonts w:ascii="Times New Roman" w:eastAsia="Calibri" w:hAnsi="Times New Roman"/>
                <w:b/>
                <w:sz w:val="20"/>
                <w:szCs w:val="20"/>
                <w:lang w:val="ro-RO"/>
              </w:rPr>
              <w:t xml:space="preserve">    5) cultură fizică și sport.</w:t>
            </w:r>
          </w:p>
        </w:tc>
        <w:tc>
          <w:tcPr>
            <w:tcW w:w="1134" w:type="dxa"/>
          </w:tcPr>
          <w:p w:rsidR="0062162C" w:rsidRPr="0062162C" w:rsidRDefault="0062162C" w:rsidP="0062162C">
            <w:pPr>
              <w:jc w:val="center"/>
              <w:rPr>
                <w:rFonts w:ascii="Times New Roman" w:eastAsia="Calibri" w:hAnsi="Times New Roman"/>
                <w:b/>
                <w:sz w:val="20"/>
                <w:szCs w:val="20"/>
                <w:lang w:val="ro-RO"/>
              </w:rPr>
            </w:pPr>
          </w:p>
        </w:tc>
      </w:tr>
      <w:tr w:rsidR="0062162C" w:rsidRPr="0062162C" w:rsidTr="00145F19">
        <w:trPr>
          <w:trHeight w:val="3959"/>
        </w:trPr>
        <w:tc>
          <w:tcPr>
            <w:tcW w:w="2410" w:type="dxa"/>
            <w:vMerge/>
          </w:tcPr>
          <w:p w:rsidR="0062162C" w:rsidRPr="0062162C" w:rsidRDefault="0062162C" w:rsidP="0062162C">
            <w:pPr>
              <w:rPr>
                <w:rFonts w:ascii="Times New Roman" w:eastAsia="Calibri" w:hAnsi="Times New Roman"/>
                <w:sz w:val="20"/>
                <w:szCs w:val="20"/>
                <w:lang w:val="ro-RO"/>
              </w:rPr>
            </w:pPr>
          </w:p>
        </w:tc>
        <w:tc>
          <w:tcPr>
            <w:tcW w:w="2126" w:type="dxa"/>
            <w:tcBorders>
              <w:top w:val="single" w:sz="4" w:space="0" w:color="auto"/>
              <w:left w:val="nil"/>
              <w:right w:val="single" w:sz="4" w:space="0" w:color="auto"/>
            </w:tcBorders>
          </w:tcPr>
          <w:p w:rsidR="0062162C" w:rsidRPr="0062162C" w:rsidRDefault="0062162C" w:rsidP="0062162C">
            <w:pPr>
              <w:numPr>
                <w:ilvl w:val="0"/>
                <w:numId w:val="23"/>
              </w:numPr>
              <w:ind w:left="176" w:hanging="142"/>
              <w:jc w:val="both"/>
              <w:rPr>
                <w:rFonts w:ascii="Times New Roman" w:hAnsi="Times New Roman"/>
                <w:sz w:val="20"/>
                <w:szCs w:val="20"/>
                <w:lang w:val="ro-RO" w:eastAsia="ro-RO"/>
              </w:rPr>
            </w:pPr>
            <w:proofErr w:type="spellStart"/>
            <w:r w:rsidRPr="0062162C">
              <w:rPr>
                <w:rFonts w:ascii="Times New Roman" w:hAnsi="Times New Roman"/>
                <w:sz w:val="20"/>
                <w:szCs w:val="20"/>
                <w:lang w:val="ro-RO"/>
              </w:rPr>
              <w:t>Perfecţionarea</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pregătirea continuă  a  cadrelor din Ministerul Tineretului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Sportul în domeniul</w:t>
            </w:r>
            <w:r w:rsidRPr="0062162C">
              <w:rPr>
                <w:rFonts w:ascii="Times New Roman" w:hAnsi="Times New Roman"/>
                <w:sz w:val="20"/>
                <w:szCs w:val="20"/>
                <w:lang w:val="ro-RO" w:eastAsia="ro-RO"/>
              </w:rPr>
              <w:t xml:space="preserve"> planificării strategice </w:t>
            </w:r>
            <w:proofErr w:type="spellStart"/>
            <w:r w:rsidRPr="0062162C">
              <w:rPr>
                <w:rFonts w:ascii="Times New Roman" w:hAnsi="Times New Roman"/>
                <w:sz w:val="20"/>
                <w:szCs w:val="20"/>
                <w:lang w:val="ro-RO" w:eastAsia="ro-RO"/>
              </w:rPr>
              <w:t>şi</w:t>
            </w:r>
            <w:proofErr w:type="spellEnd"/>
            <w:r w:rsidRPr="0062162C">
              <w:rPr>
                <w:rFonts w:ascii="Times New Roman" w:hAnsi="Times New Roman"/>
                <w:sz w:val="20"/>
                <w:szCs w:val="20"/>
                <w:lang w:val="ro-RO" w:eastAsia="ro-RO"/>
              </w:rPr>
              <w:t xml:space="preserve"> elaborării documentelor de politici </w:t>
            </w:r>
            <w:r w:rsidRPr="0062162C">
              <w:rPr>
                <w:rFonts w:ascii="Times New Roman" w:hAnsi="Times New Roman"/>
                <w:sz w:val="20"/>
                <w:szCs w:val="20"/>
                <w:lang w:val="ro-RO"/>
              </w:rPr>
              <w:t xml:space="preserve">în domeniul tineretului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sportului;</w:t>
            </w:r>
          </w:p>
          <w:p w:rsidR="0062162C" w:rsidRPr="0062162C" w:rsidRDefault="0062162C" w:rsidP="0062162C">
            <w:pPr>
              <w:jc w:val="both"/>
              <w:rPr>
                <w:rFonts w:ascii="Times New Roman" w:hAnsi="Times New Roman"/>
                <w:i/>
                <w:sz w:val="20"/>
                <w:szCs w:val="20"/>
                <w:lang w:val="ro-RO" w:eastAsia="ro-RO"/>
              </w:rPr>
            </w:pPr>
            <w:r w:rsidRPr="0062162C">
              <w:rPr>
                <w:rFonts w:ascii="Times New Roman" w:hAnsi="Times New Roman"/>
                <w:sz w:val="20"/>
                <w:szCs w:val="20"/>
                <w:lang w:val="ro-RO" w:eastAsia="ro-RO"/>
              </w:rPr>
              <w:t xml:space="preserve">   </w:t>
            </w:r>
            <w:r w:rsidRPr="0062162C">
              <w:rPr>
                <w:rFonts w:ascii="Times New Roman" w:hAnsi="Times New Roman"/>
                <w:i/>
                <w:sz w:val="20"/>
                <w:szCs w:val="20"/>
                <w:lang w:val="ro-RO" w:eastAsia="ro-RO"/>
              </w:rPr>
              <w:t xml:space="preserve">(Anexa 10, </w:t>
            </w:r>
            <w:proofErr w:type="spellStart"/>
            <w:r w:rsidRPr="0062162C">
              <w:rPr>
                <w:rFonts w:ascii="Times New Roman" w:hAnsi="Times New Roman"/>
                <w:i/>
                <w:sz w:val="20"/>
                <w:szCs w:val="20"/>
                <w:lang w:val="ro-RO" w:eastAsia="ro-RO"/>
              </w:rPr>
              <w:t>Cap.II</w:t>
            </w:r>
            <w:proofErr w:type="spellEnd"/>
            <w:r w:rsidRPr="0062162C">
              <w:rPr>
                <w:rFonts w:ascii="Times New Roman" w:hAnsi="Times New Roman"/>
                <w:i/>
                <w:sz w:val="20"/>
                <w:szCs w:val="20"/>
                <w:lang w:val="ro-RO" w:eastAsia="ro-RO"/>
              </w:rPr>
              <w:t xml:space="preserve">, pct.21 din HG nr.201 din 11.03.2009 „Privind punerea în aplicare a prevederilor Legii nr.158-XVI din 4 iulie 2008 cu privire la </w:t>
            </w:r>
            <w:proofErr w:type="spellStart"/>
            <w:r w:rsidRPr="0062162C">
              <w:rPr>
                <w:rFonts w:ascii="Times New Roman" w:hAnsi="Times New Roman"/>
                <w:i/>
                <w:sz w:val="20"/>
                <w:szCs w:val="20"/>
                <w:lang w:val="ro-RO" w:eastAsia="ro-RO"/>
              </w:rPr>
              <w:t>funcţia</w:t>
            </w:r>
            <w:proofErr w:type="spellEnd"/>
            <w:r w:rsidRPr="0062162C">
              <w:rPr>
                <w:rFonts w:ascii="Times New Roman" w:hAnsi="Times New Roman"/>
                <w:i/>
                <w:sz w:val="20"/>
                <w:szCs w:val="20"/>
                <w:lang w:val="ro-RO" w:eastAsia="ro-RO"/>
              </w:rPr>
              <w:t xml:space="preserve"> publică </w:t>
            </w:r>
            <w:proofErr w:type="spellStart"/>
            <w:r w:rsidRPr="0062162C">
              <w:rPr>
                <w:rFonts w:ascii="Times New Roman" w:hAnsi="Times New Roman"/>
                <w:i/>
                <w:sz w:val="20"/>
                <w:szCs w:val="20"/>
                <w:lang w:val="ro-RO" w:eastAsia="ro-RO"/>
              </w:rPr>
              <w:t>şi</w:t>
            </w:r>
            <w:proofErr w:type="spellEnd"/>
            <w:r w:rsidRPr="0062162C">
              <w:rPr>
                <w:rFonts w:ascii="Times New Roman" w:hAnsi="Times New Roman"/>
                <w:i/>
                <w:sz w:val="20"/>
                <w:szCs w:val="20"/>
                <w:lang w:val="ro-RO" w:eastAsia="ro-RO"/>
              </w:rPr>
              <w:t xml:space="preserve"> statutul </w:t>
            </w:r>
            <w:proofErr w:type="spellStart"/>
            <w:r w:rsidRPr="0062162C">
              <w:rPr>
                <w:rFonts w:ascii="Times New Roman" w:hAnsi="Times New Roman"/>
                <w:i/>
                <w:sz w:val="20"/>
                <w:szCs w:val="20"/>
                <w:lang w:val="ro-RO" w:eastAsia="ro-RO"/>
              </w:rPr>
              <w:t>funcţionarului</w:t>
            </w:r>
            <w:proofErr w:type="spellEnd"/>
            <w:r w:rsidRPr="0062162C">
              <w:rPr>
                <w:rFonts w:ascii="Times New Roman" w:hAnsi="Times New Roman"/>
                <w:i/>
                <w:sz w:val="20"/>
                <w:szCs w:val="20"/>
                <w:lang w:val="ro-RO" w:eastAsia="ro-RO"/>
              </w:rPr>
              <w:t xml:space="preserve"> public)</w:t>
            </w:r>
          </w:p>
          <w:p w:rsidR="0062162C" w:rsidRPr="0062162C" w:rsidRDefault="0062162C" w:rsidP="0062162C">
            <w:pPr>
              <w:numPr>
                <w:ilvl w:val="0"/>
                <w:numId w:val="23"/>
              </w:numPr>
              <w:ind w:left="176" w:hanging="142"/>
              <w:jc w:val="both"/>
              <w:rPr>
                <w:rFonts w:ascii="Times New Roman" w:hAnsi="Times New Roman"/>
                <w:b/>
                <w:bCs/>
                <w:sz w:val="20"/>
                <w:szCs w:val="20"/>
                <w:u w:val="single"/>
                <w:lang w:val="ro-RO"/>
              </w:rPr>
            </w:pPr>
            <w:r w:rsidRPr="0062162C">
              <w:rPr>
                <w:rFonts w:ascii="Times New Roman" w:hAnsi="Times New Roman"/>
                <w:sz w:val="20"/>
                <w:szCs w:val="20"/>
                <w:lang w:val="ro-RO" w:eastAsia="ro-RO"/>
              </w:rPr>
              <w:t xml:space="preserve">Asigurarea cooperării internaționale în </w:t>
            </w:r>
            <w:r w:rsidRPr="0062162C">
              <w:rPr>
                <w:rFonts w:ascii="Times New Roman" w:hAnsi="Times New Roman"/>
                <w:sz w:val="20"/>
                <w:szCs w:val="20"/>
                <w:lang w:val="ro-RO"/>
              </w:rPr>
              <w:t xml:space="preserve">domeniul sportului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tineretului </w:t>
            </w:r>
            <w:r w:rsidRPr="0062162C">
              <w:rPr>
                <w:rFonts w:ascii="Times New Roman" w:hAnsi="Times New Roman"/>
                <w:sz w:val="20"/>
                <w:szCs w:val="20"/>
                <w:lang w:val="ro-RO" w:eastAsia="ro-RO"/>
              </w:rPr>
              <w:t xml:space="preserve">prin încheierea </w:t>
            </w:r>
            <w:proofErr w:type="spellStart"/>
            <w:r w:rsidRPr="0062162C">
              <w:rPr>
                <w:rFonts w:ascii="Times New Roman" w:hAnsi="Times New Roman"/>
                <w:sz w:val="20"/>
                <w:szCs w:val="20"/>
                <w:lang w:val="ro-RO" w:eastAsia="ro-RO"/>
              </w:rPr>
              <w:t>şi</w:t>
            </w:r>
            <w:proofErr w:type="spellEnd"/>
            <w:r w:rsidRPr="0062162C">
              <w:rPr>
                <w:rFonts w:ascii="Times New Roman" w:hAnsi="Times New Roman"/>
                <w:sz w:val="20"/>
                <w:szCs w:val="20"/>
                <w:lang w:val="ro-RO" w:eastAsia="ro-RO"/>
              </w:rPr>
              <w:t xml:space="preserve"> implementarea acordurilor de colaborare;</w:t>
            </w:r>
          </w:p>
          <w:p w:rsidR="0062162C" w:rsidRPr="0062162C" w:rsidRDefault="0062162C" w:rsidP="0062162C">
            <w:pPr>
              <w:ind w:left="176"/>
              <w:jc w:val="both"/>
              <w:rPr>
                <w:rFonts w:ascii="Times New Roman" w:hAnsi="Times New Roman"/>
                <w:bCs/>
                <w:i/>
                <w:sz w:val="20"/>
                <w:szCs w:val="20"/>
                <w:lang w:val="ro-RO"/>
              </w:rPr>
            </w:pPr>
            <w:r w:rsidRPr="0062162C">
              <w:rPr>
                <w:rFonts w:ascii="Times New Roman" w:hAnsi="Times New Roman"/>
                <w:bCs/>
                <w:i/>
                <w:sz w:val="20"/>
                <w:szCs w:val="20"/>
                <w:lang w:val="ro-RO"/>
              </w:rPr>
              <w:t xml:space="preserve"> (Pct.7 (18) din HG nr.766 din 26.11.2009 „Cu privire la aprobarea Regulamentului privind organizarea </w:t>
            </w:r>
            <w:proofErr w:type="spellStart"/>
            <w:r w:rsidRPr="0062162C">
              <w:rPr>
                <w:rFonts w:ascii="Times New Roman" w:hAnsi="Times New Roman"/>
                <w:bCs/>
                <w:i/>
                <w:sz w:val="20"/>
                <w:szCs w:val="20"/>
                <w:lang w:val="ro-RO"/>
              </w:rPr>
              <w:t>şi</w:t>
            </w:r>
            <w:proofErr w:type="spellEnd"/>
            <w:r w:rsidRPr="0062162C">
              <w:rPr>
                <w:rFonts w:ascii="Times New Roman" w:hAnsi="Times New Roman"/>
                <w:bCs/>
                <w:i/>
                <w:sz w:val="20"/>
                <w:szCs w:val="20"/>
                <w:lang w:val="ro-RO"/>
              </w:rPr>
              <w:t xml:space="preserve"> </w:t>
            </w:r>
            <w:proofErr w:type="spellStart"/>
            <w:r w:rsidRPr="0062162C">
              <w:rPr>
                <w:rFonts w:ascii="Times New Roman" w:hAnsi="Times New Roman"/>
                <w:bCs/>
                <w:i/>
                <w:sz w:val="20"/>
                <w:szCs w:val="20"/>
                <w:lang w:val="ro-RO"/>
              </w:rPr>
              <w:t>funcţionarea</w:t>
            </w:r>
            <w:proofErr w:type="spellEnd"/>
            <w:r w:rsidRPr="0062162C">
              <w:rPr>
                <w:rFonts w:ascii="Times New Roman" w:hAnsi="Times New Roman"/>
                <w:bCs/>
                <w:i/>
                <w:sz w:val="20"/>
                <w:szCs w:val="20"/>
                <w:lang w:val="ro-RO"/>
              </w:rPr>
              <w:t xml:space="preserve"> Ministerului Tineretului </w:t>
            </w:r>
            <w:proofErr w:type="spellStart"/>
            <w:r w:rsidRPr="0062162C">
              <w:rPr>
                <w:rFonts w:ascii="Times New Roman" w:hAnsi="Times New Roman"/>
                <w:bCs/>
                <w:i/>
                <w:sz w:val="20"/>
                <w:szCs w:val="20"/>
                <w:lang w:val="ro-RO"/>
              </w:rPr>
              <w:t>şi</w:t>
            </w:r>
            <w:proofErr w:type="spellEnd"/>
            <w:r w:rsidRPr="0062162C">
              <w:rPr>
                <w:rFonts w:ascii="Times New Roman" w:hAnsi="Times New Roman"/>
                <w:bCs/>
                <w:i/>
                <w:sz w:val="20"/>
                <w:szCs w:val="20"/>
                <w:lang w:val="ro-RO"/>
              </w:rPr>
              <w:t xml:space="preserve"> Sportului, structurii </w:t>
            </w:r>
            <w:proofErr w:type="spellStart"/>
            <w:r w:rsidRPr="0062162C">
              <w:rPr>
                <w:rFonts w:ascii="Times New Roman" w:hAnsi="Times New Roman"/>
                <w:bCs/>
                <w:i/>
                <w:sz w:val="20"/>
                <w:szCs w:val="20"/>
                <w:lang w:val="ro-RO"/>
              </w:rPr>
              <w:t>şi</w:t>
            </w:r>
            <w:proofErr w:type="spellEnd"/>
            <w:r w:rsidRPr="0062162C">
              <w:rPr>
                <w:rFonts w:ascii="Times New Roman" w:hAnsi="Times New Roman"/>
                <w:bCs/>
                <w:i/>
                <w:sz w:val="20"/>
                <w:szCs w:val="20"/>
                <w:lang w:val="ro-RO"/>
              </w:rPr>
              <w:t xml:space="preserve"> efectivului-limită ale aparatului central al acestuia) </w:t>
            </w:r>
          </w:p>
          <w:p w:rsidR="0062162C" w:rsidRPr="0062162C" w:rsidRDefault="0062162C" w:rsidP="0062162C">
            <w:pPr>
              <w:ind w:left="176"/>
              <w:jc w:val="both"/>
              <w:rPr>
                <w:rFonts w:ascii="Times New Roman" w:hAnsi="Times New Roman"/>
                <w:bCs/>
                <w:sz w:val="20"/>
                <w:szCs w:val="20"/>
                <w:lang w:val="ro-RO"/>
              </w:rPr>
            </w:pPr>
          </w:p>
          <w:p w:rsidR="0062162C" w:rsidRPr="0062162C" w:rsidRDefault="0062162C" w:rsidP="0062162C">
            <w:pPr>
              <w:numPr>
                <w:ilvl w:val="0"/>
                <w:numId w:val="23"/>
              </w:numPr>
              <w:rPr>
                <w:rFonts w:ascii="Times New Roman" w:hAnsi="Times New Roman"/>
                <w:bCs/>
                <w:sz w:val="20"/>
                <w:szCs w:val="20"/>
                <w:lang w:val="ro-RO"/>
              </w:rPr>
            </w:pPr>
            <w:r w:rsidRPr="0062162C">
              <w:rPr>
                <w:rFonts w:ascii="Times New Roman" w:hAnsi="Times New Roman"/>
                <w:bCs/>
                <w:sz w:val="20"/>
                <w:szCs w:val="20"/>
                <w:lang w:val="ro-RO"/>
              </w:rPr>
              <w:lastRenderedPageBreak/>
              <w:t>Sporirea capacităților Agenției Antidoping;</w:t>
            </w:r>
          </w:p>
          <w:p w:rsidR="0062162C" w:rsidRPr="0062162C" w:rsidRDefault="0062162C" w:rsidP="0062162C">
            <w:pPr>
              <w:rPr>
                <w:rFonts w:ascii="Times New Roman" w:hAnsi="Times New Roman"/>
                <w:bCs/>
                <w:i/>
                <w:sz w:val="20"/>
                <w:szCs w:val="20"/>
                <w:lang w:val="ro-RO"/>
              </w:rPr>
            </w:pPr>
            <w:r w:rsidRPr="0062162C">
              <w:rPr>
                <w:rFonts w:ascii="Times New Roman" w:hAnsi="Times New Roman"/>
                <w:bCs/>
                <w:i/>
                <w:sz w:val="20"/>
                <w:szCs w:val="20"/>
                <w:lang w:val="ro-RO"/>
              </w:rPr>
              <w:t>(HG nr.960 din 17.11.2014 „Pentru aprobarea Regulamentului privind organizarea și funcționarea Agenției Naționale Antidoping”)</w:t>
            </w:r>
          </w:p>
          <w:p w:rsidR="0062162C" w:rsidRPr="0062162C" w:rsidRDefault="0062162C" w:rsidP="0062162C">
            <w:pPr>
              <w:rPr>
                <w:rFonts w:ascii="Times New Roman" w:hAnsi="Times New Roman"/>
                <w:bCs/>
                <w:i/>
                <w:sz w:val="20"/>
                <w:szCs w:val="20"/>
                <w:lang w:val="ro-RO"/>
              </w:rPr>
            </w:pPr>
          </w:p>
          <w:p w:rsidR="0062162C" w:rsidRPr="0062162C" w:rsidRDefault="0062162C" w:rsidP="0062162C">
            <w:pPr>
              <w:rPr>
                <w:rFonts w:ascii="Times New Roman" w:hAnsi="Times New Roman"/>
                <w:bCs/>
                <w:i/>
                <w:sz w:val="20"/>
                <w:szCs w:val="20"/>
                <w:lang w:val="ro-RO"/>
              </w:rPr>
            </w:pPr>
          </w:p>
          <w:p w:rsidR="0062162C" w:rsidRPr="0062162C" w:rsidRDefault="0062162C" w:rsidP="0062162C">
            <w:pPr>
              <w:numPr>
                <w:ilvl w:val="0"/>
                <w:numId w:val="23"/>
              </w:numPr>
              <w:ind w:left="176" w:hanging="142"/>
              <w:jc w:val="both"/>
              <w:rPr>
                <w:rFonts w:ascii="Times New Roman" w:hAnsi="Times New Roman"/>
                <w:bCs/>
                <w:sz w:val="20"/>
                <w:szCs w:val="20"/>
                <w:lang w:val="ro-RO"/>
              </w:rPr>
            </w:pPr>
            <w:r w:rsidRPr="0062162C">
              <w:rPr>
                <w:rFonts w:ascii="Times New Roman" w:hAnsi="Times New Roman"/>
                <w:bCs/>
                <w:sz w:val="20"/>
                <w:szCs w:val="20"/>
                <w:lang w:val="ro-RO"/>
              </w:rPr>
              <w:t>Consolidarea capacităților instituționale în AAPL</w:t>
            </w:r>
          </w:p>
        </w:tc>
        <w:tc>
          <w:tcPr>
            <w:tcW w:w="2127" w:type="dxa"/>
          </w:tcPr>
          <w:p w:rsidR="00A322FB" w:rsidRDefault="00A322FB"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În derulare</w:t>
            </w: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b/>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Default="0062162C" w:rsidP="0062162C">
            <w:pPr>
              <w:rPr>
                <w:rFonts w:ascii="Times New Roman" w:eastAsia="Calibri" w:hAnsi="Times New Roman"/>
                <w:sz w:val="20"/>
                <w:szCs w:val="20"/>
                <w:lang w:val="ro-RO"/>
              </w:rPr>
            </w:pPr>
          </w:p>
          <w:p w:rsidR="0084221B" w:rsidRPr="0062162C" w:rsidRDefault="0084221B"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În derulare</w:t>
            </w: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Default="0062162C" w:rsidP="0062162C">
            <w:pPr>
              <w:rPr>
                <w:rFonts w:ascii="Times New Roman" w:eastAsia="Calibri" w:hAnsi="Times New Roman"/>
                <w:sz w:val="20"/>
                <w:szCs w:val="20"/>
                <w:lang w:val="ro-RO"/>
              </w:rPr>
            </w:pPr>
          </w:p>
          <w:p w:rsidR="00E34299" w:rsidRDefault="00E34299" w:rsidP="0062162C">
            <w:pPr>
              <w:rPr>
                <w:rFonts w:ascii="Times New Roman" w:eastAsia="Calibri" w:hAnsi="Times New Roman"/>
                <w:sz w:val="20"/>
                <w:szCs w:val="20"/>
                <w:lang w:val="ro-RO"/>
              </w:rPr>
            </w:pPr>
          </w:p>
          <w:p w:rsidR="00E34299" w:rsidRDefault="00E34299" w:rsidP="0062162C">
            <w:pPr>
              <w:rPr>
                <w:rFonts w:ascii="Times New Roman" w:eastAsia="Calibri" w:hAnsi="Times New Roman"/>
                <w:sz w:val="20"/>
                <w:szCs w:val="20"/>
                <w:lang w:val="ro-RO"/>
              </w:rPr>
            </w:pPr>
          </w:p>
          <w:p w:rsidR="00E34299" w:rsidRPr="0062162C" w:rsidRDefault="00E34299"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ind w:left="106"/>
              <w:jc w:val="both"/>
              <w:rPr>
                <w:rFonts w:ascii="Times New Roman" w:hAnsi="Times New Roman"/>
                <w:sz w:val="20"/>
                <w:szCs w:val="20"/>
                <w:lang w:val="ro-RO" w:eastAsia="ro-RO"/>
              </w:rPr>
            </w:pPr>
            <w:r w:rsidRPr="0062162C">
              <w:rPr>
                <w:rFonts w:ascii="Times New Roman" w:hAnsi="Times New Roman"/>
                <w:sz w:val="20"/>
                <w:szCs w:val="20"/>
                <w:lang w:val="ro-RO" w:eastAsia="ro-RO"/>
              </w:rPr>
              <w:lastRenderedPageBreak/>
              <w:t>Agenție funcțională.</w:t>
            </w: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 </w:t>
            </w:r>
            <w:proofErr w:type="spellStart"/>
            <w:r w:rsidRPr="0062162C">
              <w:rPr>
                <w:rFonts w:ascii="Times New Roman" w:eastAsia="Calibri" w:hAnsi="Times New Roman"/>
                <w:sz w:val="20"/>
                <w:szCs w:val="20"/>
                <w:lang w:val="ro-RO"/>
              </w:rPr>
              <w:t>Agenţia</w:t>
            </w:r>
            <w:proofErr w:type="spellEnd"/>
            <w:r w:rsidRPr="0062162C">
              <w:rPr>
                <w:rFonts w:ascii="Times New Roman" w:eastAsia="Calibri" w:hAnsi="Times New Roman"/>
                <w:sz w:val="20"/>
                <w:szCs w:val="20"/>
                <w:lang w:val="ro-RO"/>
              </w:rPr>
              <w:t xml:space="preserve"> </w:t>
            </w:r>
            <w:proofErr w:type="spellStart"/>
            <w:r w:rsidRPr="0062162C">
              <w:rPr>
                <w:rFonts w:ascii="Times New Roman" w:eastAsia="Calibri" w:hAnsi="Times New Roman"/>
                <w:sz w:val="20"/>
                <w:szCs w:val="20"/>
                <w:lang w:val="ro-RO"/>
              </w:rPr>
              <w:t>Naţională</w:t>
            </w:r>
            <w:proofErr w:type="spellEnd"/>
            <w:r w:rsidRPr="0062162C">
              <w:rPr>
                <w:rFonts w:ascii="Times New Roman" w:eastAsia="Calibri" w:hAnsi="Times New Roman"/>
                <w:sz w:val="20"/>
                <w:szCs w:val="20"/>
                <w:lang w:val="ro-RO"/>
              </w:rPr>
              <w:t xml:space="preserve"> Antidoping este </w:t>
            </w:r>
            <w:proofErr w:type="spellStart"/>
            <w:r w:rsidRPr="0062162C">
              <w:rPr>
                <w:rFonts w:ascii="Times New Roman" w:eastAsia="Calibri" w:hAnsi="Times New Roman"/>
                <w:sz w:val="20"/>
                <w:szCs w:val="20"/>
                <w:lang w:val="ro-RO"/>
              </w:rPr>
              <w:t>instituţie</w:t>
            </w:r>
            <w:proofErr w:type="spellEnd"/>
            <w:r w:rsidRPr="0062162C">
              <w:rPr>
                <w:rFonts w:ascii="Times New Roman" w:eastAsia="Calibri" w:hAnsi="Times New Roman"/>
                <w:sz w:val="20"/>
                <w:szCs w:val="20"/>
                <w:lang w:val="ro-RO"/>
              </w:rPr>
              <w:t xml:space="preserve"> publică cu personalitate juridică, aflată în subordinea Guvernului, instituită prin </w:t>
            </w:r>
            <w:proofErr w:type="spellStart"/>
            <w:r w:rsidRPr="0062162C">
              <w:rPr>
                <w:rFonts w:ascii="Times New Roman" w:eastAsia="Calibri" w:hAnsi="Times New Roman"/>
                <w:sz w:val="20"/>
                <w:szCs w:val="20"/>
                <w:lang w:val="ro-RO"/>
              </w:rPr>
              <w:t>Hotărîrea</w:t>
            </w:r>
            <w:proofErr w:type="spellEnd"/>
            <w:r w:rsidRPr="0062162C">
              <w:rPr>
                <w:rFonts w:ascii="Times New Roman" w:eastAsia="Calibri" w:hAnsi="Times New Roman"/>
                <w:sz w:val="20"/>
                <w:szCs w:val="20"/>
                <w:lang w:val="ro-RO"/>
              </w:rPr>
              <w:t xml:space="preserve"> Guvernului nr.960 din 17.11.2014 “pentru aprobarea Regulamentului privind organizarea </w:t>
            </w:r>
            <w:proofErr w:type="spellStart"/>
            <w:r w:rsidRPr="0062162C">
              <w:rPr>
                <w:rFonts w:ascii="Times New Roman" w:eastAsia="Calibri" w:hAnsi="Times New Roman"/>
                <w:sz w:val="20"/>
                <w:szCs w:val="20"/>
                <w:lang w:val="ro-RO"/>
              </w:rPr>
              <w:t>şi</w:t>
            </w:r>
            <w:proofErr w:type="spellEnd"/>
            <w:r w:rsidRPr="0062162C">
              <w:rPr>
                <w:rFonts w:ascii="Times New Roman" w:eastAsia="Calibri" w:hAnsi="Times New Roman"/>
                <w:sz w:val="20"/>
                <w:szCs w:val="20"/>
                <w:lang w:val="ro-RO"/>
              </w:rPr>
              <w:t xml:space="preserve"> </w:t>
            </w:r>
            <w:proofErr w:type="spellStart"/>
            <w:r w:rsidRPr="0062162C">
              <w:rPr>
                <w:rFonts w:ascii="Times New Roman" w:eastAsia="Calibri" w:hAnsi="Times New Roman"/>
                <w:sz w:val="20"/>
                <w:szCs w:val="20"/>
                <w:lang w:val="ro-RO"/>
              </w:rPr>
              <w:t>funcţionarea</w:t>
            </w:r>
            <w:proofErr w:type="spellEnd"/>
            <w:r w:rsidRPr="0062162C">
              <w:rPr>
                <w:rFonts w:ascii="Times New Roman" w:eastAsia="Calibri" w:hAnsi="Times New Roman"/>
                <w:sz w:val="20"/>
                <w:szCs w:val="20"/>
                <w:lang w:val="ro-RO"/>
              </w:rPr>
              <w:t xml:space="preserve"> </w:t>
            </w:r>
            <w:proofErr w:type="spellStart"/>
            <w:r w:rsidRPr="0062162C">
              <w:rPr>
                <w:rFonts w:ascii="Times New Roman" w:eastAsia="Calibri" w:hAnsi="Times New Roman"/>
                <w:sz w:val="20"/>
                <w:szCs w:val="20"/>
                <w:lang w:val="ro-RO"/>
              </w:rPr>
              <w:t>Agenţiei</w:t>
            </w:r>
            <w:proofErr w:type="spellEnd"/>
            <w:r w:rsidRPr="0062162C">
              <w:rPr>
                <w:rFonts w:ascii="Times New Roman" w:eastAsia="Calibri" w:hAnsi="Times New Roman"/>
                <w:sz w:val="20"/>
                <w:szCs w:val="20"/>
                <w:lang w:val="ro-RO"/>
              </w:rPr>
              <w:t xml:space="preserve"> </w:t>
            </w:r>
            <w:proofErr w:type="spellStart"/>
            <w:r w:rsidRPr="0062162C">
              <w:rPr>
                <w:rFonts w:ascii="Times New Roman" w:eastAsia="Calibri" w:hAnsi="Times New Roman"/>
                <w:sz w:val="20"/>
                <w:szCs w:val="20"/>
                <w:lang w:val="ro-RO"/>
              </w:rPr>
              <w:t>Naţionale</w:t>
            </w:r>
            <w:proofErr w:type="spellEnd"/>
            <w:r w:rsidRPr="0062162C">
              <w:rPr>
                <w:rFonts w:ascii="Times New Roman" w:eastAsia="Calibri" w:hAnsi="Times New Roman"/>
                <w:sz w:val="20"/>
                <w:szCs w:val="20"/>
                <w:lang w:val="ro-RO"/>
              </w:rPr>
              <w:t xml:space="preserve"> Antidoping”.</w:t>
            </w:r>
          </w:p>
          <w:p w:rsidR="0062162C" w:rsidRPr="0062162C" w:rsidRDefault="0062162C" w:rsidP="0062162C">
            <w:pPr>
              <w:ind w:left="106"/>
              <w:jc w:val="both"/>
              <w:rPr>
                <w:rFonts w:ascii="Times New Roman" w:eastAsia="Calibri" w:hAnsi="Times New Roman"/>
                <w:sz w:val="20"/>
                <w:szCs w:val="20"/>
                <w:lang w:val="ro-RO"/>
              </w:rPr>
            </w:pPr>
          </w:p>
          <w:p w:rsidR="0062162C" w:rsidRPr="0062162C" w:rsidRDefault="0062162C" w:rsidP="0062162C">
            <w:pPr>
              <w:ind w:left="106"/>
              <w:jc w:val="both"/>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 În derulare</w:t>
            </w:r>
          </w:p>
        </w:tc>
        <w:tc>
          <w:tcPr>
            <w:tcW w:w="1134" w:type="dxa"/>
          </w:tcPr>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E97BDA">
            <w:pPr>
              <w:rPr>
                <w:rFonts w:ascii="Times New Roman" w:hAnsi="Times New Roman"/>
                <w:b/>
                <w:bCs/>
                <w:sz w:val="20"/>
                <w:szCs w:val="20"/>
                <w:lang w:val="ro-RO"/>
              </w:rPr>
            </w:pPr>
            <w:r w:rsidRPr="0062162C">
              <w:rPr>
                <w:rFonts w:ascii="Times New Roman" w:hAnsi="Times New Roman"/>
                <w:b/>
                <w:bCs/>
                <w:sz w:val="20"/>
                <w:szCs w:val="20"/>
                <w:lang w:val="ro-RO"/>
              </w:rPr>
              <w:lastRenderedPageBreak/>
              <w:t>1 629.50</w:t>
            </w: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tc>
        <w:tc>
          <w:tcPr>
            <w:tcW w:w="1173" w:type="dxa"/>
          </w:tcPr>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E97BDA">
            <w:pPr>
              <w:rPr>
                <w:rFonts w:ascii="Times New Roman" w:eastAsia="Calibri" w:hAnsi="Times New Roman"/>
                <w:b/>
                <w:sz w:val="20"/>
                <w:szCs w:val="20"/>
                <w:lang w:val="ro-RO"/>
              </w:rPr>
            </w:pPr>
            <w:r w:rsidRPr="0062162C">
              <w:rPr>
                <w:rFonts w:ascii="Times New Roman" w:eastAsia="Calibri" w:hAnsi="Times New Roman"/>
                <w:b/>
                <w:sz w:val="20"/>
                <w:szCs w:val="20"/>
                <w:lang w:val="ro-RO"/>
              </w:rPr>
              <w:lastRenderedPageBreak/>
              <w:t>1 301.19</w:t>
            </w:r>
          </w:p>
        </w:tc>
        <w:tc>
          <w:tcPr>
            <w:tcW w:w="2796" w:type="dxa"/>
            <w:tcBorders>
              <w:top w:val="single" w:sz="4" w:space="0" w:color="auto"/>
              <w:left w:val="nil"/>
              <w:right w:val="single" w:sz="4" w:space="0" w:color="auto"/>
            </w:tcBorders>
          </w:tcPr>
          <w:p w:rsidR="0062162C" w:rsidRPr="0062162C" w:rsidRDefault="0062162C" w:rsidP="0062162C">
            <w:pPr>
              <w:ind w:left="176"/>
              <w:jc w:val="both"/>
              <w:rPr>
                <w:rFonts w:ascii="Times New Roman" w:hAnsi="Times New Roman"/>
                <w:sz w:val="20"/>
                <w:szCs w:val="20"/>
                <w:lang w:val="ro-RO"/>
              </w:rPr>
            </w:pPr>
          </w:p>
          <w:p w:rsidR="0062162C" w:rsidRPr="0062162C" w:rsidRDefault="0062162C" w:rsidP="0062162C">
            <w:pPr>
              <w:numPr>
                <w:ilvl w:val="0"/>
                <w:numId w:val="23"/>
              </w:numPr>
              <w:ind w:left="176" w:hanging="142"/>
              <w:jc w:val="both"/>
              <w:rPr>
                <w:rFonts w:ascii="Times New Roman" w:hAnsi="Times New Roman"/>
                <w:sz w:val="20"/>
                <w:szCs w:val="20"/>
                <w:lang w:val="ro-RO"/>
              </w:rPr>
            </w:pPr>
            <w:r w:rsidRPr="0062162C">
              <w:rPr>
                <w:rFonts w:ascii="Times New Roman" w:hAnsi="Times New Roman"/>
                <w:sz w:val="20"/>
                <w:szCs w:val="20"/>
                <w:lang w:val="ro-RO"/>
              </w:rPr>
              <w:t xml:space="preserve">Numărul angajaților din minister </w:t>
            </w:r>
            <w:proofErr w:type="spellStart"/>
            <w:r w:rsidRPr="0062162C">
              <w:rPr>
                <w:rFonts w:ascii="Times New Roman" w:hAnsi="Times New Roman"/>
                <w:sz w:val="20"/>
                <w:szCs w:val="20"/>
                <w:lang w:val="ro-RO"/>
              </w:rPr>
              <w:t>instruiţi</w:t>
            </w:r>
            <w:proofErr w:type="spellEnd"/>
            <w:r w:rsidRPr="0062162C">
              <w:rPr>
                <w:rFonts w:ascii="Times New Roman" w:hAnsi="Times New Roman"/>
                <w:sz w:val="20"/>
                <w:szCs w:val="20"/>
                <w:lang w:val="ro-RO"/>
              </w:rPr>
              <w:t xml:space="preserve"> anual – 20</w:t>
            </w:r>
          </w:p>
          <w:p w:rsidR="0062162C" w:rsidRPr="0062162C" w:rsidRDefault="0062162C" w:rsidP="0062162C">
            <w:pPr>
              <w:ind w:left="176"/>
              <w:jc w:val="both"/>
              <w:rPr>
                <w:rFonts w:ascii="Times New Roman" w:hAnsi="Times New Roman"/>
                <w:sz w:val="20"/>
                <w:szCs w:val="20"/>
                <w:lang w:val="ro-RO"/>
              </w:rPr>
            </w:pPr>
          </w:p>
          <w:p w:rsidR="0062162C" w:rsidRPr="0062162C" w:rsidRDefault="0062162C" w:rsidP="0062162C">
            <w:pPr>
              <w:ind w:left="176"/>
              <w:jc w:val="both"/>
              <w:rPr>
                <w:rFonts w:ascii="Times New Roman" w:hAnsi="Times New Roman"/>
                <w:sz w:val="20"/>
                <w:szCs w:val="20"/>
                <w:lang w:val="ro-RO"/>
              </w:rPr>
            </w:pPr>
          </w:p>
          <w:p w:rsidR="0062162C" w:rsidRPr="0062162C" w:rsidRDefault="0062162C" w:rsidP="0062162C">
            <w:pPr>
              <w:ind w:left="176"/>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Default="0062162C" w:rsidP="0062162C">
            <w:pPr>
              <w:ind w:left="106"/>
              <w:jc w:val="both"/>
              <w:rPr>
                <w:rFonts w:ascii="Times New Roman" w:hAnsi="Times New Roman"/>
                <w:sz w:val="20"/>
                <w:szCs w:val="20"/>
                <w:lang w:val="ro-RO" w:eastAsia="ro-RO"/>
              </w:rPr>
            </w:pPr>
          </w:p>
          <w:p w:rsidR="00E34299" w:rsidRPr="0062162C" w:rsidRDefault="00E34299"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numPr>
                <w:ilvl w:val="0"/>
                <w:numId w:val="23"/>
              </w:numPr>
              <w:ind w:left="106" w:hanging="106"/>
              <w:jc w:val="both"/>
              <w:rPr>
                <w:rFonts w:ascii="Times New Roman" w:hAnsi="Times New Roman"/>
                <w:sz w:val="20"/>
                <w:szCs w:val="20"/>
                <w:lang w:val="ro-RO" w:eastAsia="ro-RO"/>
              </w:rPr>
            </w:pPr>
            <w:r w:rsidRPr="0062162C">
              <w:rPr>
                <w:rFonts w:ascii="Times New Roman" w:hAnsi="Times New Roman"/>
                <w:sz w:val="20"/>
                <w:szCs w:val="20"/>
                <w:lang w:val="ro-RO"/>
              </w:rPr>
              <w:t xml:space="preserve">Numărul </w:t>
            </w:r>
            <w:r w:rsidRPr="0062162C">
              <w:rPr>
                <w:rFonts w:ascii="Times New Roman" w:hAnsi="Times New Roman"/>
                <w:sz w:val="20"/>
                <w:szCs w:val="20"/>
                <w:lang w:val="ro-RO" w:eastAsia="ro-RO"/>
              </w:rPr>
              <w:t>de acorduri încheiate anual:</w:t>
            </w:r>
          </w:p>
          <w:p w:rsidR="0062162C" w:rsidRPr="0062162C" w:rsidRDefault="0062162C" w:rsidP="0062162C">
            <w:pPr>
              <w:ind w:left="106"/>
              <w:jc w:val="both"/>
              <w:rPr>
                <w:rFonts w:ascii="Times New Roman" w:hAnsi="Times New Roman"/>
                <w:sz w:val="20"/>
                <w:szCs w:val="20"/>
                <w:lang w:val="ro-RO" w:eastAsia="ro-RO"/>
              </w:rPr>
            </w:pPr>
            <w:r w:rsidRPr="0062162C">
              <w:rPr>
                <w:rFonts w:ascii="Times New Roman" w:hAnsi="Times New Roman"/>
                <w:sz w:val="20"/>
                <w:szCs w:val="20"/>
                <w:lang w:val="ro-RO" w:eastAsia="ro-RO"/>
              </w:rPr>
              <w:t>2017 – 3 (România, Georgia, Qatar)</w:t>
            </w:r>
          </w:p>
          <w:p w:rsidR="0062162C" w:rsidRPr="0062162C" w:rsidRDefault="0062162C" w:rsidP="0062162C">
            <w:pPr>
              <w:numPr>
                <w:ilvl w:val="0"/>
                <w:numId w:val="23"/>
              </w:numPr>
              <w:ind w:left="106" w:hanging="106"/>
              <w:jc w:val="both"/>
              <w:rPr>
                <w:rFonts w:ascii="Times New Roman" w:hAnsi="Times New Roman"/>
                <w:sz w:val="20"/>
                <w:szCs w:val="20"/>
                <w:lang w:val="ro-RO" w:eastAsia="ro-RO"/>
              </w:rPr>
            </w:pPr>
            <w:r w:rsidRPr="0062162C">
              <w:rPr>
                <w:rFonts w:ascii="Times New Roman" w:hAnsi="Times New Roman"/>
                <w:sz w:val="20"/>
                <w:szCs w:val="20"/>
                <w:lang w:val="ro-RO" w:eastAsia="ro-RO"/>
              </w:rPr>
              <w:t>Numărul de acorduri spre implementare:</w:t>
            </w:r>
          </w:p>
          <w:p w:rsidR="0062162C" w:rsidRPr="0062162C" w:rsidRDefault="0062162C" w:rsidP="0062162C">
            <w:pPr>
              <w:ind w:left="106"/>
              <w:jc w:val="both"/>
              <w:rPr>
                <w:rFonts w:ascii="Times New Roman" w:hAnsi="Times New Roman"/>
                <w:sz w:val="20"/>
                <w:szCs w:val="20"/>
                <w:lang w:val="ro-RO" w:eastAsia="ro-RO"/>
              </w:rPr>
            </w:pPr>
            <w:r w:rsidRPr="0062162C">
              <w:rPr>
                <w:rFonts w:ascii="Times New Roman" w:hAnsi="Times New Roman"/>
                <w:sz w:val="20"/>
                <w:szCs w:val="20"/>
                <w:lang w:val="ro-RO" w:eastAsia="ro-RO"/>
              </w:rPr>
              <w:t>- Tratate bilaterale:</w:t>
            </w:r>
          </w:p>
          <w:p w:rsidR="0062162C" w:rsidRPr="0062162C" w:rsidRDefault="0062162C" w:rsidP="0062162C">
            <w:pPr>
              <w:ind w:left="106"/>
              <w:jc w:val="both"/>
              <w:rPr>
                <w:rFonts w:ascii="Times New Roman" w:hAnsi="Times New Roman"/>
                <w:sz w:val="20"/>
                <w:szCs w:val="20"/>
                <w:lang w:val="ro-RO" w:eastAsia="ro-RO"/>
              </w:rPr>
            </w:pPr>
            <w:r w:rsidRPr="0062162C">
              <w:rPr>
                <w:rFonts w:ascii="Times New Roman" w:hAnsi="Times New Roman"/>
                <w:sz w:val="20"/>
                <w:szCs w:val="20"/>
                <w:lang w:val="ro-RO" w:eastAsia="ro-RO"/>
              </w:rPr>
              <w:t>2017 – 30</w:t>
            </w:r>
          </w:p>
          <w:p w:rsidR="0062162C" w:rsidRPr="0062162C" w:rsidRDefault="0062162C" w:rsidP="0062162C">
            <w:pPr>
              <w:ind w:left="106"/>
              <w:jc w:val="both"/>
              <w:rPr>
                <w:rFonts w:ascii="Times New Roman" w:hAnsi="Times New Roman"/>
                <w:sz w:val="20"/>
                <w:szCs w:val="20"/>
                <w:lang w:val="ro-RO" w:eastAsia="ro-RO"/>
              </w:rPr>
            </w:pPr>
            <w:r w:rsidRPr="0062162C">
              <w:rPr>
                <w:rFonts w:ascii="Times New Roman" w:hAnsi="Times New Roman"/>
                <w:sz w:val="20"/>
                <w:szCs w:val="20"/>
                <w:lang w:val="ro-RO" w:eastAsia="ro-RO"/>
              </w:rPr>
              <w:t>- Tratate multilaterale:</w:t>
            </w:r>
          </w:p>
          <w:p w:rsidR="0062162C" w:rsidRPr="0062162C" w:rsidRDefault="0062162C" w:rsidP="0062162C">
            <w:pPr>
              <w:ind w:left="106"/>
              <w:jc w:val="both"/>
              <w:rPr>
                <w:rFonts w:ascii="Times New Roman" w:hAnsi="Times New Roman"/>
                <w:sz w:val="20"/>
                <w:szCs w:val="20"/>
                <w:lang w:val="ro-RO" w:eastAsia="ro-RO"/>
              </w:rPr>
            </w:pPr>
            <w:r w:rsidRPr="0062162C">
              <w:rPr>
                <w:rFonts w:ascii="Times New Roman" w:hAnsi="Times New Roman"/>
                <w:sz w:val="20"/>
                <w:szCs w:val="20"/>
                <w:lang w:val="ro-RO" w:eastAsia="ro-RO"/>
              </w:rPr>
              <w:t>2017 – 6</w:t>
            </w: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Default="0062162C" w:rsidP="0062162C">
            <w:pPr>
              <w:ind w:left="106"/>
              <w:jc w:val="both"/>
              <w:rPr>
                <w:rFonts w:ascii="Times New Roman" w:hAnsi="Times New Roman"/>
                <w:sz w:val="20"/>
                <w:szCs w:val="20"/>
                <w:lang w:val="ro-RO" w:eastAsia="ro-RO"/>
              </w:rPr>
            </w:pPr>
          </w:p>
          <w:p w:rsidR="00911B19" w:rsidRDefault="00911B19" w:rsidP="0062162C">
            <w:pPr>
              <w:ind w:left="106"/>
              <w:jc w:val="both"/>
              <w:rPr>
                <w:rFonts w:ascii="Times New Roman" w:hAnsi="Times New Roman"/>
                <w:sz w:val="20"/>
                <w:szCs w:val="20"/>
                <w:lang w:val="ro-RO" w:eastAsia="ro-RO"/>
              </w:rPr>
            </w:pPr>
          </w:p>
          <w:p w:rsidR="00911B19" w:rsidRDefault="00911B19" w:rsidP="0062162C">
            <w:pPr>
              <w:ind w:left="106"/>
              <w:jc w:val="both"/>
              <w:rPr>
                <w:rFonts w:ascii="Times New Roman" w:hAnsi="Times New Roman"/>
                <w:sz w:val="20"/>
                <w:szCs w:val="20"/>
                <w:lang w:val="ro-RO" w:eastAsia="ro-RO"/>
              </w:rPr>
            </w:pPr>
          </w:p>
          <w:p w:rsidR="00911B19" w:rsidRDefault="00911B19" w:rsidP="0062162C">
            <w:pPr>
              <w:ind w:left="106"/>
              <w:jc w:val="both"/>
              <w:rPr>
                <w:rFonts w:ascii="Times New Roman" w:hAnsi="Times New Roman"/>
                <w:sz w:val="20"/>
                <w:szCs w:val="20"/>
                <w:lang w:val="ro-RO" w:eastAsia="ro-RO"/>
              </w:rPr>
            </w:pPr>
          </w:p>
          <w:p w:rsidR="0062162C" w:rsidRPr="0062162C" w:rsidRDefault="0062162C" w:rsidP="00E34299">
            <w:pPr>
              <w:jc w:val="both"/>
              <w:rPr>
                <w:rFonts w:ascii="Times New Roman" w:hAnsi="Times New Roman"/>
                <w:sz w:val="20"/>
                <w:szCs w:val="20"/>
                <w:lang w:val="ro-RO" w:eastAsia="ro-RO"/>
              </w:rPr>
            </w:pPr>
            <w:r w:rsidRPr="0062162C">
              <w:rPr>
                <w:rFonts w:ascii="Times New Roman" w:hAnsi="Times New Roman"/>
                <w:sz w:val="20"/>
                <w:szCs w:val="20"/>
                <w:lang w:val="ro-RO" w:eastAsia="ro-RO"/>
              </w:rPr>
              <w:lastRenderedPageBreak/>
              <w:t>Agenție funcțională</w:t>
            </w: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ind w:left="106"/>
              <w:jc w:val="both"/>
              <w:rPr>
                <w:rFonts w:ascii="Times New Roman" w:hAnsi="Times New Roman"/>
                <w:sz w:val="20"/>
                <w:szCs w:val="20"/>
                <w:lang w:val="ro-RO" w:eastAsia="ro-RO"/>
              </w:rPr>
            </w:pPr>
          </w:p>
          <w:p w:rsidR="0062162C" w:rsidRPr="0062162C" w:rsidRDefault="0062162C" w:rsidP="0062162C">
            <w:pPr>
              <w:rPr>
                <w:rFonts w:ascii="Times New Roman" w:hAnsi="Times New Roman"/>
                <w:sz w:val="20"/>
                <w:szCs w:val="20"/>
                <w:lang w:val="ro-RO" w:eastAsia="ro-RO"/>
              </w:rPr>
            </w:pPr>
          </w:p>
          <w:p w:rsidR="0062162C" w:rsidRPr="0062162C" w:rsidRDefault="0062162C" w:rsidP="0062162C">
            <w:pPr>
              <w:rPr>
                <w:rFonts w:ascii="Times New Roman" w:hAnsi="Times New Roman"/>
                <w:sz w:val="20"/>
                <w:szCs w:val="20"/>
                <w:lang w:val="ro-RO" w:eastAsia="ro-RO"/>
              </w:rPr>
            </w:pPr>
          </w:p>
          <w:p w:rsidR="00E97BDA" w:rsidRDefault="00E97BDA" w:rsidP="0062162C">
            <w:pPr>
              <w:rPr>
                <w:rFonts w:ascii="Times New Roman" w:hAnsi="Times New Roman"/>
                <w:sz w:val="20"/>
                <w:szCs w:val="20"/>
                <w:lang w:val="ro-RO" w:eastAsia="ro-RO"/>
              </w:rPr>
            </w:pPr>
          </w:p>
          <w:p w:rsidR="00E97BDA" w:rsidRDefault="00E97BDA" w:rsidP="0062162C">
            <w:pPr>
              <w:rPr>
                <w:rFonts w:ascii="Times New Roman" w:hAnsi="Times New Roman"/>
                <w:sz w:val="20"/>
                <w:szCs w:val="20"/>
                <w:lang w:val="ro-RO" w:eastAsia="ro-RO"/>
              </w:rPr>
            </w:pPr>
          </w:p>
          <w:p w:rsidR="00E97BDA" w:rsidRDefault="00E97BDA" w:rsidP="0062162C">
            <w:pPr>
              <w:rPr>
                <w:rFonts w:ascii="Times New Roman" w:hAnsi="Times New Roman"/>
                <w:sz w:val="20"/>
                <w:szCs w:val="20"/>
                <w:lang w:val="ro-RO" w:eastAsia="ro-RO"/>
              </w:rPr>
            </w:pPr>
          </w:p>
          <w:p w:rsidR="00E97BDA" w:rsidRDefault="00E97BDA" w:rsidP="0062162C">
            <w:pPr>
              <w:rPr>
                <w:rFonts w:ascii="Times New Roman" w:hAnsi="Times New Roman"/>
                <w:sz w:val="20"/>
                <w:szCs w:val="20"/>
                <w:lang w:val="ro-RO" w:eastAsia="ro-RO"/>
              </w:rPr>
            </w:pPr>
          </w:p>
          <w:p w:rsidR="00E97BDA" w:rsidRDefault="00E97BDA" w:rsidP="0062162C">
            <w:pPr>
              <w:rPr>
                <w:rFonts w:ascii="Times New Roman" w:hAnsi="Times New Roman"/>
                <w:sz w:val="20"/>
                <w:szCs w:val="20"/>
                <w:lang w:val="ro-RO" w:eastAsia="ro-RO"/>
              </w:rPr>
            </w:pPr>
          </w:p>
          <w:p w:rsidR="00E97BDA" w:rsidRDefault="00E97BDA" w:rsidP="0062162C">
            <w:pPr>
              <w:rPr>
                <w:rFonts w:ascii="Times New Roman" w:hAnsi="Times New Roman"/>
                <w:sz w:val="20"/>
                <w:szCs w:val="20"/>
                <w:lang w:val="ro-RO" w:eastAsia="ro-RO"/>
              </w:rPr>
            </w:pPr>
          </w:p>
          <w:p w:rsidR="00E97BDA" w:rsidRDefault="00E97BDA" w:rsidP="0062162C">
            <w:pPr>
              <w:rPr>
                <w:rFonts w:ascii="Times New Roman" w:hAnsi="Times New Roman"/>
                <w:sz w:val="20"/>
                <w:szCs w:val="20"/>
                <w:lang w:val="ro-RO" w:eastAsia="ro-RO"/>
              </w:rPr>
            </w:pPr>
          </w:p>
          <w:p w:rsidR="00E97BDA" w:rsidRDefault="00E97BDA" w:rsidP="0062162C">
            <w:pPr>
              <w:rPr>
                <w:rFonts w:ascii="Times New Roman" w:hAnsi="Times New Roman"/>
                <w:sz w:val="20"/>
                <w:szCs w:val="20"/>
                <w:lang w:val="ro-RO" w:eastAsia="ro-RO"/>
              </w:rPr>
            </w:pPr>
          </w:p>
          <w:p w:rsidR="0062162C" w:rsidRPr="0062162C" w:rsidRDefault="0062162C" w:rsidP="0062162C">
            <w:pPr>
              <w:rPr>
                <w:rFonts w:ascii="Times New Roman" w:hAnsi="Times New Roman"/>
                <w:sz w:val="20"/>
                <w:szCs w:val="20"/>
                <w:lang w:val="ro-RO"/>
              </w:rPr>
            </w:pPr>
            <w:r w:rsidRPr="0062162C">
              <w:rPr>
                <w:rFonts w:ascii="Times New Roman" w:hAnsi="Times New Roman"/>
                <w:sz w:val="20"/>
                <w:szCs w:val="20"/>
                <w:lang w:val="ro-RO" w:eastAsia="ro-RO"/>
              </w:rPr>
              <w:t>Angajații AAPL instruiți</w:t>
            </w:r>
          </w:p>
        </w:tc>
        <w:tc>
          <w:tcPr>
            <w:tcW w:w="2551" w:type="dxa"/>
          </w:tcPr>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În derulare</w:t>
            </w: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În derulare</w:t>
            </w: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ind w:left="106"/>
              <w:jc w:val="both"/>
              <w:rPr>
                <w:rFonts w:ascii="Times New Roman" w:hAnsi="Times New Roman"/>
                <w:sz w:val="20"/>
                <w:szCs w:val="20"/>
                <w:lang w:val="ro-RO" w:eastAsia="ro-RO"/>
              </w:rPr>
            </w:pPr>
            <w:r w:rsidRPr="0062162C">
              <w:rPr>
                <w:rFonts w:ascii="Times New Roman" w:hAnsi="Times New Roman"/>
                <w:sz w:val="20"/>
                <w:szCs w:val="20"/>
                <w:lang w:val="ro-RO" w:eastAsia="ro-RO"/>
              </w:rPr>
              <w:lastRenderedPageBreak/>
              <w:t>Agenție funcțională</w:t>
            </w: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Default="0062162C" w:rsidP="0062162C">
            <w:pPr>
              <w:rPr>
                <w:rFonts w:ascii="Times New Roman" w:eastAsia="Calibri" w:hAnsi="Times New Roman"/>
                <w:sz w:val="20"/>
                <w:szCs w:val="20"/>
                <w:lang w:val="ro-RO"/>
              </w:rPr>
            </w:pPr>
          </w:p>
          <w:p w:rsidR="00EF2543" w:rsidRDefault="00EF2543" w:rsidP="0062162C">
            <w:pPr>
              <w:rPr>
                <w:rFonts w:ascii="Times New Roman" w:eastAsia="Calibri" w:hAnsi="Times New Roman"/>
                <w:sz w:val="20"/>
                <w:szCs w:val="20"/>
                <w:lang w:val="ro-RO"/>
              </w:rPr>
            </w:pPr>
          </w:p>
          <w:p w:rsidR="00EF2543" w:rsidRDefault="00EF2543" w:rsidP="0062162C">
            <w:pPr>
              <w:rPr>
                <w:rFonts w:ascii="Times New Roman" w:eastAsia="Calibri" w:hAnsi="Times New Roman"/>
                <w:sz w:val="20"/>
                <w:szCs w:val="20"/>
                <w:lang w:val="ro-RO"/>
              </w:rPr>
            </w:pPr>
          </w:p>
          <w:p w:rsidR="00EF2543" w:rsidRPr="0062162C" w:rsidRDefault="00EF2543"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În derulare</w:t>
            </w:r>
          </w:p>
        </w:tc>
        <w:tc>
          <w:tcPr>
            <w:tcW w:w="1134" w:type="dxa"/>
          </w:tcPr>
          <w:p w:rsidR="0062162C" w:rsidRPr="0062162C" w:rsidRDefault="0062162C" w:rsidP="0062162C">
            <w:pPr>
              <w:jc w:val="center"/>
              <w:rPr>
                <w:rFonts w:ascii="Times New Roman" w:eastAsia="Calibri" w:hAnsi="Times New Roman"/>
                <w:b/>
                <w:sz w:val="20"/>
                <w:szCs w:val="20"/>
                <w:lang w:val="ro-RO"/>
              </w:rPr>
            </w:pPr>
          </w:p>
        </w:tc>
      </w:tr>
      <w:tr w:rsidR="0062162C" w:rsidRPr="0062162C" w:rsidTr="00145F19">
        <w:trPr>
          <w:trHeight w:val="537"/>
        </w:trPr>
        <w:tc>
          <w:tcPr>
            <w:tcW w:w="15451" w:type="dxa"/>
            <w:gridSpan w:val="8"/>
          </w:tcPr>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eastAsia="Calibri" w:hAnsi="Times New Roman"/>
                <w:b/>
                <w:sz w:val="20"/>
                <w:szCs w:val="20"/>
                <w:lang w:val="ro-RO"/>
              </w:rPr>
            </w:pPr>
            <w:r w:rsidRPr="0062162C">
              <w:rPr>
                <w:rFonts w:ascii="Times New Roman" w:hAnsi="Times New Roman"/>
                <w:b/>
                <w:bCs/>
                <w:sz w:val="20"/>
                <w:szCs w:val="20"/>
                <w:lang w:val="ro-RO"/>
              </w:rPr>
              <w:t>SUBPROGRAMUL II. Sport</w:t>
            </w:r>
          </w:p>
        </w:tc>
      </w:tr>
      <w:tr w:rsidR="0062162C" w:rsidRPr="0062162C" w:rsidTr="00145F19">
        <w:tc>
          <w:tcPr>
            <w:tcW w:w="2410" w:type="dxa"/>
          </w:tcPr>
          <w:p w:rsidR="0062162C" w:rsidRPr="0062162C" w:rsidRDefault="0062162C" w:rsidP="0062162C">
            <w:pPr>
              <w:ind w:left="360" w:hanging="360"/>
              <w:rPr>
                <w:rFonts w:ascii="Times New Roman" w:hAnsi="Times New Roman"/>
                <w:b/>
                <w:bCs/>
                <w:sz w:val="20"/>
                <w:szCs w:val="20"/>
                <w:lang w:val="ro-RO"/>
              </w:rPr>
            </w:pPr>
            <w:r w:rsidRPr="0062162C">
              <w:rPr>
                <w:rFonts w:ascii="Times New Roman" w:hAnsi="Times New Roman"/>
                <w:b/>
                <w:bCs/>
                <w:sz w:val="20"/>
                <w:szCs w:val="20"/>
                <w:u w:val="single"/>
                <w:lang w:val="ro-RO"/>
              </w:rPr>
              <w:t>B. Obiective de politici pe termen  mediu:</w:t>
            </w:r>
            <w:r w:rsidRPr="0062162C">
              <w:rPr>
                <w:rFonts w:ascii="Times New Roman" w:hAnsi="Times New Roman"/>
                <w:b/>
                <w:bCs/>
                <w:sz w:val="20"/>
                <w:szCs w:val="20"/>
                <w:lang w:val="ro-RO"/>
              </w:rPr>
              <w:t xml:space="preserve"> </w:t>
            </w:r>
          </w:p>
          <w:p w:rsidR="0062162C" w:rsidRPr="0062162C" w:rsidRDefault="0062162C" w:rsidP="0062162C">
            <w:pPr>
              <w:ind w:left="360" w:hanging="360"/>
              <w:rPr>
                <w:rFonts w:ascii="Times New Roman" w:hAnsi="Times New Roman"/>
                <w:b/>
                <w:bCs/>
                <w:sz w:val="20"/>
                <w:szCs w:val="20"/>
                <w:lang w:val="ro-RO"/>
              </w:rPr>
            </w:pPr>
          </w:p>
          <w:p w:rsidR="0062162C" w:rsidRPr="0062162C" w:rsidRDefault="0062162C" w:rsidP="0062162C">
            <w:pPr>
              <w:numPr>
                <w:ilvl w:val="0"/>
                <w:numId w:val="23"/>
              </w:numPr>
              <w:ind w:left="176" w:hanging="142"/>
              <w:jc w:val="both"/>
              <w:rPr>
                <w:rFonts w:ascii="Times New Roman" w:hAnsi="Times New Roman"/>
                <w:sz w:val="20"/>
                <w:szCs w:val="20"/>
                <w:lang w:val="ro-RO"/>
              </w:rPr>
            </w:pPr>
            <w:proofErr w:type="spellStart"/>
            <w:r w:rsidRPr="0062162C">
              <w:rPr>
                <w:rFonts w:ascii="Times New Roman" w:hAnsi="Times New Roman"/>
                <w:sz w:val="20"/>
                <w:szCs w:val="20"/>
                <w:lang w:val="ro-RO"/>
              </w:rPr>
              <w:t>Creşterea</w:t>
            </w:r>
            <w:proofErr w:type="spellEnd"/>
            <w:r w:rsidRPr="0062162C">
              <w:rPr>
                <w:rFonts w:ascii="Times New Roman" w:hAnsi="Times New Roman"/>
                <w:sz w:val="20"/>
                <w:szCs w:val="20"/>
                <w:lang w:val="ro-RO"/>
              </w:rPr>
              <w:t xml:space="preserve"> anuală a numărului de </w:t>
            </w:r>
            <w:proofErr w:type="spellStart"/>
            <w:r w:rsidRPr="0062162C">
              <w:rPr>
                <w:rFonts w:ascii="Times New Roman" w:hAnsi="Times New Roman"/>
                <w:sz w:val="20"/>
                <w:szCs w:val="20"/>
                <w:lang w:val="ro-RO"/>
              </w:rPr>
              <w:t>participanţi</w:t>
            </w:r>
            <w:proofErr w:type="spellEnd"/>
            <w:r w:rsidRPr="0062162C">
              <w:rPr>
                <w:rFonts w:ascii="Times New Roman" w:hAnsi="Times New Roman"/>
                <w:sz w:val="20"/>
                <w:szCs w:val="20"/>
                <w:lang w:val="ro-RO"/>
              </w:rPr>
              <w:t xml:space="preserve"> la </w:t>
            </w:r>
            <w:proofErr w:type="spellStart"/>
            <w:r w:rsidRPr="0062162C">
              <w:rPr>
                <w:rFonts w:ascii="Times New Roman" w:hAnsi="Times New Roman"/>
                <w:sz w:val="20"/>
                <w:szCs w:val="20"/>
                <w:lang w:val="ro-RO"/>
              </w:rPr>
              <w:t>competiţiile</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t>internaţionale</w:t>
            </w:r>
            <w:proofErr w:type="spellEnd"/>
            <w:r w:rsidRPr="0062162C">
              <w:rPr>
                <w:rFonts w:ascii="Times New Roman" w:hAnsi="Times New Roman"/>
                <w:sz w:val="20"/>
                <w:szCs w:val="20"/>
                <w:lang w:val="ro-RO"/>
              </w:rPr>
              <w:t xml:space="preserve"> în </w:t>
            </w:r>
            <w:proofErr w:type="spellStart"/>
            <w:r w:rsidRPr="0062162C">
              <w:rPr>
                <w:rFonts w:ascii="Times New Roman" w:hAnsi="Times New Roman"/>
                <w:sz w:val="20"/>
                <w:szCs w:val="20"/>
                <w:lang w:val="ro-RO"/>
              </w:rPr>
              <w:t>proporţie</w:t>
            </w:r>
            <w:proofErr w:type="spellEnd"/>
            <w:r w:rsidRPr="0062162C">
              <w:rPr>
                <w:rFonts w:ascii="Times New Roman" w:hAnsi="Times New Roman"/>
                <w:sz w:val="20"/>
                <w:szCs w:val="20"/>
                <w:lang w:val="ro-RO"/>
              </w:rPr>
              <w:t xml:space="preserve"> de 3%, comparativ cu anul </w:t>
            </w:r>
            <w:proofErr w:type="spellStart"/>
            <w:r w:rsidRPr="0062162C">
              <w:rPr>
                <w:rFonts w:ascii="Times New Roman" w:hAnsi="Times New Roman"/>
                <w:sz w:val="20"/>
                <w:szCs w:val="20"/>
                <w:lang w:val="ro-RO"/>
              </w:rPr>
              <w:t>competiţional</w:t>
            </w:r>
            <w:proofErr w:type="spellEnd"/>
            <w:r w:rsidRPr="0062162C">
              <w:rPr>
                <w:rFonts w:ascii="Times New Roman" w:hAnsi="Times New Roman"/>
                <w:sz w:val="20"/>
                <w:szCs w:val="20"/>
                <w:lang w:val="ro-RO"/>
              </w:rPr>
              <w:t xml:space="preserve"> precedent;</w:t>
            </w:r>
          </w:p>
          <w:p w:rsidR="0062162C" w:rsidRPr="0062162C" w:rsidRDefault="0062162C" w:rsidP="0062162C">
            <w:pPr>
              <w:numPr>
                <w:ilvl w:val="0"/>
                <w:numId w:val="23"/>
              </w:numPr>
              <w:ind w:left="176" w:hanging="142"/>
              <w:jc w:val="both"/>
              <w:rPr>
                <w:rFonts w:ascii="Times New Roman" w:hAnsi="Times New Roman"/>
                <w:sz w:val="20"/>
                <w:szCs w:val="20"/>
                <w:lang w:val="ro-RO"/>
              </w:rPr>
            </w:pPr>
            <w:proofErr w:type="spellStart"/>
            <w:r w:rsidRPr="0062162C">
              <w:rPr>
                <w:rFonts w:ascii="Times New Roman" w:hAnsi="Times New Roman"/>
                <w:sz w:val="20"/>
                <w:szCs w:val="20"/>
                <w:lang w:val="ro-RO"/>
              </w:rPr>
              <w:t>Creşterea</w:t>
            </w:r>
            <w:proofErr w:type="spellEnd"/>
            <w:r w:rsidRPr="0062162C">
              <w:rPr>
                <w:rFonts w:ascii="Times New Roman" w:hAnsi="Times New Roman"/>
                <w:sz w:val="20"/>
                <w:szCs w:val="20"/>
                <w:lang w:val="ro-RO"/>
              </w:rPr>
              <w:t xml:space="preserve"> anuală a numărului de </w:t>
            </w:r>
            <w:proofErr w:type="spellStart"/>
            <w:r w:rsidRPr="0062162C">
              <w:rPr>
                <w:rFonts w:ascii="Times New Roman" w:hAnsi="Times New Roman"/>
                <w:sz w:val="20"/>
                <w:szCs w:val="20"/>
                <w:lang w:val="ro-RO"/>
              </w:rPr>
              <w:t>participanţi</w:t>
            </w:r>
            <w:proofErr w:type="spellEnd"/>
            <w:r w:rsidRPr="0062162C">
              <w:rPr>
                <w:rFonts w:ascii="Times New Roman" w:hAnsi="Times New Roman"/>
                <w:sz w:val="20"/>
                <w:szCs w:val="20"/>
                <w:lang w:val="ro-RO"/>
              </w:rPr>
              <w:t xml:space="preserve"> la </w:t>
            </w:r>
            <w:proofErr w:type="spellStart"/>
            <w:r w:rsidRPr="0062162C">
              <w:rPr>
                <w:rFonts w:ascii="Times New Roman" w:hAnsi="Times New Roman"/>
                <w:sz w:val="20"/>
                <w:szCs w:val="20"/>
                <w:lang w:val="ro-RO"/>
              </w:rPr>
              <w:t>competiţiile</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t>naţionale</w:t>
            </w:r>
            <w:proofErr w:type="spellEnd"/>
            <w:r w:rsidRPr="0062162C">
              <w:rPr>
                <w:rFonts w:ascii="Times New Roman" w:hAnsi="Times New Roman"/>
                <w:sz w:val="20"/>
                <w:szCs w:val="20"/>
                <w:lang w:val="ro-RO"/>
              </w:rPr>
              <w:t xml:space="preserve"> cu 3 %, comparativ cu anul </w:t>
            </w:r>
            <w:proofErr w:type="spellStart"/>
            <w:r w:rsidRPr="0062162C">
              <w:rPr>
                <w:rFonts w:ascii="Times New Roman" w:hAnsi="Times New Roman"/>
                <w:sz w:val="20"/>
                <w:szCs w:val="20"/>
                <w:lang w:val="ro-RO"/>
              </w:rPr>
              <w:t>competiţional</w:t>
            </w:r>
            <w:proofErr w:type="spellEnd"/>
            <w:r w:rsidRPr="0062162C">
              <w:rPr>
                <w:rFonts w:ascii="Times New Roman" w:hAnsi="Times New Roman"/>
                <w:sz w:val="20"/>
                <w:szCs w:val="20"/>
                <w:lang w:val="ro-RO"/>
              </w:rPr>
              <w:t xml:space="preserve"> precedent; </w:t>
            </w:r>
          </w:p>
          <w:p w:rsidR="0062162C" w:rsidRPr="0062162C" w:rsidRDefault="0062162C" w:rsidP="0062162C">
            <w:pPr>
              <w:numPr>
                <w:ilvl w:val="0"/>
                <w:numId w:val="23"/>
              </w:numPr>
              <w:ind w:left="176" w:hanging="142"/>
              <w:jc w:val="both"/>
              <w:rPr>
                <w:rFonts w:ascii="Times New Roman" w:hAnsi="Times New Roman"/>
                <w:sz w:val="20"/>
                <w:szCs w:val="20"/>
                <w:lang w:val="ro-RO"/>
              </w:rPr>
            </w:pPr>
            <w:r w:rsidRPr="0062162C">
              <w:rPr>
                <w:rFonts w:ascii="Times New Roman" w:hAnsi="Times New Roman"/>
                <w:sz w:val="20"/>
                <w:szCs w:val="20"/>
                <w:lang w:val="ro-RO"/>
              </w:rPr>
              <w:t xml:space="preserve">Creșterea ponderii sportivilor premiați din total sportivi participanți la competițiile  internaționale </w:t>
            </w:r>
            <w:proofErr w:type="spellStart"/>
            <w:r w:rsidRPr="0062162C">
              <w:rPr>
                <w:rFonts w:ascii="Times New Roman" w:hAnsi="Times New Roman"/>
                <w:sz w:val="20"/>
                <w:szCs w:val="20"/>
                <w:lang w:val="ro-RO"/>
              </w:rPr>
              <w:t>pînă</w:t>
            </w:r>
            <w:proofErr w:type="spellEnd"/>
            <w:r w:rsidRPr="0062162C">
              <w:rPr>
                <w:rFonts w:ascii="Times New Roman" w:hAnsi="Times New Roman"/>
                <w:sz w:val="20"/>
                <w:szCs w:val="20"/>
                <w:lang w:val="ro-RO"/>
              </w:rPr>
              <w:t xml:space="preserve"> la circa 23% în anul 2019;</w:t>
            </w: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numPr>
                <w:ilvl w:val="0"/>
                <w:numId w:val="23"/>
              </w:numPr>
              <w:ind w:left="176" w:hanging="142"/>
              <w:jc w:val="both"/>
              <w:rPr>
                <w:rFonts w:ascii="Times New Roman" w:hAnsi="Times New Roman"/>
                <w:sz w:val="20"/>
                <w:szCs w:val="20"/>
                <w:lang w:val="ro-RO"/>
              </w:rPr>
            </w:pPr>
            <w:proofErr w:type="spellStart"/>
            <w:r w:rsidRPr="0062162C">
              <w:rPr>
                <w:rFonts w:ascii="Times New Roman" w:hAnsi="Times New Roman"/>
                <w:sz w:val="20"/>
                <w:szCs w:val="20"/>
                <w:lang w:val="ro-RO"/>
              </w:rPr>
              <w:t>Creşterea</w:t>
            </w:r>
            <w:proofErr w:type="spellEnd"/>
            <w:r w:rsidRPr="0062162C">
              <w:rPr>
                <w:rFonts w:ascii="Times New Roman" w:hAnsi="Times New Roman"/>
                <w:sz w:val="20"/>
                <w:szCs w:val="20"/>
                <w:lang w:val="ro-RO"/>
              </w:rPr>
              <w:t xml:space="preserve"> cu 1,5% anual a numărului de </w:t>
            </w:r>
            <w:proofErr w:type="spellStart"/>
            <w:r w:rsidRPr="0062162C">
              <w:rPr>
                <w:rFonts w:ascii="Times New Roman" w:hAnsi="Times New Roman"/>
                <w:sz w:val="20"/>
                <w:szCs w:val="20"/>
                <w:lang w:val="ro-RO"/>
              </w:rPr>
              <w:t>activităţi</w:t>
            </w:r>
            <w:proofErr w:type="spellEnd"/>
            <w:r w:rsidRPr="0062162C">
              <w:rPr>
                <w:rFonts w:ascii="Times New Roman" w:hAnsi="Times New Roman"/>
                <w:sz w:val="20"/>
                <w:szCs w:val="20"/>
                <w:lang w:val="ro-RO"/>
              </w:rPr>
              <w:t xml:space="preserve"> </w:t>
            </w:r>
            <w:r w:rsidRPr="0062162C">
              <w:rPr>
                <w:rFonts w:ascii="Times New Roman" w:hAnsi="Times New Roman"/>
                <w:sz w:val="20"/>
                <w:szCs w:val="20"/>
                <w:lang w:val="ro-RO"/>
              </w:rPr>
              <w:lastRenderedPageBreak/>
              <w:t xml:space="preserve">sportive </w:t>
            </w:r>
            <w:proofErr w:type="spellStart"/>
            <w:r w:rsidRPr="0062162C">
              <w:rPr>
                <w:rFonts w:ascii="Times New Roman" w:hAnsi="Times New Roman"/>
                <w:sz w:val="20"/>
                <w:szCs w:val="20"/>
                <w:lang w:val="ro-RO"/>
              </w:rPr>
              <w:t>desfăşurate</w:t>
            </w:r>
            <w:proofErr w:type="spellEnd"/>
            <w:r w:rsidRPr="0062162C">
              <w:rPr>
                <w:rFonts w:ascii="Times New Roman" w:hAnsi="Times New Roman"/>
                <w:sz w:val="20"/>
                <w:szCs w:val="20"/>
                <w:lang w:val="ro-RO"/>
              </w:rPr>
              <w:t xml:space="preserve"> de </w:t>
            </w:r>
            <w:proofErr w:type="spellStart"/>
            <w:r w:rsidRPr="0062162C">
              <w:rPr>
                <w:rFonts w:ascii="Times New Roman" w:hAnsi="Times New Roman"/>
                <w:sz w:val="20"/>
                <w:szCs w:val="20"/>
                <w:lang w:val="ro-RO"/>
              </w:rPr>
              <w:t>instituţiile</w:t>
            </w:r>
            <w:proofErr w:type="spellEnd"/>
            <w:r w:rsidRPr="0062162C">
              <w:rPr>
                <w:rFonts w:ascii="Times New Roman" w:hAnsi="Times New Roman"/>
                <w:sz w:val="20"/>
                <w:szCs w:val="20"/>
                <w:lang w:val="ro-RO"/>
              </w:rPr>
              <w:t xml:space="preserve"> sportive din subordine;</w:t>
            </w:r>
          </w:p>
          <w:p w:rsidR="0062162C" w:rsidRPr="0062162C" w:rsidRDefault="0062162C" w:rsidP="0062162C">
            <w:pPr>
              <w:ind w:left="720"/>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jc w:val="both"/>
              <w:rPr>
                <w:rFonts w:ascii="Times New Roman" w:hAnsi="Times New Roman"/>
                <w:sz w:val="20"/>
                <w:szCs w:val="20"/>
                <w:lang w:val="ro-RO"/>
              </w:rPr>
            </w:pPr>
          </w:p>
          <w:p w:rsidR="0062162C" w:rsidRPr="0062162C" w:rsidRDefault="0062162C" w:rsidP="0062162C">
            <w:pPr>
              <w:numPr>
                <w:ilvl w:val="0"/>
                <w:numId w:val="23"/>
              </w:numPr>
              <w:ind w:left="176" w:hanging="142"/>
              <w:jc w:val="both"/>
              <w:rPr>
                <w:rFonts w:ascii="Times New Roman" w:hAnsi="Times New Roman"/>
                <w:sz w:val="20"/>
                <w:szCs w:val="20"/>
                <w:lang w:val="ro-RO"/>
              </w:rPr>
            </w:pPr>
            <w:proofErr w:type="spellStart"/>
            <w:r w:rsidRPr="0062162C">
              <w:rPr>
                <w:rFonts w:ascii="Times New Roman" w:hAnsi="Times New Roman"/>
                <w:sz w:val="20"/>
                <w:szCs w:val="20"/>
                <w:lang w:val="ro-RO"/>
              </w:rPr>
              <w:t>Creşterea</w:t>
            </w:r>
            <w:proofErr w:type="spellEnd"/>
            <w:r w:rsidRPr="0062162C">
              <w:rPr>
                <w:rFonts w:ascii="Times New Roman" w:hAnsi="Times New Roman"/>
                <w:sz w:val="20"/>
                <w:szCs w:val="20"/>
                <w:lang w:val="ro-RO"/>
              </w:rPr>
              <w:t xml:space="preserve"> numărului de elevi </w:t>
            </w:r>
            <w:proofErr w:type="spellStart"/>
            <w:r w:rsidRPr="0062162C">
              <w:rPr>
                <w:rFonts w:ascii="Times New Roman" w:hAnsi="Times New Roman"/>
                <w:sz w:val="20"/>
                <w:szCs w:val="20"/>
                <w:lang w:val="ro-RO"/>
              </w:rPr>
              <w:t>înmatriculaţi</w:t>
            </w:r>
            <w:proofErr w:type="spellEnd"/>
            <w:r w:rsidRPr="0062162C">
              <w:rPr>
                <w:rFonts w:ascii="Times New Roman" w:hAnsi="Times New Roman"/>
                <w:sz w:val="20"/>
                <w:szCs w:val="20"/>
                <w:lang w:val="ro-RO"/>
              </w:rPr>
              <w:t xml:space="preserve"> în </w:t>
            </w:r>
            <w:proofErr w:type="spellStart"/>
            <w:r w:rsidRPr="0062162C">
              <w:rPr>
                <w:rFonts w:ascii="Times New Roman" w:hAnsi="Times New Roman"/>
                <w:sz w:val="20"/>
                <w:szCs w:val="20"/>
                <w:lang w:val="ro-RO"/>
              </w:rPr>
              <w:t>şcolile</w:t>
            </w:r>
            <w:proofErr w:type="spellEnd"/>
            <w:r w:rsidRPr="0062162C">
              <w:rPr>
                <w:rFonts w:ascii="Times New Roman" w:hAnsi="Times New Roman"/>
                <w:sz w:val="20"/>
                <w:szCs w:val="20"/>
                <w:lang w:val="ro-RO"/>
              </w:rPr>
              <w:t xml:space="preserve"> sportive cu 1,5% anual;</w:t>
            </w:r>
          </w:p>
          <w:p w:rsidR="0062162C" w:rsidRPr="0062162C" w:rsidRDefault="0062162C" w:rsidP="0062162C">
            <w:pPr>
              <w:ind w:left="176"/>
              <w:jc w:val="both"/>
              <w:rPr>
                <w:rFonts w:ascii="Times New Roman" w:hAnsi="Times New Roman"/>
                <w:sz w:val="20"/>
                <w:szCs w:val="20"/>
                <w:lang w:val="ro-RO"/>
              </w:rPr>
            </w:pPr>
          </w:p>
          <w:p w:rsidR="0062162C" w:rsidRPr="0062162C" w:rsidRDefault="0062162C" w:rsidP="0062162C">
            <w:pPr>
              <w:numPr>
                <w:ilvl w:val="0"/>
                <w:numId w:val="23"/>
              </w:numPr>
              <w:ind w:left="176" w:hanging="142"/>
              <w:jc w:val="both"/>
              <w:rPr>
                <w:rFonts w:ascii="Times New Roman" w:hAnsi="Times New Roman"/>
                <w:sz w:val="20"/>
                <w:szCs w:val="20"/>
                <w:lang w:val="ro-RO"/>
              </w:rPr>
            </w:pPr>
            <w:r w:rsidRPr="0062162C">
              <w:rPr>
                <w:rFonts w:ascii="Times New Roman" w:hAnsi="Times New Roman"/>
                <w:sz w:val="20"/>
                <w:szCs w:val="20"/>
                <w:lang w:val="ro-RO"/>
              </w:rPr>
              <w:t xml:space="preserve">Creșterea numărului școlilor sportive dotate </w:t>
            </w:r>
            <w:r w:rsidRPr="0062162C">
              <w:rPr>
                <w:rFonts w:ascii="Times New Roman" w:hAnsi="Times New Roman"/>
                <w:sz w:val="20"/>
                <w:szCs w:val="20"/>
                <w:lang w:val="ro-RO"/>
              </w:rPr>
              <w:lastRenderedPageBreak/>
              <w:t>cu utilaj și echipament sportiv cu 10% anual;</w:t>
            </w:r>
          </w:p>
          <w:p w:rsidR="0062162C" w:rsidRPr="0062162C" w:rsidRDefault="0062162C" w:rsidP="0062162C">
            <w:pPr>
              <w:ind w:left="176"/>
              <w:jc w:val="both"/>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r w:rsidRPr="0062162C">
              <w:rPr>
                <w:rFonts w:ascii="Times New Roman" w:hAnsi="Times New Roman"/>
                <w:sz w:val="20"/>
                <w:szCs w:val="20"/>
                <w:lang w:val="ro-RO"/>
              </w:rPr>
              <w:t>Creșterea  numărului sportivilor de performanță care obțin subvenții sportive cu 7% anual.</w:t>
            </w: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eastAsia="Calibri" w:hAnsi="Times New Roman"/>
                <w:sz w:val="20"/>
                <w:szCs w:val="20"/>
                <w:lang w:val="ro-RO"/>
              </w:rPr>
            </w:pPr>
          </w:p>
        </w:tc>
        <w:tc>
          <w:tcPr>
            <w:tcW w:w="2126" w:type="dxa"/>
          </w:tcPr>
          <w:p w:rsidR="0062162C" w:rsidRPr="0062162C" w:rsidRDefault="0062162C" w:rsidP="0062162C">
            <w:pPr>
              <w:numPr>
                <w:ilvl w:val="0"/>
                <w:numId w:val="25"/>
              </w:numPr>
              <w:rPr>
                <w:rFonts w:ascii="Times New Roman" w:hAnsi="Times New Roman"/>
                <w:b/>
                <w:bCs/>
                <w:sz w:val="20"/>
                <w:szCs w:val="20"/>
                <w:u w:val="single"/>
                <w:lang w:val="ro-RO"/>
              </w:rPr>
            </w:pPr>
            <w:proofErr w:type="spellStart"/>
            <w:r w:rsidRPr="0062162C">
              <w:rPr>
                <w:rFonts w:ascii="Times New Roman" w:hAnsi="Times New Roman"/>
                <w:b/>
                <w:bCs/>
                <w:sz w:val="20"/>
                <w:szCs w:val="20"/>
                <w:u w:val="single"/>
                <w:lang w:val="ro-RO"/>
              </w:rPr>
              <w:lastRenderedPageBreak/>
              <w:t>Acţiuni</w:t>
            </w:r>
            <w:proofErr w:type="spellEnd"/>
            <w:r w:rsidRPr="0062162C">
              <w:rPr>
                <w:rFonts w:ascii="Times New Roman" w:hAnsi="Times New Roman"/>
                <w:b/>
                <w:bCs/>
                <w:sz w:val="20"/>
                <w:szCs w:val="20"/>
                <w:u w:val="single"/>
                <w:lang w:val="ro-RO"/>
              </w:rPr>
              <w:t xml:space="preserve"> curente</w:t>
            </w:r>
          </w:p>
          <w:p w:rsidR="0062162C" w:rsidRPr="0062162C" w:rsidRDefault="0062162C" w:rsidP="0062162C">
            <w:pPr>
              <w:numPr>
                <w:ilvl w:val="0"/>
                <w:numId w:val="26"/>
              </w:numPr>
              <w:ind w:left="176" w:hanging="141"/>
              <w:rPr>
                <w:rFonts w:ascii="Times New Roman" w:hAnsi="Times New Roman"/>
                <w:bCs/>
                <w:sz w:val="20"/>
                <w:szCs w:val="20"/>
                <w:lang w:val="ro-RO"/>
              </w:rPr>
            </w:pPr>
            <w:r w:rsidRPr="0062162C">
              <w:rPr>
                <w:rFonts w:ascii="Times New Roman" w:hAnsi="Times New Roman"/>
                <w:bCs/>
                <w:sz w:val="20"/>
                <w:szCs w:val="20"/>
                <w:lang w:val="ro-RO"/>
              </w:rPr>
              <w:t>Asigurarea activității din domeniul sportului</w:t>
            </w:r>
          </w:p>
          <w:p w:rsidR="0062162C" w:rsidRPr="0062162C" w:rsidRDefault="0062162C" w:rsidP="0062162C">
            <w:pPr>
              <w:rPr>
                <w:b/>
                <w:bCs/>
                <w:sz w:val="20"/>
                <w:szCs w:val="20"/>
                <w:u w:val="single"/>
                <w:lang w:val="ro-RO"/>
              </w:rPr>
            </w:pPr>
          </w:p>
          <w:p w:rsidR="0062162C" w:rsidRPr="007E2128" w:rsidRDefault="0062162C" w:rsidP="0062162C">
            <w:pPr>
              <w:numPr>
                <w:ilvl w:val="0"/>
                <w:numId w:val="23"/>
              </w:numPr>
              <w:tabs>
                <w:tab w:val="left" w:pos="247"/>
              </w:tabs>
              <w:ind w:left="106" w:hanging="72"/>
              <w:jc w:val="both"/>
              <w:rPr>
                <w:rFonts w:ascii="Times New Roman" w:hAnsi="Times New Roman"/>
                <w:i/>
                <w:sz w:val="20"/>
                <w:szCs w:val="20"/>
                <w:lang w:val="ro-RO" w:eastAsia="ro-RO"/>
              </w:rPr>
            </w:pPr>
            <w:proofErr w:type="spellStart"/>
            <w:r w:rsidRPr="007E2128">
              <w:rPr>
                <w:rFonts w:ascii="Times New Roman" w:hAnsi="Times New Roman"/>
                <w:sz w:val="20"/>
                <w:szCs w:val="20"/>
                <w:lang w:val="ro-RO" w:eastAsia="ro-RO"/>
              </w:rPr>
              <w:t>Susţinerea</w:t>
            </w:r>
            <w:proofErr w:type="spellEnd"/>
            <w:r w:rsidRPr="007E2128">
              <w:rPr>
                <w:rFonts w:ascii="Times New Roman" w:hAnsi="Times New Roman"/>
                <w:sz w:val="20"/>
                <w:szCs w:val="20"/>
                <w:lang w:val="ro-RO" w:eastAsia="ro-RO"/>
              </w:rPr>
              <w:t xml:space="preserve"> sportivilor de </w:t>
            </w:r>
            <w:proofErr w:type="spellStart"/>
            <w:r w:rsidRPr="007E2128">
              <w:rPr>
                <w:rFonts w:ascii="Times New Roman" w:hAnsi="Times New Roman"/>
                <w:sz w:val="20"/>
                <w:szCs w:val="20"/>
                <w:lang w:val="ro-RO" w:eastAsia="ro-RO"/>
              </w:rPr>
              <w:t>performanţă</w:t>
            </w:r>
            <w:proofErr w:type="spellEnd"/>
            <w:r w:rsidRPr="007E2128">
              <w:rPr>
                <w:rFonts w:ascii="Times New Roman" w:hAnsi="Times New Roman"/>
                <w:sz w:val="20"/>
                <w:szCs w:val="20"/>
                <w:lang w:val="ro-RO" w:eastAsia="ro-RO"/>
              </w:rPr>
              <w:t xml:space="preserve"> prin acordarea burselor pentru rezultate deosebite; </w:t>
            </w:r>
          </w:p>
          <w:p w:rsidR="0062162C" w:rsidRPr="007E2128" w:rsidRDefault="0062162C" w:rsidP="0062162C">
            <w:pPr>
              <w:tabs>
                <w:tab w:val="left" w:pos="247"/>
              </w:tabs>
              <w:ind w:left="34"/>
              <w:jc w:val="both"/>
              <w:rPr>
                <w:rFonts w:ascii="Times New Roman" w:hAnsi="Times New Roman"/>
                <w:i/>
                <w:sz w:val="20"/>
                <w:szCs w:val="20"/>
                <w:lang w:val="ro-RO" w:eastAsia="ro-RO"/>
              </w:rPr>
            </w:pPr>
            <w:r w:rsidRPr="007E2128">
              <w:rPr>
                <w:rFonts w:ascii="Times New Roman" w:hAnsi="Times New Roman"/>
                <w:i/>
                <w:sz w:val="20"/>
                <w:szCs w:val="20"/>
                <w:lang w:val="ro-RO" w:eastAsia="ro-RO"/>
              </w:rPr>
              <w:t>(HG nr. 639 din 28.07.2014 pentru aprobarea Regulamentului cu privire la modul de stabilire și de plată a burselor lunare sportivilor de performanță )</w:t>
            </w:r>
          </w:p>
          <w:p w:rsidR="0062162C" w:rsidRPr="007E2128" w:rsidRDefault="0062162C" w:rsidP="0062162C">
            <w:pPr>
              <w:tabs>
                <w:tab w:val="left" w:pos="247"/>
              </w:tabs>
              <w:jc w:val="both"/>
              <w:rPr>
                <w:rFonts w:ascii="Times New Roman" w:hAnsi="Times New Roman"/>
                <w:i/>
                <w:sz w:val="20"/>
                <w:szCs w:val="20"/>
                <w:lang w:val="ro-RO" w:eastAsia="ro-RO"/>
              </w:rPr>
            </w:pPr>
          </w:p>
          <w:p w:rsidR="0062162C" w:rsidRPr="007E2128" w:rsidRDefault="0062162C" w:rsidP="0062162C">
            <w:pPr>
              <w:numPr>
                <w:ilvl w:val="0"/>
                <w:numId w:val="23"/>
              </w:numPr>
              <w:ind w:left="176" w:hanging="142"/>
              <w:jc w:val="both"/>
              <w:rPr>
                <w:rFonts w:ascii="Times New Roman" w:hAnsi="Times New Roman"/>
                <w:sz w:val="20"/>
                <w:szCs w:val="20"/>
                <w:lang w:val="ro-RO" w:eastAsia="ro-RO"/>
              </w:rPr>
            </w:pPr>
            <w:r w:rsidRPr="007E2128">
              <w:rPr>
                <w:rFonts w:ascii="Times New Roman" w:hAnsi="Times New Roman"/>
                <w:sz w:val="20"/>
                <w:szCs w:val="20"/>
                <w:lang w:val="ro-RO" w:eastAsia="ro-RO"/>
              </w:rPr>
              <w:t xml:space="preserve">Premierea sportivilor </w:t>
            </w:r>
            <w:proofErr w:type="spellStart"/>
            <w:r w:rsidRPr="007E2128">
              <w:rPr>
                <w:rFonts w:ascii="Times New Roman" w:hAnsi="Times New Roman"/>
                <w:sz w:val="20"/>
                <w:szCs w:val="20"/>
                <w:lang w:val="ro-RO" w:eastAsia="ro-RO"/>
              </w:rPr>
              <w:t>şi</w:t>
            </w:r>
            <w:proofErr w:type="spellEnd"/>
            <w:r w:rsidRPr="007E2128">
              <w:rPr>
                <w:rFonts w:ascii="Times New Roman" w:hAnsi="Times New Roman"/>
                <w:sz w:val="20"/>
                <w:szCs w:val="20"/>
                <w:lang w:val="ro-RO" w:eastAsia="ro-RO"/>
              </w:rPr>
              <w:t xml:space="preserve"> antrenorilor acestora pentru </w:t>
            </w:r>
            <w:r w:rsidRPr="007E2128">
              <w:rPr>
                <w:rFonts w:ascii="Times New Roman" w:hAnsi="Times New Roman"/>
                <w:sz w:val="20"/>
                <w:szCs w:val="20"/>
                <w:lang w:val="ro-RO" w:eastAsia="ro-RO"/>
              </w:rPr>
              <w:lastRenderedPageBreak/>
              <w:t>rezultate deosebite demonstrate la evenimentele sportive de anvergură;</w:t>
            </w:r>
          </w:p>
          <w:p w:rsidR="0062162C" w:rsidRPr="0062162C" w:rsidRDefault="0062162C" w:rsidP="0062162C">
            <w:pPr>
              <w:jc w:val="both"/>
              <w:rPr>
                <w:rFonts w:ascii="Times New Roman" w:hAnsi="Times New Roman"/>
                <w:i/>
                <w:sz w:val="20"/>
                <w:szCs w:val="20"/>
                <w:lang w:val="ro-RO"/>
              </w:rPr>
            </w:pPr>
            <w:r w:rsidRPr="007E2128">
              <w:rPr>
                <w:rFonts w:ascii="Times New Roman" w:hAnsi="Times New Roman"/>
                <w:i/>
                <w:sz w:val="20"/>
                <w:szCs w:val="20"/>
                <w:lang w:val="ro-RO" w:eastAsia="ro-RO"/>
              </w:rPr>
              <w:t>(Pct.50 din HG nr.1552</w:t>
            </w:r>
            <w:r w:rsidRPr="0062162C">
              <w:rPr>
                <w:rFonts w:ascii="Times New Roman" w:hAnsi="Times New Roman"/>
                <w:i/>
                <w:sz w:val="20"/>
                <w:szCs w:val="20"/>
                <w:lang w:val="ro-RO"/>
              </w:rPr>
              <w:t xml:space="preserve"> din 04.12.2002 „Pentru aprobarea Normelor financiare pentru activitatea sportivă”)</w:t>
            </w:r>
          </w:p>
          <w:p w:rsidR="0062162C" w:rsidRPr="0062162C" w:rsidRDefault="0062162C" w:rsidP="0062162C">
            <w:pPr>
              <w:jc w:val="both"/>
              <w:rPr>
                <w:rFonts w:ascii="Times New Roman" w:hAnsi="Times New Roman"/>
                <w:i/>
                <w:sz w:val="20"/>
                <w:szCs w:val="20"/>
                <w:lang w:val="ro-RO"/>
              </w:rPr>
            </w:pPr>
          </w:p>
          <w:p w:rsidR="0062162C" w:rsidRPr="0062162C" w:rsidRDefault="0062162C" w:rsidP="0062162C">
            <w:pPr>
              <w:jc w:val="both"/>
              <w:rPr>
                <w:rFonts w:ascii="Times New Roman" w:hAnsi="Times New Roman"/>
                <w:i/>
                <w:sz w:val="20"/>
                <w:szCs w:val="20"/>
                <w:lang w:val="ro-RO"/>
              </w:rPr>
            </w:pPr>
          </w:p>
          <w:p w:rsidR="0062162C" w:rsidRPr="0062162C" w:rsidRDefault="0062162C" w:rsidP="0062162C">
            <w:pPr>
              <w:jc w:val="both"/>
              <w:rPr>
                <w:rFonts w:ascii="Times New Roman" w:hAnsi="Times New Roman"/>
                <w:i/>
                <w:sz w:val="20"/>
                <w:szCs w:val="20"/>
                <w:lang w:val="ro-RO"/>
              </w:rPr>
            </w:pPr>
          </w:p>
          <w:p w:rsidR="0062162C" w:rsidRPr="0062162C" w:rsidRDefault="0062162C" w:rsidP="0062162C">
            <w:pPr>
              <w:jc w:val="both"/>
              <w:rPr>
                <w:rFonts w:ascii="Times New Roman" w:hAnsi="Times New Roman"/>
                <w:i/>
                <w:sz w:val="20"/>
                <w:szCs w:val="20"/>
                <w:lang w:val="ro-RO"/>
              </w:rPr>
            </w:pPr>
          </w:p>
          <w:p w:rsidR="0062162C" w:rsidRPr="0062162C" w:rsidRDefault="0062162C" w:rsidP="0062162C">
            <w:pPr>
              <w:jc w:val="both"/>
              <w:rPr>
                <w:rFonts w:ascii="Times New Roman" w:hAnsi="Times New Roman"/>
                <w:i/>
                <w:sz w:val="20"/>
                <w:szCs w:val="20"/>
                <w:lang w:val="ro-RO"/>
              </w:rPr>
            </w:pPr>
          </w:p>
          <w:p w:rsidR="0062162C" w:rsidRPr="0062162C" w:rsidRDefault="0062162C" w:rsidP="0062162C">
            <w:pPr>
              <w:jc w:val="both"/>
              <w:rPr>
                <w:rFonts w:ascii="Times New Roman" w:hAnsi="Times New Roman"/>
                <w:i/>
                <w:sz w:val="20"/>
                <w:szCs w:val="20"/>
                <w:lang w:val="ro-RO"/>
              </w:rPr>
            </w:pPr>
          </w:p>
          <w:p w:rsidR="0062162C" w:rsidRPr="0062162C" w:rsidRDefault="0062162C" w:rsidP="0062162C">
            <w:pPr>
              <w:jc w:val="both"/>
              <w:rPr>
                <w:rFonts w:ascii="Times New Roman" w:hAnsi="Times New Roman"/>
                <w:i/>
                <w:sz w:val="20"/>
                <w:szCs w:val="20"/>
                <w:lang w:val="ro-RO"/>
              </w:rPr>
            </w:pPr>
          </w:p>
          <w:p w:rsidR="0062162C" w:rsidRPr="0062162C" w:rsidRDefault="0062162C" w:rsidP="0062162C">
            <w:pPr>
              <w:numPr>
                <w:ilvl w:val="0"/>
                <w:numId w:val="23"/>
              </w:numPr>
              <w:ind w:left="106" w:hanging="106"/>
              <w:jc w:val="both"/>
              <w:rPr>
                <w:rFonts w:ascii="Times New Roman" w:hAnsi="Times New Roman"/>
                <w:sz w:val="20"/>
                <w:szCs w:val="20"/>
                <w:lang w:val="ro-RO"/>
              </w:rPr>
            </w:pPr>
            <w:r w:rsidRPr="007E2128">
              <w:rPr>
                <w:rFonts w:ascii="Times New Roman" w:hAnsi="Times New Roman"/>
                <w:sz w:val="20"/>
                <w:szCs w:val="20"/>
                <w:lang w:val="ro-RO" w:eastAsia="ro-RO"/>
              </w:rPr>
              <w:t xml:space="preserve">Organizarea </w:t>
            </w:r>
            <w:proofErr w:type="spellStart"/>
            <w:r w:rsidRPr="007E2128">
              <w:rPr>
                <w:rFonts w:ascii="Times New Roman" w:hAnsi="Times New Roman"/>
                <w:sz w:val="20"/>
                <w:szCs w:val="20"/>
                <w:lang w:val="ro-RO" w:eastAsia="ro-RO"/>
              </w:rPr>
              <w:t>şi</w:t>
            </w:r>
            <w:proofErr w:type="spellEnd"/>
            <w:r w:rsidRPr="007E2128">
              <w:rPr>
                <w:rFonts w:ascii="Times New Roman" w:hAnsi="Times New Roman"/>
                <w:sz w:val="20"/>
                <w:szCs w:val="20"/>
                <w:lang w:val="ro-RO" w:eastAsia="ro-RO"/>
              </w:rPr>
              <w:t xml:space="preserve"> </w:t>
            </w:r>
            <w:proofErr w:type="spellStart"/>
            <w:r w:rsidRPr="007E2128">
              <w:rPr>
                <w:rFonts w:ascii="Times New Roman" w:hAnsi="Times New Roman"/>
                <w:sz w:val="20"/>
                <w:szCs w:val="20"/>
                <w:lang w:val="ro-RO" w:eastAsia="ro-RO"/>
              </w:rPr>
              <w:t>desfăşurarea</w:t>
            </w:r>
            <w:proofErr w:type="spellEnd"/>
            <w:r w:rsidRPr="007E2128">
              <w:rPr>
                <w:rFonts w:ascii="Times New Roman" w:hAnsi="Times New Roman"/>
                <w:sz w:val="20"/>
                <w:szCs w:val="20"/>
                <w:lang w:val="ro-RO" w:eastAsia="ro-RO"/>
              </w:rPr>
              <w:t xml:space="preserve"> </w:t>
            </w:r>
            <w:proofErr w:type="spellStart"/>
            <w:r w:rsidRPr="007E2128">
              <w:rPr>
                <w:rFonts w:ascii="Times New Roman" w:hAnsi="Times New Roman"/>
                <w:sz w:val="20"/>
                <w:szCs w:val="20"/>
                <w:lang w:val="ro-RO" w:eastAsia="ro-RO"/>
              </w:rPr>
              <w:t>acţiunilor</w:t>
            </w:r>
            <w:proofErr w:type="spellEnd"/>
            <w:r w:rsidRPr="007E2128">
              <w:rPr>
                <w:rFonts w:ascii="Times New Roman" w:hAnsi="Times New Roman"/>
                <w:sz w:val="20"/>
                <w:szCs w:val="20"/>
                <w:lang w:val="ro-RO" w:eastAsia="ro-RO"/>
              </w:rPr>
              <w:t xml:space="preserve"> sportive incluse în Calendarul </w:t>
            </w:r>
            <w:proofErr w:type="spellStart"/>
            <w:r w:rsidRPr="007E2128">
              <w:rPr>
                <w:rFonts w:ascii="Times New Roman" w:hAnsi="Times New Roman"/>
                <w:sz w:val="20"/>
                <w:szCs w:val="20"/>
                <w:lang w:val="ro-RO" w:eastAsia="ro-RO"/>
              </w:rPr>
              <w:t>acţiunilor</w:t>
            </w:r>
            <w:proofErr w:type="spellEnd"/>
            <w:r w:rsidRPr="007E2128">
              <w:rPr>
                <w:rFonts w:ascii="Times New Roman" w:hAnsi="Times New Roman"/>
                <w:sz w:val="20"/>
                <w:szCs w:val="20"/>
                <w:lang w:val="ro-RO" w:eastAsia="ro-RO"/>
              </w:rPr>
              <w:t xml:space="preserve"> sportive </w:t>
            </w:r>
            <w:proofErr w:type="spellStart"/>
            <w:r w:rsidRPr="007E2128">
              <w:rPr>
                <w:rFonts w:ascii="Times New Roman" w:hAnsi="Times New Roman"/>
                <w:sz w:val="20"/>
                <w:szCs w:val="20"/>
                <w:lang w:val="ro-RO" w:eastAsia="ro-RO"/>
              </w:rPr>
              <w:t>naţionale</w:t>
            </w:r>
            <w:proofErr w:type="spellEnd"/>
            <w:r w:rsidRPr="007E2128">
              <w:rPr>
                <w:rFonts w:ascii="Times New Roman" w:hAnsi="Times New Roman"/>
                <w:sz w:val="20"/>
                <w:szCs w:val="20"/>
                <w:lang w:val="ro-RO" w:eastAsia="ro-RO"/>
              </w:rPr>
              <w:t xml:space="preserve"> </w:t>
            </w:r>
            <w:proofErr w:type="spellStart"/>
            <w:r w:rsidRPr="007E2128">
              <w:rPr>
                <w:rFonts w:ascii="Times New Roman" w:hAnsi="Times New Roman"/>
                <w:sz w:val="20"/>
                <w:szCs w:val="20"/>
                <w:lang w:val="ro-RO" w:eastAsia="ro-RO"/>
              </w:rPr>
              <w:t>şi</w:t>
            </w:r>
            <w:proofErr w:type="spellEnd"/>
            <w:r w:rsidRPr="007E2128">
              <w:rPr>
                <w:rFonts w:ascii="Times New Roman" w:hAnsi="Times New Roman"/>
                <w:sz w:val="20"/>
                <w:szCs w:val="20"/>
                <w:lang w:val="ro-RO" w:eastAsia="ro-RO"/>
              </w:rPr>
              <w:t xml:space="preserve"> </w:t>
            </w:r>
            <w:proofErr w:type="spellStart"/>
            <w:r w:rsidRPr="007E2128">
              <w:rPr>
                <w:rFonts w:ascii="Times New Roman" w:hAnsi="Times New Roman"/>
                <w:sz w:val="20"/>
                <w:szCs w:val="20"/>
                <w:lang w:val="ro-RO" w:eastAsia="ro-RO"/>
              </w:rPr>
              <w:t>internaţionale</w:t>
            </w:r>
            <w:proofErr w:type="spellEnd"/>
            <w:r w:rsidRPr="007E2128">
              <w:rPr>
                <w:rFonts w:ascii="Times New Roman" w:hAnsi="Times New Roman"/>
                <w:sz w:val="20"/>
                <w:szCs w:val="20"/>
                <w:lang w:val="ro-RO" w:eastAsia="ro-RO"/>
              </w:rPr>
              <w:t>;</w:t>
            </w:r>
            <w:r w:rsidRPr="0062162C">
              <w:rPr>
                <w:rFonts w:ascii="Times New Roman" w:hAnsi="Times New Roman"/>
                <w:lang w:val="ro-RO"/>
              </w:rPr>
              <w:t xml:space="preserve"> </w:t>
            </w:r>
          </w:p>
          <w:p w:rsidR="0062162C" w:rsidRPr="007E2128" w:rsidRDefault="0062162C" w:rsidP="0062162C">
            <w:pPr>
              <w:jc w:val="both"/>
              <w:rPr>
                <w:rFonts w:ascii="Times New Roman" w:hAnsi="Times New Roman"/>
                <w:sz w:val="20"/>
                <w:szCs w:val="20"/>
                <w:lang w:val="ro-RO" w:eastAsia="ro-RO"/>
              </w:rPr>
            </w:pPr>
            <w:r w:rsidRPr="007E2128">
              <w:rPr>
                <w:rFonts w:ascii="Times New Roman" w:hAnsi="Times New Roman"/>
                <w:i/>
                <w:sz w:val="20"/>
                <w:szCs w:val="20"/>
                <w:lang w:val="ro-RO" w:eastAsia="ro-RO"/>
              </w:rPr>
              <w:t xml:space="preserve">(Pct.7 (28) și pct.22 din HG nr.766 din 26.11.2009 „Cu privire la aprobarea Regulamentului privind organizarea </w:t>
            </w:r>
            <w:proofErr w:type="spellStart"/>
            <w:r w:rsidRPr="007E2128">
              <w:rPr>
                <w:rFonts w:ascii="Times New Roman" w:hAnsi="Times New Roman"/>
                <w:i/>
                <w:sz w:val="20"/>
                <w:szCs w:val="20"/>
                <w:lang w:val="ro-RO" w:eastAsia="ro-RO"/>
              </w:rPr>
              <w:t>şi</w:t>
            </w:r>
            <w:proofErr w:type="spellEnd"/>
            <w:r w:rsidRPr="007E2128">
              <w:rPr>
                <w:rFonts w:ascii="Times New Roman" w:hAnsi="Times New Roman"/>
                <w:i/>
                <w:sz w:val="20"/>
                <w:szCs w:val="20"/>
                <w:lang w:val="ro-RO" w:eastAsia="ro-RO"/>
              </w:rPr>
              <w:t xml:space="preserve"> </w:t>
            </w:r>
            <w:proofErr w:type="spellStart"/>
            <w:r w:rsidRPr="007E2128">
              <w:rPr>
                <w:rFonts w:ascii="Times New Roman" w:hAnsi="Times New Roman"/>
                <w:i/>
                <w:sz w:val="20"/>
                <w:szCs w:val="20"/>
                <w:lang w:val="ro-RO" w:eastAsia="ro-RO"/>
              </w:rPr>
              <w:t>funcţionarea</w:t>
            </w:r>
            <w:proofErr w:type="spellEnd"/>
            <w:r w:rsidRPr="007E2128">
              <w:rPr>
                <w:rFonts w:ascii="Times New Roman" w:hAnsi="Times New Roman"/>
                <w:i/>
                <w:sz w:val="20"/>
                <w:szCs w:val="20"/>
                <w:lang w:val="ro-RO" w:eastAsia="ro-RO"/>
              </w:rPr>
              <w:t xml:space="preserve"> Ministerului Tineretului </w:t>
            </w:r>
            <w:proofErr w:type="spellStart"/>
            <w:r w:rsidRPr="007E2128">
              <w:rPr>
                <w:rFonts w:ascii="Times New Roman" w:hAnsi="Times New Roman"/>
                <w:i/>
                <w:sz w:val="20"/>
                <w:szCs w:val="20"/>
                <w:lang w:val="ro-RO" w:eastAsia="ro-RO"/>
              </w:rPr>
              <w:t>şi</w:t>
            </w:r>
            <w:proofErr w:type="spellEnd"/>
            <w:r w:rsidRPr="007E2128">
              <w:rPr>
                <w:rFonts w:ascii="Times New Roman" w:hAnsi="Times New Roman"/>
                <w:i/>
                <w:sz w:val="20"/>
                <w:szCs w:val="20"/>
                <w:lang w:val="ro-RO" w:eastAsia="ro-RO"/>
              </w:rPr>
              <w:t xml:space="preserve"> Sportului, structurii </w:t>
            </w:r>
            <w:proofErr w:type="spellStart"/>
            <w:r w:rsidRPr="007E2128">
              <w:rPr>
                <w:rFonts w:ascii="Times New Roman" w:hAnsi="Times New Roman"/>
                <w:i/>
                <w:sz w:val="20"/>
                <w:szCs w:val="20"/>
                <w:lang w:val="ro-RO" w:eastAsia="ro-RO"/>
              </w:rPr>
              <w:t>şi</w:t>
            </w:r>
            <w:proofErr w:type="spellEnd"/>
            <w:r w:rsidRPr="007E2128">
              <w:rPr>
                <w:rFonts w:ascii="Times New Roman" w:hAnsi="Times New Roman"/>
                <w:i/>
                <w:sz w:val="20"/>
                <w:szCs w:val="20"/>
                <w:lang w:val="ro-RO" w:eastAsia="ro-RO"/>
              </w:rPr>
              <w:t xml:space="preserve"> efectivului-limită ale aparatului central al acestuia”</w:t>
            </w:r>
            <w:r w:rsidRPr="007E2128">
              <w:rPr>
                <w:rFonts w:ascii="Times New Roman" w:hAnsi="Times New Roman"/>
                <w:sz w:val="20"/>
                <w:szCs w:val="20"/>
                <w:lang w:val="ro-RO" w:eastAsia="ro-RO"/>
              </w:rPr>
              <w:t>)</w:t>
            </w:r>
          </w:p>
          <w:p w:rsidR="0062162C" w:rsidRPr="007E2128" w:rsidRDefault="0062162C" w:rsidP="0062162C">
            <w:pPr>
              <w:jc w:val="both"/>
              <w:rPr>
                <w:rFonts w:ascii="Times New Roman" w:hAnsi="Times New Roman"/>
                <w:sz w:val="20"/>
                <w:szCs w:val="20"/>
                <w:lang w:val="ro-RO" w:eastAsia="ro-RO"/>
              </w:rPr>
            </w:pPr>
          </w:p>
          <w:p w:rsidR="0062162C" w:rsidRPr="007E2128" w:rsidRDefault="0062162C" w:rsidP="0062162C">
            <w:pPr>
              <w:jc w:val="both"/>
              <w:rPr>
                <w:rFonts w:ascii="Times New Roman" w:hAnsi="Times New Roman"/>
                <w:sz w:val="20"/>
                <w:szCs w:val="20"/>
                <w:lang w:val="ro-RO" w:eastAsia="ro-RO"/>
              </w:rPr>
            </w:pPr>
          </w:p>
          <w:p w:rsidR="0062162C" w:rsidRPr="007E2128" w:rsidRDefault="0062162C" w:rsidP="0062162C">
            <w:pPr>
              <w:jc w:val="both"/>
              <w:rPr>
                <w:rFonts w:ascii="Times New Roman" w:hAnsi="Times New Roman"/>
                <w:sz w:val="20"/>
                <w:szCs w:val="20"/>
                <w:lang w:val="ro-RO" w:eastAsia="ro-RO"/>
              </w:rPr>
            </w:pPr>
          </w:p>
          <w:p w:rsidR="0062162C" w:rsidRPr="007E2128" w:rsidRDefault="0062162C" w:rsidP="0062162C">
            <w:pPr>
              <w:jc w:val="both"/>
              <w:rPr>
                <w:rFonts w:ascii="Times New Roman" w:hAnsi="Times New Roman"/>
                <w:sz w:val="20"/>
                <w:szCs w:val="20"/>
                <w:lang w:val="ro-RO" w:eastAsia="ro-RO"/>
              </w:rPr>
            </w:pPr>
          </w:p>
          <w:p w:rsidR="0062162C" w:rsidRPr="007E2128" w:rsidRDefault="0062162C" w:rsidP="0062162C">
            <w:pPr>
              <w:jc w:val="both"/>
              <w:rPr>
                <w:rFonts w:ascii="Times New Roman" w:hAnsi="Times New Roman"/>
                <w:sz w:val="20"/>
                <w:szCs w:val="20"/>
                <w:lang w:val="ro-RO"/>
              </w:rPr>
            </w:pPr>
          </w:p>
          <w:p w:rsidR="0062162C" w:rsidRPr="007E2128" w:rsidRDefault="0062162C" w:rsidP="0062162C">
            <w:pPr>
              <w:numPr>
                <w:ilvl w:val="0"/>
                <w:numId w:val="23"/>
              </w:numPr>
              <w:ind w:left="106" w:hanging="142"/>
              <w:jc w:val="both"/>
              <w:rPr>
                <w:rFonts w:ascii="Times New Roman" w:hAnsi="Times New Roman"/>
                <w:sz w:val="20"/>
                <w:szCs w:val="20"/>
                <w:lang w:val="ro-RO"/>
              </w:rPr>
            </w:pPr>
            <w:proofErr w:type="spellStart"/>
            <w:r w:rsidRPr="007E2128">
              <w:rPr>
                <w:rFonts w:ascii="Times New Roman" w:hAnsi="Times New Roman"/>
                <w:sz w:val="20"/>
                <w:szCs w:val="20"/>
                <w:lang w:val="ro-RO"/>
              </w:rPr>
              <w:t>Desfăşurarea</w:t>
            </w:r>
            <w:proofErr w:type="spellEnd"/>
            <w:r w:rsidRPr="007E2128">
              <w:rPr>
                <w:rFonts w:ascii="Times New Roman" w:hAnsi="Times New Roman"/>
                <w:sz w:val="20"/>
                <w:szCs w:val="20"/>
                <w:lang w:val="ro-RO"/>
              </w:rPr>
              <w:t xml:space="preserve"> procesului instructiv-educativ  în cadrul </w:t>
            </w:r>
            <w:proofErr w:type="spellStart"/>
            <w:r w:rsidRPr="007E2128">
              <w:rPr>
                <w:rFonts w:ascii="Times New Roman" w:hAnsi="Times New Roman"/>
                <w:sz w:val="20"/>
                <w:szCs w:val="20"/>
                <w:lang w:val="ro-RO"/>
              </w:rPr>
              <w:t>şcolilor</w:t>
            </w:r>
            <w:proofErr w:type="spellEnd"/>
            <w:r w:rsidRPr="007E2128">
              <w:rPr>
                <w:rFonts w:ascii="Times New Roman" w:hAnsi="Times New Roman"/>
                <w:sz w:val="20"/>
                <w:szCs w:val="20"/>
                <w:lang w:val="ro-RO"/>
              </w:rPr>
              <w:t xml:space="preserve"> sportive </w:t>
            </w:r>
            <w:proofErr w:type="spellStart"/>
            <w:r w:rsidRPr="007E2128">
              <w:rPr>
                <w:rFonts w:ascii="Times New Roman" w:hAnsi="Times New Roman"/>
                <w:sz w:val="20"/>
                <w:szCs w:val="20"/>
                <w:lang w:val="ro-RO"/>
              </w:rPr>
              <w:t>şi</w:t>
            </w:r>
            <w:proofErr w:type="spellEnd"/>
            <w:r w:rsidRPr="007E2128">
              <w:rPr>
                <w:rFonts w:ascii="Times New Roman" w:hAnsi="Times New Roman"/>
                <w:sz w:val="20"/>
                <w:szCs w:val="20"/>
                <w:lang w:val="ro-RO"/>
              </w:rPr>
              <w:t xml:space="preserve"> pregătirea rezervelor </w:t>
            </w:r>
            <w:r w:rsidRPr="007E2128">
              <w:rPr>
                <w:rFonts w:ascii="Times New Roman" w:hAnsi="Times New Roman"/>
                <w:sz w:val="20"/>
                <w:szCs w:val="20"/>
                <w:lang w:val="ro-RO"/>
              </w:rPr>
              <w:lastRenderedPageBreak/>
              <w:t xml:space="preserve">pentru completarea loturilor </w:t>
            </w:r>
            <w:proofErr w:type="spellStart"/>
            <w:r w:rsidRPr="007E2128">
              <w:rPr>
                <w:rFonts w:ascii="Times New Roman" w:hAnsi="Times New Roman"/>
                <w:sz w:val="20"/>
                <w:szCs w:val="20"/>
                <w:lang w:val="ro-RO"/>
              </w:rPr>
              <w:t>naţionale</w:t>
            </w:r>
            <w:proofErr w:type="spellEnd"/>
            <w:r w:rsidRPr="007E2128">
              <w:rPr>
                <w:rFonts w:ascii="Times New Roman" w:hAnsi="Times New Roman"/>
                <w:sz w:val="20"/>
                <w:szCs w:val="20"/>
                <w:lang w:val="ro-RO"/>
              </w:rPr>
              <w:t xml:space="preserve"> precum și sporirea numărului de sportivi </w:t>
            </w:r>
            <w:proofErr w:type="spellStart"/>
            <w:r w:rsidRPr="007E2128">
              <w:rPr>
                <w:rFonts w:ascii="Times New Roman" w:hAnsi="Times New Roman"/>
                <w:sz w:val="20"/>
                <w:szCs w:val="20"/>
                <w:lang w:val="ro-RO"/>
              </w:rPr>
              <w:t>participanţi</w:t>
            </w:r>
            <w:proofErr w:type="spellEnd"/>
            <w:r w:rsidRPr="007E2128">
              <w:rPr>
                <w:rFonts w:ascii="Times New Roman" w:hAnsi="Times New Roman"/>
                <w:sz w:val="20"/>
                <w:szCs w:val="20"/>
                <w:lang w:val="ro-RO"/>
              </w:rPr>
              <w:t xml:space="preserve"> la </w:t>
            </w:r>
            <w:proofErr w:type="spellStart"/>
            <w:r w:rsidRPr="007E2128">
              <w:rPr>
                <w:rFonts w:ascii="Times New Roman" w:hAnsi="Times New Roman"/>
                <w:sz w:val="20"/>
                <w:szCs w:val="20"/>
                <w:lang w:val="ro-RO"/>
              </w:rPr>
              <w:t>competiţii</w:t>
            </w:r>
            <w:proofErr w:type="spellEnd"/>
            <w:r w:rsidRPr="007E2128">
              <w:rPr>
                <w:rFonts w:ascii="Times New Roman" w:hAnsi="Times New Roman"/>
                <w:sz w:val="20"/>
                <w:szCs w:val="20"/>
                <w:lang w:val="ro-RO"/>
              </w:rPr>
              <w:t xml:space="preserve"> internaționale; </w:t>
            </w:r>
          </w:p>
          <w:p w:rsidR="0062162C" w:rsidRPr="007E2128" w:rsidRDefault="0062162C" w:rsidP="0062162C">
            <w:pPr>
              <w:jc w:val="both"/>
              <w:rPr>
                <w:rFonts w:ascii="Times New Roman" w:hAnsi="Times New Roman"/>
                <w:i/>
                <w:sz w:val="20"/>
                <w:szCs w:val="20"/>
                <w:lang w:val="ro-RO"/>
              </w:rPr>
            </w:pPr>
            <w:r w:rsidRPr="007E2128">
              <w:rPr>
                <w:rFonts w:ascii="Times New Roman" w:hAnsi="Times New Roman"/>
                <w:i/>
                <w:sz w:val="20"/>
                <w:szCs w:val="20"/>
                <w:lang w:val="ro-RO"/>
              </w:rPr>
              <w:t xml:space="preserve">(Pct.25 din HG nr.463 din 28.04.2006 „Cu privire la aprobarea Regulamentului </w:t>
            </w:r>
            <w:proofErr w:type="spellStart"/>
            <w:r w:rsidRPr="007E2128">
              <w:rPr>
                <w:rFonts w:ascii="Times New Roman" w:hAnsi="Times New Roman"/>
                <w:i/>
                <w:sz w:val="20"/>
                <w:szCs w:val="20"/>
                <w:lang w:val="ro-RO"/>
              </w:rPr>
              <w:t>şcolilor</w:t>
            </w:r>
            <w:proofErr w:type="spellEnd"/>
            <w:r w:rsidRPr="007E2128">
              <w:rPr>
                <w:rFonts w:ascii="Times New Roman" w:hAnsi="Times New Roman"/>
                <w:i/>
                <w:sz w:val="20"/>
                <w:szCs w:val="20"/>
                <w:lang w:val="ro-RO"/>
              </w:rPr>
              <w:t xml:space="preserve"> sportive”)</w:t>
            </w:r>
          </w:p>
          <w:p w:rsidR="0062162C" w:rsidRPr="007E2128" w:rsidRDefault="0062162C" w:rsidP="0062162C">
            <w:pPr>
              <w:jc w:val="both"/>
              <w:rPr>
                <w:rFonts w:ascii="Times New Roman" w:hAnsi="Times New Roman"/>
                <w:sz w:val="20"/>
                <w:szCs w:val="20"/>
                <w:lang w:val="ro-RO"/>
              </w:rPr>
            </w:pPr>
          </w:p>
          <w:p w:rsidR="0062162C" w:rsidRPr="0062162C" w:rsidRDefault="00045FC5" w:rsidP="0062162C">
            <w:pPr>
              <w:numPr>
                <w:ilvl w:val="0"/>
                <w:numId w:val="23"/>
              </w:numPr>
              <w:ind w:left="106" w:hanging="142"/>
              <w:jc w:val="both"/>
              <w:rPr>
                <w:rFonts w:ascii="Times New Roman" w:hAnsi="Times New Roman"/>
                <w:sz w:val="20"/>
                <w:szCs w:val="20"/>
                <w:lang w:val="ro-RO"/>
              </w:rPr>
            </w:pPr>
            <w:r>
              <w:rPr>
                <w:rFonts w:ascii="Times New Roman" w:hAnsi="Times New Roman"/>
                <w:sz w:val="20"/>
                <w:szCs w:val="20"/>
                <w:lang w:val="ro-RO"/>
              </w:rPr>
              <w:t xml:space="preserve">Dezvoltarea infrastructurii </w:t>
            </w:r>
            <w:r w:rsidR="0062162C" w:rsidRPr="0062162C">
              <w:rPr>
                <w:rFonts w:ascii="Times New Roman" w:hAnsi="Times New Roman"/>
                <w:sz w:val="20"/>
                <w:szCs w:val="20"/>
                <w:lang w:val="ro-RO"/>
              </w:rPr>
              <w:t>sportive</w:t>
            </w:r>
            <w:r>
              <w:rPr>
                <w:rFonts w:ascii="Times New Roman" w:hAnsi="Times New Roman"/>
                <w:sz w:val="20"/>
                <w:szCs w:val="20"/>
                <w:lang w:val="ro-RO"/>
              </w:rPr>
              <w:t>, inclusiv și prin</w:t>
            </w:r>
            <w:r w:rsidR="0062162C" w:rsidRPr="0062162C">
              <w:rPr>
                <w:rFonts w:ascii="Times New Roman" w:hAnsi="Times New Roman"/>
                <w:sz w:val="20"/>
                <w:szCs w:val="20"/>
                <w:lang w:val="ro-RO"/>
              </w:rPr>
              <w:t xml:space="preserve"> renovarea și construcția complexelor, terenurilor </w:t>
            </w:r>
            <w:proofErr w:type="spellStart"/>
            <w:r w:rsidR="0062162C" w:rsidRPr="0062162C">
              <w:rPr>
                <w:rFonts w:ascii="Times New Roman" w:hAnsi="Times New Roman"/>
                <w:sz w:val="20"/>
                <w:szCs w:val="20"/>
                <w:lang w:val="ro-RO"/>
              </w:rPr>
              <w:t>şi</w:t>
            </w:r>
            <w:proofErr w:type="spellEnd"/>
            <w:r w:rsidR="0062162C" w:rsidRPr="0062162C">
              <w:rPr>
                <w:rFonts w:ascii="Times New Roman" w:hAnsi="Times New Roman"/>
                <w:sz w:val="20"/>
                <w:szCs w:val="20"/>
                <w:lang w:val="ro-RO"/>
              </w:rPr>
              <w:t xml:space="preserve"> sălilor sportive;</w:t>
            </w:r>
          </w:p>
          <w:p w:rsidR="0062162C" w:rsidRPr="0062162C" w:rsidRDefault="0062162C" w:rsidP="0062162C">
            <w:pPr>
              <w:ind w:left="-36"/>
              <w:jc w:val="both"/>
              <w:rPr>
                <w:rFonts w:ascii="Times New Roman" w:hAnsi="Times New Roman"/>
                <w:i/>
                <w:sz w:val="20"/>
                <w:szCs w:val="20"/>
                <w:lang w:val="ro-RO"/>
              </w:rPr>
            </w:pPr>
            <w:r w:rsidRPr="0062162C">
              <w:rPr>
                <w:rFonts w:ascii="Times New Roman" w:hAnsi="Times New Roman"/>
                <w:i/>
                <w:sz w:val="20"/>
                <w:szCs w:val="20"/>
                <w:lang w:val="ro-RO"/>
              </w:rPr>
              <w:t>(Legea nr.330-XIV din 25.03.1999, art.29 (1)</w:t>
            </w:r>
          </w:p>
          <w:p w:rsidR="0062162C" w:rsidRPr="0062162C" w:rsidRDefault="0062162C" w:rsidP="00895912">
            <w:pPr>
              <w:jc w:val="both"/>
              <w:rPr>
                <w:rFonts w:ascii="Times New Roman" w:hAnsi="Times New Roman"/>
                <w:sz w:val="20"/>
                <w:szCs w:val="20"/>
                <w:lang w:val="ro-RO"/>
              </w:rPr>
            </w:pPr>
            <w:r w:rsidRPr="0062162C">
              <w:rPr>
                <w:rFonts w:ascii="Times New Roman" w:hAnsi="Times New Roman"/>
                <w:sz w:val="20"/>
                <w:szCs w:val="20"/>
                <w:lang w:val="ro-RO"/>
              </w:rPr>
              <w:t>Dotarea sălilor sportive cu utilaj și echipament sportiv de nivel internațional.</w:t>
            </w:r>
          </w:p>
          <w:p w:rsidR="0062162C" w:rsidRPr="0062162C" w:rsidRDefault="0062162C" w:rsidP="0062162C">
            <w:pPr>
              <w:ind w:left="-36"/>
              <w:jc w:val="both"/>
              <w:rPr>
                <w:rFonts w:ascii="Times New Roman" w:hAnsi="Times New Roman"/>
                <w:i/>
                <w:sz w:val="20"/>
                <w:szCs w:val="20"/>
                <w:lang w:val="ro-RO"/>
              </w:rPr>
            </w:pPr>
            <w:r w:rsidRPr="0062162C">
              <w:rPr>
                <w:rFonts w:ascii="Times New Roman" w:hAnsi="Times New Roman"/>
                <w:i/>
                <w:sz w:val="20"/>
                <w:szCs w:val="20"/>
                <w:lang w:val="ro-RO"/>
              </w:rPr>
              <w:t>(Pct.94 din HG nr.1552 din 04.12.2002)</w:t>
            </w:r>
          </w:p>
        </w:tc>
        <w:tc>
          <w:tcPr>
            <w:tcW w:w="2127" w:type="dxa"/>
          </w:tcPr>
          <w:p w:rsidR="0062162C" w:rsidRPr="0062162C" w:rsidRDefault="0062162C" w:rsidP="0062162C">
            <w:pPr>
              <w:jc w:val="both"/>
              <w:rPr>
                <w:rFonts w:ascii="Times New Roman" w:eastAsia="Calibri" w:hAnsi="Times New Roman"/>
                <w:sz w:val="20"/>
                <w:szCs w:val="20"/>
                <w:lang w:val="ro-RO"/>
              </w:rPr>
            </w:pPr>
          </w:p>
          <w:p w:rsidR="0062162C" w:rsidRPr="0062162C" w:rsidRDefault="0062162C" w:rsidP="0062162C">
            <w:pPr>
              <w:jc w:val="both"/>
              <w:rPr>
                <w:rFonts w:ascii="Times New Roman" w:eastAsia="Calibri" w:hAnsi="Times New Roman"/>
                <w:sz w:val="20"/>
                <w:szCs w:val="20"/>
                <w:lang w:val="ro-RO"/>
              </w:rPr>
            </w:pPr>
          </w:p>
          <w:p w:rsidR="0062162C" w:rsidRPr="0062162C" w:rsidRDefault="0062162C" w:rsidP="0062162C">
            <w:pPr>
              <w:jc w:val="both"/>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În anul 2017, Ministerul a susținut financiar printr-o bursa lunară,  74 de sportivi care practică sportul de  </w:t>
            </w:r>
            <w:proofErr w:type="spellStart"/>
            <w:r w:rsidRPr="0062162C">
              <w:rPr>
                <w:rFonts w:ascii="Times New Roman" w:eastAsia="Calibri" w:hAnsi="Times New Roman"/>
                <w:sz w:val="20"/>
                <w:szCs w:val="20"/>
                <w:lang w:val="ro-RO"/>
              </w:rPr>
              <w:t>performanţă</w:t>
            </w:r>
            <w:proofErr w:type="spellEnd"/>
            <w:r w:rsidRPr="0062162C">
              <w:rPr>
                <w:rFonts w:ascii="Times New Roman" w:eastAsia="Calibri" w:hAnsi="Times New Roman"/>
                <w:sz w:val="20"/>
                <w:szCs w:val="20"/>
                <w:lang w:val="ro-RO"/>
              </w:rPr>
              <w:t xml:space="preserve">, membri ai loturilor </w:t>
            </w:r>
            <w:proofErr w:type="spellStart"/>
            <w:r w:rsidRPr="0062162C">
              <w:rPr>
                <w:rFonts w:ascii="Times New Roman" w:eastAsia="Calibri" w:hAnsi="Times New Roman"/>
                <w:sz w:val="20"/>
                <w:szCs w:val="20"/>
                <w:lang w:val="ro-RO"/>
              </w:rPr>
              <w:t>naţionale</w:t>
            </w:r>
            <w:proofErr w:type="spellEnd"/>
            <w:r w:rsidRPr="0062162C">
              <w:rPr>
                <w:rFonts w:ascii="Times New Roman" w:eastAsia="Calibri" w:hAnsi="Times New Roman"/>
                <w:sz w:val="20"/>
                <w:szCs w:val="20"/>
                <w:lang w:val="ro-RO"/>
              </w:rPr>
              <w:t xml:space="preserve">, </w:t>
            </w:r>
            <w:proofErr w:type="spellStart"/>
            <w:r w:rsidRPr="0062162C">
              <w:rPr>
                <w:rFonts w:ascii="Times New Roman" w:eastAsia="Calibri" w:hAnsi="Times New Roman"/>
                <w:sz w:val="20"/>
                <w:szCs w:val="20"/>
                <w:lang w:val="ro-RO"/>
              </w:rPr>
              <w:t>cetăţeni</w:t>
            </w:r>
            <w:proofErr w:type="spellEnd"/>
            <w:r w:rsidRPr="0062162C">
              <w:rPr>
                <w:rFonts w:ascii="Times New Roman" w:eastAsia="Calibri" w:hAnsi="Times New Roman"/>
                <w:sz w:val="20"/>
                <w:szCs w:val="20"/>
                <w:lang w:val="ro-RO"/>
              </w:rPr>
              <w:t xml:space="preserve"> ai Republicii Moldova, care au </w:t>
            </w:r>
            <w:proofErr w:type="spellStart"/>
            <w:r w:rsidRPr="0062162C">
              <w:rPr>
                <w:rFonts w:ascii="Times New Roman" w:eastAsia="Calibri" w:hAnsi="Times New Roman"/>
                <w:sz w:val="20"/>
                <w:szCs w:val="20"/>
                <w:lang w:val="ro-RO"/>
              </w:rPr>
              <w:t>obţinut</w:t>
            </w:r>
            <w:proofErr w:type="spellEnd"/>
            <w:r w:rsidRPr="0062162C">
              <w:rPr>
                <w:rFonts w:ascii="Times New Roman" w:eastAsia="Calibri" w:hAnsi="Times New Roman"/>
                <w:sz w:val="20"/>
                <w:szCs w:val="20"/>
                <w:lang w:val="ro-RO"/>
              </w:rPr>
              <w:t xml:space="preserve"> medalii sau rezultate deosebite la probele individuale sau pe echipe la Jocurile </w:t>
            </w:r>
            <w:proofErr w:type="spellStart"/>
            <w:r w:rsidRPr="0062162C">
              <w:rPr>
                <w:rFonts w:ascii="Times New Roman" w:eastAsia="Calibri" w:hAnsi="Times New Roman"/>
                <w:sz w:val="20"/>
                <w:szCs w:val="20"/>
                <w:lang w:val="ro-RO"/>
              </w:rPr>
              <w:t>Olimpice,Paraolimpice</w:t>
            </w:r>
            <w:proofErr w:type="spellEnd"/>
            <w:r w:rsidRPr="0062162C">
              <w:rPr>
                <w:rFonts w:ascii="Times New Roman" w:eastAsia="Calibri" w:hAnsi="Times New Roman"/>
                <w:sz w:val="20"/>
                <w:szCs w:val="20"/>
                <w:lang w:val="ro-RO"/>
              </w:rPr>
              <w:t xml:space="preserve">, campionatele mondiale </w:t>
            </w:r>
            <w:proofErr w:type="spellStart"/>
            <w:r w:rsidRPr="0062162C">
              <w:rPr>
                <w:rFonts w:ascii="Times New Roman" w:eastAsia="Calibri" w:hAnsi="Times New Roman"/>
                <w:sz w:val="20"/>
                <w:szCs w:val="20"/>
                <w:lang w:val="ro-RO"/>
              </w:rPr>
              <w:t>şi</w:t>
            </w:r>
            <w:proofErr w:type="spellEnd"/>
            <w:r w:rsidRPr="0062162C">
              <w:rPr>
                <w:rFonts w:ascii="Times New Roman" w:eastAsia="Calibri" w:hAnsi="Times New Roman"/>
                <w:sz w:val="20"/>
                <w:szCs w:val="20"/>
                <w:lang w:val="ro-RO"/>
              </w:rPr>
              <w:t xml:space="preserve"> europene (seniori, tineret) sau la Universiada Mondială, exclusiv la ramurile de sport olimpice, au dreptul, la cerere </w:t>
            </w:r>
            <w:proofErr w:type="spellStart"/>
            <w:r w:rsidRPr="0062162C">
              <w:rPr>
                <w:rFonts w:ascii="Times New Roman" w:eastAsia="Calibri" w:hAnsi="Times New Roman"/>
                <w:sz w:val="20"/>
                <w:szCs w:val="20"/>
                <w:lang w:val="ro-RO"/>
              </w:rPr>
              <w:t>şi</w:t>
            </w:r>
            <w:proofErr w:type="spellEnd"/>
            <w:r w:rsidRPr="0062162C">
              <w:rPr>
                <w:rFonts w:ascii="Times New Roman" w:eastAsia="Calibri" w:hAnsi="Times New Roman"/>
                <w:sz w:val="20"/>
                <w:szCs w:val="20"/>
                <w:lang w:val="ro-RO"/>
              </w:rPr>
              <w:t xml:space="preserve"> cu confirmarea </w:t>
            </w:r>
            <w:proofErr w:type="spellStart"/>
            <w:r w:rsidRPr="0062162C">
              <w:rPr>
                <w:rFonts w:ascii="Times New Roman" w:eastAsia="Calibri" w:hAnsi="Times New Roman"/>
                <w:sz w:val="20"/>
                <w:szCs w:val="20"/>
                <w:lang w:val="ro-RO"/>
              </w:rPr>
              <w:t>autorităţii</w:t>
            </w:r>
            <w:proofErr w:type="spellEnd"/>
            <w:r w:rsidRPr="0062162C">
              <w:rPr>
                <w:rFonts w:ascii="Times New Roman" w:eastAsia="Calibri" w:hAnsi="Times New Roman"/>
                <w:sz w:val="20"/>
                <w:szCs w:val="20"/>
                <w:lang w:val="ro-RO"/>
              </w:rPr>
              <w:t xml:space="preserve"> </w:t>
            </w:r>
            <w:r w:rsidRPr="0062162C">
              <w:rPr>
                <w:rFonts w:ascii="Times New Roman" w:eastAsia="Calibri" w:hAnsi="Times New Roman"/>
                <w:sz w:val="20"/>
                <w:szCs w:val="20"/>
                <w:lang w:val="ro-RO"/>
              </w:rPr>
              <w:lastRenderedPageBreak/>
              <w:t>centrale de specialitate, la o bursă lunară.</w:t>
            </w:r>
          </w:p>
          <w:p w:rsidR="0062162C" w:rsidRPr="0062162C" w:rsidRDefault="0062162C" w:rsidP="0062162C">
            <w:pPr>
              <w:jc w:val="both"/>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Pentru </w:t>
            </w:r>
            <w:proofErr w:type="spellStart"/>
            <w:r w:rsidRPr="0062162C">
              <w:rPr>
                <w:rFonts w:ascii="Times New Roman" w:eastAsia="Calibri" w:hAnsi="Times New Roman"/>
                <w:sz w:val="20"/>
                <w:szCs w:val="20"/>
                <w:lang w:val="ro-RO"/>
              </w:rPr>
              <w:t>performanţele</w:t>
            </w:r>
            <w:proofErr w:type="spellEnd"/>
            <w:r w:rsidRPr="0062162C">
              <w:rPr>
                <w:rFonts w:ascii="Times New Roman" w:eastAsia="Calibri" w:hAnsi="Times New Roman"/>
                <w:sz w:val="20"/>
                <w:szCs w:val="20"/>
                <w:lang w:val="ro-RO"/>
              </w:rPr>
              <w:t xml:space="preserve"> deosebite </w:t>
            </w:r>
            <w:proofErr w:type="spellStart"/>
            <w:r w:rsidRPr="0062162C">
              <w:rPr>
                <w:rFonts w:ascii="Times New Roman" w:eastAsia="Calibri" w:hAnsi="Times New Roman"/>
                <w:sz w:val="20"/>
                <w:szCs w:val="20"/>
                <w:lang w:val="ro-RO"/>
              </w:rPr>
              <w:t>obţinute</w:t>
            </w:r>
            <w:proofErr w:type="spellEnd"/>
            <w:r w:rsidRPr="0062162C">
              <w:rPr>
                <w:rFonts w:ascii="Times New Roman" w:eastAsia="Calibri" w:hAnsi="Times New Roman"/>
                <w:sz w:val="20"/>
                <w:szCs w:val="20"/>
                <w:lang w:val="ro-RO"/>
              </w:rPr>
              <w:t xml:space="preserve"> în </w:t>
            </w:r>
            <w:proofErr w:type="spellStart"/>
            <w:r w:rsidRPr="0062162C">
              <w:rPr>
                <w:rFonts w:ascii="Times New Roman" w:eastAsia="Calibri" w:hAnsi="Times New Roman"/>
                <w:sz w:val="20"/>
                <w:szCs w:val="20"/>
                <w:lang w:val="ro-RO"/>
              </w:rPr>
              <w:t>competiţiile</w:t>
            </w:r>
            <w:proofErr w:type="spellEnd"/>
            <w:r w:rsidRPr="0062162C">
              <w:rPr>
                <w:rFonts w:ascii="Times New Roman" w:eastAsia="Calibri" w:hAnsi="Times New Roman"/>
                <w:sz w:val="20"/>
                <w:szCs w:val="20"/>
                <w:lang w:val="ro-RO"/>
              </w:rPr>
              <w:t xml:space="preserve"> sportive în anul 2017, a fost organizat evenimentul „Gala Sportului 2017”, în cadrul căruia au fost premiați 248 de sportivi de la ramurile  de sport olimpice și neolimpice la toate categoriile de vârstă și 150 de antrenori  de la ramurile  de sport olimpice și neolimpice la toate categoriile de vârstă. </w:t>
            </w:r>
          </w:p>
          <w:p w:rsidR="0062162C" w:rsidRPr="0062162C" w:rsidRDefault="0062162C" w:rsidP="0062162C">
            <w:pPr>
              <w:jc w:val="both"/>
              <w:rPr>
                <w:rFonts w:ascii="Times New Roman" w:eastAsia="Calibri" w:hAnsi="Times New Roman"/>
                <w:sz w:val="20"/>
                <w:szCs w:val="20"/>
                <w:lang w:val="ro-RO"/>
              </w:rPr>
            </w:pPr>
            <w:r w:rsidRPr="0062162C">
              <w:rPr>
                <w:rFonts w:ascii="Times New Roman" w:eastAsia="Calibri" w:hAnsi="Times New Roman"/>
                <w:sz w:val="20"/>
                <w:szCs w:val="20"/>
                <w:lang w:val="ro-RO"/>
              </w:rPr>
              <w:t>Pe parcursul anului 2017 au fost realizate  următoarele activități:</w:t>
            </w:r>
          </w:p>
          <w:p w:rsidR="0062162C" w:rsidRPr="0062162C" w:rsidRDefault="0062162C" w:rsidP="0062162C">
            <w:pPr>
              <w:jc w:val="both"/>
              <w:rPr>
                <w:rFonts w:ascii="Times New Roman" w:eastAsia="Calibri" w:hAnsi="Times New Roman"/>
                <w:sz w:val="20"/>
                <w:szCs w:val="20"/>
                <w:lang w:val="ro-RO"/>
              </w:rPr>
            </w:pPr>
            <w:r w:rsidRPr="0062162C">
              <w:rPr>
                <w:rFonts w:ascii="Times New Roman" w:eastAsia="Calibri" w:hAnsi="Times New Roman"/>
                <w:sz w:val="20"/>
                <w:szCs w:val="20"/>
                <w:lang w:val="ro-RO"/>
              </w:rPr>
              <w:t>-310 de acțiuni naționale organizate și desfășurate cu un număr de 20 000 participanți;</w:t>
            </w:r>
          </w:p>
          <w:p w:rsidR="0062162C" w:rsidRPr="0062162C" w:rsidRDefault="0062162C" w:rsidP="0062162C">
            <w:pPr>
              <w:jc w:val="both"/>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-2480 de sportivi delegate la competițiile </w:t>
            </w:r>
            <w:proofErr w:type="spellStart"/>
            <w:r w:rsidRPr="0062162C">
              <w:rPr>
                <w:rFonts w:ascii="Times New Roman" w:eastAsia="Calibri" w:hAnsi="Times New Roman"/>
                <w:sz w:val="20"/>
                <w:szCs w:val="20"/>
                <w:lang w:val="ro-RO"/>
              </w:rPr>
              <w:t>international</w:t>
            </w:r>
            <w:proofErr w:type="spellEnd"/>
            <w:r w:rsidRPr="0062162C">
              <w:rPr>
                <w:rFonts w:ascii="Times New Roman" w:eastAsia="Calibri" w:hAnsi="Times New Roman"/>
                <w:sz w:val="20"/>
                <w:szCs w:val="20"/>
                <w:lang w:val="ro-RO"/>
              </w:rPr>
              <w:t xml:space="preserve"> la toate categoriile de </w:t>
            </w:r>
            <w:proofErr w:type="spellStart"/>
            <w:r w:rsidRPr="0062162C">
              <w:rPr>
                <w:rFonts w:ascii="Times New Roman" w:eastAsia="Calibri" w:hAnsi="Times New Roman"/>
                <w:sz w:val="20"/>
                <w:szCs w:val="20"/>
                <w:lang w:val="ro-RO"/>
              </w:rPr>
              <w:t>vîrstă</w:t>
            </w:r>
            <w:proofErr w:type="spellEnd"/>
            <w:r w:rsidRPr="0062162C">
              <w:rPr>
                <w:rFonts w:ascii="Times New Roman" w:eastAsia="Calibri" w:hAnsi="Times New Roman"/>
                <w:sz w:val="20"/>
                <w:szCs w:val="20"/>
                <w:lang w:val="ro-RO"/>
              </w:rPr>
              <w:t>;</w:t>
            </w:r>
            <w:r w:rsidRPr="0062162C">
              <w:rPr>
                <w:rFonts w:ascii="Times New Roman" w:eastAsia="Calibri" w:hAnsi="Times New Roman"/>
                <w:sz w:val="20"/>
                <w:szCs w:val="20"/>
                <w:lang w:val="ro-RO"/>
              </w:rPr>
              <w:br/>
              <w:t>- 91 acorduri încheiate cu federațiile sportive naționale;</w:t>
            </w:r>
            <w:r w:rsidRPr="0062162C">
              <w:rPr>
                <w:rFonts w:ascii="Times New Roman" w:eastAsia="Calibri" w:hAnsi="Times New Roman"/>
                <w:sz w:val="20"/>
                <w:szCs w:val="20"/>
                <w:lang w:val="ro-RO"/>
              </w:rPr>
              <w:br/>
              <w:t>- 37 de  medalii obținute la ramurile de sport olimpice și neolimpice la toate categoriile de vârstă;</w:t>
            </w:r>
            <w:r w:rsidRPr="0062162C">
              <w:rPr>
                <w:rFonts w:ascii="Times New Roman" w:eastAsia="Calibri" w:hAnsi="Times New Roman"/>
                <w:sz w:val="20"/>
                <w:szCs w:val="20"/>
                <w:lang w:val="ro-RO"/>
              </w:rPr>
              <w:br/>
              <w:t>- 109 de medalii obținute la ramurile de sport neolimpice și neolimpice la toate categoriile de vârstă;</w:t>
            </w:r>
            <w:r w:rsidRPr="0062162C">
              <w:rPr>
                <w:rFonts w:ascii="Times New Roman" w:eastAsia="Calibri" w:hAnsi="Times New Roman"/>
                <w:sz w:val="20"/>
                <w:szCs w:val="20"/>
                <w:lang w:val="ro-RO"/>
              </w:rPr>
              <w:br/>
              <w:t xml:space="preserve"> </w:t>
            </w:r>
          </w:p>
          <w:p w:rsidR="0062162C" w:rsidRPr="0062162C" w:rsidRDefault="0062162C" w:rsidP="0062162C">
            <w:pPr>
              <w:jc w:val="both"/>
              <w:rPr>
                <w:rFonts w:ascii="Times New Roman" w:eastAsia="Calibri" w:hAnsi="Times New Roman"/>
                <w:sz w:val="20"/>
                <w:szCs w:val="20"/>
                <w:lang w:val="ro-RO"/>
              </w:rPr>
            </w:pPr>
            <w:r w:rsidRPr="0062162C">
              <w:rPr>
                <w:rFonts w:ascii="Times New Roman" w:eastAsia="Calibri" w:hAnsi="Times New Roman"/>
                <w:sz w:val="20"/>
                <w:szCs w:val="20"/>
                <w:lang w:val="ro-RO"/>
              </w:rPr>
              <w:lastRenderedPageBreak/>
              <w:t xml:space="preserve">Pe parcursul anului 2017 în instituțiile publice în care Ministerul Tineretului </w:t>
            </w:r>
            <w:proofErr w:type="spellStart"/>
            <w:r w:rsidRPr="0062162C">
              <w:rPr>
                <w:rFonts w:ascii="Times New Roman" w:eastAsia="Calibri" w:hAnsi="Times New Roman"/>
                <w:sz w:val="20"/>
                <w:szCs w:val="20"/>
                <w:lang w:val="ro-RO"/>
              </w:rPr>
              <w:t>şi</w:t>
            </w:r>
            <w:proofErr w:type="spellEnd"/>
            <w:r w:rsidRPr="0062162C">
              <w:rPr>
                <w:rFonts w:ascii="Times New Roman" w:eastAsia="Calibri" w:hAnsi="Times New Roman"/>
                <w:sz w:val="20"/>
                <w:szCs w:val="20"/>
                <w:lang w:val="ro-RO"/>
              </w:rPr>
              <w:t xml:space="preserve"> Sportului,  în prezent MECC, conform pct.3 al </w:t>
            </w:r>
            <w:proofErr w:type="spellStart"/>
            <w:r w:rsidRPr="0062162C">
              <w:rPr>
                <w:rFonts w:ascii="Times New Roman" w:eastAsia="Calibri" w:hAnsi="Times New Roman"/>
                <w:sz w:val="20"/>
                <w:szCs w:val="20"/>
                <w:lang w:val="ro-RO"/>
              </w:rPr>
              <w:t>Hotărîrii</w:t>
            </w:r>
            <w:proofErr w:type="spellEnd"/>
            <w:r w:rsidRPr="0062162C">
              <w:rPr>
                <w:rFonts w:ascii="Times New Roman" w:eastAsia="Calibri" w:hAnsi="Times New Roman"/>
                <w:sz w:val="20"/>
                <w:szCs w:val="20"/>
                <w:lang w:val="ro-RO"/>
              </w:rPr>
              <w:t xml:space="preserve"> Guvernului nr. 594 din  26.07.2017 „Cu privire la restructurarea administrației publice centrale de specialitate”, exercită calitatea de fondator, au fost pregătiți sportivi pentru completarea loturilor </w:t>
            </w:r>
            <w:proofErr w:type="spellStart"/>
            <w:r w:rsidRPr="0062162C">
              <w:rPr>
                <w:rFonts w:ascii="Times New Roman" w:eastAsia="Calibri" w:hAnsi="Times New Roman"/>
                <w:sz w:val="20"/>
                <w:szCs w:val="20"/>
                <w:lang w:val="ro-RO"/>
              </w:rPr>
              <w:t>naţionale</w:t>
            </w:r>
            <w:proofErr w:type="spellEnd"/>
            <w:r w:rsidRPr="0062162C">
              <w:rPr>
                <w:rFonts w:ascii="Times New Roman" w:eastAsia="Calibri" w:hAnsi="Times New Roman"/>
                <w:sz w:val="20"/>
                <w:szCs w:val="20"/>
                <w:lang w:val="ro-RO"/>
              </w:rPr>
              <w:t xml:space="preserve"> pentru a spori numărului de sportivi </w:t>
            </w:r>
            <w:proofErr w:type="spellStart"/>
            <w:r w:rsidRPr="0062162C">
              <w:rPr>
                <w:rFonts w:ascii="Times New Roman" w:eastAsia="Calibri" w:hAnsi="Times New Roman"/>
                <w:sz w:val="20"/>
                <w:szCs w:val="20"/>
                <w:lang w:val="ro-RO"/>
              </w:rPr>
              <w:t>participanţi</w:t>
            </w:r>
            <w:proofErr w:type="spellEnd"/>
            <w:r w:rsidR="00040E65">
              <w:rPr>
                <w:rFonts w:ascii="Times New Roman" w:eastAsia="Calibri" w:hAnsi="Times New Roman"/>
                <w:sz w:val="20"/>
                <w:szCs w:val="20"/>
                <w:lang w:val="ro-RO"/>
              </w:rPr>
              <w:t xml:space="preserve"> la </w:t>
            </w:r>
            <w:proofErr w:type="spellStart"/>
            <w:r w:rsidR="00040E65">
              <w:rPr>
                <w:rFonts w:ascii="Times New Roman" w:eastAsia="Calibri" w:hAnsi="Times New Roman"/>
                <w:sz w:val="20"/>
                <w:szCs w:val="20"/>
                <w:lang w:val="ro-RO"/>
              </w:rPr>
              <w:t>competiţii</w:t>
            </w:r>
            <w:proofErr w:type="spellEnd"/>
            <w:r w:rsidR="00040E65">
              <w:rPr>
                <w:rFonts w:ascii="Times New Roman" w:eastAsia="Calibri" w:hAnsi="Times New Roman"/>
                <w:sz w:val="20"/>
                <w:szCs w:val="20"/>
                <w:lang w:val="ro-RO"/>
              </w:rPr>
              <w:t xml:space="preserve"> internaționale; </w:t>
            </w:r>
            <w:r w:rsidRPr="0062162C">
              <w:rPr>
                <w:rFonts w:ascii="Times New Roman" w:eastAsia="Calibri" w:hAnsi="Times New Roman"/>
                <w:sz w:val="20"/>
                <w:szCs w:val="20"/>
                <w:lang w:val="ro-RO"/>
              </w:rPr>
              <w:t>Lucrările de reparative a Sălii mari a Școlii Sportive specializate de Tenis, mun</w:t>
            </w:r>
            <w:r w:rsidR="00040E65">
              <w:rPr>
                <w:rFonts w:ascii="Times New Roman" w:eastAsia="Calibri" w:hAnsi="Times New Roman"/>
                <w:sz w:val="20"/>
                <w:szCs w:val="20"/>
                <w:lang w:val="ro-RO"/>
              </w:rPr>
              <w:t>. Chișinău au fost definitivate.</w:t>
            </w:r>
          </w:p>
          <w:p w:rsidR="0062162C" w:rsidRPr="0062162C" w:rsidRDefault="0062162C" w:rsidP="0062162C">
            <w:pPr>
              <w:jc w:val="both"/>
              <w:rPr>
                <w:rFonts w:ascii="Times New Roman" w:eastAsia="Calibri" w:hAnsi="Times New Roman"/>
                <w:sz w:val="20"/>
                <w:szCs w:val="20"/>
                <w:lang w:val="ro-RO"/>
              </w:rPr>
            </w:pPr>
          </w:p>
          <w:p w:rsidR="0062162C" w:rsidRDefault="0062162C" w:rsidP="0062162C">
            <w:pPr>
              <w:jc w:val="both"/>
              <w:rPr>
                <w:rFonts w:ascii="Times New Roman" w:eastAsia="Calibri" w:hAnsi="Times New Roman"/>
                <w:sz w:val="20"/>
                <w:szCs w:val="20"/>
                <w:lang w:val="ro-RO"/>
              </w:rPr>
            </w:pPr>
          </w:p>
          <w:p w:rsidR="00040E65" w:rsidRPr="0062162C" w:rsidRDefault="00040E65" w:rsidP="0062162C">
            <w:pPr>
              <w:jc w:val="both"/>
              <w:rPr>
                <w:rFonts w:ascii="Times New Roman" w:eastAsia="Calibri" w:hAnsi="Times New Roman"/>
                <w:sz w:val="20"/>
                <w:szCs w:val="20"/>
                <w:lang w:val="ro-RO"/>
              </w:rPr>
            </w:pPr>
          </w:p>
          <w:p w:rsidR="0062162C" w:rsidRPr="0062162C" w:rsidRDefault="0062162C" w:rsidP="0062162C">
            <w:pPr>
              <w:jc w:val="both"/>
              <w:rPr>
                <w:rFonts w:ascii="Times New Roman" w:eastAsia="Calibri" w:hAnsi="Times New Roman"/>
                <w:sz w:val="20"/>
                <w:szCs w:val="20"/>
                <w:lang w:val="ro-RO"/>
              </w:rPr>
            </w:pPr>
          </w:p>
        </w:tc>
        <w:tc>
          <w:tcPr>
            <w:tcW w:w="1134" w:type="dxa"/>
          </w:tcPr>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r w:rsidRPr="0062162C">
              <w:rPr>
                <w:rFonts w:ascii="Times New Roman" w:hAnsi="Times New Roman"/>
                <w:b/>
                <w:bCs/>
                <w:sz w:val="20"/>
                <w:szCs w:val="20"/>
                <w:lang w:val="ro-RO"/>
              </w:rPr>
              <w:t>103 895.17</w:t>
            </w: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1A3A93">
            <w:pP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r w:rsidRPr="0062162C">
              <w:rPr>
                <w:rFonts w:ascii="Times New Roman" w:hAnsi="Times New Roman"/>
                <w:b/>
                <w:bCs/>
                <w:sz w:val="20"/>
                <w:szCs w:val="20"/>
                <w:lang w:val="ro-RO"/>
              </w:rPr>
              <w:t>5 604.00</w:t>
            </w: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Default="0062162C" w:rsidP="0062162C">
            <w:pPr>
              <w:jc w:val="center"/>
              <w:rPr>
                <w:rFonts w:ascii="Times New Roman" w:hAnsi="Times New Roman"/>
                <w:b/>
                <w:bCs/>
                <w:sz w:val="20"/>
                <w:szCs w:val="20"/>
                <w:lang w:val="ro-RO"/>
              </w:rPr>
            </w:pPr>
          </w:p>
          <w:p w:rsidR="004D111B" w:rsidRDefault="004D111B" w:rsidP="0062162C">
            <w:pPr>
              <w:jc w:val="center"/>
              <w:rPr>
                <w:rFonts w:ascii="Times New Roman" w:hAnsi="Times New Roman"/>
                <w:b/>
                <w:bCs/>
                <w:sz w:val="20"/>
                <w:szCs w:val="20"/>
                <w:lang w:val="ro-RO"/>
              </w:rPr>
            </w:pPr>
          </w:p>
          <w:p w:rsidR="004D111B" w:rsidRDefault="004D111B" w:rsidP="0062162C">
            <w:pPr>
              <w:jc w:val="center"/>
              <w:rPr>
                <w:rFonts w:ascii="Times New Roman" w:hAnsi="Times New Roman"/>
                <w:b/>
                <w:bCs/>
                <w:sz w:val="20"/>
                <w:szCs w:val="20"/>
                <w:lang w:val="ro-RO"/>
              </w:rPr>
            </w:pPr>
          </w:p>
          <w:p w:rsidR="004D111B" w:rsidRDefault="004D111B" w:rsidP="0062162C">
            <w:pPr>
              <w:jc w:val="center"/>
              <w:rPr>
                <w:rFonts w:ascii="Times New Roman" w:hAnsi="Times New Roman"/>
                <w:b/>
                <w:bCs/>
                <w:sz w:val="20"/>
                <w:szCs w:val="20"/>
                <w:lang w:val="ro-RO"/>
              </w:rPr>
            </w:pPr>
          </w:p>
          <w:p w:rsidR="004D111B" w:rsidRDefault="004D111B" w:rsidP="0062162C">
            <w:pPr>
              <w:jc w:val="center"/>
              <w:rPr>
                <w:rFonts w:ascii="Times New Roman" w:hAnsi="Times New Roman"/>
                <w:b/>
                <w:bCs/>
                <w:sz w:val="20"/>
                <w:szCs w:val="20"/>
                <w:lang w:val="ro-RO"/>
              </w:rPr>
            </w:pPr>
          </w:p>
          <w:p w:rsidR="004D111B" w:rsidRDefault="004D111B" w:rsidP="0062162C">
            <w:pPr>
              <w:jc w:val="center"/>
              <w:rPr>
                <w:rFonts w:ascii="Times New Roman" w:hAnsi="Times New Roman"/>
                <w:b/>
                <w:bCs/>
                <w:sz w:val="20"/>
                <w:szCs w:val="20"/>
                <w:lang w:val="ro-RO"/>
              </w:rPr>
            </w:pPr>
          </w:p>
          <w:p w:rsidR="004D111B" w:rsidRDefault="004D111B" w:rsidP="0062162C">
            <w:pPr>
              <w:jc w:val="center"/>
              <w:rPr>
                <w:rFonts w:ascii="Times New Roman" w:hAnsi="Times New Roman"/>
                <w:b/>
                <w:bCs/>
                <w:sz w:val="20"/>
                <w:szCs w:val="20"/>
                <w:lang w:val="ro-RO"/>
              </w:rPr>
            </w:pPr>
          </w:p>
          <w:p w:rsidR="004D111B" w:rsidRDefault="004D111B" w:rsidP="0062162C">
            <w:pPr>
              <w:jc w:val="center"/>
              <w:rPr>
                <w:rFonts w:ascii="Times New Roman" w:hAnsi="Times New Roman"/>
                <w:b/>
                <w:bCs/>
                <w:sz w:val="20"/>
                <w:szCs w:val="20"/>
                <w:lang w:val="ro-RO"/>
              </w:rPr>
            </w:pPr>
          </w:p>
          <w:p w:rsidR="004D111B" w:rsidRPr="0062162C" w:rsidRDefault="004D111B"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r w:rsidRPr="0062162C">
              <w:rPr>
                <w:rFonts w:ascii="Times New Roman" w:hAnsi="Times New Roman"/>
                <w:b/>
                <w:bCs/>
                <w:sz w:val="20"/>
                <w:szCs w:val="20"/>
                <w:lang w:val="ro-RO"/>
              </w:rPr>
              <w:t>28 385.74</w:t>
            </w: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7645A9">
            <w:pP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r w:rsidRPr="0062162C">
              <w:rPr>
                <w:rFonts w:ascii="Times New Roman" w:hAnsi="Times New Roman"/>
                <w:b/>
                <w:bCs/>
                <w:sz w:val="20"/>
                <w:szCs w:val="20"/>
                <w:lang w:val="ro-RO"/>
              </w:rPr>
              <w:t>220 268.79</w:t>
            </w: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ind w:left="-104"/>
              <w:jc w:val="center"/>
              <w:rPr>
                <w:rFonts w:ascii="Times New Roman" w:hAnsi="Times New Roman"/>
                <w:b/>
                <w:bCs/>
                <w:sz w:val="20"/>
                <w:szCs w:val="20"/>
                <w:lang w:val="ro-RO"/>
              </w:rPr>
            </w:pPr>
          </w:p>
          <w:p w:rsidR="0062162C" w:rsidRPr="0062162C" w:rsidRDefault="0062162C" w:rsidP="0062162C">
            <w:pPr>
              <w:ind w:left="-104"/>
              <w:jc w:val="center"/>
              <w:rPr>
                <w:rFonts w:ascii="Times New Roman" w:hAnsi="Times New Roman"/>
                <w:b/>
                <w:bCs/>
                <w:sz w:val="20"/>
                <w:szCs w:val="20"/>
                <w:lang w:val="ro-RO"/>
              </w:rPr>
            </w:pPr>
          </w:p>
          <w:p w:rsidR="0062162C" w:rsidRPr="0062162C" w:rsidRDefault="0062162C" w:rsidP="0062162C">
            <w:pPr>
              <w:ind w:left="-104"/>
              <w:jc w:val="center"/>
              <w:rPr>
                <w:rFonts w:ascii="Times New Roman" w:hAnsi="Times New Roman"/>
                <w:b/>
                <w:bCs/>
                <w:sz w:val="20"/>
                <w:szCs w:val="20"/>
                <w:lang w:val="ro-RO"/>
              </w:rPr>
            </w:pPr>
          </w:p>
          <w:p w:rsidR="0062162C" w:rsidRPr="0062162C" w:rsidRDefault="0062162C" w:rsidP="0062162C">
            <w:pPr>
              <w:ind w:left="-104"/>
              <w:jc w:val="center"/>
              <w:rPr>
                <w:rFonts w:ascii="Times New Roman" w:hAnsi="Times New Roman"/>
                <w:b/>
                <w:bCs/>
                <w:sz w:val="20"/>
                <w:szCs w:val="20"/>
                <w:lang w:val="ro-RO"/>
              </w:rPr>
            </w:pPr>
          </w:p>
          <w:p w:rsidR="0062162C" w:rsidRPr="0062162C" w:rsidRDefault="0062162C" w:rsidP="0062162C">
            <w:pPr>
              <w:ind w:left="-104"/>
              <w:jc w:val="center"/>
              <w:rPr>
                <w:rFonts w:ascii="Times New Roman" w:hAnsi="Times New Roman"/>
                <w:b/>
                <w:bCs/>
                <w:sz w:val="20"/>
                <w:szCs w:val="20"/>
                <w:lang w:val="ro-RO"/>
              </w:rPr>
            </w:pPr>
            <w:r w:rsidRPr="0062162C">
              <w:rPr>
                <w:rFonts w:ascii="Times New Roman" w:hAnsi="Times New Roman"/>
                <w:b/>
                <w:bCs/>
                <w:sz w:val="20"/>
                <w:szCs w:val="20"/>
                <w:lang w:val="ro-RO"/>
              </w:rPr>
              <w:t>28 042.61</w:t>
            </w:r>
          </w:p>
          <w:p w:rsidR="0062162C" w:rsidRPr="0062162C" w:rsidRDefault="0062162C" w:rsidP="0062162C">
            <w:pPr>
              <w:ind w:left="-104"/>
              <w:jc w:val="center"/>
              <w:rPr>
                <w:rFonts w:ascii="Times New Roman" w:hAnsi="Times New Roman"/>
                <w:b/>
                <w:bCs/>
                <w:sz w:val="20"/>
                <w:szCs w:val="20"/>
                <w:lang w:val="ro-RO"/>
              </w:rPr>
            </w:pPr>
          </w:p>
          <w:p w:rsidR="0062162C" w:rsidRPr="0062162C" w:rsidRDefault="0062162C" w:rsidP="0062162C">
            <w:pPr>
              <w:ind w:left="-104"/>
              <w:jc w:val="center"/>
              <w:rPr>
                <w:rFonts w:ascii="Times New Roman" w:hAnsi="Times New Roman"/>
                <w:b/>
                <w:bCs/>
                <w:sz w:val="20"/>
                <w:szCs w:val="20"/>
                <w:lang w:val="ro-RO"/>
              </w:rPr>
            </w:pPr>
          </w:p>
          <w:p w:rsidR="0062162C" w:rsidRPr="0062162C" w:rsidRDefault="0062162C" w:rsidP="0062162C">
            <w:pPr>
              <w:ind w:left="-104"/>
              <w:jc w:val="center"/>
              <w:rPr>
                <w:rFonts w:ascii="Times New Roman" w:hAnsi="Times New Roman"/>
                <w:b/>
                <w:bCs/>
                <w:sz w:val="20"/>
                <w:szCs w:val="20"/>
                <w:lang w:val="ro-RO"/>
              </w:rPr>
            </w:pPr>
          </w:p>
          <w:p w:rsidR="0062162C" w:rsidRPr="0062162C" w:rsidRDefault="0062162C" w:rsidP="0062162C">
            <w:pPr>
              <w:ind w:left="-104"/>
              <w:jc w:val="center"/>
              <w:rPr>
                <w:rFonts w:ascii="Times New Roman" w:hAnsi="Times New Roman"/>
                <w:b/>
                <w:bCs/>
                <w:sz w:val="20"/>
                <w:szCs w:val="20"/>
                <w:lang w:val="ro-RO"/>
              </w:rPr>
            </w:pPr>
          </w:p>
        </w:tc>
        <w:tc>
          <w:tcPr>
            <w:tcW w:w="1173" w:type="dxa"/>
          </w:tcPr>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r w:rsidRPr="0062162C">
              <w:rPr>
                <w:rFonts w:ascii="Times New Roman" w:eastAsia="Calibri" w:hAnsi="Times New Roman"/>
                <w:b/>
                <w:sz w:val="20"/>
                <w:szCs w:val="20"/>
                <w:lang w:val="ro-RO"/>
              </w:rPr>
              <w:t>81 497.02</w:t>
            </w: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1A3A93">
            <w:pPr>
              <w:rPr>
                <w:rFonts w:ascii="Times New Roman" w:eastAsia="Calibri" w:hAnsi="Times New Roman"/>
                <w:b/>
                <w:sz w:val="20"/>
                <w:szCs w:val="20"/>
                <w:lang w:val="ro-RO"/>
              </w:rPr>
            </w:pPr>
            <w:r w:rsidRPr="0062162C">
              <w:rPr>
                <w:rFonts w:ascii="Times New Roman" w:eastAsia="Calibri" w:hAnsi="Times New Roman"/>
                <w:b/>
                <w:sz w:val="20"/>
                <w:szCs w:val="20"/>
                <w:lang w:val="ro-RO"/>
              </w:rPr>
              <w:t>5 604.00</w:t>
            </w: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Default="0062162C" w:rsidP="0062162C">
            <w:pPr>
              <w:jc w:val="center"/>
              <w:rPr>
                <w:rFonts w:ascii="Times New Roman" w:eastAsia="Calibri" w:hAnsi="Times New Roman"/>
                <w:b/>
                <w:sz w:val="20"/>
                <w:szCs w:val="20"/>
                <w:lang w:val="ro-RO"/>
              </w:rPr>
            </w:pPr>
          </w:p>
          <w:p w:rsidR="004D111B" w:rsidRDefault="004D111B" w:rsidP="0062162C">
            <w:pPr>
              <w:jc w:val="center"/>
              <w:rPr>
                <w:rFonts w:ascii="Times New Roman" w:eastAsia="Calibri" w:hAnsi="Times New Roman"/>
                <w:b/>
                <w:sz w:val="20"/>
                <w:szCs w:val="20"/>
                <w:lang w:val="ro-RO"/>
              </w:rPr>
            </w:pPr>
          </w:p>
          <w:p w:rsidR="004D111B" w:rsidRDefault="004D111B" w:rsidP="0062162C">
            <w:pPr>
              <w:jc w:val="center"/>
              <w:rPr>
                <w:rFonts w:ascii="Times New Roman" w:eastAsia="Calibri" w:hAnsi="Times New Roman"/>
                <w:b/>
                <w:sz w:val="20"/>
                <w:szCs w:val="20"/>
                <w:lang w:val="ro-RO"/>
              </w:rPr>
            </w:pPr>
          </w:p>
          <w:p w:rsidR="004D111B" w:rsidRDefault="004D111B" w:rsidP="0062162C">
            <w:pPr>
              <w:jc w:val="center"/>
              <w:rPr>
                <w:rFonts w:ascii="Times New Roman" w:eastAsia="Calibri" w:hAnsi="Times New Roman"/>
                <w:b/>
                <w:sz w:val="20"/>
                <w:szCs w:val="20"/>
                <w:lang w:val="ro-RO"/>
              </w:rPr>
            </w:pPr>
          </w:p>
          <w:p w:rsidR="004D111B" w:rsidRDefault="004D111B" w:rsidP="0062162C">
            <w:pPr>
              <w:jc w:val="center"/>
              <w:rPr>
                <w:rFonts w:ascii="Times New Roman" w:eastAsia="Calibri" w:hAnsi="Times New Roman"/>
                <w:b/>
                <w:sz w:val="20"/>
                <w:szCs w:val="20"/>
                <w:lang w:val="ro-RO"/>
              </w:rPr>
            </w:pPr>
          </w:p>
          <w:p w:rsidR="004D111B" w:rsidRDefault="004D111B" w:rsidP="0062162C">
            <w:pPr>
              <w:jc w:val="center"/>
              <w:rPr>
                <w:rFonts w:ascii="Times New Roman" w:eastAsia="Calibri" w:hAnsi="Times New Roman"/>
                <w:b/>
                <w:sz w:val="20"/>
                <w:szCs w:val="20"/>
                <w:lang w:val="ro-RO"/>
              </w:rPr>
            </w:pPr>
          </w:p>
          <w:p w:rsidR="004D111B" w:rsidRDefault="004D111B" w:rsidP="0062162C">
            <w:pPr>
              <w:jc w:val="center"/>
              <w:rPr>
                <w:rFonts w:ascii="Times New Roman" w:eastAsia="Calibri" w:hAnsi="Times New Roman"/>
                <w:b/>
                <w:sz w:val="20"/>
                <w:szCs w:val="20"/>
                <w:lang w:val="ro-RO"/>
              </w:rPr>
            </w:pPr>
          </w:p>
          <w:p w:rsidR="004D111B" w:rsidRDefault="004D111B" w:rsidP="0062162C">
            <w:pPr>
              <w:jc w:val="center"/>
              <w:rPr>
                <w:rFonts w:ascii="Times New Roman" w:eastAsia="Calibri" w:hAnsi="Times New Roman"/>
                <w:b/>
                <w:sz w:val="20"/>
                <w:szCs w:val="20"/>
                <w:lang w:val="ro-RO"/>
              </w:rPr>
            </w:pPr>
          </w:p>
          <w:p w:rsidR="004D111B" w:rsidRPr="0062162C" w:rsidRDefault="004D111B"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r w:rsidRPr="0062162C">
              <w:rPr>
                <w:rFonts w:ascii="Times New Roman" w:eastAsia="Calibri" w:hAnsi="Times New Roman"/>
                <w:b/>
                <w:sz w:val="20"/>
                <w:szCs w:val="20"/>
                <w:lang w:val="ro-RO"/>
              </w:rPr>
              <w:t>26 620.88</w:t>
            </w: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7645A9">
            <w:pP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r w:rsidRPr="0062162C">
              <w:rPr>
                <w:rFonts w:ascii="Times New Roman" w:eastAsia="Calibri" w:hAnsi="Times New Roman"/>
                <w:b/>
                <w:sz w:val="20"/>
                <w:szCs w:val="20"/>
                <w:lang w:val="ro-RO"/>
              </w:rPr>
              <w:t>212 326.59</w:t>
            </w: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p>
          <w:p w:rsidR="0062162C" w:rsidRPr="0062162C" w:rsidRDefault="0062162C" w:rsidP="0062162C">
            <w:pPr>
              <w:jc w:val="center"/>
              <w:rPr>
                <w:rFonts w:ascii="Times New Roman" w:eastAsia="Calibri" w:hAnsi="Times New Roman"/>
                <w:b/>
                <w:sz w:val="20"/>
                <w:szCs w:val="20"/>
                <w:lang w:val="ro-RO"/>
              </w:rPr>
            </w:pPr>
            <w:r w:rsidRPr="0062162C">
              <w:rPr>
                <w:rFonts w:ascii="Times New Roman" w:eastAsia="Calibri" w:hAnsi="Times New Roman"/>
                <w:b/>
                <w:sz w:val="20"/>
                <w:szCs w:val="20"/>
                <w:lang w:val="ro-RO"/>
              </w:rPr>
              <w:t>23 964.79</w:t>
            </w:r>
          </w:p>
        </w:tc>
        <w:tc>
          <w:tcPr>
            <w:tcW w:w="2796" w:type="dxa"/>
          </w:tcPr>
          <w:p w:rsidR="0062162C" w:rsidRPr="0062162C" w:rsidRDefault="0062162C" w:rsidP="001A3A93">
            <w:pPr>
              <w:rPr>
                <w:rFonts w:ascii="Times New Roman" w:hAnsi="Times New Roman"/>
                <w:sz w:val="20"/>
                <w:szCs w:val="20"/>
                <w:lang w:val="ro-RO"/>
              </w:rPr>
            </w:pPr>
          </w:p>
          <w:p w:rsidR="0062162C" w:rsidRDefault="0062162C" w:rsidP="0062162C">
            <w:pPr>
              <w:ind w:left="158"/>
              <w:rPr>
                <w:rFonts w:ascii="Times New Roman" w:hAnsi="Times New Roman"/>
                <w:sz w:val="20"/>
                <w:szCs w:val="20"/>
                <w:lang w:val="ro-RO"/>
              </w:rPr>
            </w:pPr>
          </w:p>
          <w:p w:rsidR="00677139" w:rsidRDefault="00677139" w:rsidP="0062162C">
            <w:pPr>
              <w:ind w:left="158"/>
              <w:rPr>
                <w:rFonts w:ascii="Times New Roman" w:hAnsi="Times New Roman"/>
                <w:sz w:val="20"/>
                <w:szCs w:val="20"/>
                <w:lang w:val="ro-RO"/>
              </w:rPr>
            </w:pPr>
            <w:r>
              <w:rPr>
                <w:rFonts w:ascii="Times New Roman" w:hAnsi="Times New Roman"/>
                <w:sz w:val="20"/>
                <w:szCs w:val="20"/>
                <w:lang w:val="ro-RO"/>
              </w:rPr>
              <w:t>Realizat. Activitățile în domeniul sportului asigurate.</w:t>
            </w:r>
          </w:p>
          <w:p w:rsidR="00677139" w:rsidRDefault="00677139" w:rsidP="0062162C">
            <w:pPr>
              <w:ind w:left="158"/>
              <w:rPr>
                <w:rFonts w:ascii="Times New Roman" w:hAnsi="Times New Roman"/>
                <w:sz w:val="20"/>
                <w:szCs w:val="20"/>
                <w:lang w:val="ro-RO"/>
              </w:rPr>
            </w:pPr>
          </w:p>
          <w:p w:rsidR="00677139" w:rsidRDefault="00677139" w:rsidP="0062162C">
            <w:pPr>
              <w:ind w:left="158"/>
              <w:rPr>
                <w:rFonts w:ascii="Times New Roman" w:hAnsi="Times New Roman"/>
                <w:sz w:val="20"/>
                <w:szCs w:val="20"/>
                <w:lang w:val="ro-RO"/>
              </w:rPr>
            </w:pPr>
          </w:p>
          <w:p w:rsidR="00677139" w:rsidRPr="0062162C" w:rsidRDefault="00677139" w:rsidP="004D111B">
            <w:pPr>
              <w:rPr>
                <w:rFonts w:ascii="Times New Roman" w:hAnsi="Times New Roman"/>
                <w:sz w:val="20"/>
                <w:szCs w:val="20"/>
                <w:lang w:val="ro-RO"/>
              </w:rPr>
            </w:pPr>
          </w:p>
          <w:p w:rsidR="0062162C" w:rsidRPr="0062162C" w:rsidRDefault="0062162C" w:rsidP="0062162C">
            <w:pPr>
              <w:numPr>
                <w:ilvl w:val="0"/>
                <w:numId w:val="24"/>
              </w:numPr>
              <w:ind w:left="158" w:hanging="158"/>
              <w:rPr>
                <w:rFonts w:ascii="Times New Roman" w:hAnsi="Times New Roman"/>
                <w:sz w:val="20"/>
                <w:szCs w:val="20"/>
                <w:lang w:val="ro-RO"/>
              </w:rPr>
            </w:pPr>
            <w:r w:rsidRPr="0062162C">
              <w:rPr>
                <w:rFonts w:ascii="Times New Roman" w:hAnsi="Times New Roman"/>
                <w:sz w:val="20"/>
                <w:szCs w:val="20"/>
                <w:lang w:val="ro-RO"/>
              </w:rPr>
              <w:t xml:space="preserve">Numărul sportivilor de </w:t>
            </w:r>
            <w:proofErr w:type="spellStart"/>
            <w:r w:rsidRPr="0062162C">
              <w:rPr>
                <w:rFonts w:ascii="Times New Roman" w:hAnsi="Times New Roman"/>
                <w:sz w:val="20"/>
                <w:szCs w:val="20"/>
                <w:lang w:val="ro-RO"/>
              </w:rPr>
              <w:t>performanţă</w:t>
            </w:r>
            <w:proofErr w:type="spellEnd"/>
            <w:r w:rsidRPr="0062162C">
              <w:rPr>
                <w:rFonts w:ascii="Times New Roman" w:hAnsi="Times New Roman"/>
                <w:sz w:val="20"/>
                <w:szCs w:val="20"/>
                <w:lang w:val="ro-RO"/>
              </w:rPr>
              <w:t xml:space="preserve"> care </w:t>
            </w:r>
            <w:proofErr w:type="spellStart"/>
            <w:r w:rsidRPr="0062162C">
              <w:rPr>
                <w:rFonts w:ascii="Times New Roman" w:hAnsi="Times New Roman"/>
                <w:sz w:val="20"/>
                <w:szCs w:val="20"/>
                <w:lang w:val="ro-RO"/>
              </w:rPr>
              <w:t>obţin</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t>subvenţii</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t>sportive,în</w:t>
            </w:r>
            <w:proofErr w:type="spellEnd"/>
          </w:p>
          <w:p w:rsidR="0062162C" w:rsidRPr="0062162C" w:rsidRDefault="0062162C" w:rsidP="001A3A93">
            <w:pPr>
              <w:tabs>
                <w:tab w:val="left" w:pos="441"/>
              </w:tabs>
              <w:rPr>
                <w:rFonts w:ascii="Times New Roman" w:hAnsi="Times New Roman"/>
                <w:sz w:val="20"/>
                <w:szCs w:val="20"/>
                <w:lang w:val="ro-RO"/>
              </w:rPr>
            </w:pPr>
            <w:r w:rsidRPr="0062162C">
              <w:rPr>
                <w:rFonts w:ascii="Times New Roman" w:hAnsi="Times New Roman"/>
                <w:sz w:val="20"/>
                <w:szCs w:val="20"/>
                <w:lang w:val="ro-RO"/>
              </w:rPr>
              <w:t>2017 – 94 persoane</w:t>
            </w:r>
          </w:p>
          <w:p w:rsidR="0062162C" w:rsidRDefault="0062162C"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387D68" w:rsidRDefault="00387D68" w:rsidP="0062162C">
            <w:pPr>
              <w:tabs>
                <w:tab w:val="left" w:pos="441"/>
              </w:tabs>
              <w:rPr>
                <w:rFonts w:ascii="Times New Roman" w:hAnsi="Times New Roman"/>
                <w:sz w:val="16"/>
                <w:szCs w:val="16"/>
                <w:lang w:val="ro-RO"/>
              </w:rPr>
            </w:pPr>
          </w:p>
          <w:p w:rsidR="004D111B" w:rsidRDefault="004D111B" w:rsidP="0062162C">
            <w:pPr>
              <w:tabs>
                <w:tab w:val="left" w:pos="441"/>
              </w:tabs>
              <w:rPr>
                <w:rFonts w:ascii="Times New Roman" w:hAnsi="Times New Roman"/>
                <w:sz w:val="16"/>
                <w:szCs w:val="16"/>
                <w:lang w:val="ro-RO"/>
              </w:rPr>
            </w:pPr>
          </w:p>
          <w:p w:rsidR="004D111B" w:rsidRPr="0062162C" w:rsidRDefault="004D111B" w:rsidP="0062162C">
            <w:pPr>
              <w:tabs>
                <w:tab w:val="left" w:pos="441"/>
              </w:tabs>
              <w:rPr>
                <w:rFonts w:ascii="Times New Roman" w:hAnsi="Times New Roman"/>
                <w:sz w:val="16"/>
                <w:szCs w:val="16"/>
                <w:lang w:val="ro-RO"/>
              </w:rPr>
            </w:pPr>
          </w:p>
          <w:p w:rsidR="0062162C" w:rsidRPr="0062162C" w:rsidRDefault="0062162C" w:rsidP="0062162C">
            <w:pPr>
              <w:numPr>
                <w:ilvl w:val="0"/>
                <w:numId w:val="24"/>
              </w:numPr>
              <w:ind w:left="158" w:hanging="158"/>
              <w:rPr>
                <w:rFonts w:ascii="Times New Roman" w:hAnsi="Times New Roman"/>
                <w:sz w:val="20"/>
                <w:szCs w:val="20"/>
                <w:lang w:val="ro-RO"/>
              </w:rPr>
            </w:pPr>
            <w:r w:rsidRPr="0062162C">
              <w:rPr>
                <w:rFonts w:ascii="Times New Roman" w:hAnsi="Times New Roman"/>
                <w:sz w:val="20"/>
                <w:szCs w:val="20"/>
                <w:lang w:val="ro-RO"/>
              </w:rPr>
              <w:t xml:space="preserve">Numărul de sportivi,  </w:t>
            </w:r>
            <w:proofErr w:type="spellStart"/>
            <w:r w:rsidRPr="0062162C">
              <w:rPr>
                <w:rFonts w:ascii="Times New Roman" w:hAnsi="Times New Roman"/>
                <w:sz w:val="20"/>
                <w:szCs w:val="20"/>
                <w:lang w:val="ro-RO"/>
              </w:rPr>
              <w:t>participanţi</w:t>
            </w:r>
            <w:proofErr w:type="spellEnd"/>
            <w:r w:rsidRPr="0062162C">
              <w:rPr>
                <w:rFonts w:ascii="Times New Roman" w:hAnsi="Times New Roman"/>
                <w:sz w:val="20"/>
                <w:szCs w:val="20"/>
                <w:lang w:val="ro-RO"/>
              </w:rPr>
              <w:t xml:space="preserve"> la evenimentele sportive </w:t>
            </w:r>
            <w:proofErr w:type="spellStart"/>
            <w:r w:rsidRPr="0062162C">
              <w:rPr>
                <w:rFonts w:ascii="Times New Roman" w:hAnsi="Times New Roman"/>
                <w:sz w:val="20"/>
                <w:szCs w:val="20"/>
                <w:lang w:val="ro-RO"/>
              </w:rPr>
              <w:t>naţionale</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lastRenderedPageBreak/>
              <w:t>competiţiile</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t>internaţionale</w:t>
            </w:r>
            <w:proofErr w:type="spellEnd"/>
            <w:r w:rsidRPr="0062162C">
              <w:rPr>
                <w:rFonts w:ascii="Times New Roman" w:hAnsi="Times New Roman"/>
                <w:sz w:val="20"/>
                <w:szCs w:val="20"/>
                <w:lang w:val="ro-RO"/>
              </w:rPr>
              <w:t xml:space="preserve"> oficiale în 2017:</w:t>
            </w:r>
          </w:p>
          <w:p w:rsidR="0062162C" w:rsidRPr="0062162C" w:rsidRDefault="0062162C" w:rsidP="0062162C">
            <w:pPr>
              <w:numPr>
                <w:ilvl w:val="0"/>
                <w:numId w:val="24"/>
              </w:numPr>
              <w:ind w:left="158" w:hanging="158"/>
              <w:rPr>
                <w:rFonts w:ascii="Times New Roman" w:hAnsi="Times New Roman"/>
                <w:sz w:val="20"/>
                <w:szCs w:val="20"/>
                <w:lang w:val="ro-RO"/>
              </w:rPr>
            </w:pPr>
            <w:r w:rsidRPr="0062162C">
              <w:rPr>
                <w:rFonts w:ascii="Times New Roman" w:hAnsi="Times New Roman"/>
                <w:sz w:val="20"/>
                <w:szCs w:val="20"/>
                <w:lang w:val="ro-RO"/>
              </w:rPr>
              <w:t xml:space="preserve">- la nivel </w:t>
            </w:r>
            <w:proofErr w:type="spellStart"/>
            <w:r w:rsidRPr="0062162C">
              <w:rPr>
                <w:rFonts w:ascii="Times New Roman" w:hAnsi="Times New Roman"/>
                <w:sz w:val="20"/>
                <w:szCs w:val="20"/>
                <w:lang w:val="ro-RO"/>
              </w:rPr>
              <w:t>internaţional</w:t>
            </w:r>
            <w:proofErr w:type="spellEnd"/>
            <w:r w:rsidRPr="0062162C">
              <w:rPr>
                <w:rFonts w:ascii="Times New Roman" w:hAnsi="Times New Roman"/>
                <w:sz w:val="20"/>
                <w:szCs w:val="20"/>
                <w:lang w:val="ro-RO"/>
              </w:rPr>
              <w:t xml:space="preserve">: </w:t>
            </w:r>
          </w:p>
          <w:p w:rsidR="0062162C" w:rsidRPr="0062162C" w:rsidRDefault="0062162C" w:rsidP="0062162C">
            <w:pPr>
              <w:tabs>
                <w:tab w:val="left" w:pos="441"/>
              </w:tabs>
              <w:ind w:left="248"/>
              <w:rPr>
                <w:rFonts w:ascii="Times New Roman" w:hAnsi="Times New Roman"/>
                <w:sz w:val="20"/>
                <w:szCs w:val="20"/>
                <w:lang w:val="ro-RO"/>
              </w:rPr>
            </w:pPr>
            <w:r w:rsidRPr="0062162C">
              <w:rPr>
                <w:rFonts w:ascii="Times New Roman" w:hAnsi="Times New Roman"/>
                <w:sz w:val="20"/>
                <w:szCs w:val="20"/>
                <w:lang w:val="ro-RO"/>
              </w:rPr>
              <w:t>3 655 de sportivi;</w:t>
            </w:r>
          </w:p>
          <w:p w:rsidR="0062162C" w:rsidRPr="0062162C" w:rsidRDefault="0062162C" w:rsidP="0062162C">
            <w:pPr>
              <w:ind w:left="158"/>
              <w:rPr>
                <w:rFonts w:ascii="Times New Roman" w:hAnsi="Times New Roman"/>
                <w:sz w:val="20"/>
                <w:szCs w:val="20"/>
                <w:lang w:val="ro-RO"/>
              </w:rPr>
            </w:pPr>
            <w:r w:rsidRPr="0062162C">
              <w:rPr>
                <w:rFonts w:ascii="Times New Roman" w:hAnsi="Times New Roman"/>
                <w:sz w:val="20"/>
                <w:szCs w:val="20"/>
                <w:lang w:val="ro-RO"/>
              </w:rPr>
              <w:t xml:space="preserve">- la nivel </w:t>
            </w:r>
            <w:proofErr w:type="spellStart"/>
            <w:r w:rsidRPr="0062162C">
              <w:rPr>
                <w:rFonts w:ascii="Times New Roman" w:hAnsi="Times New Roman"/>
                <w:sz w:val="20"/>
                <w:szCs w:val="20"/>
                <w:lang w:val="ro-RO"/>
              </w:rPr>
              <w:t>naţional</w:t>
            </w:r>
            <w:proofErr w:type="spellEnd"/>
            <w:r w:rsidRPr="0062162C">
              <w:rPr>
                <w:rFonts w:ascii="Times New Roman" w:hAnsi="Times New Roman"/>
                <w:sz w:val="20"/>
                <w:szCs w:val="20"/>
                <w:lang w:val="ro-RO"/>
              </w:rPr>
              <w:t>:</w:t>
            </w:r>
          </w:p>
          <w:p w:rsidR="0062162C" w:rsidRPr="0062162C" w:rsidRDefault="0062162C" w:rsidP="0062162C">
            <w:pPr>
              <w:tabs>
                <w:tab w:val="left" w:pos="441"/>
              </w:tabs>
              <w:rPr>
                <w:rFonts w:ascii="Times New Roman" w:hAnsi="Times New Roman"/>
                <w:sz w:val="20"/>
                <w:szCs w:val="20"/>
                <w:lang w:val="ro-RO"/>
              </w:rPr>
            </w:pPr>
            <w:r w:rsidRPr="0062162C">
              <w:rPr>
                <w:rFonts w:ascii="Times New Roman" w:hAnsi="Times New Roman"/>
                <w:sz w:val="20"/>
                <w:szCs w:val="20"/>
                <w:lang w:val="ro-RO"/>
              </w:rPr>
              <w:t>43 217de  sportivi</w:t>
            </w: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7645A9">
            <w:pPr>
              <w:tabs>
                <w:tab w:val="left" w:pos="441"/>
              </w:tabs>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tabs>
                <w:tab w:val="left" w:pos="441"/>
              </w:tabs>
              <w:ind w:left="1260"/>
              <w:rPr>
                <w:rFonts w:ascii="Times New Roman" w:hAnsi="Times New Roman"/>
                <w:sz w:val="16"/>
                <w:szCs w:val="16"/>
                <w:lang w:val="ro-RO"/>
              </w:rPr>
            </w:pPr>
          </w:p>
          <w:p w:rsidR="0062162C" w:rsidRPr="0062162C" w:rsidRDefault="0062162C" w:rsidP="0062162C">
            <w:pPr>
              <w:numPr>
                <w:ilvl w:val="0"/>
                <w:numId w:val="24"/>
              </w:numPr>
              <w:ind w:left="158" w:hanging="158"/>
              <w:rPr>
                <w:rFonts w:ascii="Times New Roman" w:hAnsi="Times New Roman"/>
                <w:sz w:val="20"/>
                <w:szCs w:val="20"/>
                <w:lang w:val="ro-RO"/>
              </w:rPr>
            </w:pPr>
            <w:r w:rsidRPr="0062162C">
              <w:rPr>
                <w:rFonts w:ascii="Times New Roman" w:hAnsi="Times New Roman"/>
                <w:sz w:val="20"/>
                <w:szCs w:val="20"/>
                <w:lang w:val="ro-RO"/>
              </w:rPr>
              <w:t xml:space="preserve">Numărul de sportivi din cadrul </w:t>
            </w:r>
            <w:proofErr w:type="spellStart"/>
            <w:r w:rsidRPr="0062162C">
              <w:rPr>
                <w:rFonts w:ascii="Times New Roman" w:hAnsi="Times New Roman"/>
                <w:sz w:val="20"/>
                <w:szCs w:val="20"/>
                <w:lang w:val="ro-RO"/>
              </w:rPr>
              <w:t>şcolilor</w:t>
            </w:r>
            <w:proofErr w:type="spellEnd"/>
            <w:r w:rsidRPr="0062162C">
              <w:rPr>
                <w:rFonts w:ascii="Times New Roman" w:hAnsi="Times New Roman"/>
                <w:sz w:val="20"/>
                <w:szCs w:val="20"/>
                <w:lang w:val="ro-RO"/>
              </w:rPr>
              <w:t xml:space="preserve"> sportive </w:t>
            </w:r>
            <w:proofErr w:type="spellStart"/>
            <w:r w:rsidRPr="0062162C">
              <w:rPr>
                <w:rFonts w:ascii="Times New Roman" w:hAnsi="Times New Roman"/>
                <w:sz w:val="20"/>
                <w:szCs w:val="20"/>
                <w:lang w:val="ro-RO"/>
              </w:rPr>
              <w:t>incluşi</w:t>
            </w:r>
            <w:proofErr w:type="spellEnd"/>
            <w:r w:rsidRPr="0062162C">
              <w:rPr>
                <w:rFonts w:ascii="Times New Roman" w:hAnsi="Times New Roman"/>
                <w:sz w:val="20"/>
                <w:szCs w:val="20"/>
                <w:lang w:val="ro-RO"/>
              </w:rPr>
              <w:t xml:space="preserve"> în loturile </w:t>
            </w:r>
            <w:proofErr w:type="spellStart"/>
            <w:r w:rsidRPr="0062162C">
              <w:rPr>
                <w:rFonts w:ascii="Times New Roman" w:hAnsi="Times New Roman"/>
                <w:sz w:val="20"/>
                <w:szCs w:val="20"/>
                <w:lang w:val="ro-RO"/>
              </w:rPr>
              <w:t>naţionale</w:t>
            </w:r>
            <w:proofErr w:type="spellEnd"/>
            <w:r w:rsidRPr="0062162C">
              <w:rPr>
                <w:rFonts w:ascii="Times New Roman" w:hAnsi="Times New Roman"/>
                <w:sz w:val="20"/>
                <w:szCs w:val="20"/>
                <w:lang w:val="ro-RO"/>
              </w:rPr>
              <w:t xml:space="preserve"> în 2017:  582 de sportivi</w:t>
            </w:r>
          </w:p>
          <w:p w:rsidR="0062162C" w:rsidRPr="0062162C" w:rsidRDefault="0062162C" w:rsidP="0062162C">
            <w:pPr>
              <w:tabs>
                <w:tab w:val="left" w:pos="441"/>
              </w:tabs>
              <w:rPr>
                <w:rFonts w:ascii="Times New Roman" w:hAnsi="Times New Roman"/>
                <w:sz w:val="20"/>
                <w:szCs w:val="20"/>
                <w:lang w:val="ro-RO"/>
              </w:rPr>
            </w:pPr>
          </w:p>
          <w:p w:rsidR="007645A9" w:rsidRPr="0062162C" w:rsidRDefault="007645A9"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r w:rsidRPr="0062162C">
              <w:rPr>
                <w:rFonts w:ascii="Times New Roman" w:hAnsi="Times New Roman"/>
                <w:sz w:val="20"/>
                <w:szCs w:val="20"/>
                <w:lang w:val="ro-RO"/>
              </w:rPr>
              <w:t>Definitivarea lucrărilor de construcție a Terenul de fotbal al Școlii sportive specializate de fotbal, mun. Chișinău, comuna Stăuceni (2017)</w:t>
            </w: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Default="0062162C" w:rsidP="0062162C">
            <w:pPr>
              <w:rPr>
                <w:rFonts w:ascii="Times New Roman" w:hAnsi="Times New Roman"/>
                <w:sz w:val="20"/>
                <w:szCs w:val="20"/>
                <w:lang w:val="ro-RO"/>
              </w:rPr>
            </w:pPr>
          </w:p>
          <w:p w:rsidR="00045FC5" w:rsidRDefault="00045FC5" w:rsidP="0062162C">
            <w:pPr>
              <w:rPr>
                <w:rFonts w:ascii="Times New Roman" w:hAnsi="Times New Roman"/>
                <w:sz w:val="20"/>
                <w:szCs w:val="20"/>
                <w:lang w:val="ro-RO"/>
              </w:rPr>
            </w:pPr>
          </w:p>
          <w:p w:rsidR="00045FC5" w:rsidRPr="0062162C" w:rsidRDefault="00045FC5"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r w:rsidRPr="0062162C">
              <w:rPr>
                <w:rFonts w:ascii="Times New Roman" w:hAnsi="Times New Roman"/>
                <w:sz w:val="20"/>
                <w:szCs w:val="20"/>
                <w:lang w:val="ro-RO"/>
              </w:rPr>
              <w:t>Numărul școlilor dotate cu utilaj:</w:t>
            </w:r>
          </w:p>
          <w:p w:rsidR="0062162C" w:rsidRPr="0062162C" w:rsidRDefault="0062162C" w:rsidP="0062162C">
            <w:pPr>
              <w:rPr>
                <w:rFonts w:ascii="Times New Roman" w:hAnsi="Times New Roman"/>
                <w:sz w:val="20"/>
                <w:szCs w:val="20"/>
                <w:lang w:val="ro-RO"/>
              </w:rPr>
            </w:pPr>
            <w:r w:rsidRPr="0062162C">
              <w:rPr>
                <w:rFonts w:ascii="Times New Roman" w:hAnsi="Times New Roman"/>
                <w:sz w:val="20"/>
                <w:szCs w:val="20"/>
                <w:lang w:val="ro-RO"/>
              </w:rPr>
              <w:t>2017 – 4 unit.</w:t>
            </w: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7645A9">
            <w:pPr>
              <w:tabs>
                <w:tab w:val="left" w:pos="441"/>
              </w:tabs>
              <w:rPr>
                <w:rFonts w:ascii="Times New Roman" w:hAnsi="Times New Roman"/>
                <w:sz w:val="20"/>
                <w:szCs w:val="20"/>
                <w:lang w:val="ro-RO"/>
              </w:rPr>
            </w:pPr>
          </w:p>
        </w:tc>
        <w:tc>
          <w:tcPr>
            <w:tcW w:w="2551" w:type="dxa"/>
          </w:tcPr>
          <w:p w:rsid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lastRenderedPageBreak/>
              <w:t xml:space="preserve"> </w:t>
            </w:r>
          </w:p>
          <w:p w:rsidR="00677139" w:rsidRDefault="00677139" w:rsidP="0062162C">
            <w:pPr>
              <w:rPr>
                <w:rFonts w:ascii="Times New Roman" w:eastAsia="Calibri" w:hAnsi="Times New Roman"/>
                <w:sz w:val="20"/>
                <w:szCs w:val="20"/>
                <w:lang w:val="ro-RO"/>
              </w:rPr>
            </w:pPr>
          </w:p>
          <w:p w:rsidR="00677139" w:rsidRDefault="00677139" w:rsidP="0062162C">
            <w:pPr>
              <w:rPr>
                <w:rFonts w:ascii="Times New Roman" w:eastAsia="Calibri" w:hAnsi="Times New Roman"/>
                <w:sz w:val="20"/>
                <w:szCs w:val="20"/>
                <w:lang w:val="ro-RO"/>
              </w:rPr>
            </w:pPr>
            <w:r w:rsidRPr="00677139">
              <w:rPr>
                <w:rFonts w:ascii="Times New Roman" w:eastAsia="Calibri" w:hAnsi="Times New Roman"/>
                <w:sz w:val="20"/>
                <w:szCs w:val="20"/>
                <w:lang w:val="ro-RO"/>
              </w:rPr>
              <w:t>Realizat. Activitățile în domeniul sportului asigurate.</w:t>
            </w:r>
          </w:p>
          <w:p w:rsidR="00677139" w:rsidRPr="0062162C" w:rsidRDefault="00677139"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r w:rsidRPr="0062162C">
              <w:rPr>
                <w:rFonts w:ascii="Times New Roman" w:eastAsia="Calibri" w:hAnsi="Times New Roman"/>
                <w:sz w:val="20"/>
                <w:szCs w:val="20"/>
                <w:lang w:val="ro-RO"/>
              </w:rPr>
              <w:t>-în 2017 – 74 sportivi au beneficiat de subvenții sportive;</w:t>
            </w:r>
          </w:p>
          <w:p w:rsidR="0062162C" w:rsidRDefault="0062162C" w:rsidP="0062162C">
            <w:pPr>
              <w:rPr>
                <w:rFonts w:ascii="Times New Roman" w:eastAsia="Calibri" w:hAnsi="Times New Roman"/>
                <w:sz w:val="20"/>
                <w:szCs w:val="20"/>
                <w:lang w:val="ro-RO"/>
              </w:rPr>
            </w:pPr>
          </w:p>
          <w:p w:rsidR="004D111B" w:rsidRDefault="004D111B" w:rsidP="0062162C">
            <w:pPr>
              <w:rPr>
                <w:rFonts w:ascii="Times New Roman" w:eastAsia="Calibri" w:hAnsi="Times New Roman"/>
                <w:sz w:val="20"/>
                <w:szCs w:val="20"/>
                <w:lang w:val="ro-RO"/>
              </w:rPr>
            </w:pPr>
          </w:p>
          <w:p w:rsidR="004D111B" w:rsidRDefault="004D111B" w:rsidP="0062162C">
            <w:pPr>
              <w:rPr>
                <w:rFonts w:ascii="Times New Roman" w:eastAsia="Calibri" w:hAnsi="Times New Roman"/>
                <w:sz w:val="20"/>
                <w:szCs w:val="20"/>
                <w:lang w:val="ro-RO"/>
              </w:rPr>
            </w:pPr>
          </w:p>
          <w:p w:rsidR="004D111B" w:rsidRDefault="004D111B" w:rsidP="0062162C">
            <w:pPr>
              <w:rPr>
                <w:rFonts w:ascii="Times New Roman" w:eastAsia="Calibri" w:hAnsi="Times New Roman"/>
                <w:sz w:val="20"/>
                <w:szCs w:val="20"/>
                <w:lang w:val="ro-RO"/>
              </w:rPr>
            </w:pPr>
          </w:p>
          <w:p w:rsidR="004D111B" w:rsidRDefault="004D111B" w:rsidP="0062162C">
            <w:pPr>
              <w:rPr>
                <w:rFonts w:ascii="Times New Roman" w:eastAsia="Calibri" w:hAnsi="Times New Roman"/>
                <w:sz w:val="20"/>
                <w:szCs w:val="20"/>
                <w:lang w:val="ro-RO"/>
              </w:rPr>
            </w:pPr>
          </w:p>
          <w:p w:rsidR="004D111B" w:rsidRDefault="004D111B" w:rsidP="0062162C">
            <w:pPr>
              <w:rPr>
                <w:rFonts w:ascii="Times New Roman" w:eastAsia="Calibri" w:hAnsi="Times New Roman"/>
                <w:sz w:val="20"/>
                <w:szCs w:val="20"/>
                <w:lang w:val="ro-RO"/>
              </w:rPr>
            </w:pPr>
          </w:p>
          <w:p w:rsidR="004D111B" w:rsidRDefault="004D111B" w:rsidP="0062162C">
            <w:pPr>
              <w:rPr>
                <w:rFonts w:ascii="Times New Roman" w:eastAsia="Calibri" w:hAnsi="Times New Roman"/>
                <w:sz w:val="20"/>
                <w:szCs w:val="20"/>
                <w:lang w:val="ro-RO"/>
              </w:rPr>
            </w:pPr>
          </w:p>
          <w:p w:rsidR="004D111B" w:rsidRDefault="004D111B" w:rsidP="0062162C">
            <w:pPr>
              <w:rPr>
                <w:rFonts w:ascii="Times New Roman" w:eastAsia="Calibri" w:hAnsi="Times New Roman"/>
                <w:sz w:val="20"/>
                <w:szCs w:val="20"/>
                <w:lang w:val="ro-RO"/>
              </w:rPr>
            </w:pPr>
          </w:p>
          <w:p w:rsidR="004D111B" w:rsidRDefault="004D111B" w:rsidP="0062162C">
            <w:pPr>
              <w:rPr>
                <w:rFonts w:ascii="Times New Roman" w:eastAsia="Calibri" w:hAnsi="Times New Roman"/>
                <w:sz w:val="20"/>
                <w:szCs w:val="20"/>
                <w:lang w:val="ro-RO"/>
              </w:rPr>
            </w:pPr>
          </w:p>
          <w:p w:rsidR="004D111B" w:rsidRDefault="004D111B" w:rsidP="0062162C">
            <w:pPr>
              <w:rPr>
                <w:rFonts w:ascii="Times New Roman" w:eastAsia="Calibri" w:hAnsi="Times New Roman"/>
                <w:sz w:val="20"/>
                <w:szCs w:val="20"/>
                <w:lang w:val="ro-RO"/>
              </w:rPr>
            </w:pPr>
          </w:p>
          <w:p w:rsidR="00387D68" w:rsidRPr="0062162C" w:rsidRDefault="00387D68"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numPr>
                <w:ilvl w:val="0"/>
                <w:numId w:val="24"/>
              </w:numPr>
              <w:ind w:left="158" w:hanging="158"/>
              <w:rPr>
                <w:rFonts w:ascii="Times New Roman" w:hAnsi="Times New Roman"/>
                <w:sz w:val="20"/>
                <w:szCs w:val="20"/>
                <w:lang w:val="ro-RO"/>
              </w:rPr>
            </w:pPr>
            <w:r w:rsidRPr="0062162C">
              <w:rPr>
                <w:rFonts w:ascii="Times New Roman" w:hAnsi="Times New Roman"/>
                <w:sz w:val="20"/>
                <w:szCs w:val="20"/>
                <w:lang w:val="ro-RO"/>
              </w:rPr>
              <w:t xml:space="preserve">Numărul de sportivi - </w:t>
            </w:r>
            <w:proofErr w:type="spellStart"/>
            <w:r w:rsidRPr="0062162C">
              <w:rPr>
                <w:rFonts w:ascii="Times New Roman" w:hAnsi="Times New Roman"/>
                <w:sz w:val="20"/>
                <w:szCs w:val="20"/>
                <w:lang w:val="ro-RO"/>
              </w:rPr>
              <w:t>participanţi</w:t>
            </w:r>
            <w:proofErr w:type="spellEnd"/>
            <w:r w:rsidRPr="0062162C">
              <w:rPr>
                <w:rFonts w:ascii="Times New Roman" w:hAnsi="Times New Roman"/>
                <w:sz w:val="20"/>
                <w:szCs w:val="20"/>
                <w:lang w:val="ro-RO"/>
              </w:rPr>
              <w:t xml:space="preserve"> la evenimentele sportive </w:t>
            </w:r>
            <w:proofErr w:type="spellStart"/>
            <w:r w:rsidRPr="0062162C">
              <w:rPr>
                <w:rFonts w:ascii="Times New Roman" w:hAnsi="Times New Roman"/>
                <w:sz w:val="20"/>
                <w:szCs w:val="20"/>
                <w:lang w:val="ro-RO"/>
              </w:rPr>
              <w:lastRenderedPageBreak/>
              <w:t>naţionale</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t>şi</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t>competiţiile</w:t>
            </w:r>
            <w:proofErr w:type="spellEnd"/>
            <w:r w:rsidRPr="0062162C">
              <w:rPr>
                <w:rFonts w:ascii="Times New Roman" w:hAnsi="Times New Roman"/>
                <w:sz w:val="20"/>
                <w:szCs w:val="20"/>
                <w:lang w:val="ro-RO"/>
              </w:rPr>
              <w:t xml:space="preserve"> </w:t>
            </w:r>
            <w:proofErr w:type="spellStart"/>
            <w:r w:rsidRPr="0062162C">
              <w:rPr>
                <w:rFonts w:ascii="Times New Roman" w:hAnsi="Times New Roman"/>
                <w:sz w:val="20"/>
                <w:szCs w:val="20"/>
                <w:lang w:val="ro-RO"/>
              </w:rPr>
              <w:t>internaţionale</w:t>
            </w:r>
            <w:proofErr w:type="spellEnd"/>
            <w:r w:rsidRPr="0062162C">
              <w:rPr>
                <w:rFonts w:ascii="Times New Roman" w:hAnsi="Times New Roman"/>
                <w:sz w:val="20"/>
                <w:szCs w:val="20"/>
                <w:lang w:val="ro-RO"/>
              </w:rPr>
              <w:t xml:space="preserve"> oficiale în 2017:</w:t>
            </w:r>
          </w:p>
          <w:p w:rsidR="0062162C" w:rsidRPr="0062162C" w:rsidRDefault="0062162C" w:rsidP="0062162C">
            <w:pPr>
              <w:ind w:left="158"/>
              <w:rPr>
                <w:rFonts w:ascii="Times New Roman" w:hAnsi="Times New Roman"/>
                <w:sz w:val="20"/>
                <w:szCs w:val="20"/>
                <w:lang w:val="ro-RO"/>
              </w:rPr>
            </w:pPr>
            <w:r w:rsidRPr="0062162C">
              <w:rPr>
                <w:rFonts w:ascii="Times New Roman" w:hAnsi="Times New Roman"/>
                <w:sz w:val="20"/>
                <w:szCs w:val="20"/>
                <w:lang w:val="ro-RO"/>
              </w:rPr>
              <w:t xml:space="preserve">- la nivel </w:t>
            </w:r>
            <w:proofErr w:type="spellStart"/>
            <w:r w:rsidRPr="0062162C">
              <w:rPr>
                <w:rFonts w:ascii="Times New Roman" w:hAnsi="Times New Roman"/>
                <w:sz w:val="20"/>
                <w:szCs w:val="20"/>
                <w:lang w:val="ro-RO"/>
              </w:rPr>
              <w:t>internaţional</w:t>
            </w:r>
            <w:proofErr w:type="spellEnd"/>
            <w:r w:rsidRPr="0062162C">
              <w:rPr>
                <w:rFonts w:ascii="Times New Roman" w:hAnsi="Times New Roman"/>
                <w:sz w:val="20"/>
                <w:szCs w:val="20"/>
                <w:lang w:val="ro-RO"/>
              </w:rPr>
              <w:t xml:space="preserve">: </w:t>
            </w:r>
          </w:p>
          <w:p w:rsidR="0062162C" w:rsidRPr="0062162C" w:rsidRDefault="0062162C" w:rsidP="0062162C">
            <w:pPr>
              <w:tabs>
                <w:tab w:val="left" w:pos="441"/>
              </w:tabs>
              <w:rPr>
                <w:rFonts w:ascii="Times New Roman" w:hAnsi="Times New Roman"/>
                <w:sz w:val="20"/>
                <w:szCs w:val="20"/>
                <w:lang w:val="ro-RO"/>
              </w:rPr>
            </w:pPr>
            <w:r w:rsidRPr="0062162C">
              <w:rPr>
                <w:rFonts w:ascii="Times New Roman" w:hAnsi="Times New Roman"/>
                <w:sz w:val="20"/>
                <w:szCs w:val="20"/>
                <w:lang w:val="ro-RO"/>
              </w:rPr>
              <w:t xml:space="preserve">  2 480  sportivi;</w:t>
            </w:r>
          </w:p>
          <w:p w:rsidR="0062162C" w:rsidRPr="0062162C" w:rsidRDefault="0062162C" w:rsidP="0062162C">
            <w:pPr>
              <w:ind w:left="158"/>
              <w:rPr>
                <w:rFonts w:ascii="Times New Roman" w:hAnsi="Times New Roman"/>
                <w:sz w:val="20"/>
                <w:szCs w:val="20"/>
                <w:lang w:val="ro-RO"/>
              </w:rPr>
            </w:pPr>
            <w:r w:rsidRPr="0062162C">
              <w:rPr>
                <w:rFonts w:ascii="Times New Roman" w:hAnsi="Times New Roman"/>
                <w:sz w:val="20"/>
                <w:szCs w:val="20"/>
                <w:lang w:val="ro-RO"/>
              </w:rPr>
              <w:t xml:space="preserve">- la nivel </w:t>
            </w:r>
            <w:proofErr w:type="spellStart"/>
            <w:r w:rsidRPr="0062162C">
              <w:rPr>
                <w:rFonts w:ascii="Times New Roman" w:hAnsi="Times New Roman"/>
                <w:sz w:val="20"/>
                <w:szCs w:val="20"/>
                <w:lang w:val="ro-RO"/>
              </w:rPr>
              <w:t>naţional</w:t>
            </w:r>
            <w:proofErr w:type="spellEnd"/>
            <w:r w:rsidRPr="0062162C">
              <w:rPr>
                <w:rFonts w:ascii="Times New Roman" w:hAnsi="Times New Roman"/>
                <w:sz w:val="20"/>
                <w:szCs w:val="20"/>
                <w:lang w:val="ro-RO"/>
              </w:rPr>
              <w:t>:</w:t>
            </w:r>
          </w:p>
          <w:p w:rsidR="0062162C" w:rsidRPr="0062162C" w:rsidRDefault="0062162C" w:rsidP="0062162C">
            <w:pPr>
              <w:tabs>
                <w:tab w:val="left" w:pos="441"/>
              </w:tabs>
              <w:rPr>
                <w:rFonts w:ascii="Times New Roman" w:hAnsi="Times New Roman"/>
                <w:sz w:val="20"/>
                <w:szCs w:val="20"/>
                <w:lang w:val="ro-RO"/>
              </w:rPr>
            </w:pPr>
            <w:r w:rsidRPr="0062162C">
              <w:rPr>
                <w:rFonts w:ascii="Times New Roman" w:hAnsi="Times New Roman"/>
                <w:sz w:val="20"/>
                <w:szCs w:val="20"/>
                <w:lang w:val="ro-RO"/>
              </w:rPr>
              <w:t>20 000 sportivi</w:t>
            </w: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tabs>
                <w:tab w:val="left" w:pos="441"/>
              </w:tabs>
              <w:rPr>
                <w:rFonts w:ascii="Times New Roman"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numPr>
                <w:ilvl w:val="0"/>
                <w:numId w:val="24"/>
              </w:numPr>
              <w:ind w:left="158" w:hanging="158"/>
              <w:rPr>
                <w:rFonts w:ascii="Times New Roman" w:hAnsi="Times New Roman"/>
                <w:sz w:val="20"/>
                <w:szCs w:val="20"/>
                <w:lang w:val="ro-RO"/>
              </w:rPr>
            </w:pPr>
            <w:r w:rsidRPr="0062162C">
              <w:rPr>
                <w:rFonts w:ascii="Times New Roman" w:hAnsi="Times New Roman"/>
                <w:sz w:val="20"/>
                <w:szCs w:val="20"/>
                <w:lang w:val="ro-RO"/>
              </w:rPr>
              <w:t xml:space="preserve">Numărul de sportivi din cadrul </w:t>
            </w:r>
            <w:proofErr w:type="spellStart"/>
            <w:r w:rsidRPr="0062162C">
              <w:rPr>
                <w:rFonts w:ascii="Times New Roman" w:hAnsi="Times New Roman"/>
                <w:sz w:val="20"/>
                <w:szCs w:val="20"/>
                <w:lang w:val="ro-RO"/>
              </w:rPr>
              <w:t>şcolilor</w:t>
            </w:r>
            <w:proofErr w:type="spellEnd"/>
            <w:r w:rsidRPr="0062162C">
              <w:rPr>
                <w:rFonts w:ascii="Times New Roman" w:hAnsi="Times New Roman"/>
                <w:sz w:val="20"/>
                <w:szCs w:val="20"/>
                <w:lang w:val="ro-RO"/>
              </w:rPr>
              <w:t xml:space="preserve"> sportive </w:t>
            </w:r>
            <w:proofErr w:type="spellStart"/>
            <w:r w:rsidRPr="0062162C">
              <w:rPr>
                <w:rFonts w:ascii="Times New Roman" w:hAnsi="Times New Roman"/>
                <w:sz w:val="20"/>
                <w:szCs w:val="20"/>
                <w:lang w:val="ro-RO"/>
              </w:rPr>
              <w:t>incluşi</w:t>
            </w:r>
            <w:proofErr w:type="spellEnd"/>
            <w:r w:rsidRPr="0062162C">
              <w:rPr>
                <w:rFonts w:ascii="Times New Roman" w:hAnsi="Times New Roman"/>
                <w:sz w:val="20"/>
                <w:szCs w:val="20"/>
                <w:lang w:val="ro-RO"/>
              </w:rPr>
              <w:t xml:space="preserve"> în loturile </w:t>
            </w:r>
            <w:proofErr w:type="spellStart"/>
            <w:r w:rsidRPr="0062162C">
              <w:rPr>
                <w:rFonts w:ascii="Times New Roman" w:hAnsi="Times New Roman"/>
                <w:sz w:val="20"/>
                <w:szCs w:val="20"/>
                <w:lang w:val="ro-RO"/>
              </w:rPr>
              <w:t>naţionale</w:t>
            </w:r>
            <w:proofErr w:type="spellEnd"/>
            <w:r w:rsidRPr="0062162C">
              <w:rPr>
                <w:rFonts w:ascii="Times New Roman" w:hAnsi="Times New Roman"/>
                <w:sz w:val="20"/>
                <w:szCs w:val="20"/>
                <w:lang w:val="ro-RO"/>
              </w:rPr>
              <w:t xml:space="preserve"> în 2017:</w:t>
            </w:r>
          </w:p>
          <w:p w:rsidR="0062162C" w:rsidRPr="0062162C" w:rsidRDefault="0062162C" w:rsidP="0062162C">
            <w:pPr>
              <w:tabs>
                <w:tab w:val="left" w:pos="441"/>
              </w:tabs>
              <w:rPr>
                <w:rFonts w:ascii="Times New Roman" w:hAnsi="Times New Roman"/>
                <w:sz w:val="20"/>
                <w:szCs w:val="20"/>
                <w:lang w:val="ro-RO"/>
              </w:rPr>
            </w:pPr>
            <w:r w:rsidRPr="0062162C">
              <w:rPr>
                <w:rFonts w:ascii="Times New Roman" w:hAnsi="Times New Roman"/>
                <w:sz w:val="20"/>
                <w:szCs w:val="20"/>
                <w:lang w:val="ro-RO"/>
              </w:rPr>
              <w:lastRenderedPageBreak/>
              <w:t>– 582 sportivi</w:t>
            </w:r>
          </w:p>
          <w:p w:rsidR="0062162C" w:rsidRPr="0062162C" w:rsidRDefault="0062162C" w:rsidP="0062162C">
            <w:pPr>
              <w:rPr>
                <w:rFonts w:ascii="Times New Roman" w:eastAsia="Calibri" w:hAnsi="Times New Roman"/>
                <w:sz w:val="20"/>
                <w:szCs w:val="20"/>
                <w:lang w:val="ro-RO"/>
              </w:rPr>
            </w:pPr>
          </w:p>
          <w:p w:rsidR="007645A9" w:rsidRDefault="007645A9" w:rsidP="0062162C">
            <w:pPr>
              <w:rPr>
                <w:rFonts w:ascii="Times New Roman" w:eastAsia="Calibri" w:hAnsi="Times New Roman"/>
                <w:sz w:val="20"/>
                <w:szCs w:val="20"/>
                <w:lang w:val="ro-RO"/>
              </w:rPr>
            </w:pPr>
          </w:p>
          <w:p w:rsidR="007645A9" w:rsidRPr="0062162C" w:rsidRDefault="007645A9" w:rsidP="0062162C">
            <w:pPr>
              <w:rPr>
                <w:rFonts w:ascii="Times New Roman" w:eastAsia="Calibri" w:hAnsi="Times New Roman"/>
                <w:sz w:val="20"/>
                <w:szCs w:val="20"/>
                <w:lang w:val="ro-RO"/>
              </w:rPr>
            </w:pPr>
          </w:p>
          <w:p w:rsidR="0062162C" w:rsidRPr="0062162C" w:rsidRDefault="0062162C" w:rsidP="0062162C">
            <w:pPr>
              <w:jc w:val="both"/>
              <w:rPr>
                <w:rFonts w:ascii="Times New Roman" w:eastAsia="Calibri" w:hAnsi="Times New Roman"/>
                <w:sz w:val="20"/>
                <w:szCs w:val="20"/>
                <w:lang w:val="ro-RO"/>
              </w:rPr>
            </w:pPr>
            <w:r w:rsidRPr="0062162C">
              <w:rPr>
                <w:rFonts w:ascii="Times New Roman" w:eastAsia="Calibri" w:hAnsi="Times New Roman"/>
                <w:sz w:val="20"/>
                <w:szCs w:val="20"/>
                <w:lang w:val="ro-RO"/>
              </w:rPr>
              <w:t xml:space="preserve">La etapa actuală, terenul de fotbal al Școlii sportive specializate de fotbal, </w:t>
            </w:r>
            <w:proofErr w:type="spellStart"/>
            <w:r w:rsidRPr="0062162C">
              <w:rPr>
                <w:rFonts w:ascii="Times New Roman" w:eastAsia="Calibri" w:hAnsi="Times New Roman"/>
                <w:sz w:val="20"/>
                <w:szCs w:val="20"/>
                <w:lang w:val="ro-RO"/>
              </w:rPr>
              <w:t>mun.Chișinău</w:t>
            </w:r>
            <w:proofErr w:type="spellEnd"/>
            <w:r w:rsidRPr="0062162C">
              <w:rPr>
                <w:rFonts w:ascii="Times New Roman" w:eastAsia="Calibri" w:hAnsi="Times New Roman"/>
                <w:sz w:val="20"/>
                <w:szCs w:val="20"/>
                <w:lang w:val="ro-RO"/>
              </w:rPr>
              <w:t>, comuna Stăuceni, este în proces de construcție;</w:t>
            </w:r>
          </w:p>
          <w:p w:rsidR="0062162C" w:rsidRPr="0062162C" w:rsidRDefault="0062162C" w:rsidP="0062162C">
            <w:pPr>
              <w:rPr>
                <w:rFonts w:ascii="Times New Roman" w:eastAsia="Calibri" w:hAnsi="Times New Roman"/>
                <w:sz w:val="20"/>
                <w:szCs w:val="20"/>
                <w:lang w:val="ro-RO"/>
              </w:rPr>
            </w:pPr>
          </w:p>
          <w:p w:rsidR="0062162C" w:rsidRDefault="0062162C" w:rsidP="0062162C">
            <w:pPr>
              <w:rPr>
                <w:rFonts w:ascii="Times New Roman" w:eastAsia="Calibri" w:hAnsi="Times New Roman"/>
                <w:sz w:val="20"/>
                <w:szCs w:val="20"/>
                <w:lang w:val="ro-RO"/>
              </w:rPr>
            </w:pPr>
          </w:p>
          <w:p w:rsidR="00045FC5" w:rsidRPr="0062162C" w:rsidRDefault="00045FC5" w:rsidP="0062162C">
            <w:pPr>
              <w:rPr>
                <w:rFonts w:ascii="Times New Roman" w:eastAsia="Calibri" w:hAnsi="Times New Roman"/>
                <w:sz w:val="20"/>
                <w:szCs w:val="20"/>
                <w:lang w:val="ro-RO"/>
              </w:rPr>
            </w:pPr>
          </w:p>
          <w:p w:rsidR="0062162C" w:rsidRPr="0062162C" w:rsidRDefault="0062162C" w:rsidP="0062162C">
            <w:pPr>
              <w:rPr>
                <w:rFonts w:ascii="Times New Roman" w:eastAsia="Calibri" w:hAnsi="Times New Roman"/>
                <w:sz w:val="20"/>
                <w:szCs w:val="20"/>
                <w:lang w:val="ro-RO"/>
              </w:rPr>
            </w:pPr>
          </w:p>
          <w:p w:rsidR="0062162C" w:rsidRPr="0062162C" w:rsidRDefault="0062162C" w:rsidP="0062162C">
            <w:pPr>
              <w:rPr>
                <w:rFonts w:ascii="Times New Roman" w:hAnsi="Times New Roman"/>
                <w:sz w:val="20"/>
                <w:szCs w:val="20"/>
                <w:lang w:val="ro-RO"/>
              </w:rPr>
            </w:pPr>
            <w:r w:rsidRPr="0062162C">
              <w:rPr>
                <w:rFonts w:ascii="Times New Roman" w:hAnsi="Times New Roman"/>
                <w:sz w:val="20"/>
                <w:szCs w:val="20"/>
                <w:lang w:val="ro-RO"/>
              </w:rPr>
              <w:t xml:space="preserve">-o școală dotate cu utilaj în 2017 </w:t>
            </w: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p w:rsidR="0062162C" w:rsidRPr="0062162C" w:rsidRDefault="0062162C" w:rsidP="0062162C">
            <w:pPr>
              <w:rPr>
                <w:rFonts w:ascii="Times New Roman" w:hAnsi="Times New Roman"/>
                <w:sz w:val="20"/>
                <w:szCs w:val="20"/>
                <w:lang w:val="ro-RO"/>
              </w:rPr>
            </w:pPr>
          </w:p>
        </w:tc>
        <w:tc>
          <w:tcPr>
            <w:tcW w:w="1134" w:type="dxa"/>
          </w:tcPr>
          <w:p w:rsidR="0062162C" w:rsidRPr="0062162C" w:rsidRDefault="0062162C" w:rsidP="0062162C">
            <w:pPr>
              <w:jc w:val="center"/>
              <w:rPr>
                <w:rFonts w:ascii="Times New Roman" w:eastAsia="Calibri" w:hAnsi="Times New Roman"/>
                <w:b/>
                <w:sz w:val="20"/>
                <w:szCs w:val="20"/>
                <w:lang w:val="ro-RO"/>
              </w:rPr>
            </w:pPr>
          </w:p>
        </w:tc>
      </w:tr>
      <w:tr w:rsidR="0062162C" w:rsidRPr="0062162C" w:rsidTr="00145F19">
        <w:tc>
          <w:tcPr>
            <w:tcW w:w="2410" w:type="dxa"/>
          </w:tcPr>
          <w:p w:rsidR="0062162C" w:rsidRPr="0062162C" w:rsidRDefault="0062162C" w:rsidP="0062162C">
            <w:pPr>
              <w:rPr>
                <w:rFonts w:ascii="Times New Roman" w:eastAsia="Calibri" w:hAnsi="Times New Roman"/>
                <w:sz w:val="20"/>
                <w:szCs w:val="20"/>
                <w:lang w:val="ro-RO"/>
              </w:rPr>
            </w:pPr>
          </w:p>
        </w:tc>
        <w:tc>
          <w:tcPr>
            <w:tcW w:w="2126" w:type="dxa"/>
          </w:tcPr>
          <w:p w:rsidR="0062162C" w:rsidRPr="0062162C" w:rsidRDefault="0062162C" w:rsidP="0062162C">
            <w:pPr>
              <w:jc w:val="both"/>
              <w:rPr>
                <w:rFonts w:ascii="Times New Roman" w:hAnsi="Times New Roman"/>
                <w:b/>
                <w:bCs/>
                <w:i/>
                <w:iCs/>
                <w:sz w:val="20"/>
                <w:szCs w:val="20"/>
                <w:u w:val="single"/>
                <w:lang w:val="ro-RO"/>
              </w:rPr>
            </w:pPr>
            <w:r w:rsidRPr="0062162C">
              <w:rPr>
                <w:rFonts w:ascii="Times New Roman" w:hAnsi="Times New Roman"/>
                <w:b/>
                <w:bCs/>
                <w:sz w:val="20"/>
                <w:szCs w:val="20"/>
                <w:lang w:val="ro-RO"/>
              </w:rPr>
              <w:t xml:space="preserve">Total cheltuieli pe subprogramul II       </w:t>
            </w:r>
          </w:p>
        </w:tc>
        <w:tc>
          <w:tcPr>
            <w:tcW w:w="2127" w:type="dxa"/>
          </w:tcPr>
          <w:p w:rsidR="0062162C" w:rsidRPr="0062162C" w:rsidRDefault="0062162C" w:rsidP="0062162C">
            <w:pPr>
              <w:rPr>
                <w:rFonts w:ascii="Times New Roman" w:eastAsia="Calibri" w:hAnsi="Times New Roman"/>
                <w:sz w:val="20"/>
                <w:szCs w:val="20"/>
                <w:lang w:val="ro-RO"/>
              </w:rPr>
            </w:pPr>
          </w:p>
        </w:tc>
        <w:tc>
          <w:tcPr>
            <w:tcW w:w="1134" w:type="dxa"/>
          </w:tcPr>
          <w:p w:rsidR="0062162C" w:rsidRPr="0062162C" w:rsidRDefault="0062162C" w:rsidP="0062162C">
            <w:pPr>
              <w:jc w:val="center"/>
              <w:rPr>
                <w:rFonts w:ascii="Times New Roman" w:hAnsi="Times New Roman"/>
                <w:b/>
                <w:bCs/>
                <w:sz w:val="20"/>
                <w:szCs w:val="20"/>
                <w:lang w:val="ro-RO"/>
              </w:rPr>
            </w:pPr>
          </w:p>
          <w:p w:rsidR="0062162C" w:rsidRPr="0062162C" w:rsidRDefault="0062162C" w:rsidP="0062162C">
            <w:pPr>
              <w:jc w:val="center"/>
              <w:rPr>
                <w:rFonts w:ascii="Times New Roman" w:hAnsi="Times New Roman"/>
                <w:b/>
                <w:bCs/>
                <w:sz w:val="20"/>
                <w:szCs w:val="20"/>
                <w:lang w:val="ro-RO"/>
              </w:rPr>
            </w:pPr>
            <w:r w:rsidRPr="0062162C">
              <w:rPr>
                <w:rFonts w:ascii="Times New Roman" w:hAnsi="Times New Roman"/>
                <w:b/>
                <w:bCs/>
                <w:sz w:val="20"/>
                <w:szCs w:val="20"/>
                <w:lang w:val="ro-RO"/>
              </w:rPr>
              <w:t>386 196.31</w:t>
            </w:r>
          </w:p>
          <w:p w:rsidR="0062162C" w:rsidRPr="0062162C" w:rsidRDefault="0062162C" w:rsidP="0062162C">
            <w:pPr>
              <w:jc w:val="center"/>
              <w:rPr>
                <w:rFonts w:ascii="Times New Roman" w:hAnsi="Times New Roman"/>
                <w:b/>
                <w:bCs/>
                <w:sz w:val="20"/>
                <w:szCs w:val="20"/>
                <w:lang w:val="ro-RO"/>
              </w:rPr>
            </w:pPr>
          </w:p>
        </w:tc>
        <w:tc>
          <w:tcPr>
            <w:tcW w:w="1173" w:type="dxa"/>
          </w:tcPr>
          <w:p w:rsidR="0062162C" w:rsidRPr="0062162C" w:rsidRDefault="0062162C" w:rsidP="0062162C">
            <w:pPr>
              <w:jc w:val="center"/>
              <w:rPr>
                <w:rFonts w:ascii="Times New Roman" w:eastAsia="Calibri" w:hAnsi="Times New Roman"/>
                <w:sz w:val="20"/>
                <w:szCs w:val="20"/>
                <w:lang w:val="ro-RO"/>
              </w:rPr>
            </w:pPr>
          </w:p>
          <w:p w:rsidR="0062162C" w:rsidRPr="0062162C" w:rsidRDefault="0062162C" w:rsidP="0062162C">
            <w:pPr>
              <w:jc w:val="center"/>
              <w:rPr>
                <w:rFonts w:ascii="Times New Roman" w:eastAsia="Calibri" w:hAnsi="Times New Roman"/>
                <w:b/>
                <w:sz w:val="20"/>
                <w:szCs w:val="20"/>
                <w:lang w:val="ro-RO"/>
              </w:rPr>
            </w:pPr>
            <w:r w:rsidRPr="0062162C">
              <w:rPr>
                <w:rFonts w:ascii="Times New Roman" w:eastAsia="Calibri" w:hAnsi="Times New Roman"/>
                <w:b/>
                <w:sz w:val="20"/>
                <w:szCs w:val="20"/>
                <w:lang w:val="ro-RO"/>
              </w:rPr>
              <w:t>350 013.28</w:t>
            </w:r>
          </w:p>
        </w:tc>
        <w:tc>
          <w:tcPr>
            <w:tcW w:w="2796" w:type="dxa"/>
            <w:tcBorders>
              <w:top w:val="single" w:sz="4" w:space="0" w:color="auto"/>
              <w:left w:val="nil"/>
              <w:bottom w:val="single" w:sz="4" w:space="0" w:color="auto"/>
              <w:right w:val="single" w:sz="4" w:space="0" w:color="auto"/>
            </w:tcBorders>
          </w:tcPr>
          <w:p w:rsidR="0062162C" w:rsidRPr="0062162C" w:rsidRDefault="0062162C" w:rsidP="0062162C">
            <w:pPr>
              <w:rPr>
                <w:rFonts w:ascii="Times New Roman" w:eastAsia="Calibri" w:hAnsi="Times New Roman"/>
                <w:sz w:val="20"/>
                <w:szCs w:val="20"/>
                <w:lang w:val="ro-RO"/>
              </w:rPr>
            </w:pPr>
          </w:p>
        </w:tc>
        <w:tc>
          <w:tcPr>
            <w:tcW w:w="2551" w:type="dxa"/>
          </w:tcPr>
          <w:p w:rsidR="0062162C" w:rsidRPr="0062162C" w:rsidRDefault="0062162C" w:rsidP="0062162C">
            <w:pPr>
              <w:rPr>
                <w:rFonts w:ascii="Times New Roman" w:eastAsia="Calibri" w:hAnsi="Times New Roman"/>
                <w:sz w:val="20"/>
                <w:szCs w:val="20"/>
                <w:lang w:val="ro-RO"/>
              </w:rPr>
            </w:pPr>
          </w:p>
        </w:tc>
        <w:tc>
          <w:tcPr>
            <w:tcW w:w="1134" w:type="dxa"/>
          </w:tcPr>
          <w:p w:rsidR="0062162C" w:rsidRPr="0062162C" w:rsidRDefault="0062162C" w:rsidP="0062162C">
            <w:pPr>
              <w:jc w:val="center"/>
              <w:rPr>
                <w:rFonts w:ascii="Times New Roman" w:eastAsia="Calibri" w:hAnsi="Times New Roman"/>
                <w:b/>
                <w:sz w:val="20"/>
                <w:szCs w:val="20"/>
                <w:lang w:val="ro-RO"/>
              </w:rPr>
            </w:pPr>
          </w:p>
        </w:tc>
      </w:tr>
    </w:tbl>
    <w:p w:rsidR="0062162C" w:rsidRPr="0062162C" w:rsidRDefault="0062162C" w:rsidP="0062162C">
      <w:pPr>
        <w:pBdr>
          <w:top w:val="none" w:sz="0" w:space="0" w:color="auto"/>
          <w:left w:val="none" w:sz="0" w:space="0" w:color="auto"/>
          <w:bottom w:val="none" w:sz="0" w:space="0" w:color="auto"/>
          <w:right w:val="none" w:sz="0" w:space="0" w:color="auto"/>
          <w:between w:val="none" w:sz="0" w:space="0" w:color="auto"/>
        </w:pBdr>
        <w:rPr>
          <w:rFonts w:ascii="Times New Roman" w:hAnsi="Times New Roman" w:cs="Times New Roman"/>
          <w:color w:val="auto"/>
          <w:lang w:eastAsia="en-US"/>
        </w:rPr>
      </w:pPr>
    </w:p>
    <w:p w:rsidR="009821D2" w:rsidRPr="007E2128" w:rsidRDefault="009821D2">
      <w:pPr>
        <w:spacing w:after="0" w:line="240" w:lineRule="auto"/>
        <w:jc w:val="center"/>
        <w:rPr>
          <w:rFonts w:ascii="Times New Roman" w:eastAsia="Times New Roman" w:hAnsi="Times New Roman" w:cs="Times New Roman"/>
          <w:b/>
          <w:sz w:val="18"/>
          <w:szCs w:val="18"/>
        </w:rPr>
      </w:pPr>
    </w:p>
    <w:p w:rsidR="007B3FCE" w:rsidRPr="007E2128" w:rsidRDefault="007B3FCE">
      <w:pPr>
        <w:spacing w:after="0" w:line="240" w:lineRule="auto"/>
        <w:jc w:val="center"/>
        <w:rPr>
          <w:rFonts w:ascii="Times New Roman" w:eastAsia="Times New Roman" w:hAnsi="Times New Roman" w:cs="Times New Roman"/>
          <w:b/>
          <w:sz w:val="18"/>
          <w:szCs w:val="18"/>
        </w:rPr>
      </w:pPr>
    </w:p>
    <w:p w:rsidR="007B3FCE" w:rsidRPr="007E2128" w:rsidRDefault="007B3FCE">
      <w:pPr>
        <w:spacing w:after="0" w:line="240" w:lineRule="auto"/>
        <w:jc w:val="center"/>
        <w:rPr>
          <w:rFonts w:ascii="Times New Roman" w:eastAsia="Times New Roman" w:hAnsi="Times New Roman" w:cs="Times New Roman"/>
          <w:b/>
          <w:sz w:val="18"/>
          <w:szCs w:val="18"/>
        </w:rPr>
      </w:pPr>
    </w:p>
    <w:p w:rsidR="007B3FCE" w:rsidRPr="007E2128" w:rsidRDefault="007B3FCE" w:rsidP="0062162C">
      <w:pPr>
        <w:spacing w:after="0" w:line="240" w:lineRule="auto"/>
        <w:rPr>
          <w:rFonts w:ascii="Times New Roman" w:eastAsia="Times New Roman" w:hAnsi="Times New Roman" w:cs="Times New Roman"/>
          <w:b/>
          <w:sz w:val="18"/>
          <w:szCs w:val="18"/>
        </w:rPr>
      </w:pPr>
    </w:p>
    <w:p w:rsidR="0062162C" w:rsidRPr="007E2128" w:rsidRDefault="0062162C" w:rsidP="0062162C">
      <w:pPr>
        <w:spacing w:after="0" w:line="240" w:lineRule="auto"/>
        <w:rPr>
          <w:rFonts w:ascii="Times New Roman" w:eastAsia="Times New Roman" w:hAnsi="Times New Roman" w:cs="Times New Roman"/>
          <w:b/>
          <w:sz w:val="18"/>
          <w:szCs w:val="18"/>
        </w:rPr>
      </w:pPr>
    </w:p>
    <w:p w:rsidR="007B3FCE" w:rsidRPr="007E2128" w:rsidRDefault="007B3FCE">
      <w:pPr>
        <w:spacing w:after="0" w:line="240" w:lineRule="auto"/>
        <w:jc w:val="center"/>
        <w:rPr>
          <w:rFonts w:ascii="Times New Roman" w:eastAsia="Times New Roman" w:hAnsi="Times New Roman" w:cs="Times New Roman"/>
          <w:b/>
          <w:sz w:val="18"/>
          <w:szCs w:val="18"/>
        </w:rPr>
      </w:pPr>
    </w:p>
    <w:p w:rsidR="007B3FCE" w:rsidRPr="007E2128" w:rsidRDefault="007B3FCE">
      <w:pPr>
        <w:spacing w:after="0" w:line="240" w:lineRule="auto"/>
        <w:jc w:val="center"/>
        <w:rPr>
          <w:rFonts w:ascii="Times New Roman" w:eastAsia="Times New Roman" w:hAnsi="Times New Roman" w:cs="Times New Roman"/>
          <w:b/>
          <w:sz w:val="18"/>
          <w:szCs w:val="18"/>
        </w:rPr>
      </w:pPr>
    </w:p>
    <w:p w:rsidR="007B3FCE" w:rsidRPr="007E2128" w:rsidRDefault="007B3FCE">
      <w:pPr>
        <w:spacing w:after="0" w:line="240" w:lineRule="auto"/>
        <w:jc w:val="center"/>
        <w:rPr>
          <w:rFonts w:ascii="Times New Roman" w:eastAsia="Times New Roman" w:hAnsi="Times New Roman" w:cs="Times New Roman"/>
          <w:b/>
          <w:sz w:val="18"/>
          <w:szCs w:val="18"/>
        </w:rPr>
      </w:pPr>
    </w:p>
    <w:p w:rsidR="007B3FCE" w:rsidRPr="007E2128" w:rsidRDefault="007B3FCE">
      <w:pPr>
        <w:spacing w:after="0" w:line="240" w:lineRule="auto"/>
        <w:jc w:val="center"/>
        <w:rPr>
          <w:rFonts w:ascii="Times New Roman" w:eastAsia="Times New Roman" w:hAnsi="Times New Roman" w:cs="Times New Roman"/>
          <w:b/>
          <w:sz w:val="18"/>
          <w:szCs w:val="18"/>
        </w:rPr>
      </w:pPr>
    </w:p>
    <w:tbl>
      <w:tblPr>
        <w:tblStyle w:val="a"/>
        <w:tblW w:w="16234" w:type="dxa"/>
        <w:tblInd w:w="-74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702"/>
        <w:gridCol w:w="2342"/>
        <w:gridCol w:w="2835"/>
        <w:gridCol w:w="1134"/>
        <w:gridCol w:w="1134"/>
        <w:gridCol w:w="2551"/>
        <w:gridCol w:w="2586"/>
        <w:gridCol w:w="1950"/>
      </w:tblGrid>
      <w:tr w:rsidR="009821D2" w:rsidRPr="007E2128" w:rsidTr="001E1621">
        <w:tc>
          <w:tcPr>
            <w:tcW w:w="1702" w:type="dxa"/>
          </w:tcPr>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lastRenderedPageBreak/>
              <w:t>Obiective de politică</w:t>
            </w: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pe termen mediu</w:t>
            </w:r>
          </w:p>
        </w:tc>
        <w:tc>
          <w:tcPr>
            <w:tcW w:w="5177" w:type="dxa"/>
            <w:gridSpan w:val="2"/>
          </w:tcPr>
          <w:p w:rsidR="009821D2" w:rsidRPr="007E2128" w:rsidRDefault="00784CFB">
            <w:pPr>
              <w:jc w:val="center"/>
              <w:rPr>
                <w:rFonts w:ascii="Times New Roman" w:eastAsia="Times New Roman" w:hAnsi="Times New Roman" w:cs="Times New Roman"/>
                <w:b/>
                <w:sz w:val="18"/>
                <w:szCs w:val="18"/>
              </w:rPr>
            </w:pPr>
            <w:proofErr w:type="spellStart"/>
            <w:r w:rsidRPr="007E2128">
              <w:rPr>
                <w:rFonts w:ascii="Times New Roman" w:eastAsia="Times New Roman" w:hAnsi="Times New Roman" w:cs="Times New Roman"/>
                <w:b/>
                <w:sz w:val="18"/>
                <w:szCs w:val="18"/>
              </w:rPr>
              <w:t>Acţiuni</w:t>
            </w:r>
            <w:proofErr w:type="spellEnd"/>
            <w:r w:rsidRPr="007E2128">
              <w:rPr>
                <w:rFonts w:ascii="Times New Roman" w:eastAsia="Times New Roman" w:hAnsi="Times New Roman" w:cs="Times New Roman"/>
                <w:b/>
                <w:sz w:val="18"/>
                <w:szCs w:val="18"/>
              </w:rPr>
              <w:t xml:space="preserve"> de politică, 2017</w:t>
            </w:r>
          </w:p>
        </w:tc>
        <w:tc>
          <w:tcPr>
            <w:tcW w:w="2268" w:type="dxa"/>
            <w:gridSpan w:val="2"/>
          </w:tcPr>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Cheltuieli bugetare în anul 2017  (mii lei )</w:t>
            </w:r>
          </w:p>
        </w:tc>
        <w:tc>
          <w:tcPr>
            <w:tcW w:w="7087" w:type="dxa"/>
            <w:gridSpan w:val="3"/>
          </w:tcPr>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Rezultate /indicatori de monitorizare,  2017</w:t>
            </w:r>
          </w:p>
        </w:tc>
      </w:tr>
      <w:tr w:rsidR="009821D2" w:rsidRPr="007E2128" w:rsidTr="001E1621">
        <w:tc>
          <w:tcPr>
            <w:tcW w:w="1702" w:type="dxa"/>
          </w:tcPr>
          <w:p w:rsidR="009821D2" w:rsidRPr="007E2128" w:rsidRDefault="009821D2">
            <w:pPr>
              <w:jc w:val="center"/>
              <w:rPr>
                <w:rFonts w:ascii="Times New Roman" w:eastAsia="Times New Roman" w:hAnsi="Times New Roman" w:cs="Times New Roman"/>
                <w:b/>
                <w:sz w:val="18"/>
                <w:szCs w:val="18"/>
              </w:rPr>
            </w:pPr>
          </w:p>
        </w:tc>
        <w:tc>
          <w:tcPr>
            <w:tcW w:w="2342" w:type="dxa"/>
          </w:tcPr>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Planificat</w:t>
            </w:r>
          </w:p>
        </w:tc>
        <w:tc>
          <w:tcPr>
            <w:tcW w:w="2835" w:type="dxa"/>
          </w:tcPr>
          <w:p w:rsidR="009821D2" w:rsidRPr="007E2128" w:rsidRDefault="00784CFB">
            <w:pPr>
              <w:jc w:val="center"/>
              <w:rPr>
                <w:rFonts w:ascii="Times New Roman" w:eastAsia="Times New Roman" w:hAnsi="Times New Roman" w:cs="Times New Roman"/>
                <w:b/>
                <w:color w:val="auto"/>
                <w:sz w:val="18"/>
                <w:szCs w:val="18"/>
              </w:rPr>
            </w:pPr>
            <w:r w:rsidRPr="007E2128">
              <w:rPr>
                <w:rFonts w:ascii="Times New Roman" w:eastAsia="Times New Roman" w:hAnsi="Times New Roman" w:cs="Times New Roman"/>
                <w:b/>
                <w:color w:val="auto"/>
                <w:sz w:val="18"/>
                <w:szCs w:val="18"/>
              </w:rPr>
              <w:t>Realizat</w:t>
            </w:r>
          </w:p>
        </w:tc>
        <w:tc>
          <w:tcPr>
            <w:tcW w:w="1134" w:type="dxa"/>
          </w:tcPr>
          <w:p w:rsidR="009821D2" w:rsidRPr="007E2128" w:rsidRDefault="00784CFB">
            <w:pPr>
              <w:jc w:val="center"/>
              <w:rPr>
                <w:rFonts w:ascii="Times New Roman" w:eastAsia="Times New Roman" w:hAnsi="Times New Roman" w:cs="Times New Roman"/>
                <w:b/>
                <w:color w:val="auto"/>
                <w:sz w:val="18"/>
                <w:szCs w:val="18"/>
              </w:rPr>
            </w:pPr>
            <w:r w:rsidRPr="007E2128">
              <w:rPr>
                <w:rFonts w:ascii="Times New Roman" w:eastAsia="Times New Roman" w:hAnsi="Times New Roman" w:cs="Times New Roman"/>
                <w:b/>
                <w:color w:val="auto"/>
                <w:sz w:val="18"/>
                <w:szCs w:val="18"/>
              </w:rPr>
              <w:t>Plan precizat</w:t>
            </w:r>
          </w:p>
        </w:tc>
        <w:tc>
          <w:tcPr>
            <w:tcW w:w="1134" w:type="dxa"/>
            <w:vAlign w:val="center"/>
          </w:tcPr>
          <w:p w:rsidR="009821D2" w:rsidRPr="007E2128" w:rsidRDefault="00784CFB">
            <w:pPr>
              <w:jc w:val="center"/>
              <w:rPr>
                <w:rFonts w:ascii="Times New Roman" w:eastAsia="Times New Roman" w:hAnsi="Times New Roman" w:cs="Times New Roman"/>
                <w:b/>
                <w:color w:val="auto"/>
                <w:sz w:val="18"/>
                <w:szCs w:val="18"/>
              </w:rPr>
            </w:pPr>
            <w:r w:rsidRPr="007E2128">
              <w:rPr>
                <w:rFonts w:ascii="Times New Roman" w:eastAsia="Times New Roman" w:hAnsi="Times New Roman" w:cs="Times New Roman"/>
                <w:b/>
                <w:color w:val="auto"/>
                <w:sz w:val="18"/>
                <w:szCs w:val="18"/>
              </w:rPr>
              <w:t>Executat</w:t>
            </w:r>
          </w:p>
        </w:tc>
        <w:tc>
          <w:tcPr>
            <w:tcW w:w="2551" w:type="dxa"/>
            <w:vAlign w:val="center"/>
          </w:tcPr>
          <w:p w:rsidR="009821D2" w:rsidRPr="007E2128" w:rsidRDefault="00784CFB">
            <w:pPr>
              <w:jc w:val="center"/>
              <w:rPr>
                <w:rFonts w:ascii="Times New Roman" w:eastAsia="Times New Roman" w:hAnsi="Times New Roman" w:cs="Times New Roman"/>
                <w:b/>
                <w:color w:val="auto"/>
                <w:sz w:val="18"/>
                <w:szCs w:val="18"/>
              </w:rPr>
            </w:pPr>
            <w:r w:rsidRPr="007E2128">
              <w:rPr>
                <w:rFonts w:ascii="Times New Roman" w:eastAsia="Times New Roman" w:hAnsi="Times New Roman" w:cs="Times New Roman"/>
                <w:b/>
                <w:color w:val="auto"/>
                <w:sz w:val="18"/>
                <w:szCs w:val="18"/>
              </w:rPr>
              <w:t>Planificat</w:t>
            </w:r>
          </w:p>
        </w:tc>
        <w:tc>
          <w:tcPr>
            <w:tcW w:w="2586" w:type="dxa"/>
            <w:vAlign w:val="center"/>
          </w:tcPr>
          <w:p w:rsidR="009821D2" w:rsidRPr="007E2128" w:rsidRDefault="00784CFB">
            <w:pPr>
              <w:jc w:val="center"/>
              <w:rPr>
                <w:rFonts w:ascii="Times New Roman" w:eastAsia="Times New Roman" w:hAnsi="Times New Roman" w:cs="Times New Roman"/>
                <w:b/>
                <w:color w:val="auto"/>
                <w:sz w:val="18"/>
                <w:szCs w:val="18"/>
              </w:rPr>
            </w:pPr>
            <w:r w:rsidRPr="007E2128">
              <w:rPr>
                <w:rFonts w:ascii="Times New Roman" w:eastAsia="Times New Roman" w:hAnsi="Times New Roman" w:cs="Times New Roman"/>
                <w:b/>
                <w:color w:val="auto"/>
                <w:sz w:val="18"/>
                <w:szCs w:val="18"/>
              </w:rPr>
              <w:t>Realizat</w:t>
            </w:r>
          </w:p>
        </w:tc>
        <w:tc>
          <w:tcPr>
            <w:tcW w:w="1950" w:type="dxa"/>
            <w:vAlign w:val="center"/>
          </w:tcPr>
          <w:p w:rsidR="009821D2" w:rsidRPr="007E2128" w:rsidRDefault="00784CFB">
            <w:pPr>
              <w:jc w:val="center"/>
              <w:rPr>
                <w:rFonts w:ascii="Times New Roman" w:eastAsia="Times New Roman" w:hAnsi="Times New Roman" w:cs="Times New Roman"/>
                <w:b/>
                <w:color w:val="auto"/>
                <w:sz w:val="18"/>
                <w:szCs w:val="18"/>
              </w:rPr>
            </w:pPr>
            <w:r w:rsidRPr="007E2128">
              <w:rPr>
                <w:rFonts w:ascii="Times New Roman" w:eastAsia="Times New Roman" w:hAnsi="Times New Roman" w:cs="Times New Roman"/>
                <w:b/>
                <w:color w:val="auto"/>
                <w:sz w:val="18"/>
                <w:szCs w:val="18"/>
              </w:rPr>
              <w:t>Devieri (explicații)</w:t>
            </w:r>
          </w:p>
        </w:tc>
      </w:tr>
      <w:tr w:rsidR="009821D2" w:rsidRPr="007E2128" w:rsidTr="001E1621">
        <w:tc>
          <w:tcPr>
            <w:tcW w:w="16234" w:type="dxa"/>
            <w:gridSpan w:val="8"/>
          </w:tcPr>
          <w:p w:rsidR="00EE124D" w:rsidRPr="007E2128" w:rsidRDefault="00EE124D">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SUBPROGRAMUL III. Tineret</w:t>
            </w:r>
          </w:p>
          <w:p w:rsidR="00EE124D" w:rsidRPr="007E2128" w:rsidRDefault="00EE124D">
            <w:pPr>
              <w:jc w:val="center"/>
              <w:rPr>
                <w:rFonts w:ascii="Times New Roman" w:eastAsia="Times New Roman" w:hAnsi="Times New Roman" w:cs="Times New Roman"/>
                <w:sz w:val="18"/>
                <w:szCs w:val="18"/>
              </w:rPr>
            </w:pPr>
          </w:p>
        </w:tc>
      </w:tr>
      <w:tr w:rsidR="009821D2" w:rsidRPr="007E2128" w:rsidTr="001E1621">
        <w:trPr>
          <w:trHeight w:val="1140"/>
        </w:trPr>
        <w:tc>
          <w:tcPr>
            <w:tcW w:w="1702" w:type="dxa"/>
            <w:vMerge w:val="restart"/>
          </w:tcPr>
          <w:p w:rsidR="009821D2" w:rsidRPr="007E2128" w:rsidRDefault="00784CFB">
            <w:pPr>
              <w:numPr>
                <w:ilvl w:val="0"/>
                <w:numId w:val="12"/>
              </w:numPr>
              <w:jc w:val="both"/>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u w:val="single"/>
              </w:rPr>
              <w:t>Obiective de politică pe termen mediu:</w:t>
            </w:r>
          </w:p>
          <w:p w:rsidR="009821D2" w:rsidRPr="007E2128" w:rsidRDefault="009821D2">
            <w:pPr>
              <w:ind w:left="360"/>
              <w:jc w:val="both"/>
              <w:rPr>
                <w:rFonts w:ascii="Times New Roman" w:eastAsia="Times New Roman" w:hAnsi="Times New Roman" w:cs="Times New Roman"/>
                <w:b/>
                <w:sz w:val="18"/>
                <w:szCs w:val="18"/>
                <w:u w:val="single"/>
              </w:rPr>
            </w:pPr>
          </w:p>
          <w:p w:rsidR="009821D2" w:rsidRPr="007E2128" w:rsidRDefault="00784CFB">
            <w:pPr>
              <w:numPr>
                <w:ilvl w:val="0"/>
                <w:numId w:val="11"/>
              </w:numPr>
              <w:ind w:left="176" w:hanging="142"/>
              <w:jc w:val="both"/>
              <w:rPr>
                <w:sz w:val="18"/>
                <w:szCs w:val="18"/>
              </w:rPr>
            </w:pPr>
            <w:r w:rsidRPr="007E2128">
              <w:rPr>
                <w:rFonts w:ascii="Times New Roman" w:eastAsia="Times New Roman" w:hAnsi="Times New Roman" w:cs="Times New Roman"/>
                <w:sz w:val="18"/>
                <w:szCs w:val="18"/>
              </w:rPr>
              <w:t xml:space="preserve">Sporirea </w:t>
            </w:r>
            <w:proofErr w:type="spellStart"/>
            <w:r w:rsidRPr="007E2128">
              <w:rPr>
                <w:rFonts w:ascii="Times New Roman" w:eastAsia="Times New Roman" w:hAnsi="Times New Roman" w:cs="Times New Roman"/>
                <w:sz w:val="18"/>
                <w:szCs w:val="18"/>
              </w:rPr>
              <w:t>capacităţilor</w:t>
            </w:r>
            <w:proofErr w:type="spellEnd"/>
            <w:r w:rsidRPr="007E2128">
              <w:rPr>
                <w:rFonts w:ascii="Times New Roman" w:eastAsia="Times New Roman" w:hAnsi="Times New Roman" w:cs="Times New Roman"/>
                <w:sz w:val="18"/>
                <w:szCs w:val="18"/>
              </w:rPr>
              <w:t xml:space="preserve"> umane și instituționale a cel </w:t>
            </w:r>
            <w:proofErr w:type="spellStart"/>
            <w:r w:rsidRPr="007E2128">
              <w:rPr>
                <w:rFonts w:ascii="Times New Roman" w:eastAsia="Times New Roman" w:hAnsi="Times New Roman" w:cs="Times New Roman"/>
                <w:sz w:val="18"/>
                <w:szCs w:val="18"/>
              </w:rPr>
              <w:t>puţin</w:t>
            </w:r>
            <w:proofErr w:type="spellEnd"/>
            <w:r w:rsidRPr="007E2128">
              <w:rPr>
                <w:rFonts w:ascii="Times New Roman" w:eastAsia="Times New Roman" w:hAnsi="Times New Roman" w:cs="Times New Roman"/>
                <w:sz w:val="18"/>
                <w:szCs w:val="18"/>
              </w:rPr>
              <w:t xml:space="preserve"> 60% a lucrătorilor de tineret din cadrul </w:t>
            </w:r>
            <w:proofErr w:type="spellStart"/>
            <w:r w:rsidRPr="007E2128">
              <w:rPr>
                <w:rFonts w:ascii="Times New Roman" w:eastAsia="Times New Roman" w:hAnsi="Times New Roman" w:cs="Times New Roman"/>
                <w:sz w:val="18"/>
                <w:szCs w:val="18"/>
              </w:rPr>
              <w:t>autorităţilor</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administraţiei</w:t>
            </w:r>
            <w:proofErr w:type="spellEnd"/>
            <w:r w:rsidRPr="007E2128">
              <w:rPr>
                <w:rFonts w:ascii="Times New Roman" w:eastAsia="Times New Roman" w:hAnsi="Times New Roman" w:cs="Times New Roman"/>
                <w:sz w:val="18"/>
                <w:szCs w:val="18"/>
              </w:rPr>
              <w:t xml:space="preserve"> publice locale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centrelor de tineret </w:t>
            </w: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în anul 2019; </w:t>
            </w:r>
          </w:p>
          <w:p w:rsidR="009821D2" w:rsidRPr="007E2128" w:rsidRDefault="009821D2">
            <w:pPr>
              <w:jc w:val="both"/>
              <w:rPr>
                <w:rFonts w:ascii="Times New Roman" w:eastAsia="Times New Roman" w:hAnsi="Times New Roman" w:cs="Times New Roman"/>
                <w:sz w:val="18"/>
                <w:szCs w:val="18"/>
              </w:rPr>
            </w:pPr>
          </w:p>
          <w:p w:rsidR="009821D2" w:rsidRPr="007E2128" w:rsidRDefault="00784CFB">
            <w:pPr>
              <w:numPr>
                <w:ilvl w:val="0"/>
                <w:numId w:val="11"/>
              </w:numPr>
              <w:ind w:left="176" w:hanging="142"/>
              <w:jc w:val="both"/>
              <w:rPr>
                <w:sz w:val="18"/>
                <w:szCs w:val="18"/>
              </w:rPr>
            </w:pPr>
            <w:r w:rsidRPr="007E2128">
              <w:rPr>
                <w:rFonts w:ascii="Times New Roman" w:eastAsia="Times New Roman" w:hAnsi="Times New Roman" w:cs="Times New Roman"/>
                <w:sz w:val="18"/>
                <w:szCs w:val="18"/>
              </w:rPr>
              <w:t xml:space="preserve">Dezvoltarea cadrului normativ în domeniul voluntariatului prin aprobarea a cel puțin 2 acte normative </w:t>
            </w: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în anul 2019;</w:t>
            </w:r>
          </w:p>
          <w:p w:rsidR="009821D2" w:rsidRPr="007E2128" w:rsidRDefault="009821D2">
            <w:pPr>
              <w:ind w:left="720"/>
              <w:rPr>
                <w:rFonts w:ascii="Times New Roman" w:eastAsia="Times New Roman" w:hAnsi="Times New Roman" w:cs="Times New Roman"/>
                <w:sz w:val="18"/>
                <w:szCs w:val="18"/>
              </w:rPr>
            </w:pPr>
          </w:p>
          <w:p w:rsidR="009821D2" w:rsidRPr="007E2128" w:rsidRDefault="00784CFB">
            <w:pPr>
              <w:numPr>
                <w:ilvl w:val="0"/>
                <w:numId w:val="11"/>
              </w:numPr>
              <w:ind w:left="176" w:hanging="142"/>
              <w:jc w:val="both"/>
              <w:rPr>
                <w:sz w:val="18"/>
                <w:szCs w:val="18"/>
              </w:rPr>
            </w:pPr>
            <w:r w:rsidRPr="007E2128">
              <w:rPr>
                <w:rFonts w:ascii="Times New Roman" w:eastAsia="Times New Roman" w:hAnsi="Times New Roman" w:cs="Times New Roman"/>
                <w:sz w:val="18"/>
                <w:szCs w:val="18"/>
              </w:rPr>
              <w:t xml:space="preserve"> Sporirea anuală cu 20% a beneficiarilor în cadrul programelor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proiectelor pentru tineret </w:t>
            </w: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în anul 2019 comparativ cu anul 2017;</w:t>
            </w:r>
          </w:p>
          <w:p w:rsidR="009821D2" w:rsidRPr="007E2128" w:rsidRDefault="009821D2">
            <w:pPr>
              <w:ind w:left="720"/>
              <w:rPr>
                <w:rFonts w:ascii="Times New Roman" w:eastAsia="Times New Roman" w:hAnsi="Times New Roman" w:cs="Times New Roman"/>
                <w:sz w:val="18"/>
                <w:szCs w:val="18"/>
              </w:rPr>
            </w:pPr>
          </w:p>
          <w:p w:rsidR="009821D2" w:rsidRPr="007E2128" w:rsidRDefault="00784CFB">
            <w:pPr>
              <w:numPr>
                <w:ilvl w:val="0"/>
                <w:numId w:val="11"/>
              </w:numPr>
              <w:ind w:left="176" w:hanging="142"/>
              <w:jc w:val="both"/>
              <w:rPr>
                <w:sz w:val="18"/>
                <w:szCs w:val="18"/>
              </w:rPr>
            </w:pPr>
            <w:r w:rsidRPr="007E2128">
              <w:rPr>
                <w:rFonts w:ascii="Times New Roman" w:eastAsia="Times New Roman" w:hAnsi="Times New Roman" w:cs="Times New Roman"/>
                <w:sz w:val="18"/>
                <w:szCs w:val="18"/>
              </w:rPr>
              <w:t xml:space="preserve">Dezvoltarea spiritului civic și al voluntariatului </w:t>
            </w:r>
            <w:r w:rsidRPr="007E2128">
              <w:rPr>
                <w:rFonts w:ascii="Times New Roman" w:eastAsia="Times New Roman" w:hAnsi="Times New Roman" w:cs="Times New Roman"/>
                <w:sz w:val="18"/>
                <w:szCs w:val="18"/>
              </w:rPr>
              <w:lastRenderedPageBreak/>
              <w:t>printre tineri prin creșterea cu cel puțin 10% anual a  numărului acțiunilor de voluntariat realizate;</w:t>
            </w:r>
          </w:p>
          <w:p w:rsidR="009821D2" w:rsidRPr="007E2128" w:rsidRDefault="009821D2">
            <w:pPr>
              <w:ind w:left="720"/>
              <w:rPr>
                <w:rFonts w:ascii="Times New Roman" w:eastAsia="Times New Roman" w:hAnsi="Times New Roman" w:cs="Times New Roman"/>
                <w:sz w:val="18"/>
                <w:szCs w:val="18"/>
              </w:rPr>
            </w:pPr>
          </w:p>
          <w:p w:rsidR="009821D2" w:rsidRPr="007E2128" w:rsidRDefault="00784CFB">
            <w:pPr>
              <w:numPr>
                <w:ilvl w:val="0"/>
                <w:numId w:val="11"/>
              </w:numPr>
              <w:ind w:left="176" w:hanging="142"/>
              <w:jc w:val="both"/>
              <w:rPr>
                <w:sz w:val="18"/>
                <w:szCs w:val="18"/>
              </w:rPr>
            </w:pPr>
            <w:r w:rsidRPr="007E2128">
              <w:rPr>
                <w:rFonts w:ascii="Times New Roman" w:eastAsia="Times New Roman" w:hAnsi="Times New Roman" w:cs="Times New Roman"/>
                <w:sz w:val="18"/>
                <w:szCs w:val="18"/>
              </w:rPr>
              <w:t xml:space="preserve">Perfectarea cadrului legal </w:t>
            </w:r>
          </w:p>
          <w:p w:rsidR="009821D2" w:rsidRPr="007E2128" w:rsidRDefault="00784CFB">
            <w:pPr>
              <w:jc w:val="both"/>
              <w:rPr>
                <w:rFonts w:ascii="Times New Roman" w:eastAsia="Times New Roman" w:hAnsi="Times New Roman" w:cs="Times New Roman"/>
                <w:sz w:val="18"/>
                <w:szCs w:val="18"/>
              </w:rPr>
            </w:pP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la finele anului 2019, pentru asigurarea participării tinerilor, inclusiv a celor cu oportunități reduse, în toate procesele decizionale;</w:t>
            </w:r>
          </w:p>
          <w:p w:rsidR="009821D2" w:rsidRPr="007E2128" w:rsidRDefault="009821D2">
            <w:pPr>
              <w:ind w:left="720"/>
              <w:rPr>
                <w:rFonts w:ascii="Times New Roman" w:eastAsia="Times New Roman" w:hAnsi="Times New Roman" w:cs="Times New Roman"/>
                <w:sz w:val="18"/>
                <w:szCs w:val="18"/>
              </w:rPr>
            </w:pPr>
          </w:p>
          <w:p w:rsidR="009821D2" w:rsidRPr="007E2128" w:rsidRDefault="00784CFB">
            <w:pPr>
              <w:numPr>
                <w:ilvl w:val="0"/>
                <w:numId w:val="11"/>
              </w:numPr>
              <w:ind w:left="176" w:hanging="142"/>
              <w:jc w:val="both"/>
              <w:rPr>
                <w:sz w:val="18"/>
                <w:szCs w:val="18"/>
              </w:rPr>
            </w:pPr>
            <w:r w:rsidRPr="007E2128">
              <w:rPr>
                <w:rFonts w:ascii="Times New Roman" w:eastAsia="Times New Roman" w:hAnsi="Times New Roman" w:cs="Times New Roman"/>
                <w:sz w:val="18"/>
                <w:szCs w:val="18"/>
              </w:rPr>
              <w:t xml:space="preserve">Crearea, </w:t>
            </w: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la finele anului 2019, a unui mecanism funcțional de asigurare a calității și eficienței serviciilor prestate tinerilor de către prestatorii de servicii prietenoase tinerilor.</w:t>
            </w:r>
          </w:p>
          <w:p w:rsidR="009821D2" w:rsidRPr="007E2128" w:rsidRDefault="009821D2">
            <w:pPr>
              <w:ind w:left="540" w:hanging="180"/>
              <w:jc w:val="both"/>
              <w:rPr>
                <w:rFonts w:ascii="Times New Roman" w:eastAsia="Times New Roman" w:hAnsi="Times New Roman" w:cs="Times New Roman"/>
                <w:sz w:val="18"/>
                <w:szCs w:val="18"/>
              </w:rPr>
            </w:pPr>
          </w:p>
          <w:p w:rsidR="009821D2" w:rsidRPr="007E2128" w:rsidRDefault="009821D2">
            <w:pPr>
              <w:ind w:left="540" w:hanging="180"/>
              <w:jc w:val="both"/>
              <w:rPr>
                <w:rFonts w:ascii="Times New Roman" w:eastAsia="Times New Roman" w:hAnsi="Times New Roman" w:cs="Times New Roman"/>
                <w:b/>
                <w:sz w:val="18"/>
                <w:szCs w:val="18"/>
              </w:rPr>
            </w:pPr>
          </w:p>
          <w:p w:rsidR="009821D2" w:rsidRPr="007E2128" w:rsidRDefault="009821D2">
            <w:pPr>
              <w:ind w:left="1068" w:hanging="816"/>
              <w:jc w:val="both"/>
              <w:rPr>
                <w:rFonts w:ascii="Times New Roman" w:eastAsia="Times New Roman" w:hAnsi="Times New Roman" w:cs="Times New Roman"/>
                <w:sz w:val="18"/>
                <w:szCs w:val="18"/>
              </w:rPr>
            </w:pPr>
          </w:p>
        </w:tc>
        <w:tc>
          <w:tcPr>
            <w:tcW w:w="2342" w:type="dxa"/>
          </w:tcPr>
          <w:p w:rsidR="009821D2" w:rsidRPr="007E2128" w:rsidRDefault="00784CFB">
            <w:pPr>
              <w:ind w:left="351" w:hanging="150"/>
              <w:jc w:val="both"/>
              <w:rPr>
                <w:rFonts w:ascii="Times New Roman" w:eastAsia="Times New Roman" w:hAnsi="Times New Roman" w:cs="Times New Roman"/>
                <w:b/>
                <w:sz w:val="18"/>
                <w:szCs w:val="18"/>
                <w:u w:val="single"/>
              </w:rPr>
            </w:pPr>
            <w:proofErr w:type="spellStart"/>
            <w:r w:rsidRPr="007E2128">
              <w:rPr>
                <w:rFonts w:ascii="Times New Roman" w:eastAsia="Times New Roman" w:hAnsi="Times New Roman" w:cs="Times New Roman"/>
                <w:b/>
                <w:sz w:val="18"/>
                <w:szCs w:val="18"/>
                <w:u w:val="single"/>
              </w:rPr>
              <w:lastRenderedPageBreak/>
              <w:t>A.Acţiuni</w:t>
            </w:r>
            <w:proofErr w:type="spellEnd"/>
            <w:r w:rsidRPr="007E2128">
              <w:rPr>
                <w:rFonts w:ascii="Times New Roman" w:eastAsia="Times New Roman" w:hAnsi="Times New Roman" w:cs="Times New Roman"/>
                <w:b/>
                <w:sz w:val="18"/>
                <w:szCs w:val="18"/>
                <w:u w:val="single"/>
              </w:rPr>
              <w:t xml:space="preserve"> curente</w:t>
            </w:r>
          </w:p>
          <w:p w:rsidR="009821D2" w:rsidRPr="007E2128" w:rsidRDefault="00784CFB">
            <w:pPr>
              <w:numPr>
                <w:ilvl w:val="0"/>
                <w:numId w:val="11"/>
              </w:numPr>
              <w:ind w:left="176" w:hanging="142"/>
              <w:jc w:val="both"/>
              <w:rPr>
                <w:sz w:val="18"/>
                <w:szCs w:val="18"/>
              </w:rPr>
            </w:pPr>
            <w:r w:rsidRPr="007E2128">
              <w:rPr>
                <w:rFonts w:ascii="Times New Roman" w:eastAsia="Times New Roman" w:hAnsi="Times New Roman" w:cs="Times New Roman"/>
                <w:sz w:val="18"/>
                <w:szCs w:val="18"/>
              </w:rPr>
              <w:t xml:space="preserve">Organizarea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desfăşurarea</w:t>
            </w:r>
            <w:proofErr w:type="spellEnd"/>
            <w:r w:rsidRPr="007E2128">
              <w:rPr>
                <w:rFonts w:ascii="Times New Roman" w:eastAsia="Times New Roman" w:hAnsi="Times New Roman" w:cs="Times New Roman"/>
                <w:sz w:val="18"/>
                <w:szCs w:val="18"/>
              </w:rPr>
              <w:t xml:space="preserve"> anuală a concursului de proiecte pentru </w:t>
            </w:r>
            <w:proofErr w:type="spellStart"/>
            <w:r w:rsidRPr="007E2128">
              <w:rPr>
                <w:rFonts w:ascii="Times New Roman" w:eastAsia="Times New Roman" w:hAnsi="Times New Roman" w:cs="Times New Roman"/>
                <w:sz w:val="18"/>
                <w:szCs w:val="18"/>
              </w:rPr>
              <w:t>susţinerea</w:t>
            </w:r>
            <w:proofErr w:type="spellEnd"/>
            <w:r w:rsidRPr="007E2128">
              <w:rPr>
                <w:rFonts w:ascii="Times New Roman" w:eastAsia="Times New Roman" w:hAnsi="Times New Roman" w:cs="Times New Roman"/>
                <w:sz w:val="18"/>
                <w:szCs w:val="18"/>
              </w:rPr>
              <w:t xml:space="preserve"> ONG-urilor de tineret,  cu scopul de a contribui la:</w:t>
            </w:r>
          </w:p>
          <w:p w:rsidR="009821D2" w:rsidRPr="007E2128" w:rsidRDefault="00784CFB">
            <w:pPr>
              <w:ind w:right="-59"/>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implementarea proiectelor de promovare și dezvoltare a educației non-formale și activităților de voluntariat;</w:t>
            </w:r>
          </w:p>
          <w:p w:rsidR="009821D2" w:rsidRPr="007E2128" w:rsidRDefault="00784CFB">
            <w:pPr>
              <w:ind w:right="-59"/>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b) realizarea proiectelor de instruire și perfecționarea a lucrătorilor de tineret din domeniu;</w:t>
            </w:r>
          </w:p>
          <w:p w:rsidR="009821D2" w:rsidRPr="007E2128" w:rsidRDefault="00784CFB">
            <w:pPr>
              <w:ind w:right="-59"/>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c) dezvoltarea cadrului normativ și de politici în domeniul tineretului;</w:t>
            </w:r>
          </w:p>
          <w:p w:rsidR="009821D2" w:rsidRPr="007E2128" w:rsidRDefault="00784CFB">
            <w:pPr>
              <w:ind w:right="-59"/>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d) sporirea gradului de participare și instruire a tinerilor în domeniul economic, social, cultural și civic;</w:t>
            </w:r>
          </w:p>
          <w:p w:rsidR="009821D2" w:rsidRPr="007E2128" w:rsidRDefault="00784CFB">
            <w:pPr>
              <w:ind w:right="-59"/>
              <w:jc w:val="both"/>
              <w:rPr>
                <w:rFonts w:ascii="Times New Roman" w:eastAsia="Times New Roman" w:hAnsi="Times New Roman" w:cs="Times New Roman"/>
                <w:i/>
                <w:sz w:val="18"/>
                <w:szCs w:val="18"/>
              </w:rPr>
            </w:pPr>
            <w:r w:rsidRPr="007E2128">
              <w:rPr>
                <w:rFonts w:ascii="Times New Roman" w:eastAsia="Times New Roman" w:hAnsi="Times New Roman" w:cs="Times New Roman"/>
                <w:i/>
                <w:sz w:val="18"/>
                <w:szCs w:val="18"/>
              </w:rPr>
              <w:t xml:space="preserve">(Acțiunea nr. 111 de la Obiectivul nr. 4 din Planul de acțiuni de implementare a Strategiei naționale de dezvoltare a sectorului de tineret 2020, aprobată prin HG nr.1006 din 10.12.2014) </w:t>
            </w:r>
          </w:p>
          <w:p w:rsidR="009821D2" w:rsidRPr="007E2128" w:rsidRDefault="009821D2">
            <w:pPr>
              <w:jc w:val="center"/>
              <w:rPr>
                <w:rFonts w:ascii="Times New Roman" w:eastAsia="Times New Roman" w:hAnsi="Times New Roman" w:cs="Times New Roman"/>
                <w:sz w:val="18"/>
                <w:szCs w:val="18"/>
              </w:rPr>
            </w:pPr>
          </w:p>
        </w:tc>
        <w:tc>
          <w:tcPr>
            <w:tcW w:w="2835"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Urmare lansării concursului pentru finanțarea proiectelor inițiativelor tinerilor au fost recepționate 68 dosare dintre care au fost finanțate 28 proiecte.</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Conform priorităților SNDST au fost finanțate:</w:t>
            </w:r>
          </w:p>
          <w:p w:rsidR="009821D2" w:rsidRPr="007E2128" w:rsidRDefault="00784CFB">
            <w:pPr>
              <w:numPr>
                <w:ilvl w:val="0"/>
                <w:numId w:val="22"/>
              </w:numPr>
              <w:ind w:left="21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Creșterea nivelului de implicare a tinerilor în procesul de consolidare a democrației participative - 10 proiecte;</w:t>
            </w:r>
          </w:p>
          <w:p w:rsidR="009821D2" w:rsidRPr="007E2128" w:rsidRDefault="00784CFB">
            <w:pPr>
              <w:numPr>
                <w:ilvl w:val="0"/>
                <w:numId w:val="22"/>
              </w:numPr>
              <w:ind w:left="21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Contribuirea la formarea cunoștințelor, abilităților, deprinderilor, atitudinilor și comportamentelor necesare pentru integrarea </w:t>
            </w:r>
            <w:proofErr w:type="spellStart"/>
            <w:r w:rsidRPr="007E2128">
              <w:rPr>
                <w:rFonts w:ascii="Times New Roman" w:eastAsia="Times New Roman" w:hAnsi="Times New Roman" w:cs="Times New Roman"/>
                <w:sz w:val="18"/>
                <w:szCs w:val="18"/>
              </w:rPr>
              <w:t>cît</w:t>
            </w:r>
            <w:proofErr w:type="spellEnd"/>
            <w:r w:rsidRPr="007E2128">
              <w:rPr>
                <w:rFonts w:ascii="Times New Roman" w:eastAsia="Times New Roman" w:hAnsi="Times New Roman" w:cs="Times New Roman"/>
                <w:sz w:val="18"/>
                <w:szCs w:val="18"/>
              </w:rPr>
              <w:t xml:space="preserve"> mai reușită a tinerilor în societate, inclusiv a celor din grupul cu </w:t>
            </w:r>
            <w:proofErr w:type="spellStart"/>
            <w:r w:rsidRPr="007E2128">
              <w:rPr>
                <w:rFonts w:ascii="Times New Roman" w:eastAsia="Times New Roman" w:hAnsi="Times New Roman" w:cs="Times New Roman"/>
                <w:sz w:val="18"/>
                <w:szCs w:val="18"/>
              </w:rPr>
              <w:t>oportunităţi</w:t>
            </w:r>
            <w:proofErr w:type="spellEnd"/>
            <w:r w:rsidRPr="007E2128">
              <w:rPr>
                <w:rFonts w:ascii="Times New Roman" w:eastAsia="Times New Roman" w:hAnsi="Times New Roman" w:cs="Times New Roman"/>
                <w:sz w:val="18"/>
                <w:szCs w:val="18"/>
              </w:rPr>
              <w:t xml:space="preserve"> reduse – 3 proiecte;</w:t>
            </w:r>
          </w:p>
          <w:p w:rsidR="009821D2" w:rsidRPr="007E2128" w:rsidRDefault="00784CFB">
            <w:pPr>
              <w:numPr>
                <w:ilvl w:val="0"/>
                <w:numId w:val="22"/>
              </w:numPr>
              <w:ind w:left="21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Dezvoltarea oportunităților antreprenoriale și de angajare în </w:t>
            </w:r>
            <w:proofErr w:type="spellStart"/>
            <w:r w:rsidRPr="007E2128">
              <w:rPr>
                <w:rFonts w:ascii="Times New Roman" w:eastAsia="Times New Roman" w:hAnsi="Times New Roman" w:cs="Times New Roman"/>
                <w:sz w:val="18"/>
                <w:szCs w:val="18"/>
              </w:rPr>
              <w:t>rîndul</w:t>
            </w:r>
            <w:proofErr w:type="spellEnd"/>
            <w:r w:rsidRPr="007E2128">
              <w:rPr>
                <w:rFonts w:ascii="Times New Roman" w:eastAsia="Times New Roman" w:hAnsi="Times New Roman" w:cs="Times New Roman"/>
                <w:sz w:val="18"/>
                <w:szCs w:val="18"/>
              </w:rPr>
              <w:t xml:space="preserve"> tinerilor, în special al celor cu oportunități reduse – 10 proiecte;</w:t>
            </w:r>
          </w:p>
          <w:p w:rsidR="009821D2" w:rsidRPr="007E2128" w:rsidRDefault="00784CFB">
            <w:pPr>
              <w:numPr>
                <w:ilvl w:val="0"/>
                <w:numId w:val="22"/>
              </w:numPr>
              <w:ind w:left="21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Dezvoltarea infrastructurii sectorului de tineret și a mecanismelor de suport în asigurarea calității lucrului de tineret – 5 proiecte;</w:t>
            </w:r>
          </w:p>
          <w:p w:rsidR="009821D2" w:rsidRPr="007E2128" w:rsidRDefault="00784CFB">
            <w:pPr>
              <w:jc w:val="both"/>
              <w:rPr>
                <w:rFonts w:ascii="Times New Roman" w:eastAsia="Times New Roman" w:hAnsi="Times New Roman" w:cs="Times New Roman"/>
                <w:b/>
                <w:sz w:val="18"/>
                <w:szCs w:val="18"/>
              </w:rPr>
            </w:pPr>
            <w:r w:rsidRPr="007E2128">
              <w:rPr>
                <w:rFonts w:ascii="Times New Roman" w:eastAsia="Times New Roman" w:hAnsi="Times New Roman" w:cs="Times New Roman"/>
                <w:sz w:val="18"/>
                <w:szCs w:val="18"/>
              </w:rPr>
              <w:t xml:space="preserve">1). </w:t>
            </w:r>
            <w:r w:rsidRPr="007E2128">
              <w:rPr>
                <w:rFonts w:ascii="Times New Roman" w:eastAsia="Times New Roman" w:hAnsi="Times New Roman" w:cs="Times New Roman"/>
                <w:b/>
                <w:sz w:val="18"/>
                <w:szCs w:val="18"/>
              </w:rPr>
              <w:t>I Prioritate:</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Mass-media pentru tineri.</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b) Fii gata, aventura începe!</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c) </w:t>
            </w:r>
            <w:proofErr w:type="spellStart"/>
            <w:r w:rsidRPr="007E2128">
              <w:rPr>
                <w:rFonts w:ascii="Times New Roman" w:eastAsia="Times New Roman" w:hAnsi="Times New Roman" w:cs="Times New Roman"/>
                <w:sz w:val="18"/>
                <w:szCs w:val="18"/>
              </w:rPr>
              <w:t>Wave</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week</w:t>
            </w:r>
            <w:proofErr w:type="spellEnd"/>
            <w:r w:rsidRPr="007E2128">
              <w:rPr>
                <w:rFonts w:ascii="Times New Roman" w:eastAsia="Times New Roman" w:hAnsi="Times New Roman" w:cs="Times New Roman"/>
                <w:sz w:val="18"/>
                <w:szCs w:val="18"/>
              </w:rPr>
              <w:t xml:space="preserve"> Moldova 2017.</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d) Cetățenie digitală activă a tinerilor.</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e) </w:t>
            </w:r>
            <w:proofErr w:type="spellStart"/>
            <w:r w:rsidRPr="007E2128">
              <w:rPr>
                <w:rFonts w:ascii="Times New Roman" w:eastAsia="Times New Roman" w:hAnsi="Times New Roman" w:cs="Times New Roman"/>
                <w:sz w:val="18"/>
                <w:szCs w:val="18"/>
              </w:rPr>
              <w:t>Tabara</w:t>
            </w:r>
            <w:proofErr w:type="spellEnd"/>
            <w:r w:rsidRPr="007E2128">
              <w:rPr>
                <w:rFonts w:ascii="Times New Roman" w:eastAsia="Times New Roman" w:hAnsi="Times New Roman" w:cs="Times New Roman"/>
                <w:sz w:val="18"/>
                <w:szCs w:val="18"/>
              </w:rPr>
              <w:t xml:space="preserve"> de Vară de Jocuri Intelectuale.</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f) Festivalul Voluntarilor, ediția XV-a.</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g) Protecția și incluziunea socială a tinerilor în mediul școlar. </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h) </w:t>
            </w:r>
            <w:proofErr w:type="spellStart"/>
            <w:r w:rsidRPr="007E2128">
              <w:rPr>
                <w:rFonts w:ascii="Times New Roman" w:eastAsia="Times New Roman" w:hAnsi="Times New Roman" w:cs="Times New Roman"/>
                <w:sz w:val="18"/>
                <w:szCs w:val="18"/>
              </w:rPr>
              <w:t>AteSTAT</w:t>
            </w:r>
            <w:proofErr w:type="spellEnd"/>
            <w:r w:rsidRPr="007E2128">
              <w:rPr>
                <w:rFonts w:ascii="Times New Roman" w:eastAsia="Times New Roman" w:hAnsi="Times New Roman" w:cs="Times New Roman"/>
                <w:sz w:val="18"/>
                <w:szCs w:val="18"/>
              </w:rPr>
              <w:t xml:space="preserve"> Civic.</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lastRenderedPageBreak/>
              <w:t>i) SNV 2017 Hai în gașca voluntarilor.</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j) Conferința națională a Voluntarilor (CNV).</w:t>
            </w: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II Prioritate:</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a)Participarea tinerilor prin tehnici de teatru social și activități de la egal la egal în luarea deciziilor privind sănătatea sexuală.</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b) Diversificarea accesului la educație a tinerilor prin instruire la distanță.</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c) Consolidarea sectorului de servicii prietenoase tinerilor din Republica Moldova.</w:t>
            </w: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III Prioritate:</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a)Aplicarea instruirii mixte în domeniul antreprenorial din Republica Moldova. </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b) Dezvoltarea oportunităților economice pentru tineri prin intermediul </w:t>
            </w:r>
            <w:proofErr w:type="spellStart"/>
            <w:r w:rsidRPr="007E2128">
              <w:rPr>
                <w:rFonts w:ascii="Times New Roman" w:eastAsia="Times New Roman" w:hAnsi="Times New Roman" w:cs="Times New Roman"/>
                <w:sz w:val="18"/>
                <w:szCs w:val="18"/>
              </w:rPr>
              <w:t>internship</w:t>
            </w:r>
            <w:proofErr w:type="spellEnd"/>
            <w:r w:rsidRPr="007E2128">
              <w:rPr>
                <w:rFonts w:ascii="Times New Roman" w:eastAsia="Times New Roman" w:hAnsi="Times New Roman" w:cs="Times New Roman"/>
                <w:sz w:val="18"/>
                <w:szCs w:val="18"/>
              </w:rPr>
              <w:t>-urilor.</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c)Participarea incluziva în societate – munca decentă pentru </w:t>
            </w:r>
            <w:proofErr w:type="spellStart"/>
            <w:r w:rsidRPr="007E2128">
              <w:rPr>
                <w:rFonts w:ascii="Times New Roman" w:eastAsia="Times New Roman" w:hAnsi="Times New Roman" w:cs="Times New Roman"/>
                <w:sz w:val="18"/>
                <w:szCs w:val="18"/>
              </w:rPr>
              <w:t>TINEri</w:t>
            </w:r>
            <w:proofErr w:type="spellEnd"/>
            <w:r w:rsidRPr="007E2128">
              <w:rPr>
                <w:rFonts w:ascii="Times New Roman" w:eastAsia="Times New Roman" w:hAnsi="Times New Roman" w:cs="Times New Roman"/>
                <w:sz w:val="18"/>
                <w:szCs w:val="18"/>
              </w:rPr>
              <w:t>.</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d)Fii Antreprenor!</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e)</w:t>
            </w:r>
            <w:proofErr w:type="spellStart"/>
            <w:r w:rsidRPr="007E2128">
              <w:rPr>
                <w:rFonts w:ascii="Times New Roman" w:eastAsia="Times New Roman" w:hAnsi="Times New Roman" w:cs="Times New Roman"/>
                <w:sz w:val="18"/>
                <w:szCs w:val="18"/>
              </w:rPr>
              <w:t>Antreprenoriat</w:t>
            </w:r>
            <w:proofErr w:type="spellEnd"/>
            <w:r w:rsidRPr="007E2128">
              <w:rPr>
                <w:rFonts w:ascii="Times New Roman" w:eastAsia="Times New Roman" w:hAnsi="Times New Roman" w:cs="Times New Roman"/>
                <w:sz w:val="18"/>
                <w:szCs w:val="18"/>
              </w:rPr>
              <w:t xml:space="preserve"> social – valorificarea oportunităților de dezvoltare a business-ului în Moldova.</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f) Tinerii antreprenori – Un viitor prosper.</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g) Dezvoltarea modelelor de abilitate socioeconomică și implicare civică a tinerilor din colegii.</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h)Educația și motivarea economică a tinerilor din Cahul.</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i)Susținerea și informarea tinerilor cu inițiativă, prin oferirea de resurse financiare și de consultanță profesională în vederea dezvoltării de noi proiecte de afaceri în localitățile rurale din Republica Moldova.</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j)Dorința &amp; perseverența – asigura succesul.</w:t>
            </w:r>
          </w:p>
          <w:p w:rsidR="009821D2" w:rsidRPr="007E2128" w:rsidRDefault="00784CFB" w:rsidP="00EE124D">
            <w:pP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IV Prioritate:</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a)Promovarea educației non-formale de calitate în domeniul tineret.</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lastRenderedPageBreak/>
              <w:t>b) Capacitarea organizațiilor de tineret prin programe și intervenții instituționale.</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c) </w:t>
            </w:r>
            <w:proofErr w:type="spellStart"/>
            <w:r w:rsidRPr="007E2128">
              <w:rPr>
                <w:rFonts w:ascii="Times New Roman" w:eastAsia="Times New Roman" w:hAnsi="Times New Roman" w:cs="Times New Roman"/>
                <w:sz w:val="18"/>
                <w:szCs w:val="18"/>
              </w:rPr>
              <w:t>Edu-Art</w:t>
            </w:r>
            <w:proofErr w:type="spellEnd"/>
            <w:r w:rsidRPr="007E2128">
              <w:rPr>
                <w:rFonts w:ascii="Times New Roman" w:eastAsia="Times New Roman" w:hAnsi="Times New Roman" w:cs="Times New Roman"/>
                <w:sz w:val="18"/>
                <w:szCs w:val="18"/>
              </w:rPr>
              <w:t xml:space="preserve"> (educație artistică non-formală pentru o generație de tineri implicați social și integrați din punct de vedere profesional).</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d)</w:t>
            </w:r>
            <w:proofErr w:type="spellStart"/>
            <w:r w:rsidRPr="007E2128">
              <w:rPr>
                <w:rFonts w:ascii="Times New Roman" w:eastAsia="Times New Roman" w:hAnsi="Times New Roman" w:cs="Times New Roman"/>
                <w:sz w:val="18"/>
                <w:szCs w:val="18"/>
              </w:rPr>
              <w:t>Программа</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продвижения</w:t>
            </w:r>
            <w:proofErr w:type="spellEnd"/>
            <w:r w:rsidRPr="007E2128">
              <w:rPr>
                <w:rFonts w:ascii="Times New Roman" w:eastAsia="Times New Roman" w:hAnsi="Times New Roman" w:cs="Times New Roman"/>
                <w:sz w:val="18"/>
                <w:szCs w:val="18"/>
              </w:rPr>
              <w:t xml:space="preserve"> и </w:t>
            </w:r>
            <w:proofErr w:type="spellStart"/>
            <w:r w:rsidRPr="007E2128">
              <w:rPr>
                <w:rFonts w:ascii="Times New Roman" w:eastAsia="Times New Roman" w:hAnsi="Times New Roman" w:cs="Times New Roman"/>
                <w:sz w:val="18"/>
                <w:szCs w:val="18"/>
              </w:rPr>
              <w:t>самореализации</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молодежи</w:t>
            </w:r>
            <w:proofErr w:type="spellEnd"/>
            <w:r w:rsidRPr="007E2128">
              <w:rPr>
                <w:rFonts w:ascii="Times New Roman" w:eastAsia="Times New Roman" w:hAnsi="Times New Roman" w:cs="Times New Roman"/>
                <w:sz w:val="18"/>
                <w:szCs w:val="18"/>
              </w:rPr>
              <w:t xml:space="preserve"> в </w:t>
            </w:r>
            <w:proofErr w:type="spellStart"/>
            <w:r w:rsidRPr="007E2128">
              <w:rPr>
                <w:rFonts w:ascii="Times New Roman" w:eastAsia="Times New Roman" w:hAnsi="Times New Roman" w:cs="Times New Roman"/>
                <w:sz w:val="18"/>
                <w:szCs w:val="18"/>
              </w:rPr>
              <w:t>обществе</w:t>
            </w:r>
            <w:proofErr w:type="spellEnd"/>
            <w:r w:rsidRPr="007E2128">
              <w:rPr>
                <w:rFonts w:ascii="Times New Roman" w:eastAsia="Times New Roman" w:hAnsi="Times New Roman" w:cs="Times New Roman"/>
                <w:sz w:val="18"/>
                <w:szCs w:val="18"/>
              </w:rPr>
              <w:t xml:space="preserve"> &lt; START&gt;.</w:t>
            </w:r>
          </w:p>
          <w:p w:rsidR="009821D2" w:rsidRPr="007E2128" w:rsidRDefault="00784CFB" w:rsidP="00A231D0">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e)</w:t>
            </w:r>
            <w:proofErr w:type="spellStart"/>
            <w:r w:rsidRPr="007E2128">
              <w:rPr>
                <w:rFonts w:ascii="Times New Roman" w:eastAsia="Times New Roman" w:hAnsi="Times New Roman" w:cs="Times New Roman"/>
                <w:sz w:val="18"/>
                <w:szCs w:val="18"/>
              </w:rPr>
              <w:t>IntegrACT</w:t>
            </w:r>
            <w:proofErr w:type="spellEnd"/>
            <w:r w:rsidRPr="007E2128">
              <w:rPr>
                <w:rFonts w:ascii="Times New Roman" w:eastAsia="Times New Roman" w:hAnsi="Times New Roman" w:cs="Times New Roman"/>
                <w:sz w:val="18"/>
                <w:szCs w:val="18"/>
              </w:rPr>
              <w:t xml:space="preserve"> – tineri diverși pentru o societate unitară.</w:t>
            </w:r>
          </w:p>
        </w:tc>
        <w:tc>
          <w:tcPr>
            <w:tcW w:w="1134" w:type="dxa"/>
          </w:tcPr>
          <w:p w:rsidR="00EE124D" w:rsidRPr="007E2128" w:rsidRDefault="00EE124D">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5.396,5</w:t>
            </w:r>
          </w:p>
          <w:p w:rsidR="009821D2" w:rsidRPr="007E2128" w:rsidRDefault="009821D2">
            <w:pPr>
              <w:jc w:val="center"/>
              <w:rPr>
                <w:rFonts w:ascii="Times New Roman" w:eastAsia="Times New Roman" w:hAnsi="Times New Roman" w:cs="Times New Roman"/>
                <w:sz w:val="18"/>
                <w:szCs w:val="18"/>
              </w:rPr>
            </w:pPr>
          </w:p>
        </w:tc>
        <w:tc>
          <w:tcPr>
            <w:tcW w:w="1134" w:type="dxa"/>
          </w:tcPr>
          <w:p w:rsidR="00EE124D" w:rsidRPr="007E2128" w:rsidRDefault="00EE124D">
            <w:pPr>
              <w:ind w:left="215" w:right="-110" w:hanging="285"/>
              <w:rPr>
                <w:rFonts w:ascii="Times New Roman" w:eastAsia="Times New Roman" w:hAnsi="Times New Roman" w:cs="Times New Roman"/>
                <w:b/>
                <w:sz w:val="18"/>
                <w:szCs w:val="18"/>
              </w:rPr>
            </w:pPr>
          </w:p>
          <w:p w:rsidR="009821D2" w:rsidRPr="007E2128" w:rsidRDefault="00784CFB">
            <w:pPr>
              <w:ind w:left="215" w:right="-110" w:hanging="285"/>
              <w:rPr>
                <w:rFonts w:ascii="Times New Roman" w:eastAsia="Times New Roman" w:hAnsi="Times New Roman" w:cs="Times New Roman"/>
                <w:color w:val="FF00FF"/>
                <w:sz w:val="18"/>
                <w:szCs w:val="18"/>
              </w:rPr>
            </w:pPr>
            <w:r w:rsidRPr="007E2128">
              <w:rPr>
                <w:rFonts w:ascii="Times New Roman" w:eastAsia="Times New Roman" w:hAnsi="Times New Roman" w:cs="Times New Roman"/>
                <w:b/>
                <w:sz w:val="18"/>
                <w:szCs w:val="18"/>
              </w:rPr>
              <w:t xml:space="preserve"> 5.912,6</w:t>
            </w:r>
          </w:p>
          <w:p w:rsidR="009821D2" w:rsidRPr="007E2128" w:rsidRDefault="009821D2">
            <w:pPr>
              <w:ind w:left="215" w:right="-110" w:hanging="285"/>
              <w:rPr>
                <w:rFonts w:ascii="Times New Roman" w:eastAsia="Times New Roman" w:hAnsi="Times New Roman" w:cs="Times New Roman"/>
                <w:b/>
                <w:color w:val="FF9900"/>
                <w:sz w:val="18"/>
                <w:szCs w:val="18"/>
              </w:rPr>
            </w:pPr>
          </w:p>
          <w:p w:rsidR="009821D2" w:rsidRPr="007E2128" w:rsidRDefault="009821D2">
            <w:pPr>
              <w:spacing w:line="259" w:lineRule="auto"/>
              <w:ind w:left="215" w:right="-110" w:hanging="285"/>
              <w:rPr>
                <w:rFonts w:ascii="Times New Roman" w:eastAsia="Times New Roman" w:hAnsi="Times New Roman" w:cs="Times New Roman"/>
                <w:sz w:val="18"/>
                <w:szCs w:val="18"/>
              </w:rPr>
            </w:pPr>
          </w:p>
          <w:p w:rsidR="009821D2" w:rsidRPr="007E2128" w:rsidRDefault="009821D2">
            <w:pPr>
              <w:spacing w:line="259" w:lineRule="auto"/>
              <w:ind w:left="215" w:right="-110" w:hanging="285"/>
              <w:rPr>
                <w:rFonts w:ascii="Times New Roman" w:eastAsia="Times New Roman" w:hAnsi="Times New Roman" w:cs="Times New Roman"/>
                <w:sz w:val="18"/>
                <w:szCs w:val="18"/>
              </w:rPr>
            </w:pPr>
          </w:p>
          <w:p w:rsidR="009821D2" w:rsidRPr="007E2128" w:rsidRDefault="009821D2">
            <w:pPr>
              <w:spacing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spacing w:after="160" w:line="259" w:lineRule="auto"/>
              <w:ind w:left="215" w:right="-110" w:hanging="285"/>
              <w:rPr>
                <w:rFonts w:ascii="Times New Roman" w:eastAsia="Times New Roman" w:hAnsi="Times New Roman" w:cs="Times New Roman"/>
                <w:sz w:val="18"/>
                <w:szCs w:val="18"/>
              </w:rPr>
            </w:pPr>
          </w:p>
          <w:p w:rsidR="009821D2" w:rsidRPr="007E2128" w:rsidRDefault="009821D2">
            <w:pPr>
              <w:ind w:left="215" w:right="-110" w:hanging="285"/>
              <w:rPr>
                <w:rFonts w:ascii="Times New Roman" w:eastAsia="Times New Roman" w:hAnsi="Times New Roman" w:cs="Times New Roman"/>
                <w:sz w:val="18"/>
                <w:szCs w:val="18"/>
              </w:rPr>
            </w:pPr>
          </w:p>
        </w:tc>
        <w:tc>
          <w:tcPr>
            <w:tcW w:w="2551" w:type="dxa"/>
          </w:tcPr>
          <w:p w:rsidR="009821D2" w:rsidRPr="007E2128" w:rsidRDefault="00784CFB">
            <w:pPr>
              <w:tabs>
                <w:tab w:val="left" w:pos="318"/>
              </w:tabs>
              <w:ind w:left="34"/>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lastRenderedPageBreak/>
              <w:t xml:space="preserve">Susținerea anual, conform priorităților stabilite, a cel puțin 40 % de proiecte pentru tineret  la 100 de ONG-uri  </w:t>
            </w:r>
            <w:proofErr w:type="spellStart"/>
            <w:r w:rsidRPr="007E2128">
              <w:rPr>
                <w:rFonts w:ascii="Times New Roman" w:eastAsia="Times New Roman" w:hAnsi="Times New Roman" w:cs="Times New Roman"/>
                <w:sz w:val="18"/>
                <w:szCs w:val="18"/>
              </w:rPr>
              <w:t>aplicante</w:t>
            </w:r>
            <w:proofErr w:type="spellEnd"/>
            <w:r w:rsidRPr="007E2128">
              <w:rPr>
                <w:rFonts w:ascii="Times New Roman" w:eastAsia="Times New Roman" w:hAnsi="Times New Roman" w:cs="Times New Roman"/>
                <w:sz w:val="18"/>
                <w:szCs w:val="18"/>
              </w:rPr>
              <w:t>;</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Finanțarea a cel puțin 2 proiecte anual la fiecare prioritate stabilită. </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Numărul beneficiarilor de programe și proiecte pentru tineri:</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2017 – 7 142 de beneficiari.</w:t>
            </w:r>
          </w:p>
          <w:p w:rsidR="009821D2" w:rsidRPr="007E2128" w:rsidRDefault="009821D2">
            <w:pPr>
              <w:jc w:val="center"/>
              <w:rPr>
                <w:rFonts w:ascii="Times New Roman" w:eastAsia="Times New Roman" w:hAnsi="Times New Roman" w:cs="Times New Roman"/>
                <w:sz w:val="18"/>
                <w:szCs w:val="18"/>
              </w:rPr>
            </w:pPr>
          </w:p>
        </w:tc>
        <w:tc>
          <w:tcPr>
            <w:tcW w:w="2586"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Au fost susținute peste 40% proiecte din totalul aplicațiilor la concurs. Numărul proiectelor la fiecare prioritate stabilită în SNDST 2020</w:t>
            </w:r>
          </w:p>
          <w:p w:rsidR="009821D2" w:rsidRPr="007E2128" w:rsidRDefault="00784CFB">
            <w:pPr>
              <w:numPr>
                <w:ilvl w:val="0"/>
                <w:numId w:val="1"/>
              </w:numPr>
              <w:ind w:left="15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Participarea tinerilor – 10 proiecte;</w:t>
            </w:r>
          </w:p>
          <w:p w:rsidR="009821D2" w:rsidRPr="007E2128" w:rsidRDefault="00784CFB">
            <w:pPr>
              <w:numPr>
                <w:ilvl w:val="0"/>
                <w:numId w:val="1"/>
              </w:numPr>
              <w:ind w:left="15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Serviciile pentru tineri – 3 proiecte;</w:t>
            </w:r>
          </w:p>
          <w:p w:rsidR="009821D2" w:rsidRPr="007E2128" w:rsidRDefault="00784CFB">
            <w:pPr>
              <w:numPr>
                <w:ilvl w:val="0"/>
                <w:numId w:val="1"/>
              </w:numPr>
              <w:ind w:left="155" w:hanging="135"/>
              <w:contextualSpacing/>
              <w:jc w:val="both"/>
              <w:rPr>
                <w:rFonts w:ascii="Times New Roman" w:eastAsia="Times New Roman" w:hAnsi="Times New Roman" w:cs="Times New Roman"/>
                <w:sz w:val="18"/>
                <w:szCs w:val="18"/>
              </w:rPr>
            </w:pPr>
            <w:proofErr w:type="spellStart"/>
            <w:r w:rsidRPr="007E2128">
              <w:rPr>
                <w:rFonts w:ascii="Times New Roman" w:eastAsia="Times New Roman" w:hAnsi="Times New Roman" w:cs="Times New Roman"/>
                <w:sz w:val="18"/>
                <w:szCs w:val="18"/>
              </w:rPr>
              <w:t>Oportunităţile</w:t>
            </w:r>
            <w:proofErr w:type="spellEnd"/>
            <w:r w:rsidRPr="007E2128">
              <w:rPr>
                <w:rFonts w:ascii="Times New Roman" w:eastAsia="Times New Roman" w:hAnsi="Times New Roman" w:cs="Times New Roman"/>
                <w:sz w:val="18"/>
                <w:szCs w:val="18"/>
              </w:rPr>
              <w:t xml:space="preserve"> economice pentru tineri- 10 proiecte;</w:t>
            </w:r>
          </w:p>
          <w:p w:rsidR="009821D2" w:rsidRPr="007E2128" w:rsidRDefault="00784CFB">
            <w:pPr>
              <w:numPr>
                <w:ilvl w:val="0"/>
                <w:numId w:val="1"/>
              </w:numPr>
              <w:ind w:left="15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Consolidarea sectorului de tineret – 5 proiecte.</w:t>
            </w:r>
          </w:p>
          <w:p w:rsidR="009821D2" w:rsidRPr="007E2128" w:rsidRDefault="00784CFB">
            <w:pPr>
              <w:ind w:left="-40"/>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Nr. beneficiari direcți - 68,8 mii  tineri;</w:t>
            </w:r>
          </w:p>
          <w:p w:rsidR="009821D2" w:rsidRPr="007E2128" w:rsidRDefault="00784CFB">
            <w:pPr>
              <w:ind w:left="-40"/>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Numărul aproximativ al beneficiarilor indirecți – 102,3 mii  tineri.</w:t>
            </w:r>
          </w:p>
          <w:p w:rsidR="009821D2" w:rsidRPr="007E2128" w:rsidRDefault="009821D2">
            <w:pPr>
              <w:jc w:val="center"/>
              <w:rPr>
                <w:rFonts w:ascii="Times New Roman" w:eastAsia="Times New Roman" w:hAnsi="Times New Roman" w:cs="Times New Roman"/>
                <w:sz w:val="18"/>
                <w:szCs w:val="18"/>
              </w:rPr>
            </w:pPr>
          </w:p>
        </w:tc>
        <w:tc>
          <w:tcPr>
            <w:tcW w:w="1950"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Cheltuielile bugetare la </w:t>
            </w:r>
            <w:proofErr w:type="spellStart"/>
            <w:r w:rsidRPr="007E2128">
              <w:rPr>
                <w:rFonts w:ascii="Times New Roman" w:eastAsia="Times New Roman" w:hAnsi="Times New Roman" w:cs="Times New Roman"/>
                <w:sz w:val="18"/>
                <w:szCs w:val="18"/>
              </w:rPr>
              <w:t>acestă</w:t>
            </w:r>
            <w:proofErr w:type="spellEnd"/>
            <w:r w:rsidRPr="007E2128">
              <w:rPr>
                <w:rFonts w:ascii="Times New Roman" w:eastAsia="Times New Roman" w:hAnsi="Times New Roman" w:cs="Times New Roman"/>
                <w:sz w:val="18"/>
                <w:szCs w:val="18"/>
              </w:rPr>
              <w:t xml:space="preserve"> prioritare au fost mărite prin reducerea de la </w:t>
            </w:r>
            <w:proofErr w:type="spellStart"/>
            <w:r w:rsidRPr="007E2128">
              <w:rPr>
                <w:rFonts w:ascii="Times New Roman" w:eastAsia="Times New Roman" w:hAnsi="Times New Roman" w:cs="Times New Roman"/>
                <w:sz w:val="18"/>
                <w:szCs w:val="18"/>
              </w:rPr>
              <w:t>prioritatățile</w:t>
            </w:r>
            <w:proofErr w:type="spellEnd"/>
            <w:r w:rsidRPr="007E2128">
              <w:rPr>
                <w:rFonts w:ascii="Times New Roman" w:eastAsia="Times New Roman" w:hAnsi="Times New Roman" w:cs="Times New Roman"/>
                <w:sz w:val="18"/>
                <w:szCs w:val="18"/>
              </w:rPr>
              <w:t xml:space="preserve">: </w:t>
            </w:r>
          </w:p>
          <w:p w:rsidR="009821D2" w:rsidRPr="007E2128" w:rsidRDefault="00784CFB">
            <w:pPr>
              <w:numPr>
                <w:ilvl w:val="0"/>
                <w:numId w:val="20"/>
              </w:numPr>
              <w:ind w:left="185" w:hanging="25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Realizarea măsurilor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acţiunilor</w:t>
            </w:r>
            <w:proofErr w:type="spellEnd"/>
            <w:r w:rsidRPr="007E2128">
              <w:rPr>
                <w:rFonts w:ascii="Times New Roman" w:eastAsia="Times New Roman" w:hAnsi="Times New Roman" w:cs="Times New Roman"/>
                <w:sz w:val="18"/>
                <w:szCs w:val="18"/>
              </w:rPr>
              <w:t xml:space="preserve"> privind dezvoltarea spiritului civic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al voluntariatului</w:t>
            </w:r>
          </w:p>
          <w:p w:rsidR="009821D2" w:rsidRPr="007E2128" w:rsidRDefault="00784CFB">
            <w:pPr>
              <w:numPr>
                <w:ilvl w:val="0"/>
                <w:numId w:val="20"/>
              </w:numPr>
              <w:ind w:left="185" w:hanging="25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Realizarea studiilor, cercetărilor și elaborarea ghidurilor în sectorul de tineret </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dat fiind faptul că în cadrul concursului de proiecte pentru </w:t>
            </w:r>
            <w:proofErr w:type="spellStart"/>
            <w:r w:rsidRPr="007E2128">
              <w:rPr>
                <w:rFonts w:ascii="Times New Roman" w:eastAsia="Times New Roman" w:hAnsi="Times New Roman" w:cs="Times New Roman"/>
                <w:sz w:val="18"/>
                <w:szCs w:val="18"/>
              </w:rPr>
              <w:t>susţinerea</w:t>
            </w:r>
            <w:proofErr w:type="spellEnd"/>
            <w:r w:rsidRPr="007E2128">
              <w:rPr>
                <w:rFonts w:ascii="Times New Roman" w:eastAsia="Times New Roman" w:hAnsi="Times New Roman" w:cs="Times New Roman"/>
                <w:sz w:val="18"/>
                <w:szCs w:val="18"/>
              </w:rPr>
              <w:t xml:space="preserve"> ONG-urilor de tineret, acestea au exprimat intenția de a participa activ la implementarea acțiunilor listate la alte priorități planificate în SSCT 2017.</w:t>
            </w:r>
          </w:p>
        </w:tc>
      </w:tr>
      <w:tr w:rsidR="009821D2" w:rsidRPr="007E2128" w:rsidTr="001E1621">
        <w:trPr>
          <w:trHeight w:val="1692"/>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pPr>
              <w:tabs>
                <w:tab w:val="left" w:pos="247"/>
              </w:tabs>
              <w:ind w:left="141" w:right="-59"/>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Dezvoltarea și extinderea serviciilor de tineret; </w:t>
            </w:r>
            <w:r w:rsidRPr="007E2128">
              <w:rPr>
                <w:rFonts w:ascii="Times New Roman" w:eastAsia="Times New Roman" w:hAnsi="Times New Roman" w:cs="Times New Roman"/>
                <w:i/>
                <w:sz w:val="18"/>
                <w:szCs w:val="18"/>
              </w:rPr>
              <w:t>(Acțiunile nr.69, 74 de la Obiectivul nr. 2 din Planul de acțiuni de implementare  Strategiei naționale de dezvoltare a sectorului de tineret 2020, aprobată prin HG nr.1006 din 10.12.2014; Acțiunile nr.5 și 5.1 din Capitolul XIV Tineret și Sport din Planul de acțiuni al Guvernului pe anii 2016-2018, aprobat prin H.G. nr 680 din 20.07.2016)</w:t>
            </w:r>
          </w:p>
        </w:tc>
        <w:tc>
          <w:tcPr>
            <w:tcW w:w="2835"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În cadrul Programului de Dezvoltare a Centrelor de Tineret pentru perioada 2017-2022, 18 UAT au </w:t>
            </w:r>
            <w:proofErr w:type="spellStart"/>
            <w:r w:rsidRPr="007E2128">
              <w:rPr>
                <w:rFonts w:ascii="Times New Roman" w:eastAsia="Times New Roman" w:hAnsi="Times New Roman" w:cs="Times New Roman"/>
                <w:sz w:val="18"/>
                <w:szCs w:val="18"/>
              </w:rPr>
              <w:t>initiat</w:t>
            </w:r>
            <w:proofErr w:type="spellEnd"/>
            <w:r w:rsidRPr="007E2128">
              <w:rPr>
                <w:rFonts w:ascii="Times New Roman" w:eastAsia="Times New Roman" w:hAnsi="Times New Roman" w:cs="Times New Roman"/>
                <w:sz w:val="18"/>
                <w:szCs w:val="18"/>
              </w:rPr>
              <w:t xml:space="preserve"> procesul de implementare. În același context a fost lansat Fondul comun pentru dezvoltarea serviciilor de tineret în parteneriat cu Fondul Națiunilor Unite pentru Populație.</w:t>
            </w:r>
          </w:p>
          <w:p w:rsidR="009821D2" w:rsidRPr="007E2128" w:rsidRDefault="009821D2">
            <w:pPr>
              <w:jc w:val="both"/>
              <w:rPr>
                <w:rFonts w:ascii="Times New Roman" w:eastAsia="Times New Roman" w:hAnsi="Times New Roman" w:cs="Times New Roman"/>
                <w:sz w:val="18"/>
                <w:szCs w:val="18"/>
              </w:rPr>
            </w:pP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 fost implementat proiectul Consolidarea sectorului de servicii prietenoase tinerilor din Republica Moldova în cadrul căruia au fost implicate 10 centre regionale de tineret, Chișinău, Cahul, Fălești, Bălți, Basarabeasca, Criuleni, Drochia, Orhei, Soroca. </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Activitățile din cadrul proiectului au fost orientate să dezvolte colaborarea între aceste centre regionale de tineret în vederea realizării schimburilor de experiență și bunelor practici în prestarea serviciilor de tineret, utilizarea instrumentelor informaționale online  și sporirea accesibilității serviciilor oferite precum și implicarea prestatorilor de servicii pentru tineri în procesul de elaborare, monitorizare și evaluare  a politicilor publice ce vizează tinerii.</w:t>
            </w:r>
          </w:p>
          <w:p w:rsidR="009821D2" w:rsidRPr="007E2128" w:rsidRDefault="009821D2">
            <w:pPr>
              <w:jc w:val="both"/>
              <w:rPr>
                <w:rFonts w:ascii="Times New Roman" w:eastAsia="Times New Roman" w:hAnsi="Times New Roman" w:cs="Times New Roman"/>
                <w:sz w:val="18"/>
                <w:szCs w:val="18"/>
              </w:rPr>
            </w:pP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Totodată a fost acordat suport pentru organizarea și desfășurarea următoarelor proiecte: </w:t>
            </w:r>
          </w:p>
          <w:p w:rsidR="009821D2" w:rsidRPr="007E2128" w:rsidRDefault="00784CFB">
            <w:pPr>
              <w:numPr>
                <w:ilvl w:val="0"/>
                <w:numId w:val="10"/>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Festivalul ,,</w:t>
            </w:r>
            <w:proofErr w:type="spellStart"/>
            <w:r w:rsidRPr="007E2128">
              <w:rPr>
                <w:rFonts w:ascii="Times New Roman" w:eastAsia="Times New Roman" w:hAnsi="Times New Roman" w:cs="Times New Roman"/>
                <w:sz w:val="18"/>
                <w:szCs w:val="18"/>
              </w:rPr>
              <w:t>Hederlez</w:t>
            </w:r>
            <w:proofErr w:type="spellEnd"/>
            <w:r w:rsidRPr="007E2128">
              <w:rPr>
                <w:rFonts w:ascii="Times New Roman" w:eastAsia="Times New Roman" w:hAnsi="Times New Roman" w:cs="Times New Roman"/>
                <w:sz w:val="18"/>
                <w:szCs w:val="18"/>
              </w:rPr>
              <w:t>”;</w:t>
            </w:r>
          </w:p>
          <w:p w:rsidR="009821D2" w:rsidRPr="007E2128" w:rsidRDefault="00784CFB">
            <w:pPr>
              <w:numPr>
                <w:ilvl w:val="0"/>
                <w:numId w:val="10"/>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lastRenderedPageBreak/>
              <w:t>Festivalul Internațional de Film Documentar CRONOGRAF, ediția a XIV-a;</w:t>
            </w:r>
          </w:p>
          <w:p w:rsidR="009821D2" w:rsidRPr="007E2128" w:rsidRDefault="00784CFB">
            <w:pPr>
              <w:numPr>
                <w:ilvl w:val="0"/>
                <w:numId w:val="10"/>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Prezentări  a Raportului special ONU privind drepturile minorităților desfășurate în UAT Comrat, Taraclia, Drochia și Bălți.</w:t>
            </w:r>
          </w:p>
        </w:tc>
        <w:tc>
          <w:tcPr>
            <w:tcW w:w="1134" w:type="dxa"/>
          </w:tcPr>
          <w:p w:rsidR="00EE124D" w:rsidRPr="007E2128" w:rsidRDefault="00EE124D">
            <w:pPr>
              <w:jc w:val="center"/>
              <w:rPr>
                <w:rFonts w:ascii="Times New Roman" w:eastAsia="Times New Roman" w:hAnsi="Times New Roman" w:cs="Times New Roman"/>
                <w:b/>
                <w:sz w:val="18"/>
                <w:szCs w:val="18"/>
              </w:rPr>
            </w:pPr>
          </w:p>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8.000,0</w:t>
            </w:r>
          </w:p>
        </w:tc>
        <w:tc>
          <w:tcPr>
            <w:tcW w:w="1134" w:type="dxa"/>
          </w:tcPr>
          <w:p w:rsidR="00A231D0" w:rsidRPr="007E2128" w:rsidRDefault="00A231D0">
            <w:pPr>
              <w:jc w:val="center"/>
              <w:rPr>
                <w:rFonts w:ascii="Times New Roman" w:eastAsia="Times New Roman" w:hAnsi="Times New Roman" w:cs="Times New Roman"/>
                <w:b/>
                <w:sz w:val="18"/>
                <w:szCs w:val="18"/>
              </w:rPr>
            </w:pPr>
          </w:p>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7.046,0</w:t>
            </w:r>
          </w:p>
          <w:p w:rsidR="009821D2" w:rsidRPr="007E2128" w:rsidRDefault="009821D2">
            <w:pPr>
              <w:jc w:val="center"/>
              <w:rPr>
                <w:rFonts w:ascii="Times New Roman" w:eastAsia="Times New Roman" w:hAnsi="Times New Roman" w:cs="Times New Roman"/>
                <w:b/>
                <w:sz w:val="18"/>
                <w:szCs w:val="18"/>
              </w:rPr>
            </w:pPr>
          </w:p>
          <w:p w:rsidR="00D95A1F" w:rsidRPr="007E2128" w:rsidRDefault="00D95A1F" w:rsidP="00D95A1F">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tc>
        <w:tc>
          <w:tcPr>
            <w:tcW w:w="2551" w:type="dxa"/>
          </w:tcPr>
          <w:p w:rsidR="00A231D0" w:rsidRPr="007E2128" w:rsidRDefault="00A231D0">
            <w:pPr>
              <w:jc w:val="both"/>
              <w:rPr>
                <w:rFonts w:ascii="Times New Roman" w:eastAsia="Times New Roman" w:hAnsi="Times New Roman" w:cs="Times New Roman"/>
                <w:sz w:val="18"/>
                <w:szCs w:val="18"/>
              </w:rPr>
            </w:pP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60% din UAT de nivel II </w:t>
            </w:r>
            <w:proofErr w:type="spellStart"/>
            <w:r w:rsidRPr="007E2128">
              <w:rPr>
                <w:rFonts w:ascii="Times New Roman" w:eastAsia="Times New Roman" w:hAnsi="Times New Roman" w:cs="Times New Roman"/>
                <w:sz w:val="18"/>
                <w:szCs w:val="18"/>
              </w:rPr>
              <w:t>sînt</w:t>
            </w:r>
            <w:proofErr w:type="spellEnd"/>
            <w:r w:rsidRPr="007E2128">
              <w:rPr>
                <w:rFonts w:ascii="Times New Roman" w:eastAsia="Times New Roman" w:hAnsi="Times New Roman" w:cs="Times New Roman"/>
                <w:sz w:val="18"/>
                <w:szCs w:val="18"/>
              </w:rPr>
              <w:t xml:space="preserve"> acoperite cu servicii prietenoase tinerilor</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Cca 2500 de beneficiari, anual, ai serviciilor extinse de tineret  </w:t>
            </w:r>
          </w:p>
          <w:p w:rsidR="009821D2" w:rsidRPr="007E2128" w:rsidRDefault="009821D2">
            <w:pPr>
              <w:jc w:val="center"/>
              <w:rPr>
                <w:rFonts w:ascii="Times New Roman" w:eastAsia="Times New Roman" w:hAnsi="Times New Roman" w:cs="Times New Roman"/>
                <w:sz w:val="18"/>
                <w:szCs w:val="18"/>
              </w:rPr>
            </w:pPr>
          </w:p>
        </w:tc>
        <w:tc>
          <w:tcPr>
            <w:tcW w:w="2586" w:type="dxa"/>
          </w:tcPr>
          <w:p w:rsidR="00A231D0" w:rsidRPr="007E2128" w:rsidRDefault="00A231D0">
            <w:pPr>
              <w:jc w:val="both"/>
              <w:rPr>
                <w:rFonts w:ascii="Times New Roman" w:eastAsia="Times New Roman" w:hAnsi="Times New Roman" w:cs="Times New Roman"/>
                <w:sz w:val="18"/>
                <w:szCs w:val="18"/>
              </w:rPr>
            </w:pPr>
            <w:bookmarkStart w:id="1" w:name="_isehgorbv5kz" w:colFirst="0" w:colLast="0"/>
            <w:bookmarkEnd w:id="1"/>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În anul 2017, 64 % din totalul UAT au beneficiat de suport pentru dezvoltarea serviciilor de tineret ;</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Cca 4500 de beneficiari ai serviciilor și activităților de tineret desfășurate;</w:t>
            </w:r>
          </w:p>
        </w:tc>
        <w:tc>
          <w:tcPr>
            <w:tcW w:w="1950" w:type="dxa"/>
          </w:tcPr>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tc>
      </w:tr>
      <w:tr w:rsidR="009821D2" w:rsidRPr="007E2128" w:rsidTr="001E1621">
        <w:trPr>
          <w:trHeight w:val="6003"/>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pPr>
              <w:tabs>
                <w:tab w:val="left" w:pos="175"/>
              </w:tabs>
              <w:ind w:left="141"/>
              <w:jc w:val="both"/>
              <w:rPr>
                <w:rFonts w:ascii="Times New Roman" w:eastAsia="Times New Roman" w:hAnsi="Times New Roman" w:cs="Times New Roman"/>
                <w:i/>
                <w:sz w:val="18"/>
                <w:szCs w:val="18"/>
              </w:rPr>
            </w:pPr>
            <w:r w:rsidRPr="007E2128">
              <w:rPr>
                <w:rFonts w:ascii="Times New Roman" w:eastAsia="Times New Roman" w:hAnsi="Times New Roman" w:cs="Times New Roman"/>
                <w:sz w:val="18"/>
                <w:szCs w:val="18"/>
              </w:rPr>
              <w:t xml:space="preserve">Realizarea măsurilor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acţiunilor</w:t>
            </w:r>
            <w:proofErr w:type="spellEnd"/>
            <w:r w:rsidRPr="007E2128">
              <w:rPr>
                <w:rFonts w:ascii="Times New Roman" w:eastAsia="Times New Roman" w:hAnsi="Times New Roman" w:cs="Times New Roman"/>
                <w:sz w:val="18"/>
                <w:szCs w:val="18"/>
              </w:rPr>
              <w:t xml:space="preserve"> privind dezvoltarea spiritului civic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al voluntariatului, conform Planului de </w:t>
            </w:r>
            <w:proofErr w:type="spellStart"/>
            <w:r w:rsidRPr="007E2128">
              <w:rPr>
                <w:rFonts w:ascii="Times New Roman" w:eastAsia="Times New Roman" w:hAnsi="Times New Roman" w:cs="Times New Roman"/>
                <w:sz w:val="18"/>
                <w:szCs w:val="18"/>
              </w:rPr>
              <w:t>acţiuni</w:t>
            </w:r>
            <w:proofErr w:type="spellEnd"/>
            <w:r w:rsidRPr="007E2128">
              <w:rPr>
                <w:rFonts w:ascii="Times New Roman" w:eastAsia="Times New Roman" w:hAnsi="Times New Roman" w:cs="Times New Roman"/>
                <w:sz w:val="18"/>
                <w:szCs w:val="18"/>
              </w:rPr>
              <w:t xml:space="preserve"> al Strategiei naționale de dezvoltare a sectorului de tineret 2020; </w:t>
            </w:r>
            <w:r w:rsidRPr="007E2128">
              <w:rPr>
                <w:rFonts w:ascii="Times New Roman" w:eastAsia="Times New Roman" w:hAnsi="Times New Roman" w:cs="Times New Roman"/>
                <w:i/>
                <w:sz w:val="18"/>
                <w:szCs w:val="18"/>
              </w:rPr>
              <w:t>(Obiectivul nr. 1 din Planul de acțiuni de implementare a  Strategiei  naționale de dezvoltare a sectorului de tineret 2020, aprobată prin HG nr.1006 din 10.12.2014)</w:t>
            </w:r>
          </w:p>
          <w:p w:rsidR="009821D2" w:rsidRPr="007E2128" w:rsidRDefault="009821D2">
            <w:pPr>
              <w:tabs>
                <w:tab w:val="left" w:pos="175"/>
              </w:tabs>
              <w:jc w:val="both"/>
              <w:rPr>
                <w:rFonts w:ascii="Times New Roman" w:eastAsia="Times New Roman" w:hAnsi="Times New Roman" w:cs="Times New Roman"/>
                <w:sz w:val="18"/>
                <w:szCs w:val="18"/>
              </w:rPr>
            </w:pPr>
          </w:p>
        </w:tc>
        <w:tc>
          <w:tcPr>
            <w:tcW w:w="2835"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 fost organizată și desfășurată </w:t>
            </w:r>
            <w:proofErr w:type="spellStart"/>
            <w:r w:rsidRPr="007E2128">
              <w:rPr>
                <w:rFonts w:ascii="Times New Roman" w:eastAsia="Times New Roman" w:hAnsi="Times New Roman" w:cs="Times New Roman"/>
                <w:sz w:val="18"/>
                <w:szCs w:val="18"/>
              </w:rPr>
              <w:t>Săptămîna</w:t>
            </w:r>
            <w:proofErr w:type="spellEnd"/>
            <w:r w:rsidRPr="007E2128">
              <w:rPr>
                <w:rFonts w:ascii="Times New Roman" w:eastAsia="Times New Roman" w:hAnsi="Times New Roman" w:cs="Times New Roman"/>
                <w:sz w:val="18"/>
                <w:szCs w:val="18"/>
              </w:rPr>
              <w:t xml:space="preserve"> Națională a Voluntariatului ,,Hai în gașca voluntarilor”; Evenimentul este </w:t>
            </w:r>
            <w:proofErr w:type="spellStart"/>
            <w:r w:rsidRPr="007E2128">
              <w:rPr>
                <w:rFonts w:ascii="Times New Roman" w:eastAsia="Times New Roman" w:hAnsi="Times New Roman" w:cs="Times New Roman"/>
                <w:sz w:val="18"/>
                <w:szCs w:val="18"/>
              </w:rPr>
              <w:t>desfașurat</w:t>
            </w:r>
            <w:proofErr w:type="spellEnd"/>
            <w:r w:rsidRPr="007E2128">
              <w:rPr>
                <w:rFonts w:ascii="Times New Roman" w:eastAsia="Times New Roman" w:hAnsi="Times New Roman" w:cs="Times New Roman"/>
                <w:sz w:val="18"/>
                <w:szCs w:val="18"/>
              </w:rPr>
              <w:t xml:space="preserve"> anual </w:t>
            </w:r>
            <w:r w:rsidRPr="007E2128">
              <w:rPr>
                <w:rFonts w:ascii="Times New Roman" w:eastAsia="Times New Roman" w:hAnsi="Times New Roman" w:cs="Times New Roman"/>
                <w:sz w:val="18"/>
                <w:szCs w:val="18"/>
                <w:highlight w:val="white"/>
              </w:rPr>
              <w:t xml:space="preserve">pe întreg teritoriul țării </w:t>
            </w:r>
            <w:r w:rsidRPr="007E2128">
              <w:rPr>
                <w:rFonts w:ascii="Times New Roman" w:eastAsia="Times New Roman" w:hAnsi="Times New Roman" w:cs="Times New Roman"/>
                <w:sz w:val="18"/>
                <w:szCs w:val="18"/>
              </w:rPr>
              <w:t>în scopul</w:t>
            </w:r>
            <w:r w:rsidRPr="007E2128">
              <w:rPr>
                <w:rFonts w:ascii="Times New Roman" w:eastAsia="Times New Roman" w:hAnsi="Times New Roman" w:cs="Times New Roman"/>
                <w:sz w:val="18"/>
                <w:szCs w:val="18"/>
                <w:highlight w:val="white"/>
              </w:rPr>
              <w:t xml:space="preserve"> mobilizării un număr mare de organizații și cetățeni pentru promovarea voluntariatului.</w:t>
            </w:r>
          </w:p>
          <w:p w:rsidR="009821D2" w:rsidRPr="007E2128" w:rsidRDefault="009821D2">
            <w:pPr>
              <w:ind w:left="360"/>
              <w:jc w:val="both"/>
              <w:rPr>
                <w:rFonts w:ascii="Times New Roman" w:eastAsia="Times New Roman" w:hAnsi="Times New Roman" w:cs="Times New Roman"/>
                <w:sz w:val="18"/>
                <w:szCs w:val="18"/>
              </w:rPr>
            </w:pPr>
          </w:p>
          <w:p w:rsidR="009821D2" w:rsidRPr="007E2128" w:rsidRDefault="00784CFB">
            <w:pPr>
              <w:jc w:val="both"/>
              <w:rPr>
                <w:rFonts w:ascii="Times New Roman" w:eastAsia="Times New Roman" w:hAnsi="Times New Roman" w:cs="Times New Roman"/>
                <w:color w:val="FF00FF"/>
                <w:sz w:val="18"/>
                <w:szCs w:val="18"/>
              </w:rPr>
            </w:pPr>
            <w:r w:rsidRPr="007E2128">
              <w:rPr>
                <w:rFonts w:ascii="Times New Roman" w:eastAsia="Times New Roman" w:hAnsi="Times New Roman" w:cs="Times New Roman"/>
                <w:sz w:val="18"/>
                <w:szCs w:val="18"/>
              </w:rPr>
              <w:t xml:space="preserve">A fost organizată și desfășurată Conferința națională a Voluntarilor (CNV). </w:t>
            </w:r>
            <w:r w:rsidRPr="007E2128">
              <w:rPr>
                <w:rFonts w:ascii="Times New Roman" w:eastAsia="Times New Roman" w:hAnsi="Times New Roman" w:cs="Times New Roman"/>
                <w:sz w:val="18"/>
                <w:szCs w:val="18"/>
                <w:highlight w:val="white"/>
              </w:rPr>
              <w:t>La lucrările conferinței au participat în special reprez</w:t>
            </w:r>
            <w:r w:rsidRPr="007E2128">
              <w:rPr>
                <w:rFonts w:ascii="Times New Roman" w:eastAsia="Times New Roman" w:hAnsi="Times New Roman" w:cs="Times New Roman"/>
                <w:color w:val="333333"/>
                <w:sz w:val="18"/>
                <w:szCs w:val="18"/>
                <w:highlight w:val="white"/>
              </w:rPr>
              <w:t>entanți ai autorităților publice, ai societății civile și parteneri de dezvoltare, care au analizat rezultatele deja obținute în dezvoltarea voluntariatului și au formulat prioritățile pentru următoarea perioadă inclusiv pentru dezvoltarea infrastructurii de voluntariat</w:t>
            </w:r>
          </w:p>
          <w:p w:rsidR="009821D2" w:rsidRPr="007E2128" w:rsidRDefault="009821D2">
            <w:pPr>
              <w:jc w:val="both"/>
              <w:rPr>
                <w:rFonts w:ascii="Times New Roman" w:eastAsia="Times New Roman" w:hAnsi="Times New Roman" w:cs="Times New Roman"/>
                <w:sz w:val="18"/>
                <w:szCs w:val="18"/>
              </w:rPr>
            </w:pPr>
          </w:p>
          <w:p w:rsidR="009821D2" w:rsidRPr="007E2128" w:rsidRDefault="00784CFB">
            <w:pPr>
              <w:numPr>
                <w:ilvl w:val="0"/>
                <w:numId w:val="2"/>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Totodată a fost acordat suport pentru organizarea și desfășurarea campaniei ,,Ziua faptelor bune”.</w:t>
            </w:r>
          </w:p>
          <w:p w:rsidR="009821D2" w:rsidRPr="007E2128" w:rsidRDefault="00784CFB" w:rsidP="00A231D0">
            <w:pPr>
              <w:numPr>
                <w:ilvl w:val="0"/>
                <w:numId w:val="2"/>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fost organizată și desfășurată Gala Premiilor pentru Tineret 2017</w:t>
            </w: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200,0</w:t>
            </w: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433,2</w:t>
            </w: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tc>
        <w:tc>
          <w:tcPr>
            <w:tcW w:w="2551"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Acte normative în domeniul voluntariatului aprobate: 2019 – 2 acte elaborate (Codul etic al voluntarului; Codul de bune practici în domeniul voluntariatului; Ajustarea Legii voluntariatului).</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Numărul de </w:t>
            </w:r>
            <w:proofErr w:type="spellStart"/>
            <w:r w:rsidRPr="007E2128">
              <w:rPr>
                <w:rFonts w:ascii="Times New Roman" w:eastAsia="Times New Roman" w:hAnsi="Times New Roman" w:cs="Times New Roman"/>
                <w:sz w:val="18"/>
                <w:szCs w:val="18"/>
              </w:rPr>
              <w:t>acţiuni</w:t>
            </w:r>
            <w:proofErr w:type="spellEnd"/>
            <w:r w:rsidRPr="007E2128">
              <w:rPr>
                <w:rFonts w:ascii="Times New Roman" w:eastAsia="Times New Roman" w:hAnsi="Times New Roman" w:cs="Times New Roman"/>
                <w:sz w:val="18"/>
                <w:szCs w:val="18"/>
              </w:rPr>
              <w:t xml:space="preserve"> de voluntariat</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realizate anual:</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- 2017 - 18</w:t>
            </w:r>
          </w:p>
        </w:tc>
        <w:tc>
          <w:tcPr>
            <w:tcW w:w="2586"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 fost elaborat Ghidul pentru Coordonatorii </w:t>
            </w:r>
            <w:proofErr w:type="spellStart"/>
            <w:r w:rsidRPr="007E2128">
              <w:rPr>
                <w:rFonts w:ascii="Times New Roman" w:eastAsia="Times New Roman" w:hAnsi="Times New Roman" w:cs="Times New Roman"/>
                <w:sz w:val="18"/>
                <w:szCs w:val="18"/>
              </w:rPr>
              <w:t>Săptămînii</w:t>
            </w:r>
            <w:proofErr w:type="spellEnd"/>
            <w:r w:rsidRPr="007E2128">
              <w:rPr>
                <w:rFonts w:ascii="Times New Roman" w:eastAsia="Times New Roman" w:hAnsi="Times New Roman" w:cs="Times New Roman"/>
                <w:sz w:val="18"/>
                <w:szCs w:val="18"/>
              </w:rPr>
              <w:t xml:space="preserve"> Naționale a Voluntarilor (SNV);</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În cadrul SNV la nivel național au fost organizate și desfășurate peste o mie de activități cu implicarea a peste 20 000 persoane voluntare.</w:t>
            </w:r>
          </w:p>
          <w:p w:rsidR="009821D2" w:rsidRPr="007E2128" w:rsidRDefault="009821D2">
            <w:pPr>
              <w:jc w:val="both"/>
              <w:rPr>
                <w:rFonts w:ascii="Times New Roman" w:eastAsia="Times New Roman" w:hAnsi="Times New Roman" w:cs="Times New Roman"/>
                <w:sz w:val="18"/>
                <w:szCs w:val="18"/>
              </w:rPr>
            </w:pP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fost elaborată și aprobată de societatea civilă rezoluția conferinței cu recomandări privind dezvoltarea domeniului de voluntariat inclusiv a infrastructurii din acest domeniu</w:t>
            </w: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color w:val="FF00FF"/>
                <w:sz w:val="18"/>
                <w:szCs w:val="18"/>
              </w:rPr>
            </w:pPr>
          </w:p>
        </w:tc>
        <w:tc>
          <w:tcPr>
            <w:tcW w:w="1950" w:type="dxa"/>
          </w:tcPr>
          <w:p w:rsidR="009821D2" w:rsidRPr="007E2128" w:rsidRDefault="00784CFB">
            <w:pPr>
              <w:ind w:left="3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Resursele financiare pentru realizarea </w:t>
            </w:r>
            <w:proofErr w:type="spellStart"/>
            <w:r w:rsidRPr="007E2128">
              <w:rPr>
                <w:rFonts w:ascii="Times New Roman" w:eastAsia="Times New Roman" w:hAnsi="Times New Roman" w:cs="Times New Roman"/>
                <w:sz w:val="18"/>
                <w:szCs w:val="18"/>
              </w:rPr>
              <w:t>ațiunilor</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Săptămînii</w:t>
            </w:r>
            <w:proofErr w:type="spellEnd"/>
            <w:r w:rsidRPr="007E2128">
              <w:rPr>
                <w:rFonts w:ascii="Times New Roman" w:eastAsia="Times New Roman" w:hAnsi="Times New Roman" w:cs="Times New Roman"/>
                <w:sz w:val="18"/>
                <w:szCs w:val="18"/>
              </w:rPr>
              <w:t xml:space="preserve"> Naționale a Voluntariatului 2017 Hai în gașca voluntarilor și a Conferinței naționale a Voluntarilor (CNV)) au fost valorificate prin intermediul concursului de proiecte pentru </w:t>
            </w:r>
            <w:proofErr w:type="spellStart"/>
            <w:r w:rsidRPr="007E2128">
              <w:rPr>
                <w:rFonts w:ascii="Times New Roman" w:eastAsia="Times New Roman" w:hAnsi="Times New Roman" w:cs="Times New Roman"/>
                <w:sz w:val="18"/>
                <w:szCs w:val="18"/>
              </w:rPr>
              <w:t>susţinerea</w:t>
            </w:r>
            <w:proofErr w:type="spellEnd"/>
            <w:r w:rsidRPr="007E2128">
              <w:rPr>
                <w:rFonts w:ascii="Times New Roman" w:eastAsia="Times New Roman" w:hAnsi="Times New Roman" w:cs="Times New Roman"/>
                <w:sz w:val="18"/>
                <w:szCs w:val="18"/>
              </w:rPr>
              <w:t xml:space="preserve"> ONG-urilor de tineret</w:t>
            </w:r>
          </w:p>
          <w:p w:rsidR="009821D2" w:rsidRPr="007E2128" w:rsidRDefault="009821D2">
            <w:pPr>
              <w:ind w:left="35"/>
              <w:jc w:val="both"/>
              <w:rPr>
                <w:rFonts w:ascii="Times New Roman" w:eastAsia="Times New Roman" w:hAnsi="Times New Roman" w:cs="Times New Roman"/>
                <w:sz w:val="18"/>
                <w:szCs w:val="18"/>
              </w:rPr>
            </w:pPr>
          </w:p>
        </w:tc>
      </w:tr>
      <w:tr w:rsidR="009821D2" w:rsidRPr="007E2128" w:rsidTr="001E1621">
        <w:trPr>
          <w:trHeight w:val="3380"/>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vMerge w:val="restart"/>
          </w:tcPr>
          <w:p w:rsidR="009821D2" w:rsidRPr="007E2128" w:rsidRDefault="00784CFB">
            <w:pPr>
              <w:tabs>
                <w:tab w:val="left" w:pos="0"/>
                <w:tab w:val="left" w:pos="34"/>
                <w:tab w:val="left" w:pos="175"/>
              </w:tabs>
              <w:spacing w:after="160" w:line="259" w:lineRule="auto"/>
              <w:ind w:left="106"/>
              <w:jc w:val="both"/>
              <w:rPr>
                <w:rFonts w:ascii="Times New Roman" w:eastAsia="Times New Roman" w:hAnsi="Times New Roman" w:cs="Times New Roman"/>
                <w:i/>
                <w:sz w:val="18"/>
                <w:szCs w:val="18"/>
              </w:rPr>
            </w:pPr>
            <w:r w:rsidRPr="007E2128">
              <w:rPr>
                <w:rFonts w:ascii="Times New Roman" w:eastAsia="Times New Roman" w:hAnsi="Times New Roman" w:cs="Times New Roman"/>
                <w:sz w:val="18"/>
                <w:szCs w:val="18"/>
              </w:rPr>
              <w:t xml:space="preserve">Instruirea continuă a personalului Centrelor de Resurse pentru Tineret, specialiștilor de tineret din cadrul APL, precum și a reprezentanților sectorului asociativ de tineret; </w:t>
            </w:r>
            <w:r w:rsidRPr="007E2128">
              <w:rPr>
                <w:rFonts w:ascii="Times New Roman" w:eastAsia="Times New Roman" w:hAnsi="Times New Roman" w:cs="Times New Roman"/>
                <w:i/>
                <w:sz w:val="18"/>
                <w:szCs w:val="18"/>
              </w:rPr>
              <w:t>(Acțiunile nr.11, 17, 26, 32, 34, 42, 44, 51 de la Obiectivul nr. 1 și Acțiunile nr.110, 115, 123 de la Obiectivul nr.4 din Planul de acțiuni de implementare a Strategiei naționale de dezvoltare a sectorului de tineret 2020, aprobată prin HG nr.1006 din 10.12.2014)</w:t>
            </w: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jc w:val="both"/>
              <w:rPr>
                <w:rFonts w:ascii="Times New Roman" w:eastAsia="Times New Roman" w:hAnsi="Times New Roman" w:cs="Times New Roman"/>
                <w:sz w:val="18"/>
                <w:szCs w:val="18"/>
              </w:rPr>
            </w:pPr>
          </w:p>
        </w:tc>
        <w:tc>
          <w:tcPr>
            <w:tcW w:w="2835" w:type="dxa"/>
            <w:vMerge w:val="restart"/>
          </w:tcPr>
          <w:p w:rsidR="009821D2" w:rsidRPr="007E2128" w:rsidRDefault="00784CFB">
            <w:pPr>
              <w:numPr>
                <w:ilvl w:val="0"/>
                <w:numId w:val="18"/>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fost desfășurată Conferința privind consolidarea cooperării în domeniul tineretului între Ministerul Tineretului și Sportului și Administrația Publică Locală.</w:t>
            </w:r>
          </w:p>
          <w:p w:rsidR="009821D2" w:rsidRPr="007E2128" w:rsidRDefault="00784CFB">
            <w:pPr>
              <w:numPr>
                <w:ilvl w:val="0"/>
                <w:numId w:val="18"/>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 fost desfășurat atelierul de lucru ,, Dezvoltarea și </w:t>
            </w:r>
            <w:proofErr w:type="spellStart"/>
            <w:r w:rsidRPr="007E2128">
              <w:rPr>
                <w:rFonts w:ascii="Times New Roman" w:eastAsia="Times New Roman" w:hAnsi="Times New Roman" w:cs="Times New Roman"/>
                <w:sz w:val="18"/>
                <w:szCs w:val="18"/>
              </w:rPr>
              <w:t>implimentarea</w:t>
            </w:r>
            <w:proofErr w:type="spellEnd"/>
            <w:r w:rsidRPr="007E2128">
              <w:rPr>
                <w:rFonts w:ascii="Times New Roman" w:eastAsia="Times New Roman" w:hAnsi="Times New Roman" w:cs="Times New Roman"/>
                <w:sz w:val="18"/>
                <w:szCs w:val="18"/>
              </w:rPr>
              <w:t xml:space="preserve"> politicilor de tineret la nivel local”</w:t>
            </w:r>
          </w:p>
          <w:p w:rsidR="009821D2" w:rsidRPr="007E2128" w:rsidRDefault="00784CFB">
            <w:pPr>
              <w:numPr>
                <w:ilvl w:val="0"/>
                <w:numId w:val="18"/>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 fost acordat suport pentru implementarea proiectului </w:t>
            </w:r>
            <w:r w:rsidRPr="007E2128">
              <w:rPr>
                <w:rFonts w:ascii="Times New Roman" w:eastAsia="Times New Roman" w:hAnsi="Times New Roman" w:cs="Times New Roman"/>
                <w:color w:val="00000A"/>
                <w:sz w:val="18"/>
                <w:szCs w:val="18"/>
              </w:rPr>
              <w:t xml:space="preserve">Capacitarea organizațiilor de tineret prin programe și intervenții instituționale. </w:t>
            </w:r>
          </w:p>
          <w:p w:rsidR="009821D2" w:rsidRPr="007E2128" w:rsidRDefault="009821D2">
            <w:pPr>
              <w:jc w:val="both"/>
              <w:rPr>
                <w:rFonts w:ascii="Times New Roman" w:eastAsia="Times New Roman" w:hAnsi="Times New Roman" w:cs="Times New Roman"/>
                <w:sz w:val="18"/>
                <w:szCs w:val="18"/>
              </w:rPr>
            </w:pPr>
          </w:p>
          <w:p w:rsidR="009821D2" w:rsidRPr="007E2128" w:rsidRDefault="009821D2">
            <w:pPr>
              <w:jc w:val="both"/>
              <w:rPr>
                <w:rFonts w:ascii="Times New Roman" w:eastAsia="Times New Roman" w:hAnsi="Times New Roman" w:cs="Times New Roman"/>
                <w:sz w:val="18"/>
                <w:szCs w:val="18"/>
              </w:rPr>
            </w:pPr>
          </w:p>
          <w:p w:rsidR="009821D2" w:rsidRPr="007E2128" w:rsidRDefault="009821D2">
            <w:pPr>
              <w:jc w:val="both"/>
              <w:rPr>
                <w:rFonts w:ascii="Times New Roman" w:eastAsia="Times New Roman" w:hAnsi="Times New Roman" w:cs="Times New Roman"/>
                <w:sz w:val="18"/>
                <w:szCs w:val="18"/>
              </w:rPr>
            </w:pPr>
          </w:p>
        </w:tc>
        <w:tc>
          <w:tcPr>
            <w:tcW w:w="1134" w:type="dxa"/>
            <w:vMerge w:val="restart"/>
          </w:tcPr>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800,0</w:t>
            </w:r>
          </w:p>
        </w:tc>
        <w:tc>
          <w:tcPr>
            <w:tcW w:w="1134" w:type="dxa"/>
            <w:vMerge w:val="restart"/>
          </w:tcPr>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124,1</w:t>
            </w:r>
          </w:p>
          <w:p w:rsidR="009821D2" w:rsidRPr="007E2128" w:rsidRDefault="009821D2">
            <w:pPr>
              <w:jc w:val="center"/>
              <w:rPr>
                <w:rFonts w:ascii="Times New Roman" w:eastAsia="Times New Roman" w:hAnsi="Times New Roman" w:cs="Times New Roman"/>
                <w:color w:val="FF0000"/>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tc>
        <w:tc>
          <w:tcPr>
            <w:tcW w:w="2551" w:type="dxa"/>
            <w:vMerge w:val="restart"/>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Studiu privind recunoașterea lucrătorului de tineret elaborat </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Standard ocupațional al lucrătorului de tineret  elaborat.</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Numărul de acte normative aprobate/ modificate </w:t>
            </w: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în anul 2019 – 2 (proiect de act normativ privind includerea funcției de lucrător de tineret în Clasificatorul </w:t>
            </w:r>
            <w:proofErr w:type="spellStart"/>
            <w:r w:rsidRPr="007E2128">
              <w:rPr>
                <w:rFonts w:ascii="Times New Roman" w:eastAsia="Times New Roman" w:hAnsi="Times New Roman" w:cs="Times New Roman"/>
                <w:sz w:val="18"/>
                <w:szCs w:val="18"/>
              </w:rPr>
              <w:t>ocupaţiilor</w:t>
            </w:r>
            <w:proofErr w:type="spellEnd"/>
            <w:r w:rsidRPr="007E2128">
              <w:rPr>
                <w:rFonts w:ascii="Times New Roman" w:eastAsia="Times New Roman" w:hAnsi="Times New Roman" w:cs="Times New Roman"/>
                <w:sz w:val="18"/>
                <w:szCs w:val="18"/>
              </w:rPr>
              <w:t xml:space="preserve"> din Republica Moldova (CORM 006-14), aprobat prin </w:t>
            </w:r>
            <w:r w:rsidRPr="007E2128">
              <w:rPr>
                <w:rFonts w:ascii="Times New Roman" w:eastAsia="Times New Roman" w:hAnsi="Times New Roman" w:cs="Times New Roman"/>
                <w:b/>
                <w:sz w:val="18"/>
                <w:szCs w:val="18"/>
              </w:rPr>
              <w:t xml:space="preserve">Ordinul Ministrului muncii, </w:t>
            </w:r>
            <w:proofErr w:type="spellStart"/>
            <w:r w:rsidRPr="007E2128">
              <w:rPr>
                <w:rFonts w:ascii="Times New Roman" w:eastAsia="Times New Roman" w:hAnsi="Times New Roman" w:cs="Times New Roman"/>
                <w:b/>
                <w:sz w:val="18"/>
                <w:szCs w:val="18"/>
              </w:rPr>
              <w:t>protecţiei</w:t>
            </w:r>
            <w:proofErr w:type="spellEnd"/>
            <w:r w:rsidRPr="007E2128">
              <w:rPr>
                <w:rFonts w:ascii="Times New Roman" w:eastAsia="Times New Roman" w:hAnsi="Times New Roman" w:cs="Times New Roman"/>
                <w:b/>
                <w:sz w:val="18"/>
                <w:szCs w:val="18"/>
              </w:rPr>
              <w:t xml:space="preserve"> sociale </w:t>
            </w:r>
            <w:proofErr w:type="spellStart"/>
            <w:r w:rsidRPr="007E2128">
              <w:rPr>
                <w:rFonts w:ascii="Times New Roman" w:eastAsia="Times New Roman" w:hAnsi="Times New Roman" w:cs="Times New Roman"/>
                <w:b/>
                <w:sz w:val="18"/>
                <w:szCs w:val="18"/>
              </w:rPr>
              <w:t>şi</w:t>
            </w:r>
            <w:proofErr w:type="spellEnd"/>
            <w:r w:rsidRPr="007E2128">
              <w:rPr>
                <w:rFonts w:ascii="Times New Roman" w:eastAsia="Times New Roman" w:hAnsi="Times New Roman" w:cs="Times New Roman"/>
                <w:b/>
                <w:sz w:val="18"/>
                <w:szCs w:val="18"/>
              </w:rPr>
              <w:t xml:space="preserve"> familiei nr.22 din 3 martie 2014, proiect de act normativ </w:t>
            </w:r>
            <w:r w:rsidRPr="007E2128">
              <w:rPr>
                <w:rFonts w:ascii="Times New Roman" w:eastAsia="Times New Roman" w:hAnsi="Times New Roman" w:cs="Times New Roman"/>
                <w:sz w:val="18"/>
                <w:szCs w:val="18"/>
              </w:rPr>
              <w:t>cu privire la completarea HG nr.461 din 02.07.2013 „Privind aprobarea structurii Clasificatorului ocupațiilor din Republica Moldova” tc.).</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Numărul de acțiuni realizate anual:</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- 2017 - 8</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Procentul de lucrători de tineret </w:t>
            </w:r>
            <w:proofErr w:type="spellStart"/>
            <w:r w:rsidRPr="007E2128">
              <w:rPr>
                <w:rFonts w:ascii="Times New Roman" w:eastAsia="Times New Roman" w:hAnsi="Times New Roman" w:cs="Times New Roman"/>
                <w:sz w:val="18"/>
                <w:szCs w:val="18"/>
              </w:rPr>
              <w:t>instruiţi</w:t>
            </w:r>
            <w:proofErr w:type="spellEnd"/>
            <w:r w:rsidRPr="007E2128">
              <w:rPr>
                <w:rFonts w:ascii="Times New Roman" w:eastAsia="Times New Roman" w:hAnsi="Times New Roman" w:cs="Times New Roman"/>
                <w:sz w:val="18"/>
                <w:szCs w:val="18"/>
              </w:rPr>
              <w:t xml:space="preserve"> din numărul total:</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- 2017 – 50%</w:t>
            </w:r>
          </w:p>
        </w:tc>
        <w:tc>
          <w:tcPr>
            <w:tcW w:w="2586" w:type="dxa"/>
            <w:vMerge w:val="restart"/>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Studiu privind recunoașterea lucrătorului de tineret elaborat;</w:t>
            </w:r>
          </w:p>
          <w:p w:rsidR="009821D2" w:rsidRPr="007E2128" w:rsidRDefault="009821D2">
            <w:pPr>
              <w:jc w:val="both"/>
              <w:rPr>
                <w:rFonts w:ascii="Times New Roman" w:eastAsia="Times New Roman" w:hAnsi="Times New Roman" w:cs="Times New Roman"/>
                <w:sz w:val="18"/>
                <w:szCs w:val="18"/>
              </w:rPr>
            </w:pP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32 UAT au primit suportul metodologic </w:t>
            </w:r>
            <w:proofErr w:type="spellStart"/>
            <w:r w:rsidRPr="007E2128">
              <w:rPr>
                <w:rFonts w:ascii="Times New Roman" w:eastAsia="Times New Roman" w:hAnsi="Times New Roman" w:cs="Times New Roman"/>
                <w:sz w:val="18"/>
                <w:szCs w:val="18"/>
              </w:rPr>
              <w:t>prvind</w:t>
            </w:r>
            <w:proofErr w:type="spellEnd"/>
            <w:r w:rsidRPr="007E2128">
              <w:rPr>
                <w:rFonts w:ascii="Times New Roman" w:eastAsia="Times New Roman" w:hAnsi="Times New Roman" w:cs="Times New Roman"/>
                <w:sz w:val="18"/>
                <w:szCs w:val="18"/>
              </w:rPr>
              <w:t xml:space="preserve"> organizarea și funcționarea Centrelor de tineret în cadrul Conferinței privind consolidarea cooperării în domeniul tineretului între Ministerul Tineretului și Sportului și Administrația Publică Locală.</w:t>
            </w:r>
          </w:p>
          <w:p w:rsidR="009821D2" w:rsidRPr="007E2128" w:rsidRDefault="00A231D0">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     </w:t>
            </w:r>
            <w:r w:rsidR="00784CFB" w:rsidRPr="007E2128">
              <w:rPr>
                <w:rFonts w:ascii="Times New Roman" w:eastAsia="Times New Roman" w:hAnsi="Times New Roman" w:cs="Times New Roman"/>
                <w:sz w:val="18"/>
                <w:szCs w:val="18"/>
              </w:rPr>
              <w:t xml:space="preserve">Funcționarii publici din 21 UAT au fost instruiți </w:t>
            </w:r>
            <w:proofErr w:type="spellStart"/>
            <w:r w:rsidR="00784CFB" w:rsidRPr="007E2128">
              <w:rPr>
                <w:rFonts w:ascii="Times New Roman" w:eastAsia="Times New Roman" w:hAnsi="Times New Roman" w:cs="Times New Roman"/>
                <w:sz w:val="18"/>
                <w:szCs w:val="18"/>
              </w:rPr>
              <w:t>privin</w:t>
            </w:r>
            <w:proofErr w:type="spellEnd"/>
            <w:r w:rsidR="00784CFB" w:rsidRPr="007E2128">
              <w:rPr>
                <w:rFonts w:ascii="Times New Roman" w:eastAsia="Times New Roman" w:hAnsi="Times New Roman" w:cs="Times New Roman"/>
                <w:sz w:val="18"/>
                <w:szCs w:val="18"/>
              </w:rPr>
              <w:t xml:space="preserve"> elaborarea indicatorilor de performanță pentru dezvoltarea politicilor de tineret precum și aplicarea clasificației bugetare în procesul de elaborare a planurilor anuale de activitate în domeniul tineret.</w:t>
            </w:r>
          </w:p>
          <w:p w:rsidR="009821D2" w:rsidRPr="007E2128" w:rsidRDefault="00A231D0">
            <w:pPr>
              <w:jc w:val="both"/>
              <w:rPr>
                <w:rFonts w:ascii="Times New Roman" w:eastAsia="Times New Roman" w:hAnsi="Times New Roman" w:cs="Times New Roman"/>
                <w:color w:val="00000A"/>
                <w:sz w:val="18"/>
                <w:szCs w:val="18"/>
              </w:rPr>
            </w:pPr>
            <w:r w:rsidRPr="007E2128">
              <w:rPr>
                <w:rFonts w:ascii="Times New Roman" w:eastAsia="Times New Roman" w:hAnsi="Times New Roman" w:cs="Times New Roman"/>
                <w:color w:val="00000A"/>
                <w:sz w:val="18"/>
                <w:szCs w:val="18"/>
              </w:rPr>
              <w:t xml:space="preserve">     </w:t>
            </w:r>
            <w:r w:rsidR="00784CFB" w:rsidRPr="007E2128">
              <w:rPr>
                <w:rFonts w:ascii="Times New Roman" w:eastAsia="Times New Roman" w:hAnsi="Times New Roman" w:cs="Times New Roman"/>
                <w:color w:val="00000A"/>
                <w:sz w:val="18"/>
                <w:szCs w:val="18"/>
              </w:rPr>
              <w:t xml:space="preserve">În cadrul </w:t>
            </w:r>
            <w:r w:rsidR="00784CFB" w:rsidRPr="007E2128">
              <w:rPr>
                <w:rFonts w:ascii="Times New Roman" w:eastAsia="Times New Roman" w:hAnsi="Times New Roman" w:cs="Times New Roman"/>
                <w:sz w:val="18"/>
                <w:szCs w:val="18"/>
              </w:rPr>
              <w:t xml:space="preserve">proiectului </w:t>
            </w:r>
            <w:r w:rsidR="00784CFB" w:rsidRPr="007E2128">
              <w:rPr>
                <w:rFonts w:ascii="Times New Roman" w:eastAsia="Times New Roman" w:hAnsi="Times New Roman" w:cs="Times New Roman"/>
                <w:color w:val="00000A"/>
                <w:sz w:val="18"/>
                <w:szCs w:val="18"/>
              </w:rPr>
              <w:t>Capacitarea organizațiilor de tineret prin programe și intervenții instituționale a fost acordat următorul suport:</w:t>
            </w:r>
          </w:p>
          <w:p w:rsidR="009821D2" w:rsidRPr="007E2128" w:rsidRDefault="00784CFB">
            <w:pPr>
              <w:numPr>
                <w:ilvl w:val="0"/>
                <w:numId w:val="6"/>
              </w:numPr>
              <w:ind w:left="155" w:hanging="135"/>
              <w:contextualSpacing/>
              <w:jc w:val="both"/>
              <w:rPr>
                <w:rFonts w:ascii="Times New Roman" w:eastAsia="Times New Roman" w:hAnsi="Times New Roman" w:cs="Times New Roman"/>
                <w:color w:val="00000A"/>
                <w:sz w:val="18"/>
                <w:szCs w:val="18"/>
              </w:rPr>
            </w:pPr>
            <w:r w:rsidRPr="007E2128">
              <w:rPr>
                <w:rFonts w:ascii="Times New Roman" w:eastAsia="Times New Roman" w:hAnsi="Times New Roman" w:cs="Times New Roman"/>
                <w:b/>
                <w:color w:val="00000A"/>
                <w:sz w:val="18"/>
                <w:szCs w:val="18"/>
              </w:rPr>
              <w:t>20</w:t>
            </w:r>
            <w:r w:rsidRPr="007E2128">
              <w:rPr>
                <w:rFonts w:ascii="Times New Roman" w:eastAsia="Times New Roman" w:hAnsi="Times New Roman" w:cs="Times New Roman"/>
                <w:color w:val="00000A"/>
                <w:sz w:val="18"/>
                <w:szCs w:val="18"/>
              </w:rPr>
              <w:t xml:space="preserve"> organizații de tineret au beneficiat de suport în procesul de evaluare instituțională și elaborare a planurilor de intervenție instituțională;</w:t>
            </w:r>
          </w:p>
          <w:p w:rsidR="009821D2" w:rsidRPr="007E2128" w:rsidRDefault="00784CFB">
            <w:pPr>
              <w:numPr>
                <w:ilvl w:val="0"/>
                <w:numId w:val="6"/>
              </w:numPr>
              <w:ind w:left="155" w:hanging="135"/>
              <w:contextualSpacing/>
              <w:jc w:val="both"/>
              <w:rPr>
                <w:rFonts w:ascii="Times New Roman" w:eastAsia="Times New Roman" w:hAnsi="Times New Roman" w:cs="Times New Roman"/>
                <w:color w:val="00000A"/>
                <w:sz w:val="18"/>
                <w:szCs w:val="18"/>
              </w:rPr>
            </w:pPr>
            <w:r w:rsidRPr="007E2128">
              <w:rPr>
                <w:rFonts w:ascii="Times New Roman" w:eastAsia="Times New Roman" w:hAnsi="Times New Roman" w:cs="Times New Roman"/>
                <w:b/>
                <w:color w:val="00000A"/>
                <w:sz w:val="18"/>
                <w:szCs w:val="18"/>
              </w:rPr>
              <w:t>10</w:t>
            </w:r>
            <w:r w:rsidRPr="007E2128">
              <w:rPr>
                <w:rFonts w:ascii="Times New Roman" w:eastAsia="Times New Roman" w:hAnsi="Times New Roman" w:cs="Times New Roman"/>
                <w:color w:val="00000A"/>
                <w:sz w:val="18"/>
                <w:szCs w:val="18"/>
              </w:rPr>
              <w:t xml:space="preserve"> organizații de tineret au beneficiat de suport metodologic privind consolidarea instituțională și crearea de instrumente interne în domeniul dezvoltării instituționale;</w:t>
            </w:r>
          </w:p>
          <w:p w:rsidR="009821D2" w:rsidRPr="007E2128" w:rsidRDefault="00784CFB" w:rsidP="00784CFB">
            <w:pPr>
              <w:numPr>
                <w:ilvl w:val="0"/>
                <w:numId w:val="6"/>
              </w:numPr>
              <w:ind w:left="15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b/>
                <w:color w:val="00000A"/>
                <w:sz w:val="18"/>
                <w:szCs w:val="18"/>
              </w:rPr>
              <w:t>in total 350</w:t>
            </w:r>
            <w:r w:rsidRPr="007E2128">
              <w:rPr>
                <w:rFonts w:ascii="Times New Roman" w:eastAsia="Times New Roman" w:hAnsi="Times New Roman" w:cs="Times New Roman"/>
                <w:color w:val="00000A"/>
                <w:sz w:val="18"/>
                <w:szCs w:val="18"/>
              </w:rPr>
              <w:t xml:space="preserve"> de reprezentanți ai organizațiilor de tinere au beneficiat de formări în cadrul a 10 Module de Instruire organizate în teritoriu, a Școlii de Vară a Organizațiilor de Tineret și a Conferinței Naționale a Organizațiilor de Tineret.</w:t>
            </w:r>
          </w:p>
        </w:tc>
        <w:tc>
          <w:tcPr>
            <w:tcW w:w="1950" w:type="dxa"/>
          </w:tcPr>
          <w:p w:rsidR="009821D2" w:rsidRPr="007E2128" w:rsidRDefault="00784CFB">
            <w:pPr>
              <w:ind w:left="3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Resursele financiare pentru realizarea </w:t>
            </w:r>
            <w:proofErr w:type="spellStart"/>
            <w:r w:rsidRPr="007E2128">
              <w:rPr>
                <w:rFonts w:ascii="Times New Roman" w:eastAsia="Times New Roman" w:hAnsi="Times New Roman" w:cs="Times New Roman"/>
                <w:sz w:val="18"/>
                <w:szCs w:val="18"/>
              </w:rPr>
              <w:t>ațiunilor</w:t>
            </w:r>
            <w:proofErr w:type="spellEnd"/>
            <w:r w:rsidRPr="007E2128">
              <w:rPr>
                <w:rFonts w:ascii="Times New Roman" w:eastAsia="Times New Roman" w:hAnsi="Times New Roman" w:cs="Times New Roman"/>
                <w:sz w:val="18"/>
                <w:szCs w:val="18"/>
              </w:rPr>
              <w:t xml:space="preserve"> din cadrul proiectului Capacitarea organizațiilor de tineret prin programe și intervenții instituționale au fost valorificate prin intermediul concursului de proiecte pentru </w:t>
            </w:r>
            <w:proofErr w:type="spellStart"/>
            <w:r w:rsidRPr="007E2128">
              <w:rPr>
                <w:rFonts w:ascii="Times New Roman" w:eastAsia="Times New Roman" w:hAnsi="Times New Roman" w:cs="Times New Roman"/>
                <w:sz w:val="18"/>
                <w:szCs w:val="18"/>
              </w:rPr>
              <w:t>susţinerea</w:t>
            </w:r>
            <w:proofErr w:type="spellEnd"/>
            <w:r w:rsidRPr="007E2128">
              <w:rPr>
                <w:rFonts w:ascii="Times New Roman" w:eastAsia="Times New Roman" w:hAnsi="Times New Roman" w:cs="Times New Roman"/>
                <w:sz w:val="18"/>
                <w:szCs w:val="18"/>
              </w:rPr>
              <w:t xml:space="preserve"> ONG-urilor de tineret</w:t>
            </w:r>
          </w:p>
        </w:tc>
      </w:tr>
      <w:tr w:rsidR="009821D2" w:rsidRPr="007E2128" w:rsidTr="001E1621">
        <w:trPr>
          <w:trHeight w:val="620"/>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vMerge/>
          </w:tcPr>
          <w:p w:rsidR="009821D2" w:rsidRPr="007E2128" w:rsidRDefault="009821D2">
            <w:pPr>
              <w:tabs>
                <w:tab w:val="left" w:pos="175"/>
              </w:tabs>
              <w:jc w:val="both"/>
              <w:rPr>
                <w:rFonts w:ascii="Times New Roman" w:eastAsia="Times New Roman" w:hAnsi="Times New Roman" w:cs="Times New Roman"/>
                <w:sz w:val="18"/>
                <w:szCs w:val="18"/>
              </w:rPr>
            </w:pPr>
          </w:p>
        </w:tc>
        <w:tc>
          <w:tcPr>
            <w:tcW w:w="2835" w:type="dxa"/>
            <w:vMerge/>
          </w:tcPr>
          <w:p w:rsidR="009821D2" w:rsidRPr="007E2128" w:rsidRDefault="009821D2">
            <w:pPr>
              <w:widowControl w:val="0"/>
              <w:spacing w:line="276" w:lineRule="auto"/>
              <w:rPr>
                <w:rFonts w:ascii="Times New Roman" w:eastAsia="Times New Roman" w:hAnsi="Times New Roman" w:cs="Times New Roman"/>
                <w:sz w:val="18"/>
                <w:szCs w:val="18"/>
              </w:rPr>
            </w:pPr>
          </w:p>
        </w:tc>
        <w:tc>
          <w:tcPr>
            <w:tcW w:w="1134" w:type="dxa"/>
            <w:vMerge/>
          </w:tcPr>
          <w:p w:rsidR="009821D2" w:rsidRPr="007E2128" w:rsidRDefault="009821D2">
            <w:pPr>
              <w:widowControl w:val="0"/>
              <w:spacing w:line="276" w:lineRule="auto"/>
              <w:rPr>
                <w:rFonts w:ascii="Times New Roman" w:eastAsia="Times New Roman" w:hAnsi="Times New Roman" w:cs="Times New Roman"/>
                <w:sz w:val="18"/>
                <w:szCs w:val="18"/>
              </w:rPr>
            </w:pPr>
          </w:p>
        </w:tc>
        <w:tc>
          <w:tcPr>
            <w:tcW w:w="1134" w:type="dxa"/>
            <w:vMerge/>
          </w:tcPr>
          <w:p w:rsidR="009821D2" w:rsidRPr="007E2128" w:rsidRDefault="009821D2">
            <w:pPr>
              <w:widowControl w:val="0"/>
              <w:spacing w:line="276" w:lineRule="auto"/>
              <w:rPr>
                <w:rFonts w:ascii="Times New Roman" w:eastAsia="Times New Roman" w:hAnsi="Times New Roman" w:cs="Times New Roman"/>
                <w:sz w:val="18"/>
                <w:szCs w:val="18"/>
              </w:rPr>
            </w:pPr>
          </w:p>
        </w:tc>
        <w:tc>
          <w:tcPr>
            <w:tcW w:w="2551" w:type="dxa"/>
            <w:vMerge/>
          </w:tcPr>
          <w:p w:rsidR="009821D2" w:rsidRPr="007E2128" w:rsidRDefault="009821D2">
            <w:pPr>
              <w:widowControl w:val="0"/>
              <w:spacing w:line="276" w:lineRule="auto"/>
              <w:rPr>
                <w:rFonts w:ascii="Times New Roman" w:eastAsia="Times New Roman" w:hAnsi="Times New Roman" w:cs="Times New Roman"/>
                <w:sz w:val="18"/>
                <w:szCs w:val="18"/>
              </w:rPr>
            </w:pPr>
          </w:p>
        </w:tc>
        <w:tc>
          <w:tcPr>
            <w:tcW w:w="2586" w:type="dxa"/>
            <w:vMerge/>
          </w:tcPr>
          <w:p w:rsidR="009821D2" w:rsidRPr="007E2128" w:rsidRDefault="009821D2">
            <w:pPr>
              <w:widowControl w:val="0"/>
              <w:spacing w:line="276" w:lineRule="auto"/>
              <w:rPr>
                <w:rFonts w:ascii="Times New Roman" w:eastAsia="Times New Roman" w:hAnsi="Times New Roman" w:cs="Times New Roman"/>
                <w:sz w:val="18"/>
                <w:szCs w:val="18"/>
              </w:rPr>
            </w:pPr>
          </w:p>
        </w:tc>
        <w:tc>
          <w:tcPr>
            <w:tcW w:w="1950" w:type="dxa"/>
          </w:tcPr>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b/>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both"/>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tc>
      </w:tr>
      <w:tr w:rsidR="009821D2" w:rsidRPr="007E2128" w:rsidTr="001E1621">
        <w:trPr>
          <w:trHeight w:val="558"/>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pPr>
              <w:tabs>
                <w:tab w:val="left" w:pos="0"/>
                <w:tab w:val="left" w:pos="34"/>
                <w:tab w:val="left" w:pos="175"/>
              </w:tabs>
              <w:ind w:left="141"/>
              <w:jc w:val="both"/>
              <w:rPr>
                <w:rFonts w:ascii="Times New Roman" w:eastAsia="Times New Roman" w:hAnsi="Times New Roman" w:cs="Times New Roman"/>
                <w:i/>
                <w:sz w:val="18"/>
                <w:szCs w:val="18"/>
              </w:rPr>
            </w:pPr>
            <w:r w:rsidRPr="007E2128">
              <w:rPr>
                <w:rFonts w:ascii="Times New Roman" w:eastAsia="Times New Roman" w:hAnsi="Times New Roman" w:cs="Times New Roman"/>
                <w:sz w:val="18"/>
                <w:szCs w:val="18"/>
              </w:rPr>
              <w:t xml:space="preserve">Susținerea acțiunilor de consolidare a parteneriatelor cu diferite </w:t>
            </w:r>
            <w:r w:rsidRPr="007E2128">
              <w:rPr>
                <w:rFonts w:ascii="Times New Roman" w:eastAsia="Times New Roman" w:hAnsi="Times New Roman" w:cs="Times New Roman"/>
                <w:sz w:val="18"/>
                <w:szCs w:val="18"/>
              </w:rPr>
              <w:lastRenderedPageBreak/>
              <w:t xml:space="preserve">țări și structuri de tineret ale </w:t>
            </w:r>
            <w:proofErr w:type="spellStart"/>
            <w:r w:rsidRPr="007E2128">
              <w:rPr>
                <w:rFonts w:ascii="Times New Roman" w:eastAsia="Times New Roman" w:hAnsi="Times New Roman" w:cs="Times New Roman"/>
                <w:sz w:val="18"/>
                <w:szCs w:val="18"/>
              </w:rPr>
              <w:t>organizaţiilor</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internaţionale</w:t>
            </w:r>
            <w:proofErr w:type="spellEnd"/>
            <w:r w:rsidRPr="007E2128">
              <w:rPr>
                <w:rFonts w:ascii="Times New Roman" w:eastAsia="Times New Roman" w:hAnsi="Times New Roman" w:cs="Times New Roman"/>
                <w:sz w:val="18"/>
                <w:szCs w:val="18"/>
              </w:rPr>
              <w:t xml:space="preserve">; </w:t>
            </w:r>
            <w:r w:rsidRPr="007E2128">
              <w:rPr>
                <w:rFonts w:ascii="Times New Roman" w:eastAsia="Times New Roman" w:hAnsi="Times New Roman" w:cs="Times New Roman"/>
                <w:i/>
                <w:sz w:val="18"/>
                <w:szCs w:val="18"/>
              </w:rPr>
              <w:t xml:space="preserve"> (Obiectivul nr. 1 din Strategia națională de dezvoltare a sectorului de tineret 2020, aprobată prin HG nr.1006 din 10.12.2014)</w:t>
            </w: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rsidP="00A231D0">
            <w:pPr>
              <w:tabs>
                <w:tab w:val="left" w:pos="175"/>
              </w:tabs>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jc w:val="center"/>
              <w:rPr>
                <w:rFonts w:ascii="Times New Roman" w:eastAsia="Times New Roman" w:hAnsi="Times New Roman" w:cs="Times New Roman"/>
                <w:sz w:val="18"/>
                <w:szCs w:val="18"/>
              </w:rPr>
            </w:pPr>
          </w:p>
        </w:tc>
        <w:tc>
          <w:tcPr>
            <w:tcW w:w="2835" w:type="dxa"/>
            <w:tcBorders>
              <w:top w:val="single" w:sz="4" w:space="0" w:color="000000"/>
              <w:left w:val="single" w:sz="4" w:space="0" w:color="000000"/>
              <w:bottom w:val="single" w:sz="4" w:space="0" w:color="000000"/>
              <w:right w:val="single" w:sz="4" w:space="0" w:color="000000"/>
            </w:tcBorders>
            <w:shd w:val="clear" w:color="auto" w:fill="FFFFFF"/>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lastRenderedPageBreak/>
              <w:t xml:space="preserve">A fost </w:t>
            </w:r>
            <w:proofErr w:type="spellStart"/>
            <w:r w:rsidRPr="007E2128">
              <w:rPr>
                <w:rFonts w:ascii="Times New Roman" w:eastAsia="Times New Roman" w:hAnsi="Times New Roman" w:cs="Times New Roman"/>
                <w:sz w:val="18"/>
                <w:szCs w:val="18"/>
              </w:rPr>
              <w:t>susţinută</w:t>
            </w:r>
            <w:proofErr w:type="spellEnd"/>
            <w:r w:rsidRPr="007E2128">
              <w:rPr>
                <w:rFonts w:ascii="Times New Roman" w:eastAsia="Times New Roman" w:hAnsi="Times New Roman" w:cs="Times New Roman"/>
                <w:sz w:val="18"/>
                <w:szCs w:val="18"/>
              </w:rPr>
              <w:t xml:space="preserve"> organizarea și desfășurarea următoarelor evenimente: </w:t>
            </w:r>
          </w:p>
          <w:p w:rsidR="009821D2" w:rsidRPr="007E2128" w:rsidRDefault="00784CFB">
            <w:pPr>
              <w:numPr>
                <w:ilvl w:val="0"/>
                <w:numId w:val="15"/>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lastRenderedPageBreak/>
              <w:t xml:space="preserve">Forumul „Democrația europeană în Republica Moldova și rolul tinerilor în fortificarea acesteia”. Evenimentul a avut loc în cadrul proiectului </w:t>
            </w:r>
            <w:r w:rsidRPr="007E2128">
              <w:rPr>
                <w:rFonts w:ascii="Times New Roman" w:eastAsia="Times New Roman" w:hAnsi="Times New Roman" w:cs="Times New Roman"/>
                <w:color w:val="011364"/>
                <w:sz w:val="18"/>
                <w:szCs w:val="18"/>
                <w:highlight w:val="white"/>
              </w:rPr>
              <w:t> </w:t>
            </w:r>
            <w:r w:rsidRPr="007E2128">
              <w:rPr>
                <w:rFonts w:ascii="Times New Roman" w:eastAsia="Times New Roman" w:hAnsi="Times New Roman" w:cs="Times New Roman"/>
                <w:sz w:val="18"/>
                <w:szCs w:val="18"/>
                <w:highlight w:val="white"/>
              </w:rPr>
              <w:t xml:space="preserve">„Promotori pentru </w:t>
            </w:r>
            <w:proofErr w:type="spellStart"/>
            <w:r w:rsidRPr="007E2128">
              <w:rPr>
                <w:rFonts w:ascii="Times New Roman" w:eastAsia="Times New Roman" w:hAnsi="Times New Roman" w:cs="Times New Roman"/>
                <w:sz w:val="18"/>
                <w:szCs w:val="18"/>
                <w:highlight w:val="white"/>
              </w:rPr>
              <w:t>democraţie</w:t>
            </w:r>
            <w:proofErr w:type="spellEnd"/>
            <w:r w:rsidRPr="007E2128">
              <w:rPr>
                <w:rFonts w:ascii="Times New Roman" w:eastAsia="Times New Roman" w:hAnsi="Times New Roman" w:cs="Times New Roman"/>
                <w:sz w:val="18"/>
                <w:szCs w:val="18"/>
                <w:highlight w:val="white"/>
              </w:rPr>
              <w:t xml:space="preserve"> europeană”,</w:t>
            </w:r>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highlight w:val="white"/>
              </w:rPr>
              <w:t>iniţiat</w:t>
            </w:r>
            <w:proofErr w:type="spellEnd"/>
            <w:r w:rsidRPr="007E2128">
              <w:rPr>
                <w:rFonts w:ascii="Times New Roman" w:eastAsia="Times New Roman" w:hAnsi="Times New Roman" w:cs="Times New Roman"/>
                <w:sz w:val="18"/>
                <w:szCs w:val="18"/>
                <w:highlight w:val="white"/>
              </w:rPr>
              <w:t xml:space="preserve"> de Biroul de Informare al Parlamentului European în România.</w:t>
            </w:r>
          </w:p>
          <w:p w:rsidR="009821D2" w:rsidRPr="007E2128" w:rsidRDefault="00784CFB" w:rsidP="00784CFB">
            <w:pPr>
              <w:numPr>
                <w:ilvl w:val="0"/>
                <w:numId w:val="15"/>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fost susținută participarea tinerilor din Republica Moldova la evenimentul internațional ,,</w:t>
            </w:r>
            <w:proofErr w:type="spellStart"/>
            <w:r w:rsidRPr="007E2128">
              <w:rPr>
                <w:rFonts w:ascii="Times New Roman" w:eastAsia="Times New Roman" w:hAnsi="Times New Roman" w:cs="Times New Roman"/>
                <w:sz w:val="18"/>
                <w:szCs w:val="18"/>
              </w:rPr>
              <w:t>Întîlnirea</w:t>
            </w:r>
            <w:proofErr w:type="spellEnd"/>
            <w:r w:rsidRPr="007E2128">
              <w:rPr>
                <w:rFonts w:ascii="Times New Roman" w:eastAsia="Times New Roman" w:hAnsi="Times New Roman" w:cs="Times New Roman"/>
                <w:sz w:val="18"/>
                <w:szCs w:val="18"/>
              </w:rPr>
              <w:t xml:space="preserve"> regională a </w:t>
            </w:r>
            <w:proofErr w:type="spellStart"/>
            <w:r w:rsidRPr="007E2128">
              <w:rPr>
                <w:rFonts w:ascii="Times New Roman" w:eastAsia="Times New Roman" w:hAnsi="Times New Roman" w:cs="Times New Roman"/>
                <w:sz w:val="18"/>
                <w:szCs w:val="18"/>
              </w:rPr>
              <w:t>tineREȚEA</w:t>
            </w:r>
            <w:proofErr w:type="spellEnd"/>
            <w:r w:rsidRPr="007E2128">
              <w:rPr>
                <w:rFonts w:ascii="Times New Roman" w:eastAsia="Times New Roman" w:hAnsi="Times New Roman" w:cs="Times New Roman"/>
                <w:sz w:val="18"/>
                <w:szCs w:val="18"/>
              </w:rPr>
              <w:t xml:space="preserve">- rețeaua națională de comunicatori ai Dialogului Structurat”, Sibiu, România). </w:t>
            </w:r>
            <w:proofErr w:type="spellStart"/>
            <w:r w:rsidRPr="007E2128">
              <w:rPr>
                <w:rFonts w:ascii="Times New Roman" w:eastAsia="Times New Roman" w:hAnsi="Times New Roman" w:cs="Times New Roman"/>
                <w:sz w:val="18"/>
                <w:szCs w:val="18"/>
              </w:rPr>
              <w:t>Întîlnirea</w:t>
            </w:r>
            <w:proofErr w:type="spellEnd"/>
            <w:r w:rsidRPr="007E2128">
              <w:rPr>
                <w:rFonts w:ascii="Times New Roman" w:eastAsia="Times New Roman" w:hAnsi="Times New Roman" w:cs="Times New Roman"/>
                <w:sz w:val="18"/>
                <w:szCs w:val="18"/>
              </w:rPr>
              <w:t xml:space="preserve"> a reunit reprezentanți ai autorităților centrale și </w:t>
            </w:r>
            <w:proofErr w:type="spellStart"/>
            <w:r w:rsidRPr="007E2128">
              <w:rPr>
                <w:rFonts w:ascii="Times New Roman" w:eastAsia="Times New Roman" w:hAnsi="Times New Roman" w:cs="Times New Roman"/>
                <w:sz w:val="18"/>
                <w:szCs w:val="18"/>
              </w:rPr>
              <w:t>locale,precum</w:t>
            </w:r>
            <w:proofErr w:type="spellEnd"/>
            <w:r w:rsidRPr="007E2128">
              <w:rPr>
                <w:rFonts w:ascii="Times New Roman" w:eastAsia="Times New Roman" w:hAnsi="Times New Roman" w:cs="Times New Roman"/>
                <w:sz w:val="18"/>
                <w:szCs w:val="18"/>
              </w:rPr>
              <w:t xml:space="preserve"> și lucrători de tineret. În cadrul evenimentului au fost organizate sesiuni de formare în domeniul comunicării, activității de tineret.</w:t>
            </w:r>
          </w:p>
        </w:tc>
        <w:tc>
          <w:tcPr>
            <w:tcW w:w="1134" w:type="dxa"/>
          </w:tcPr>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lastRenderedPageBreak/>
              <w:t>400,0</w:t>
            </w:r>
          </w:p>
          <w:p w:rsidR="009821D2" w:rsidRPr="007E2128" w:rsidRDefault="009821D2">
            <w:pPr>
              <w:jc w:val="center"/>
              <w:rPr>
                <w:rFonts w:ascii="Times New Roman" w:eastAsia="Times New Roman" w:hAnsi="Times New Roman" w:cs="Times New Roman"/>
                <w:b/>
                <w:sz w:val="18"/>
                <w:szCs w:val="18"/>
              </w:rPr>
            </w:pPr>
          </w:p>
        </w:tc>
        <w:tc>
          <w:tcPr>
            <w:tcW w:w="1134" w:type="dxa"/>
          </w:tcPr>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255,2</w:t>
            </w:r>
          </w:p>
          <w:p w:rsidR="009821D2" w:rsidRPr="007E2128" w:rsidRDefault="009821D2">
            <w:pPr>
              <w:jc w:val="center"/>
              <w:rPr>
                <w:rFonts w:ascii="Times New Roman" w:eastAsia="Times New Roman" w:hAnsi="Times New Roman" w:cs="Times New Roman"/>
                <w:sz w:val="18"/>
                <w:szCs w:val="18"/>
              </w:rPr>
            </w:pPr>
          </w:p>
        </w:tc>
        <w:tc>
          <w:tcPr>
            <w:tcW w:w="2551"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 Acțiuni realizate în comun cu țările/</w:t>
            </w:r>
          </w:p>
          <w:p w:rsidR="009821D2" w:rsidRPr="007E2128" w:rsidRDefault="00784CFB">
            <w:pP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lastRenderedPageBreak/>
              <w:t>structurile internaționale partenere  -  6</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- 2017 – 2</w:t>
            </w:r>
          </w:p>
          <w:p w:rsidR="009821D2" w:rsidRPr="007E2128" w:rsidRDefault="009821D2">
            <w:pPr>
              <w:jc w:val="both"/>
              <w:rPr>
                <w:rFonts w:ascii="Times New Roman" w:eastAsia="Times New Roman" w:hAnsi="Times New Roman" w:cs="Times New Roman"/>
                <w:sz w:val="18"/>
                <w:szCs w:val="18"/>
              </w:rPr>
            </w:pPr>
          </w:p>
          <w:p w:rsidR="009821D2" w:rsidRPr="007E2128" w:rsidRDefault="009821D2">
            <w:pPr>
              <w:jc w:val="both"/>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tc>
        <w:tc>
          <w:tcPr>
            <w:tcW w:w="2586"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lastRenderedPageBreak/>
              <w:t>Acțiuni realizate în comun cu țările/</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lastRenderedPageBreak/>
              <w:t>structurile internaționale partenere în anul 2017 - 2</w:t>
            </w:r>
          </w:p>
          <w:p w:rsidR="009821D2" w:rsidRPr="007E2128" w:rsidRDefault="009821D2">
            <w:pPr>
              <w:rPr>
                <w:rFonts w:ascii="Times New Roman" w:eastAsia="Times New Roman" w:hAnsi="Times New Roman" w:cs="Times New Roman"/>
                <w:sz w:val="18"/>
                <w:szCs w:val="18"/>
              </w:rPr>
            </w:pPr>
          </w:p>
        </w:tc>
        <w:tc>
          <w:tcPr>
            <w:tcW w:w="1950"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lastRenderedPageBreak/>
              <w:t xml:space="preserve">Resurse financiare planificate au fost economisite datorită </w:t>
            </w:r>
            <w:r w:rsidRPr="007E2128">
              <w:rPr>
                <w:rFonts w:ascii="Times New Roman" w:eastAsia="Times New Roman" w:hAnsi="Times New Roman" w:cs="Times New Roman"/>
                <w:sz w:val="18"/>
                <w:szCs w:val="18"/>
              </w:rPr>
              <w:lastRenderedPageBreak/>
              <w:t>faptului că cheltuielile pentru desfășurarea activităților precum și participarea tinerilor din RM au fost acoperite de partenerii de dezvoltare externi.</w:t>
            </w:r>
          </w:p>
        </w:tc>
      </w:tr>
      <w:tr w:rsidR="009821D2" w:rsidRPr="007E2128" w:rsidTr="001E1621">
        <w:trPr>
          <w:trHeight w:val="840"/>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pPr>
              <w:tabs>
                <w:tab w:val="left" w:pos="247"/>
              </w:tabs>
              <w:ind w:right="-59"/>
              <w:jc w:val="both"/>
              <w:rPr>
                <w:rFonts w:ascii="Times New Roman" w:eastAsia="Times New Roman" w:hAnsi="Times New Roman" w:cs="Times New Roman"/>
                <w:i/>
                <w:sz w:val="18"/>
                <w:szCs w:val="18"/>
              </w:rPr>
            </w:pPr>
            <w:r w:rsidRPr="007E2128">
              <w:rPr>
                <w:rFonts w:ascii="Times New Roman" w:eastAsia="Times New Roman" w:hAnsi="Times New Roman" w:cs="Times New Roman"/>
                <w:sz w:val="18"/>
                <w:szCs w:val="18"/>
              </w:rPr>
              <w:t xml:space="preserve">Susținerea constituirii și consolidarea rețelei naționale a structurilor reprezentative de tineret  locale, precum și asigurarea realizării planurilor activitate ale acestora; </w:t>
            </w:r>
            <w:r w:rsidRPr="007E2128">
              <w:rPr>
                <w:rFonts w:ascii="Times New Roman" w:eastAsia="Times New Roman" w:hAnsi="Times New Roman" w:cs="Times New Roman"/>
                <w:i/>
                <w:sz w:val="18"/>
                <w:szCs w:val="18"/>
              </w:rPr>
              <w:t>(Acțiunile nr.35, 37, 41 de la Obiectivul nr. 1 din Planul de acțiuni de implementare a Strategiei naționale de dezvoltare a sectorului de tineret 2020, aprobată prin HG nr.1006 din 10.12.2014,  Acțiunile nr.1.1, 2, 2.1, 2.2, 2.3  din Capitolul XIV Tineret și Sport din Planul de acțiuni al Guvernului pe anii 2016-2018, aprobat prin H.G. nr 680 din 20.07.2016.</w:t>
            </w:r>
          </w:p>
          <w:p w:rsidR="009821D2" w:rsidRPr="007E2128" w:rsidRDefault="009821D2">
            <w:pPr>
              <w:tabs>
                <w:tab w:val="left" w:pos="175"/>
              </w:tabs>
              <w:ind w:left="141"/>
              <w:jc w:val="both"/>
              <w:rPr>
                <w:rFonts w:ascii="Times New Roman" w:eastAsia="Times New Roman" w:hAnsi="Times New Roman" w:cs="Times New Roman"/>
                <w:i/>
                <w:sz w:val="18"/>
                <w:szCs w:val="18"/>
              </w:rPr>
            </w:pPr>
          </w:p>
          <w:p w:rsidR="009821D2" w:rsidRPr="007E2128" w:rsidRDefault="009821D2">
            <w:pPr>
              <w:jc w:val="center"/>
              <w:rPr>
                <w:rFonts w:ascii="Times New Roman" w:eastAsia="Times New Roman" w:hAnsi="Times New Roman" w:cs="Times New Roman"/>
                <w:sz w:val="18"/>
                <w:szCs w:val="18"/>
              </w:rPr>
            </w:pPr>
          </w:p>
        </w:tc>
        <w:tc>
          <w:tcPr>
            <w:tcW w:w="2835" w:type="dxa"/>
          </w:tcPr>
          <w:p w:rsidR="009821D2" w:rsidRPr="007E2128" w:rsidRDefault="00784CFB">
            <w:pPr>
              <w:ind w:hanging="20"/>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 fost lansat programul de asistență pentru consolidarea și dezvoltarea instituționala a Consiliilor Raionale/Municipale ale tinerilor (CRMT) prin intermediul căruia a fost a fost acordat </w:t>
            </w:r>
            <w:proofErr w:type="spellStart"/>
            <w:r w:rsidRPr="007E2128">
              <w:rPr>
                <w:rFonts w:ascii="Times New Roman" w:eastAsia="Times New Roman" w:hAnsi="Times New Roman" w:cs="Times New Roman"/>
                <w:sz w:val="18"/>
                <w:szCs w:val="18"/>
              </w:rPr>
              <w:t>support</w:t>
            </w:r>
            <w:proofErr w:type="spellEnd"/>
            <w:r w:rsidRPr="007E2128">
              <w:rPr>
                <w:rFonts w:ascii="Times New Roman" w:eastAsia="Times New Roman" w:hAnsi="Times New Roman" w:cs="Times New Roman"/>
                <w:sz w:val="18"/>
                <w:szCs w:val="18"/>
              </w:rPr>
              <w:t xml:space="preserve"> financiar pentru 14 CRMT.</w:t>
            </w:r>
          </w:p>
          <w:p w:rsidR="009821D2" w:rsidRPr="007E2128" w:rsidRDefault="00784CFB">
            <w:pPr>
              <w:ind w:left="-20"/>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 </w:t>
            </w:r>
          </w:p>
          <w:p w:rsidR="009821D2" w:rsidRPr="007E2128" w:rsidRDefault="00784CFB">
            <w:pPr>
              <w:ind w:left="-20"/>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Pe parcursul anului 2017 au fost desfășurate 3 Conferințe ale Rețelei Consiliilor Raionale/Municipale ale Tinerilor:</w:t>
            </w:r>
          </w:p>
          <w:p w:rsidR="009821D2" w:rsidRPr="007E2128" w:rsidRDefault="00784CFB">
            <w:pPr>
              <w:numPr>
                <w:ilvl w:val="0"/>
                <w:numId w:val="14"/>
              </w:numPr>
              <w:ind w:left="80" w:hanging="90"/>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21-22 ianuarie în or. Ocnița, găzduită de Consiliul raional al Tinerilor Ocnița;</w:t>
            </w:r>
          </w:p>
          <w:p w:rsidR="009821D2" w:rsidRPr="007E2128" w:rsidRDefault="00784CFB">
            <w:pPr>
              <w:numPr>
                <w:ilvl w:val="0"/>
                <w:numId w:val="14"/>
              </w:numPr>
              <w:ind w:left="80" w:hanging="90"/>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6-7 </w:t>
            </w:r>
            <w:proofErr w:type="spellStart"/>
            <w:r w:rsidRPr="007E2128">
              <w:rPr>
                <w:rFonts w:ascii="Times New Roman" w:eastAsia="Times New Roman" w:hAnsi="Times New Roman" w:cs="Times New Roman"/>
                <w:sz w:val="18"/>
                <w:szCs w:val="18"/>
              </w:rPr>
              <w:t>maie</w:t>
            </w:r>
            <w:proofErr w:type="spellEnd"/>
            <w:r w:rsidRPr="007E2128">
              <w:rPr>
                <w:rFonts w:ascii="Times New Roman" w:eastAsia="Times New Roman" w:hAnsi="Times New Roman" w:cs="Times New Roman"/>
                <w:sz w:val="18"/>
                <w:szCs w:val="18"/>
              </w:rPr>
              <w:t xml:space="preserve"> în or. Orhei, găzduită de Consiliul raional al Tinerilor Orhei.</w:t>
            </w:r>
          </w:p>
          <w:p w:rsidR="009821D2" w:rsidRPr="007E2128" w:rsidRDefault="00784CFB">
            <w:pPr>
              <w:numPr>
                <w:ilvl w:val="0"/>
                <w:numId w:val="14"/>
              </w:numPr>
              <w:ind w:left="80" w:hanging="90"/>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6-7 </w:t>
            </w:r>
            <w:proofErr w:type="spellStart"/>
            <w:r w:rsidRPr="007E2128">
              <w:rPr>
                <w:rFonts w:ascii="Times New Roman" w:eastAsia="Times New Roman" w:hAnsi="Times New Roman" w:cs="Times New Roman"/>
                <w:sz w:val="18"/>
                <w:szCs w:val="18"/>
              </w:rPr>
              <w:t>maie</w:t>
            </w:r>
            <w:proofErr w:type="spellEnd"/>
            <w:r w:rsidRPr="007E2128">
              <w:rPr>
                <w:rFonts w:ascii="Times New Roman" w:eastAsia="Times New Roman" w:hAnsi="Times New Roman" w:cs="Times New Roman"/>
                <w:sz w:val="18"/>
                <w:szCs w:val="18"/>
              </w:rPr>
              <w:t xml:space="preserve"> în or. Leova, găzduită de Consiliul raional al Tinerilor Leova</w:t>
            </w:r>
          </w:p>
          <w:p w:rsidR="009821D2" w:rsidRPr="007E2128" w:rsidRDefault="00784CFB" w:rsidP="00784CFB">
            <w:pPr>
              <w:numPr>
                <w:ilvl w:val="0"/>
                <w:numId w:val="14"/>
              </w:numPr>
              <w:ind w:left="-20" w:hanging="20"/>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28-29 octombrie în s. Costești, r. Ialoveni, găzduită de Consiliul raional al Tinerilor Ialoveni.</w:t>
            </w: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800,00</w:t>
            </w:r>
          </w:p>
          <w:p w:rsidR="009821D2" w:rsidRPr="007E2128" w:rsidRDefault="009821D2">
            <w:pPr>
              <w:jc w:val="center"/>
              <w:rPr>
                <w:rFonts w:ascii="Times New Roman" w:eastAsia="Times New Roman" w:hAnsi="Times New Roman" w:cs="Times New Roman"/>
                <w:b/>
                <w:sz w:val="18"/>
                <w:szCs w:val="18"/>
              </w:rPr>
            </w:pPr>
          </w:p>
          <w:p w:rsidR="009821D2" w:rsidRPr="007E2128" w:rsidRDefault="009821D2">
            <w:pPr>
              <w:jc w:val="center"/>
              <w:rPr>
                <w:rFonts w:ascii="Times New Roman" w:eastAsia="Times New Roman" w:hAnsi="Times New Roman" w:cs="Times New Roman"/>
                <w:b/>
                <w:sz w:val="18"/>
                <w:szCs w:val="18"/>
              </w:rPr>
            </w:pP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sz w:val="18"/>
                <w:szCs w:val="18"/>
              </w:rPr>
            </w:pPr>
            <w:r w:rsidRPr="007E2128">
              <w:rPr>
                <w:rFonts w:ascii="Times New Roman" w:eastAsia="Times New Roman" w:hAnsi="Times New Roman" w:cs="Times New Roman"/>
                <w:b/>
                <w:sz w:val="18"/>
                <w:szCs w:val="18"/>
              </w:rPr>
              <w:t>600,0</w:t>
            </w:r>
          </w:p>
        </w:tc>
        <w:tc>
          <w:tcPr>
            <w:tcW w:w="2551" w:type="dxa"/>
          </w:tcPr>
          <w:p w:rsidR="009821D2" w:rsidRPr="007E2128" w:rsidRDefault="00784CFB">
            <w:pPr>
              <w:tabs>
                <w:tab w:val="left" w:pos="441"/>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Crearea rețelei naționale a consiliilor raionale de tineret, în care să fie reprezentate cel puțin 75% din raioane </w:t>
            </w: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în anul 2019</w:t>
            </w:r>
          </w:p>
          <w:p w:rsidR="009821D2" w:rsidRPr="007E2128" w:rsidRDefault="009821D2">
            <w:pPr>
              <w:jc w:val="both"/>
              <w:rPr>
                <w:rFonts w:ascii="Times New Roman" w:eastAsia="Times New Roman" w:hAnsi="Times New Roman" w:cs="Times New Roman"/>
                <w:sz w:val="18"/>
                <w:szCs w:val="18"/>
              </w:rPr>
            </w:pPr>
          </w:p>
        </w:tc>
        <w:tc>
          <w:tcPr>
            <w:tcW w:w="2586"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Rețeaua Națională a CRMT creată în care sunt reprezentate în anul 2017 – 42% tinerii din UAT</w:t>
            </w:r>
          </w:p>
          <w:p w:rsidR="009821D2" w:rsidRPr="007E2128" w:rsidRDefault="009821D2">
            <w:pPr>
              <w:jc w:val="center"/>
              <w:rPr>
                <w:rFonts w:ascii="Times New Roman" w:eastAsia="Times New Roman" w:hAnsi="Times New Roman" w:cs="Times New Roman"/>
                <w:sz w:val="18"/>
                <w:szCs w:val="18"/>
              </w:rPr>
            </w:pPr>
          </w:p>
        </w:tc>
        <w:tc>
          <w:tcPr>
            <w:tcW w:w="1950" w:type="dxa"/>
            <w:vMerge w:val="restart"/>
          </w:tcPr>
          <w:p w:rsidR="009821D2" w:rsidRPr="007E2128" w:rsidRDefault="00784CFB">
            <w:pPr>
              <w:ind w:left="3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Resursele financiare pentru realizarea </w:t>
            </w:r>
            <w:proofErr w:type="spellStart"/>
            <w:r w:rsidRPr="007E2128">
              <w:rPr>
                <w:rFonts w:ascii="Times New Roman" w:eastAsia="Times New Roman" w:hAnsi="Times New Roman" w:cs="Times New Roman"/>
                <w:sz w:val="18"/>
                <w:szCs w:val="18"/>
              </w:rPr>
              <w:t>ațiunilor</w:t>
            </w:r>
            <w:proofErr w:type="spellEnd"/>
            <w:r w:rsidRPr="007E2128">
              <w:rPr>
                <w:rFonts w:ascii="Times New Roman" w:eastAsia="Times New Roman" w:hAnsi="Times New Roman" w:cs="Times New Roman"/>
                <w:sz w:val="18"/>
                <w:szCs w:val="18"/>
              </w:rPr>
              <w:t xml:space="preserve"> au fost valorificate prin intermediul proiectului Varnița-Capitala Tineretului 2017, astfel fiind raportate la compartimentul respectiv.</w:t>
            </w:r>
          </w:p>
        </w:tc>
      </w:tr>
      <w:tr w:rsidR="009821D2" w:rsidRPr="007E2128" w:rsidTr="001E1621">
        <w:trPr>
          <w:trHeight w:val="1040"/>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pPr>
              <w:rPr>
                <w:rFonts w:ascii="Times New Roman" w:eastAsia="Times New Roman" w:hAnsi="Times New Roman" w:cs="Times New Roman"/>
                <w:i/>
                <w:sz w:val="18"/>
                <w:szCs w:val="18"/>
              </w:rPr>
            </w:pPr>
            <w:r w:rsidRPr="007E2128">
              <w:rPr>
                <w:rFonts w:ascii="Times New Roman" w:eastAsia="Times New Roman" w:hAnsi="Times New Roman" w:cs="Times New Roman"/>
                <w:sz w:val="18"/>
                <w:szCs w:val="18"/>
              </w:rPr>
              <w:t xml:space="preserve">Elaborarea suportului metodologic de reglementare a activității prestatorilor de servicii pentru tineret prin aprobarea a cel </w:t>
            </w:r>
            <w:proofErr w:type="spellStart"/>
            <w:r w:rsidRPr="007E2128">
              <w:rPr>
                <w:rFonts w:ascii="Times New Roman" w:eastAsia="Times New Roman" w:hAnsi="Times New Roman" w:cs="Times New Roman"/>
                <w:sz w:val="18"/>
                <w:szCs w:val="18"/>
              </w:rPr>
              <w:t>puţin</w:t>
            </w:r>
            <w:proofErr w:type="spellEnd"/>
            <w:r w:rsidRPr="007E2128">
              <w:rPr>
                <w:rFonts w:ascii="Times New Roman" w:eastAsia="Times New Roman" w:hAnsi="Times New Roman" w:cs="Times New Roman"/>
                <w:sz w:val="18"/>
                <w:szCs w:val="18"/>
              </w:rPr>
              <w:t xml:space="preserve"> 6 documente necesare realizării acestui proces </w:t>
            </w: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în anul 2019;</w:t>
            </w:r>
            <w:r w:rsidRPr="007E2128">
              <w:rPr>
                <w:rFonts w:ascii="Times New Roman" w:eastAsia="Times New Roman" w:hAnsi="Times New Roman" w:cs="Times New Roman"/>
                <w:i/>
                <w:sz w:val="18"/>
                <w:szCs w:val="18"/>
              </w:rPr>
              <w:t xml:space="preserve"> (Acțiunile nr.61, 67 de la Obiectivul nr. 2 din Strategia națională de dezvoltare a sectorului de tineret 2020, aprobată prin HG nr.1006 din 10.12.2014)</w:t>
            </w:r>
          </w:p>
        </w:tc>
        <w:tc>
          <w:tcPr>
            <w:tcW w:w="2835"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 fost completată Clasificația bugetară în conformitate cu specificul domeniului de tineret și prioritățile de dezvoltarea </w:t>
            </w: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în anul 2020. Totodată în colaborarea cu Ministerul Finanțelor a fost elaborat setul de recomandări metodologice privind aplicarea clasificației programelor. </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fost elaborat și aprobat regulamentul cadru de organizate și funcționare a Centrelor de tineret.</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fost definitivat și aprobat Programul de dezvoltare a Centrelor de tineret pentru perioada 2017-2022.</w:t>
            </w: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150,0</w:t>
            </w:r>
          </w:p>
          <w:p w:rsidR="009821D2" w:rsidRPr="007E2128" w:rsidRDefault="009821D2">
            <w:pPr>
              <w:tabs>
                <w:tab w:val="left" w:pos="0"/>
                <w:tab w:val="left" w:pos="34"/>
                <w:tab w:val="left" w:pos="175"/>
              </w:tabs>
              <w:spacing w:after="160" w:line="259" w:lineRule="auto"/>
              <w:ind w:left="106"/>
              <w:jc w:val="both"/>
              <w:rPr>
                <w:rFonts w:ascii="Times New Roman" w:eastAsia="Times New Roman" w:hAnsi="Times New Roman" w:cs="Times New Roman"/>
                <w:b/>
                <w:sz w:val="18"/>
                <w:szCs w:val="18"/>
              </w:rPr>
            </w:pPr>
          </w:p>
        </w:tc>
        <w:tc>
          <w:tcPr>
            <w:tcW w:w="1134" w:type="dxa"/>
          </w:tcPr>
          <w:p w:rsidR="009821D2" w:rsidRPr="007E2128" w:rsidRDefault="009821D2">
            <w:pPr>
              <w:jc w:val="center"/>
              <w:rPr>
                <w:rFonts w:ascii="Times New Roman" w:eastAsia="Times New Roman" w:hAnsi="Times New Roman" w:cs="Times New Roman"/>
                <w:sz w:val="18"/>
                <w:szCs w:val="18"/>
              </w:rPr>
            </w:pPr>
          </w:p>
        </w:tc>
        <w:tc>
          <w:tcPr>
            <w:tcW w:w="2551" w:type="dxa"/>
          </w:tcPr>
          <w:p w:rsidR="009821D2" w:rsidRPr="007E2128" w:rsidRDefault="00784CFB">
            <w:pPr>
              <w:tabs>
                <w:tab w:val="left" w:pos="441"/>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Suport metodologic elaborat:</w:t>
            </w:r>
          </w:p>
          <w:p w:rsidR="009821D2" w:rsidRPr="007E2128" w:rsidRDefault="00784CFB">
            <w:pPr>
              <w:tabs>
                <w:tab w:val="left" w:pos="441"/>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2017- 2 Regulamente de funcționare a prestatorilor de servicii prietenoase tinerilor elaborate</w:t>
            </w:r>
          </w:p>
          <w:p w:rsidR="009821D2" w:rsidRPr="007E2128" w:rsidRDefault="009821D2">
            <w:pPr>
              <w:tabs>
                <w:tab w:val="left" w:pos="441"/>
              </w:tabs>
              <w:jc w:val="both"/>
              <w:rPr>
                <w:i/>
                <w:sz w:val="18"/>
                <w:szCs w:val="18"/>
              </w:rPr>
            </w:pPr>
          </w:p>
          <w:p w:rsidR="009821D2" w:rsidRPr="007E2128" w:rsidRDefault="009821D2">
            <w:pPr>
              <w:jc w:val="both"/>
              <w:rPr>
                <w:rFonts w:ascii="Times New Roman" w:eastAsia="Times New Roman" w:hAnsi="Times New Roman" w:cs="Times New Roman"/>
                <w:sz w:val="18"/>
                <w:szCs w:val="18"/>
              </w:rPr>
            </w:pPr>
          </w:p>
        </w:tc>
        <w:tc>
          <w:tcPr>
            <w:tcW w:w="2586" w:type="dxa"/>
          </w:tcPr>
          <w:p w:rsidR="009821D2" w:rsidRPr="007E2128" w:rsidRDefault="00784CFB">
            <w:pPr>
              <w:tabs>
                <w:tab w:val="left" w:pos="441"/>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fost elaborate 4 acte:</w:t>
            </w:r>
          </w:p>
          <w:p w:rsidR="009821D2" w:rsidRPr="007E2128" w:rsidRDefault="00784CFB">
            <w:pPr>
              <w:numPr>
                <w:ilvl w:val="0"/>
                <w:numId w:val="21"/>
              </w:numPr>
              <w:ind w:left="15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Ordin privind modificarea și completarea Clasificației bugetare elaborat și aprobat;</w:t>
            </w:r>
          </w:p>
          <w:p w:rsidR="009821D2" w:rsidRPr="007E2128" w:rsidRDefault="00784CFB">
            <w:pPr>
              <w:numPr>
                <w:ilvl w:val="0"/>
                <w:numId w:val="21"/>
              </w:numPr>
              <w:ind w:left="15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Setul de recomandări metodologice privind aplicarea clasificației </w:t>
            </w:r>
            <w:proofErr w:type="spellStart"/>
            <w:r w:rsidRPr="007E2128">
              <w:rPr>
                <w:rFonts w:ascii="Times New Roman" w:eastAsia="Times New Roman" w:hAnsi="Times New Roman" w:cs="Times New Roman"/>
                <w:sz w:val="18"/>
                <w:szCs w:val="18"/>
              </w:rPr>
              <w:t>programelo</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elaboratr</w:t>
            </w:r>
            <w:proofErr w:type="spellEnd"/>
            <w:r w:rsidRPr="007E2128">
              <w:rPr>
                <w:rFonts w:ascii="Times New Roman" w:eastAsia="Times New Roman" w:hAnsi="Times New Roman" w:cs="Times New Roman"/>
                <w:sz w:val="18"/>
                <w:szCs w:val="18"/>
              </w:rPr>
              <w:t xml:space="preserve">. </w:t>
            </w:r>
          </w:p>
          <w:p w:rsidR="009821D2" w:rsidRPr="007E2128" w:rsidRDefault="00784CFB">
            <w:pPr>
              <w:numPr>
                <w:ilvl w:val="0"/>
                <w:numId w:val="21"/>
              </w:numPr>
              <w:ind w:left="15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Regulamentul cadru de organizate și funcționare a Centrelor de tineret elaborat și aprobat.</w:t>
            </w:r>
          </w:p>
          <w:p w:rsidR="009821D2" w:rsidRPr="007E2128" w:rsidRDefault="00784CFB" w:rsidP="00784CFB">
            <w:pPr>
              <w:numPr>
                <w:ilvl w:val="0"/>
                <w:numId w:val="21"/>
              </w:numPr>
              <w:ind w:left="155" w:hanging="13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Programul de dezvoltare a Centrelor de tineret pentru perioada 2017-2022.</w:t>
            </w:r>
          </w:p>
        </w:tc>
        <w:tc>
          <w:tcPr>
            <w:tcW w:w="1950" w:type="dxa"/>
            <w:vMerge/>
          </w:tcPr>
          <w:p w:rsidR="009821D2" w:rsidRPr="007E2128" w:rsidRDefault="009821D2">
            <w:pPr>
              <w:jc w:val="center"/>
              <w:rPr>
                <w:rFonts w:ascii="Times New Roman" w:eastAsia="Times New Roman" w:hAnsi="Times New Roman" w:cs="Times New Roman"/>
                <w:sz w:val="18"/>
                <w:szCs w:val="18"/>
              </w:rPr>
            </w:pPr>
          </w:p>
        </w:tc>
      </w:tr>
      <w:tr w:rsidR="009821D2" w:rsidRPr="007E2128" w:rsidTr="001E1621">
        <w:trPr>
          <w:trHeight w:val="720"/>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pPr>
              <w:tabs>
                <w:tab w:val="left" w:pos="0"/>
                <w:tab w:val="left" w:pos="34"/>
                <w:tab w:val="left" w:pos="175"/>
              </w:tabs>
              <w:ind w:left="141"/>
              <w:jc w:val="both"/>
              <w:rPr>
                <w:i/>
                <w:sz w:val="18"/>
                <w:szCs w:val="18"/>
              </w:rPr>
            </w:pPr>
            <w:r w:rsidRPr="007E2128">
              <w:rPr>
                <w:rFonts w:ascii="Times New Roman" w:eastAsia="Times New Roman" w:hAnsi="Times New Roman" w:cs="Times New Roman"/>
                <w:sz w:val="18"/>
                <w:szCs w:val="18"/>
              </w:rPr>
              <w:t xml:space="preserve">Susținerea activităților cu caracter intersectorial (drepturile omului, prevenirea traficului de ființe umane, mod sănătos de viață, locuințe, negocieri colective, migrație și relații cu diaspora etc.); </w:t>
            </w:r>
            <w:r w:rsidRPr="007E2128">
              <w:rPr>
                <w:rFonts w:ascii="Times New Roman" w:eastAsia="Times New Roman" w:hAnsi="Times New Roman" w:cs="Times New Roman"/>
                <w:i/>
                <w:sz w:val="18"/>
                <w:szCs w:val="18"/>
              </w:rPr>
              <w:t xml:space="preserve">(Conform Strategiilor </w:t>
            </w:r>
            <w:proofErr w:type="spellStart"/>
            <w:r w:rsidRPr="007E2128">
              <w:rPr>
                <w:rFonts w:ascii="Times New Roman" w:eastAsia="Times New Roman" w:hAnsi="Times New Roman" w:cs="Times New Roman"/>
                <w:i/>
                <w:sz w:val="18"/>
                <w:szCs w:val="18"/>
              </w:rPr>
              <w:t>şi</w:t>
            </w:r>
            <w:proofErr w:type="spellEnd"/>
            <w:r w:rsidRPr="007E2128">
              <w:rPr>
                <w:rFonts w:ascii="Times New Roman" w:eastAsia="Times New Roman" w:hAnsi="Times New Roman" w:cs="Times New Roman"/>
                <w:i/>
                <w:sz w:val="18"/>
                <w:szCs w:val="18"/>
              </w:rPr>
              <w:t xml:space="preserve"> Programelor Guvernamentale la care Ministerul este parte</w:t>
            </w:r>
            <w:r w:rsidRPr="007E2128">
              <w:rPr>
                <w:i/>
                <w:sz w:val="18"/>
                <w:szCs w:val="18"/>
              </w:rPr>
              <w:t>)</w:t>
            </w:r>
          </w:p>
          <w:p w:rsidR="009821D2" w:rsidRPr="007E2128" w:rsidRDefault="009821D2">
            <w:pPr>
              <w:tabs>
                <w:tab w:val="left" w:pos="175"/>
              </w:tabs>
              <w:ind w:left="141"/>
              <w:jc w:val="both"/>
              <w:rPr>
                <w:rFonts w:ascii="Times New Roman" w:eastAsia="Times New Roman" w:hAnsi="Times New Roman" w:cs="Times New Roman"/>
                <w:i/>
                <w:sz w:val="18"/>
                <w:szCs w:val="18"/>
              </w:rPr>
            </w:pPr>
          </w:p>
        </w:tc>
        <w:tc>
          <w:tcPr>
            <w:tcW w:w="2835"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fost acordat suport pentru organizarea și desfășurarea următoarelor activități:</w:t>
            </w:r>
          </w:p>
          <w:p w:rsidR="009821D2" w:rsidRPr="007E2128" w:rsidRDefault="00784CFB">
            <w:pPr>
              <w:numPr>
                <w:ilvl w:val="0"/>
                <w:numId w:val="13"/>
              </w:numPr>
              <w:ind w:left="215" w:hanging="225"/>
              <w:contextualSpacing/>
              <w:jc w:val="both"/>
              <w:rPr>
                <w:rFonts w:ascii="Times New Roman" w:eastAsia="Times New Roman" w:hAnsi="Times New Roman" w:cs="Times New Roman"/>
                <w:sz w:val="18"/>
                <w:szCs w:val="18"/>
              </w:rPr>
            </w:pPr>
            <w:proofErr w:type="spellStart"/>
            <w:r w:rsidRPr="007E2128">
              <w:rPr>
                <w:rFonts w:ascii="Times New Roman" w:eastAsia="Times New Roman" w:hAnsi="Times New Roman" w:cs="Times New Roman"/>
                <w:sz w:val="18"/>
                <w:szCs w:val="18"/>
              </w:rPr>
              <w:t>Flashmob</w:t>
            </w:r>
            <w:proofErr w:type="spellEnd"/>
            <w:r w:rsidRPr="007E2128">
              <w:rPr>
                <w:rFonts w:ascii="Times New Roman" w:eastAsia="Times New Roman" w:hAnsi="Times New Roman" w:cs="Times New Roman"/>
                <w:sz w:val="18"/>
                <w:szCs w:val="18"/>
              </w:rPr>
              <w:t xml:space="preserve"> dedicat campaniei ,, No </w:t>
            </w:r>
            <w:proofErr w:type="spellStart"/>
            <w:r w:rsidRPr="007E2128">
              <w:rPr>
                <w:rFonts w:ascii="Times New Roman" w:eastAsia="Times New Roman" w:hAnsi="Times New Roman" w:cs="Times New Roman"/>
                <w:sz w:val="18"/>
                <w:szCs w:val="18"/>
              </w:rPr>
              <w:t>Hate</w:t>
            </w:r>
            <w:proofErr w:type="spellEnd"/>
            <w:r w:rsidRPr="007E2128">
              <w:rPr>
                <w:rFonts w:ascii="Times New Roman" w:eastAsia="Times New Roman" w:hAnsi="Times New Roman" w:cs="Times New Roman"/>
                <w:sz w:val="18"/>
                <w:szCs w:val="18"/>
              </w:rPr>
              <w:t xml:space="preserve"> Speech”;</w:t>
            </w:r>
          </w:p>
          <w:p w:rsidR="009821D2" w:rsidRPr="007E2128" w:rsidRDefault="00784CFB">
            <w:pPr>
              <w:numPr>
                <w:ilvl w:val="0"/>
                <w:numId w:val="13"/>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Gala premiilor UNITEM;</w:t>
            </w:r>
          </w:p>
          <w:p w:rsidR="009821D2" w:rsidRPr="007E2128" w:rsidRDefault="00784CFB">
            <w:pPr>
              <w:numPr>
                <w:ilvl w:val="0"/>
                <w:numId w:val="13"/>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Festivalul Național de muzică corală ,,Hora Primăverii”;</w:t>
            </w:r>
          </w:p>
          <w:p w:rsidR="009821D2" w:rsidRPr="007E2128" w:rsidRDefault="00784CFB">
            <w:pPr>
              <w:numPr>
                <w:ilvl w:val="0"/>
                <w:numId w:val="13"/>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Concursul național ,,Ecologia în versuri, proză și culori”;</w:t>
            </w:r>
          </w:p>
          <w:p w:rsidR="009821D2" w:rsidRPr="007E2128" w:rsidRDefault="00784CFB">
            <w:pPr>
              <w:numPr>
                <w:ilvl w:val="0"/>
                <w:numId w:val="13"/>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Gala Premiilor Uniunii Scriitorilor din Moldova;</w:t>
            </w:r>
          </w:p>
          <w:p w:rsidR="009821D2" w:rsidRPr="007E2128" w:rsidRDefault="00784CFB">
            <w:pPr>
              <w:numPr>
                <w:ilvl w:val="0"/>
                <w:numId w:val="13"/>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Festivalul Internațional ,,Ștefan cel Mare și Sfânt”, ediția a IV-a;</w:t>
            </w:r>
          </w:p>
          <w:p w:rsidR="009821D2" w:rsidRPr="007E2128" w:rsidRDefault="00784CFB">
            <w:pPr>
              <w:numPr>
                <w:ilvl w:val="0"/>
                <w:numId w:val="13"/>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Festivalul Internațional de Folclor Comori Bucovinene ,,Cântă cucu-n Bucovina”;</w:t>
            </w:r>
          </w:p>
          <w:p w:rsidR="009821D2" w:rsidRPr="007E2128" w:rsidRDefault="00784CFB">
            <w:pPr>
              <w:numPr>
                <w:ilvl w:val="0"/>
                <w:numId w:val="13"/>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Festivalului – Concurs Național de Muzică Ușoară </w:t>
            </w:r>
            <w:proofErr w:type="spellStart"/>
            <w:r w:rsidRPr="007E2128">
              <w:rPr>
                <w:rFonts w:ascii="Times New Roman" w:eastAsia="Times New Roman" w:hAnsi="Times New Roman" w:cs="Times New Roman"/>
                <w:sz w:val="18"/>
                <w:szCs w:val="18"/>
              </w:rPr>
              <w:t>pentu</w:t>
            </w:r>
            <w:proofErr w:type="spellEnd"/>
            <w:r w:rsidRPr="007E2128">
              <w:rPr>
                <w:rFonts w:ascii="Times New Roman" w:eastAsia="Times New Roman" w:hAnsi="Times New Roman" w:cs="Times New Roman"/>
                <w:sz w:val="18"/>
                <w:szCs w:val="18"/>
              </w:rPr>
              <w:t xml:space="preserve"> Copii și Tineret ,,STEAUA CHIȘINĂULUI – STEAUA MOLDOVEI - 2017”;</w:t>
            </w:r>
          </w:p>
          <w:p w:rsidR="009821D2" w:rsidRPr="007E2128" w:rsidRDefault="00784CFB">
            <w:pPr>
              <w:numPr>
                <w:ilvl w:val="0"/>
                <w:numId w:val="13"/>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Festivalului </w:t>
            </w:r>
            <w:proofErr w:type="spellStart"/>
            <w:r w:rsidRPr="007E2128">
              <w:rPr>
                <w:rFonts w:ascii="Times New Roman" w:eastAsia="Times New Roman" w:hAnsi="Times New Roman" w:cs="Times New Roman"/>
                <w:sz w:val="18"/>
                <w:szCs w:val="18"/>
              </w:rPr>
              <w:t>Tînărului</w:t>
            </w:r>
            <w:proofErr w:type="spellEnd"/>
            <w:r w:rsidRPr="007E2128">
              <w:rPr>
                <w:rFonts w:ascii="Times New Roman" w:eastAsia="Times New Roman" w:hAnsi="Times New Roman" w:cs="Times New Roman"/>
                <w:sz w:val="18"/>
                <w:szCs w:val="18"/>
              </w:rPr>
              <w:t xml:space="preserve"> Meșteșugar</w:t>
            </w:r>
          </w:p>
          <w:p w:rsidR="009821D2" w:rsidRPr="007E2128" w:rsidRDefault="00784CFB">
            <w:pPr>
              <w:numPr>
                <w:ilvl w:val="0"/>
                <w:numId w:val="13"/>
              </w:numPr>
              <w:ind w:left="215" w:hanging="22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Eduforum</w:t>
            </w:r>
            <w:proofErr w:type="spellEnd"/>
            <w:r w:rsidRPr="007E2128">
              <w:rPr>
                <w:rFonts w:ascii="Times New Roman" w:eastAsia="Times New Roman" w:hAnsi="Times New Roman" w:cs="Times New Roman"/>
                <w:sz w:val="18"/>
                <w:szCs w:val="18"/>
              </w:rPr>
              <w:t>”;</w:t>
            </w:r>
          </w:p>
          <w:p w:rsidR="009821D2" w:rsidRPr="007E2128" w:rsidRDefault="00784CFB">
            <w:pPr>
              <w:numPr>
                <w:ilvl w:val="0"/>
                <w:numId w:val="13"/>
              </w:numPr>
              <w:ind w:left="215" w:hanging="22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Forul meseriilor/ profesiilor și </w:t>
            </w:r>
            <w:proofErr w:type="spellStart"/>
            <w:r w:rsidRPr="007E2128">
              <w:rPr>
                <w:rFonts w:ascii="Times New Roman" w:eastAsia="Times New Roman" w:hAnsi="Times New Roman" w:cs="Times New Roman"/>
                <w:sz w:val="18"/>
                <w:szCs w:val="18"/>
              </w:rPr>
              <w:t>Tîrgului</w:t>
            </w:r>
            <w:proofErr w:type="spellEnd"/>
            <w:r w:rsidRPr="007E2128">
              <w:rPr>
                <w:rFonts w:ascii="Times New Roman" w:eastAsia="Times New Roman" w:hAnsi="Times New Roman" w:cs="Times New Roman"/>
                <w:sz w:val="18"/>
                <w:szCs w:val="18"/>
              </w:rPr>
              <w:t xml:space="preserve"> locurilor de muncă;</w:t>
            </w:r>
          </w:p>
          <w:p w:rsidR="009821D2" w:rsidRPr="007E2128" w:rsidRDefault="00784CFB">
            <w:pPr>
              <w:numPr>
                <w:ilvl w:val="0"/>
                <w:numId w:val="13"/>
              </w:numPr>
              <w:ind w:left="215" w:hanging="22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,,Youth </w:t>
            </w:r>
            <w:proofErr w:type="spellStart"/>
            <w:r w:rsidRPr="007E2128">
              <w:rPr>
                <w:rFonts w:ascii="Times New Roman" w:eastAsia="Times New Roman" w:hAnsi="Times New Roman" w:cs="Times New Roman"/>
                <w:sz w:val="18"/>
                <w:szCs w:val="18"/>
              </w:rPr>
              <w:t>Speak</w:t>
            </w:r>
            <w:proofErr w:type="spellEnd"/>
            <w:r w:rsidRPr="007E2128">
              <w:rPr>
                <w:rFonts w:ascii="Times New Roman" w:eastAsia="Times New Roman" w:hAnsi="Times New Roman" w:cs="Times New Roman"/>
                <w:sz w:val="18"/>
                <w:szCs w:val="18"/>
              </w:rPr>
              <w:t xml:space="preserve"> Forum”;</w:t>
            </w:r>
          </w:p>
          <w:p w:rsidR="009821D2" w:rsidRPr="007E2128" w:rsidRDefault="00784CFB">
            <w:pPr>
              <w:numPr>
                <w:ilvl w:val="0"/>
                <w:numId w:val="13"/>
              </w:numPr>
              <w:ind w:left="215" w:hanging="22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,,Travel </w:t>
            </w:r>
            <w:proofErr w:type="spellStart"/>
            <w:r w:rsidRPr="007E2128">
              <w:rPr>
                <w:rFonts w:ascii="Times New Roman" w:eastAsia="Times New Roman" w:hAnsi="Times New Roman" w:cs="Times New Roman"/>
                <w:sz w:val="18"/>
                <w:szCs w:val="18"/>
              </w:rPr>
              <w:t>Summer</w:t>
            </w:r>
            <w:proofErr w:type="spellEnd"/>
            <w:r w:rsidRPr="007E2128">
              <w:rPr>
                <w:rFonts w:ascii="Times New Roman" w:eastAsia="Times New Roman" w:hAnsi="Times New Roman" w:cs="Times New Roman"/>
                <w:sz w:val="18"/>
                <w:szCs w:val="18"/>
              </w:rPr>
              <w:t xml:space="preserve"> University 2017 – </w:t>
            </w:r>
            <w:proofErr w:type="spellStart"/>
            <w:r w:rsidRPr="007E2128">
              <w:rPr>
                <w:rFonts w:ascii="Times New Roman" w:eastAsia="Times New Roman" w:hAnsi="Times New Roman" w:cs="Times New Roman"/>
                <w:sz w:val="18"/>
                <w:szCs w:val="18"/>
              </w:rPr>
              <w:t>Make</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your</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moments</w:t>
            </w:r>
            <w:proofErr w:type="spellEnd"/>
            <w:r w:rsidRPr="007E2128">
              <w:rPr>
                <w:rFonts w:ascii="Times New Roman" w:eastAsia="Times New Roman" w:hAnsi="Times New Roman" w:cs="Times New Roman"/>
                <w:sz w:val="18"/>
                <w:szCs w:val="18"/>
              </w:rPr>
              <w:t xml:space="preserve"> live </w:t>
            </w:r>
            <w:proofErr w:type="spellStart"/>
            <w:r w:rsidRPr="007E2128">
              <w:rPr>
                <w:rFonts w:ascii="Times New Roman" w:eastAsia="Times New Roman" w:hAnsi="Times New Roman" w:cs="Times New Roman"/>
                <w:sz w:val="18"/>
                <w:szCs w:val="18"/>
              </w:rPr>
              <w:t>forever</w:t>
            </w:r>
            <w:proofErr w:type="spellEnd"/>
            <w:r w:rsidRPr="007E2128">
              <w:rPr>
                <w:rFonts w:ascii="Times New Roman" w:eastAsia="Times New Roman" w:hAnsi="Times New Roman" w:cs="Times New Roman"/>
                <w:sz w:val="18"/>
                <w:szCs w:val="18"/>
              </w:rPr>
              <w:t>”;</w:t>
            </w:r>
          </w:p>
          <w:p w:rsidR="009821D2" w:rsidRPr="007E2128" w:rsidRDefault="00784CFB">
            <w:pPr>
              <w:numPr>
                <w:ilvl w:val="0"/>
                <w:numId w:val="13"/>
              </w:numPr>
              <w:ind w:left="215" w:hanging="22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Participarea tinerilor din Republica Moldova la evenimentul internațional ,, </w:t>
            </w:r>
            <w:r w:rsidRPr="007E2128">
              <w:rPr>
                <w:rFonts w:ascii="Times New Roman" w:eastAsia="Times New Roman" w:hAnsi="Times New Roman" w:cs="Times New Roman"/>
                <w:sz w:val="18"/>
                <w:szCs w:val="18"/>
              </w:rPr>
              <w:lastRenderedPageBreak/>
              <w:t xml:space="preserve">Întâlnirea regională a </w:t>
            </w:r>
            <w:proofErr w:type="spellStart"/>
            <w:r w:rsidRPr="007E2128">
              <w:rPr>
                <w:rFonts w:ascii="Times New Roman" w:eastAsia="Times New Roman" w:hAnsi="Times New Roman" w:cs="Times New Roman"/>
                <w:sz w:val="18"/>
                <w:szCs w:val="18"/>
              </w:rPr>
              <w:t>tineREȚEA</w:t>
            </w:r>
            <w:proofErr w:type="spellEnd"/>
            <w:r w:rsidRPr="007E2128">
              <w:rPr>
                <w:rFonts w:ascii="Times New Roman" w:eastAsia="Times New Roman" w:hAnsi="Times New Roman" w:cs="Times New Roman"/>
                <w:sz w:val="18"/>
                <w:szCs w:val="18"/>
              </w:rPr>
              <w:t xml:space="preserve"> –rețeaua națională de comunicatori ai Dialogului Structurat”;</w:t>
            </w:r>
          </w:p>
          <w:p w:rsidR="009821D2" w:rsidRPr="007E2128" w:rsidRDefault="00784CFB">
            <w:pPr>
              <w:numPr>
                <w:ilvl w:val="0"/>
                <w:numId w:val="13"/>
              </w:numPr>
              <w:ind w:left="215" w:hanging="22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,,Student Fest”.</w:t>
            </w:r>
          </w:p>
          <w:p w:rsidR="009821D2" w:rsidRPr="007E2128" w:rsidRDefault="00784CFB" w:rsidP="00784CFB">
            <w:pPr>
              <w:numPr>
                <w:ilvl w:val="0"/>
                <w:numId w:val="13"/>
              </w:numPr>
              <w:ind w:left="215" w:hanging="22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Concursul republican ,, Cel mai bun antreprenor din sectorul întreprinderilor mici și mijlocii pentru anul 2016”</w:t>
            </w: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200,0</w:t>
            </w:r>
          </w:p>
          <w:p w:rsidR="009821D2" w:rsidRPr="007E2128" w:rsidRDefault="009821D2">
            <w:pPr>
              <w:jc w:val="center"/>
              <w:rPr>
                <w:rFonts w:ascii="Times New Roman" w:eastAsia="Times New Roman" w:hAnsi="Times New Roman" w:cs="Times New Roman"/>
                <w:b/>
                <w:sz w:val="18"/>
                <w:szCs w:val="18"/>
              </w:rPr>
            </w:pPr>
          </w:p>
        </w:tc>
        <w:tc>
          <w:tcPr>
            <w:tcW w:w="1134" w:type="dxa"/>
          </w:tcPr>
          <w:p w:rsidR="00A231D0" w:rsidRPr="007E2128" w:rsidRDefault="00A231D0">
            <w:pPr>
              <w:ind w:left="185" w:hanging="135"/>
              <w:jc w:val="center"/>
              <w:rPr>
                <w:rFonts w:ascii="Times New Roman" w:eastAsia="Times New Roman" w:hAnsi="Times New Roman" w:cs="Times New Roman"/>
                <w:sz w:val="18"/>
                <w:szCs w:val="18"/>
              </w:rPr>
            </w:pPr>
          </w:p>
          <w:p w:rsidR="009821D2" w:rsidRPr="007E2128" w:rsidRDefault="00784CFB">
            <w:pPr>
              <w:ind w:left="185" w:hanging="135"/>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242,3</w:t>
            </w:r>
          </w:p>
          <w:p w:rsidR="009821D2" w:rsidRPr="007E2128" w:rsidRDefault="009821D2">
            <w:pPr>
              <w:rPr>
                <w:rFonts w:ascii="Times New Roman" w:eastAsia="Times New Roman" w:hAnsi="Times New Roman" w:cs="Times New Roman"/>
                <w:b/>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tc>
        <w:tc>
          <w:tcPr>
            <w:tcW w:w="2551" w:type="dxa"/>
          </w:tcPr>
          <w:p w:rsidR="009821D2" w:rsidRPr="007E2128" w:rsidRDefault="009821D2">
            <w:pPr>
              <w:tabs>
                <w:tab w:val="left" w:pos="441"/>
              </w:tabs>
              <w:jc w:val="both"/>
              <w:rPr>
                <w:rFonts w:ascii="Times New Roman" w:eastAsia="Times New Roman" w:hAnsi="Times New Roman" w:cs="Times New Roman"/>
                <w:i/>
                <w:sz w:val="18"/>
                <w:szCs w:val="18"/>
              </w:rPr>
            </w:pPr>
          </w:p>
          <w:p w:rsidR="009821D2" w:rsidRPr="007E2128" w:rsidRDefault="009821D2">
            <w:pPr>
              <w:jc w:val="both"/>
              <w:rPr>
                <w:rFonts w:ascii="Times New Roman" w:eastAsia="Times New Roman" w:hAnsi="Times New Roman" w:cs="Times New Roman"/>
                <w:sz w:val="18"/>
                <w:szCs w:val="18"/>
              </w:rPr>
            </w:pPr>
          </w:p>
        </w:tc>
        <w:tc>
          <w:tcPr>
            <w:tcW w:w="2586"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fost acordat suport pentru organizarea și desfășurarea a 16 activități cu caracter intersectorial</w:t>
            </w:r>
          </w:p>
        </w:tc>
        <w:tc>
          <w:tcPr>
            <w:tcW w:w="1950" w:type="dxa"/>
          </w:tcPr>
          <w:p w:rsidR="009821D2" w:rsidRPr="007E2128" w:rsidRDefault="009821D2">
            <w:pPr>
              <w:jc w:val="center"/>
              <w:rPr>
                <w:rFonts w:ascii="Times New Roman" w:eastAsia="Times New Roman" w:hAnsi="Times New Roman" w:cs="Times New Roman"/>
                <w:sz w:val="18"/>
                <w:szCs w:val="18"/>
              </w:rPr>
            </w:pPr>
          </w:p>
        </w:tc>
      </w:tr>
      <w:tr w:rsidR="009821D2" w:rsidRPr="007E2128" w:rsidTr="001E1621">
        <w:trPr>
          <w:trHeight w:val="300"/>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pPr>
              <w:numPr>
                <w:ilvl w:val="0"/>
                <w:numId w:val="8"/>
              </w:numPr>
              <w:tabs>
                <w:tab w:val="left" w:pos="0"/>
                <w:tab w:val="left" w:pos="34"/>
                <w:tab w:val="left" w:pos="175"/>
              </w:tabs>
              <w:spacing w:after="160" w:line="259" w:lineRule="auto"/>
              <w:contextualSpacing/>
              <w:jc w:val="both"/>
              <w:rPr>
                <w:rFonts w:ascii="Times New Roman" w:eastAsia="Times New Roman" w:hAnsi="Times New Roman" w:cs="Times New Roman"/>
                <w:b/>
                <w:i/>
                <w:sz w:val="18"/>
                <w:szCs w:val="18"/>
              </w:rPr>
            </w:pPr>
            <w:r w:rsidRPr="007E2128">
              <w:rPr>
                <w:rFonts w:ascii="Times New Roman" w:eastAsia="Times New Roman" w:hAnsi="Times New Roman" w:cs="Times New Roman"/>
                <w:b/>
                <w:sz w:val="18"/>
                <w:szCs w:val="18"/>
                <w:u w:val="single"/>
              </w:rPr>
              <w:t>Acțiuni noi identificate</w:t>
            </w:r>
          </w:p>
          <w:p w:rsidR="009821D2" w:rsidRPr="007E2128" w:rsidRDefault="00784CFB" w:rsidP="00A231D0">
            <w:pPr>
              <w:tabs>
                <w:tab w:val="left" w:pos="-329"/>
              </w:tabs>
              <w:ind w:right="-59"/>
              <w:jc w:val="both"/>
              <w:rPr>
                <w:sz w:val="18"/>
                <w:szCs w:val="18"/>
              </w:rPr>
            </w:pPr>
            <w:r w:rsidRPr="007E2128">
              <w:rPr>
                <w:rFonts w:ascii="Times New Roman" w:eastAsia="Times New Roman" w:hAnsi="Times New Roman" w:cs="Times New Roman"/>
                <w:sz w:val="18"/>
                <w:szCs w:val="18"/>
              </w:rPr>
              <w:t xml:space="preserve">Crearea și asigurarea funcționalității </w:t>
            </w:r>
            <w:proofErr w:type="spellStart"/>
            <w:r w:rsidRPr="007E2128">
              <w:rPr>
                <w:rFonts w:ascii="Times New Roman" w:eastAsia="Times New Roman" w:hAnsi="Times New Roman" w:cs="Times New Roman"/>
                <w:sz w:val="18"/>
                <w:szCs w:val="18"/>
              </w:rPr>
              <w:t>Agenţiei</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Naţionale</w:t>
            </w:r>
            <w:proofErr w:type="spellEnd"/>
            <w:r w:rsidRPr="007E2128">
              <w:rPr>
                <w:rFonts w:ascii="Times New Roman" w:eastAsia="Times New Roman" w:hAnsi="Times New Roman" w:cs="Times New Roman"/>
                <w:sz w:val="18"/>
                <w:szCs w:val="18"/>
              </w:rPr>
              <w:t xml:space="preserve"> pentru Dezvoltarea Programelor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Activității de Tineret; (</w:t>
            </w:r>
            <w:r w:rsidRPr="007E2128">
              <w:rPr>
                <w:rFonts w:ascii="Times New Roman" w:eastAsia="Times New Roman" w:hAnsi="Times New Roman" w:cs="Times New Roman"/>
                <w:i/>
                <w:sz w:val="18"/>
                <w:szCs w:val="18"/>
              </w:rPr>
              <w:t>Obiectivul nr.2 din Strategia națională de dezvoltarea a sectorului de tineret pentru anii 2020, aprobată prin HG nr.1006 din 10.12.2014, Acțiunea nr.5 din Capitolul XIV Tineret și Sport din Planul de acțiuni al Guvernului pe anii 2016-2018, aprobat prin H.G. nr 680 din 20.07.2016)</w:t>
            </w:r>
          </w:p>
        </w:tc>
        <w:tc>
          <w:tcPr>
            <w:tcW w:w="2835"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 fost elaborat proiectul </w:t>
            </w:r>
            <w:proofErr w:type="spellStart"/>
            <w:r w:rsidRPr="007E2128">
              <w:rPr>
                <w:rFonts w:ascii="Times New Roman" w:eastAsia="Times New Roman" w:hAnsi="Times New Roman" w:cs="Times New Roman"/>
                <w:sz w:val="18"/>
                <w:szCs w:val="18"/>
              </w:rPr>
              <w:t>Hotărîrii</w:t>
            </w:r>
            <w:proofErr w:type="spellEnd"/>
            <w:r w:rsidRPr="007E2128">
              <w:rPr>
                <w:rFonts w:ascii="Times New Roman" w:eastAsia="Times New Roman" w:hAnsi="Times New Roman" w:cs="Times New Roman"/>
                <w:sz w:val="18"/>
                <w:szCs w:val="18"/>
              </w:rPr>
              <w:t xml:space="preserve"> Guvernului privind aprobarea Regulamentului de organizare și funcționare a Agenției pentru dezvoltarea programelor și activității de tineret;</w:t>
            </w: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2.500,0</w:t>
            </w:r>
          </w:p>
          <w:p w:rsidR="009821D2" w:rsidRPr="007E2128" w:rsidRDefault="009821D2">
            <w:pPr>
              <w:jc w:val="center"/>
              <w:rPr>
                <w:rFonts w:ascii="Times New Roman" w:eastAsia="Times New Roman" w:hAnsi="Times New Roman" w:cs="Times New Roman"/>
                <w:b/>
                <w:sz w:val="18"/>
                <w:szCs w:val="18"/>
              </w:rPr>
            </w:pPr>
          </w:p>
        </w:tc>
        <w:tc>
          <w:tcPr>
            <w:tcW w:w="1134" w:type="dxa"/>
          </w:tcPr>
          <w:p w:rsidR="009821D2" w:rsidRPr="007E2128" w:rsidRDefault="009821D2">
            <w:pPr>
              <w:jc w:val="center"/>
              <w:rPr>
                <w:rFonts w:ascii="Times New Roman" w:eastAsia="Times New Roman" w:hAnsi="Times New Roman" w:cs="Times New Roman"/>
                <w:sz w:val="18"/>
                <w:szCs w:val="18"/>
              </w:rPr>
            </w:pPr>
          </w:p>
        </w:tc>
        <w:tc>
          <w:tcPr>
            <w:tcW w:w="2551"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-Regulamentul de funcționare a Agenției elaborat și aprobat;</w:t>
            </w:r>
          </w:p>
          <w:p w:rsidR="009821D2" w:rsidRPr="007E2128" w:rsidRDefault="00784CFB">
            <w:pPr>
              <w:tabs>
                <w:tab w:val="left" w:pos="441"/>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-Agenție creată și funcțională</w:t>
            </w:r>
          </w:p>
        </w:tc>
        <w:tc>
          <w:tcPr>
            <w:tcW w:w="2586"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 fost elaborat proiectul </w:t>
            </w:r>
            <w:proofErr w:type="spellStart"/>
            <w:r w:rsidRPr="007E2128">
              <w:rPr>
                <w:rFonts w:ascii="Times New Roman" w:eastAsia="Times New Roman" w:hAnsi="Times New Roman" w:cs="Times New Roman"/>
                <w:sz w:val="18"/>
                <w:szCs w:val="18"/>
              </w:rPr>
              <w:t>Hotărîrii</w:t>
            </w:r>
            <w:proofErr w:type="spellEnd"/>
            <w:r w:rsidRPr="007E2128">
              <w:rPr>
                <w:rFonts w:ascii="Times New Roman" w:eastAsia="Times New Roman" w:hAnsi="Times New Roman" w:cs="Times New Roman"/>
                <w:sz w:val="18"/>
                <w:szCs w:val="18"/>
              </w:rPr>
              <w:t xml:space="preserve"> Guvernului privind aprobarea Regulamentului de organizare și funcționare a Agenției pentru dezvoltarea programelor și activității de tineret; Agenția urmează a fi creată în anul 2018.</w:t>
            </w:r>
          </w:p>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Agenția </w:t>
            </w:r>
            <w:proofErr w:type="spellStart"/>
            <w:r w:rsidRPr="007E2128">
              <w:rPr>
                <w:rFonts w:ascii="Times New Roman" w:eastAsia="Times New Roman" w:hAnsi="Times New Roman" w:cs="Times New Roman"/>
                <w:sz w:val="18"/>
                <w:szCs w:val="18"/>
              </w:rPr>
              <w:t>Naționalaă</w:t>
            </w:r>
            <w:proofErr w:type="spellEnd"/>
            <w:r w:rsidRPr="007E2128">
              <w:rPr>
                <w:rFonts w:ascii="Times New Roman" w:eastAsia="Times New Roman" w:hAnsi="Times New Roman" w:cs="Times New Roman"/>
                <w:sz w:val="18"/>
                <w:szCs w:val="18"/>
              </w:rPr>
              <w:t xml:space="preserve"> pentru Dezvoltarea Programelor și Activității de Tineret urmează a fi creată în Trimestrul I al anului 2018</w:t>
            </w:r>
          </w:p>
        </w:tc>
        <w:tc>
          <w:tcPr>
            <w:tcW w:w="1950" w:type="dxa"/>
          </w:tcPr>
          <w:p w:rsidR="009821D2" w:rsidRPr="007E2128" w:rsidRDefault="009821D2">
            <w:pPr>
              <w:jc w:val="center"/>
              <w:rPr>
                <w:rFonts w:ascii="Times New Roman" w:eastAsia="Times New Roman" w:hAnsi="Times New Roman" w:cs="Times New Roman"/>
                <w:sz w:val="18"/>
                <w:szCs w:val="18"/>
              </w:rPr>
            </w:pPr>
          </w:p>
        </w:tc>
      </w:tr>
      <w:tr w:rsidR="009821D2" w:rsidRPr="007E2128" w:rsidTr="001E1621">
        <w:trPr>
          <w:trHeight w:val="5100"/>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pPr>
              <w:tabs>
                <w:tab w:val="left" w:pos="0"/>
                <w:tab w:val="left" w:pos="34"/>
                <w:tab w:val="left" w:pos="175"/>
              </w:tabs>
              <w:ind w:left="141"/>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Realizarea studiilor, cercetărilor și elaborarea ghidurilor în sectorul de tineret privind:</w:t>
            </w:r>
          </w:p>
          <w:p w:rsidR="009821D2" w:rsidRPr="007E2128" w:rsidRDefault="00784CFB">
            <w:pPr>
              <w:tabs>
                <w:tab w:val="left" w:pos="0"/>
                <w:tab w:val="left" w:pos="34"/>
                <w:tab w:val="left" w:pos="106"/>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implicarea tinerilor în procesul de luare a deciziilor;</w:t>
            </w:r>
          </w:p>
          <w:p w:rsidR="009821D2" w:rsidRPr="007E2128" w:rsidRDefault="00784CFB">
            <w:pPr>
              <w:tabs>
                <w:tab w:val="left" w:pos="0"/>
                <w:tab w:val="left" w:pos="34"/>
                <w:tab w:val="left" w:pos="175"/>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gradul de activism civic;</w:t>
            </w:r>
          </w:p>
          <w:p w:rsidR="009821D2" w:rsidRPr="007E2128" w:rsidRDefault="00784CFB">
            <w:pPr>
              <w:tabs>
                <w:tab w:val="left" w:pos="0"/>
                <w:tab w:val="left" w:pos="34"/>
                <w:tab w:val="left" w:pos="175"/>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acordarea dreptului de vot de la 16 ani;</w:t>
            </w:r>
          </w:p>
          <w:p w:rsidR="009821D2" w:rsidRPr="007E2128" w:rsidRDefault="00784CFB">
            <w:pPr>
              <w:tabs>
                <w:tab w:val="left" w:pos="0"/>
                <w:tab w:val="left" w:pos="34"/>
                <w:tab w:val="left" w:pos="175"/>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mobilitatea tinerilor;</w:t>
            </w:r>
          </w:p>
          <w:p w:rsidR="009821D2" w:rsidRPr="007E2128" w:rsidRDefault="00784CFB">
            <w:pPr>
              <w:tabs>
                <w:tab w:val="left" w:pos="0"/>
                <w:tab w:val="left" w:pos="34"/>
                <w:tab w:val="left" w:pos="175"/>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 serviciile </w:t>
            </w:r>
            <w:proofErr w:type="spellStart"/>
            <w:r w:rsidRPr="007E2128">
              <w:rPr>
                <w:rFonts w:ascii="Times New Roman" w:eastAsia="Times New Roman" w:hAnsi="Times New Roman" w:cs="Times New Roman"/>
                <w:sz w:val="18"/>
                <w:szCs w:val="18"/>
              </w:rPr>
              <w:t>outreach</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activităţi</w:t>
            </w:r>
            <w:proofErr w:type="spellEnd"/>
            <w:r w:rsidRPr="007E2128">
              <w:rPr>
                <w:rFonts w:ascii="Times New Roman" w:eastAsia="Times New Roman" w:hAnsi="Times New Roman" w:cs="Times New Roman"/>
                <w:sz w:val="18"/>
                <w:szCs w:val="18"/>
              </w:rPr>
              <w:t xml:space="preserve"> realizate în afara instituției. Reprezintă o nouă abordare în activitatea prestatorilor de servicii, care oferă tinerilor suportul necesar în afara instituțiilor. Acest tip de serviciu răspunde noilor provocări și dificultăți ale autorităților de a sprijini tinerii și poate fi dezvoltat și extins prin intermediul prestatorilor de servicii);</w:t>
            </w:r>
          </w:p>
          <w:p w:rsidR="009821D2" w:rsidRPr="007E2128" w:rsidRDefault="00784CFB">
            <w:pPr>
              <w:tabs>
                <w:tab w:val="left" w:pos="0"/>
                <w:tab w:val="left" w:pos="34"/>
                <w:tab w:val="left" w:pos="175"/>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sănătatea tinerilor;</w:t>
            </w:r>
          </w:p>
          <w:p w:rsidR="009821D2" w:rsidRPr="007E2128" w:rsidRDefault="00784CFB">
            <w:pPr>
              <w:tabs>
                <w:tab w:val="left" w:pos="0"/>
                <w:tab w:val="left" w:pos="34"/>
                <w:tab w:val="left" w:pos="175"/>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oportunități economice;</w:t>
            </w:r>
          </w:p>
          <w:p w:rsidR="009821D2" w:rsidRPr="007E2128" w:rsidRDefault="00784CFB">
            <w:pPr>
              <w:tabs>
                <w:tab w:val="left" w:pos="0"/>
                <w:tab w:val="left" w:pos="34"/>
                <w:tab w:val="left" w:pos="175"/>
              </w:tabs>
              <w:ind w:left="34"/>
              <w:jc w:val="both"/>
              <w:rPr>
                <w:rFonts w:ascii="Times New Roman" w:eastAsia="Times New Roman" w:hAnsi="Times New Roman" w:cs="Times New Roman"/>
                <w:i/>
                <w:sz w:val="18"/>
                <w:szCs w:val="18"/>
              </w:rPr>
            </w:pPr>
            <w:r w:rsidRPr="007E2128">
              <w:rPr>
                <w:rFonts w:ascii="Times New Roman" w:eastAsia="Times New Roman" w:hAnsi="Times New Roman" w:cs="Times New Roman"/>
                <w:sz w:val="18"/>
                <w:szCs w:val="18"/>
              </w:rPr>
              <w:t>- gradul de încredere a tinerilor în sectorul asociativ.</w:t>
            </w:r>
            <w:r w:rsidRPr="007E2128">
              <w:rPr>
                <w:rFonts w:ascii="Times New Roman" w:eastAsia="Times New Roman" w:hAnsi="Times New Roman" w:cs="Times New Roman"/>
                <w:i/>
                <w:sz w:val="18"/>
                <w:szCs w:val="18"/>
              </w:rPr>
              <w:t xml:space="preserve"> (Acțiunile nr.14, 16, 19, 22, 23, 24, 27, 30, 45, 49, 50, 55, 59 de la Obiectivul nr.1, Acțiunile nr. 79, 80 de la Obiectivul nr.2, Acțiunile nr.83, 86, 91, 92, 97, 100 de la Obiectivul nr.3, Acțiunile nr. 108, 109, 127 de la Obiectivul nr.4 din Planul de acțiuni de implementare a  Strategiei naționale de dezvoltare a sectorului de tineret 2020, aprobată prin HG nr.1006 din 10.12.2014)</w:t>
            </w:r>
          </w:p>
          <w:p w:rsidR="009821D2" w:rsidRPr="007E2128" w:rsidRDefault="009821D2">
            <w:pPr>
              <w:tabs>
                <w:tab w:val="left" w:pos="175"/>
              </w:tabs>
              <w:ind w:left="141"/>
              <w:jc w:val="both"/>
              <w:rPr>
                <w:rFonts w:ascii="Times New Roman" w:eastAsia="Times New Roman" w:hAnsi="Times New Roman" w:cs="Times New Roman"/>
                <w:i/>
                <w:sz w:val="18"/>
                <w:szCs w:val="18"/>
              </w:rPr>
            </w:pPr>
          </w:p>
        </w:tc>
        <w:tc>
          <w:tcPr>
            <w:tcW w:w="2835"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În cadrul proiectul „Dezvoltarea oportunităților economice pentru tineri prin intermediul </w:t>
            </w:r>
            <w:proofErr w:type="spellStart"/>
            <w:r w:rsidRPr="007E2128">
              <w:rPr>
                <w:rFonts w:ascii="Times New Roman" w:eastAsia="Times New Roman" w:hAnsi="Times New Roman" w:cs="Times New Roman"/>
                <w:sz w:val="18"/>
                <w:szCs w:val="18"/>
              </w:rPr>
              <w:t>internship</w:t>
            </w:r>
            <w:proofErr w:type="spellEnd"/>
            <w:r w:rsidRPr="007E2128">
              <w:rPr>
                <w:rFonts w:ascii="Times New Roman" w:eastAsia="Times New Roman" w:hAnsi="Times New Roman" w:cs="Times New Roman"/>
                <w:sz w:val="18"/>
                <w:szCs w:val="18"/>
              </w:rPr>
              <w:t>-urilor” au fost realizate următoarele studii:</w:t>
            </w:r>
          </w:p>
          <w:p w:rsidR="009821D2" w:rsidRPr="007E2128" w:rsidRDefault="00784CFB">
            <w:pPr>
              <w:numPr>
                <w:ilvl w:val="0"/>
                <w:numId w:val="3"/>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 studiul </w:t>
            </w:r>
            <w:proofErr w:type="spellStart"/>
            <w:r w:rsidRPr="007E2128">
              <w:rPr>
                <w:rFonts w:ascii="Times New Roman" w:eastAsia="Times New Roman" w:hAnsi="Times New Roman" w:cs="Times New Roman"/>
                <w:sz w:val="18"/>
                <w:szCs w:val="18"/>
              </w:rPr>
              <w:t>naţional</w:t>
            </w:r>
            <w:proofErr w:type="spellEnd"/>
            <w:r w:rsidRPr="007E2128">
              <w:rPr>
                <w:rFonts w:ascii="Times New Roman" w:eastAsia="Times New Roman" w:hAnsi="Times New Roman" w:cs="Times New Roman"/>
                <w:sz w:val="18"/>
                <w:szCs w:val="18"/>
              </w:rPr>
              <w:t xml:space="preserve"> privind procentul de tineri </w:t>
            </w:r>
            <w:proofErr w:type="spellStart"/>
            <w:r w:rsidRPr="007E2128">
              <w:rPr>
                <w:rFonts w:ascii="Times New Roman" w:eastAsia="Times New Roman" w:hAnsi="Times New Roman" w:cs="Times New Roman"/>
                <w:sz w:val="18"/>
                <w:szCs w:val="18"/>
              </w:rPr>
              <w:t>angajaţi</w:t>
            </w:r>
            <w:proofErr w:type="spellEnd"/>
            <w:r w:rsidRPr="007E2128">
              <w:rPr>
                <w:rFonts w:ascii="Times New Roman" w:eastAsia="Times New Roman" w:hAnsi="Times New Roman" w:cs="Times New Roman"/>
                <w:sz w:val="18"/>
                <w:szCs w:val="18"/>
              </w:rPr>
              <w:t xml:space="preserve"> care anterior au beneficiat de </w:t>
            </w:r>
            <w:proofErr w:type="spellStart"/>
            <w:r w:rsidRPr="007E2128">
              <w:rPr>
                <w:rFonts w:ascii="Times New Roman" w:eastAsia="Times New Roman" w:hAnsi="Times New Roman" w:cs="Times New Roman"/>
                <w:sz w:val="18"/>
                <w:szCs w:val="18"/>
              </w:rPr>
              <w:t>internship</w:t>
            </w:r>
            <w:proofErr w:type="spellEnd"/>
            <w:r w:rsidRPr="007E2128">
              <w:rPr>
                <w:rFonts w:ascii="Times New Roman" w:eastAsia="Times New Roman" w:hAnsi="Times New Roman" w:cs="Times New Roman"/>
                <w:sz w:val="18"/>
                <w:szCs w:val="18"/>
              </w:rPr>
              <w:t xml:space="preserve">-uri; </w:t>
            </w:r>
          </w:p>
          <w:p w:rsidR="009821D2" w:rsidRPr="007E2128" w:rsidRDefault="00784CFB">
            <w:pPr>
              <w:numPr>
                <w:ilvl w:val="0"/>
                <w:numId w:val="3"/>
              </w:numPr>
              <w:ind w:left="215" w:hanging="225"/>
              <w:contextualSpacing/>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experiența internațională privind desfășurarea </w:t>
            </w:r>
            <w:proofErr w:type="spellStart"/>
            <w:r w:rsidRPr="007E2128">
              <w:rPr>
                <w:rFonts w:ascii="Times New Roman" w:eastAsia="Times New Roman" w:hAnsi="Times New Roman" w:cs="Times New Roman"/>
                <w:sz w:val="18"/>
                <w:szCs w:val="18"/>
              </w:rPr>
              <w:t>intershipurilor</w:t>
            </w:r>
            <w:proofErr w:type="spellEnd"/>
            <w:r w:rsidRPr="007E2128">
              <w:rPr>
                <w:rFonts w:ascii="Times New Roman" w:eastAsia="Times New Roman" w:hAnsi="Times New Roman" w:cs="Times New Roman"/>
                <w:sz w:val="18"/>
                <w:szCs w:val="18"/>
              </w:rPr>
              <w:t>.</w:t>
            </w:r>
          </w:p>
          <w:p w:rsidR="009821D2" w:rsidRPr="007E2128" w:rsidRDefault="009821D2">
            <w:pPr>
              <w:rPr>
                <w:rFonts w:ascii="Times New Roman" w:eastAsia="Times New Roman" w:hAnsi="Times New Roman" w:cs="Times New Roman"/>
                <w:sz w:val="18"/>
                <w:szCs w:val="18"/>
              </w:rPr>
            </w:pP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519,4</w:t>
            </w:r>
          </w:p>
          <w:p w:rsidR="009821D2" w:rsidRPr="007E2128" w:rsidRDefault="009821D2">
            <w:pPr>
              <w:jc w:val="center"/>
              <w:rPr>
                <w:rFonts w:ascii="Times New Roman" w:eastAsia="Times New Roman" w:hAnsi="Times New Roman" w:cs="Times New Roman"/>
                <w:b/>
                <w:sz w:val="18"/>
                <w:szCs w:val="18"/>
              </w:rPr>
            </w:pPr>
          </w:p>
        </w:tc>
        <w:tc>
          <w:tcPr>
            <w:tcW w:w="1134" w:type="dxa"/>
          </w:tcPr>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p w:rsidR="009821D2" w:rsidRPr="007E2128" w:rsidRDefault="009821D2">
            <w:pPr>
              <w:jc w:val="center"/>
              <w:rPr>
                <w:rFonts w:ascii="Times New Roman" w:eastAsia="Times New Roman" w:hAnsi="Times New Roman" w:cs="Times New Roman"/>
                <w:sz w:val="18"/>
                <w:szCs w:val="18"/>
              </w:rPr>
            </w:pPr>
          </w:p>
        </w:tc>
        <w:tc>
          <w:tcPr>
            <w:tcW w:w="2551" w:type="dxa"/>
          </w:tcPr>
          <w:p w:rsidR="009821D2" w:rsidRPr="007E2128" w:rsidRDefault="00784CFB">
            <w:pP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Studii, cercetări și ghiduri elaborate:</w:t>
            </w:r>
          </w:p>
          <w:p w:rsidR="009821D2" w:rsidRPr="007E2128" w:rsidRDefault="00784CFB">
            <w:pP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-2017- 5</w:t>
            </w:r>
          </w:p>
          <w:p w:rsidR="009821D2" w:rsidRPr="007E2128" w:rsidRDefault="009821D2">
            <w:pPr>
              <w:jc w:val="both"/>
              <w:rPr>
                <w:rFonts w:ascii="Times New Roman" w:eastAsia="Times New Roman" w:hAnsi="Times New Roman" w:cs="Times New Roman"/>
                <w:sz w:val="18"/>
                <w:szCs w:val="18"/>
              </w:rPr>
            </w:pPr>
          </w:p>
        </w:tc>
        <w:tc>
          <w:tcPr>
            <w:tcW w:w="2586" w:type="dxa"/>
          </w:tcPr>
          <w:p w:rsidR="009821D2" w:rsidRPr="007E2128" w:rsidRDefault="00784CFB">
            <w:pPr>
              <w:jc w:val="cente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Au fost elaborate 2 documente</w:t>
            </w:r>
          </w:p>
        </w:tc>
        <w:tc>
          <w:tcPr>
            <w:tcW w:w="1950" w:type="dxa"/>
          </w:tcPr>
          <w:p w:rsidR="009821D2" w:rsidRPr="007E2128" w:rsidRDefault="00784CFB">
            <w:pPr>
              <w:ind w:left="3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Resursele financiare pentru realizarea </w:t>
            </w:r>
            <w:proofErr w:type="spellStart"/>
            <w:r w:rsidRPr="007E2128">
              <w:rPr>
                <w:rFonts w:ascii="Times New Roman" w:eastAsia="Times New Roman" w:hAnsi="Times New Roman" w:cs="Times New Roman"/>
                <w:sz w:val="18"/>
                <w:szCs w:val="18"/>
              </w:rPr>
              <w:t>ațiunilor</w:t>
            </w:r>
            <w:proofErr w:type="spellEnd"/>
            <w:r w:rsidRPr="007E2128">
              <w:rPr>
                <w:rFonts w:ascii="Times New Roman" w:eastAsia="Times New Roman" w:hAnsi="Times New Roman" w:cs="Times New Roman"/>
                <w:sz w:val="18"/>
                <w:szCs w:val="18"/>
              </w:rPr>
              <w:t xml:space="preserve"> au fost valorificate prin intermediul concursului de proiecte pentru </w:t>
            </w:r>
            <w:proofErr w:type="spellStart"/>
            <w:r w:rsidRPr="007E2128">
              <w:rPr>
                <w:rFonts w:ascii="Times New Roman" w:eastAsia="Times New Roman" w:hAnsi="Times New Roman" w:cs="Times New Roman"/>
                <w:sz w:val="18"/>
                <w:szCs w:val="18"/>
              </w:rPr>
              <w:t>susţinerea</w:t>
            </w:r>
            <w:proofErr w:type="spellEnd"/>
            <w:r w:rsidRPr="007E2128">
              <w:rPr>
                <w:rFonts w:ascii="Times New Roman" w:eastAsia="Times New Roman" w:hAnsi="Times New Roman" w:cs="Times New Roman"/>
                <w:sz w:val="18"/>
                <w:szCs w:val="18"/>
              </w:rPr>
              <w:t xml:space="preserve"> ONG-urilor de tineret</w:t>
            </w:r>
          </w:p>
        </w:tc>
      </w:tr>
      <w:tr w:rsidR="009821D2" w:rsidRPr="007E2128" w:rsidTr="001E1621">
        <w:trPr>
          <w:trHeight w:val="4948"/>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pPr>
              <w:ind w:right="-59"/>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Dezvoltarea unei componente a programului de granturi, prin care vor fi finanțate ONG-urile care inițiază sau implementează proiecte de </w:t>
            </w:r>
            <w:proofErr w:type="spellStart"/>
            <w:r w:rsidRPr="007E2128">
              <w:rPr>
                <w:rFonts w:ascii="Times New Roman" w:eastAsia="Times New Roman" w:hAnsi="Times New Roman" w:cs="Times New Roman"/>
                <w:sz w:val="18"/>
                <w:szCs w:val="18"/>
              </w:rPr>
              <w:t>antreprenoriat</w:t>
            </w:r>
            <w:proofErr w:type="spellEnd"/>
            <w:r w:rsidRPr="007E2128">
              <w:rPr>
                <w:rFonts w:ascii="Times New Roman" w:eastAsia="Times New Roman" w:hAnsi="Times New Roman" w:cs="Times New Roman"/>
                <w:sz w:val="18"/>
                <w:szCs w:val="18"/>
              </w:rPr>
              <w:t xml:space="preserve"> social, care vor contribui la: </w:t>
            </w:r>
          </w:p>
          <w:p w:rsidR="001E1621" w:rsidRPr="007E2128" w:rsidRDefault="00784CFB" w:rsidP="001E1621">
            <w:pPr>
              <w:numPr>
                <w:ilvl w:val="0"/>
                <w:numId w:val="4"/>
              </w:numPr>
              <w:spacing w:line="259" w:lineRule="auto"/>
              <w:ind w:right="-59"/>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Inițierea unor proiecte ce vor asigura durabilitatea organizațiilor de tineret;</w:t>
            </w:r>
          </w:p>
          <w:p w:rsidR="009821D2" w:rsidRPr="007E2128" w:rsidRDefault="00784CFB" w:rsidP="001E1621">
            <w:pPr>
              <w:numPr>
                <w:ilvl w:val="0"/>
                <w:numId w:val="4"/>
              </w:numPr>
              <w:spacing w:line="259" w:lineRule="auto"/>
              <w:ind w:right="-59"/>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Capacitatea de autofinanțare a noi proiecte; </w:t>
            </w:r>
          </w:p>
          <w:p w:rsidR="009821D2" w:rsidRPr="007E2128" w:rsidRDefault="00784CFB" w:rsidP="001E1621">
            <w:pPr>
              <w:numPr>
                <w:ilvl w:val="0"/>
                <w:numId w:val="4"/>
              </w:numPr>
              <w:spacing w:line="259" w:lineRule="auto"/>
              <w:ind w:right="-59"/>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Abordarea unor noi probleme cu care se confruntă tinerii;</w:t>
            </w:r>
          </w:p>
          <w:p w:rsidR="009821D2" w:rsidRPr="007E2128" w:rsidRDefault="00784CFB" w:rsidP="001E1621">
            <w:pPr>
              <w:numPr>
                <w:ilvl w:val="0"/>
                <w:numId w:val="4"/>
              </w:numPr>
              <w:spacing w:line="259" w:lineRule="auto"/>
              <w:ind w:right="-59"/>
              <w:jc w:val="cente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Crearea de noi locuri de muncă pentru tineri.</w:t>
            </w:r>
          </w:p>
          <w:p w:rsidR="009821D2" w:rsidRPr="007E2128" w:rsidRDefault="00784CFB" w:rsidP="00784CFB">
            <w:pPr>
              <w:spacing w:after="160" w:line="259" w:lineRule="auto"/>
              <w:ind w:right="-59"/>
              <w:jc w:val="both"/>
              <w:rPr>
                <w:rFonts w:ascii="Times New Roman" w:eastAsia="Times New Roman" w:hAnsi="Times New Roman" w:cs="Times New Roman"/>
                <w:b/>
                <w:i/>
                <w:sz w:val="18"/>
                <w:szCs w:val="18"/>
                <w:u w:val="single"/>
              </w:rPr>
            </w:pPr>
            <w:r w:rsidRPr="007E2128">
              <w:rPr>
                <w:rFonts w:ascii="Times New Roman" w:eastAsia="Times New Roman" w:hAnsi="Times New Roman" w:cs="Times New Roman"/>
                <w:sz w:val="18"/>
                <w:szCs w:val="18"/>
              </w:rPr>
              <w:t>(</w:t>
            </w:r>
            <w:r w:rsidRPr="007E2128">
              <w:rPr>
                <w:rFonts w:ascii="Times New Roman" w:eastAsia="Times New Roman" w:hAnsi="Times New Roman" w:cs="Times New Roman"/>
                <w:i/>
                <w:sz w:val="18"/>
                <w:szCs w:val="18"/>
              </w:rPr>
              <w:t>Obiectivul nr.3 din Strategia  națională de dezvoltare a sectorului de tineret 2020, aprobată prin HG nr.1006 din 10.12.2014).</w:t>
            </w:r>
          </w:p>
        </w:tc>
        <w:tc>
          <w:tcPr>
            <w:tcW w:w="2835"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A fost susținut organizarea și desfășurarea  Concursului Național</w:t>
            </w:r>
          </w:p>
          <w:p w:rsidR="009821D2" w:rsidRPr="007E2128" w:rsidRDefault="00784CFB" w:rsidP="001E1621">
            <w:pPr>
              <w:ind w:left="101"/>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 ,, Cel mai bun plan de afaceri” și acordarea premiului Ministerului Tineretului și Sportului.</w:t>
            </w: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800,0</w:t>
            </w:r>
          </w:p>
          <w:p w:rsidR="009821D2" w:rsidRPr="007E2128" w:rsidRDefault="009821D2">
            <w:pPr>
              <w:jc w:val="center"/>
              <w:rPr>
                <w:rFonts w:ascii="Times New Roman" w:eastAsia="Times New Roman" w:hAnsi="Times New Roman" w:cs="Times New Roman"/>
                <w:b/>
                <w:sz w:val="18"/>
                <w:szCs w:val="18"/>
              </w:rPr>
            </w:pP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25,30</w:t>
            </w:r>
          </w:p>
        </w:tc>
        <w:tc>
          <w:tcPr>
            <w:tcW w:w="2551"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Susținerea a 20 proiecte de </w:t>
            </w:r>
            <w:proofErr w:type="spellStart"/>
            <w:r w:rsidRPr="007E2128">
              <w:rPr>
                <w:rFonts w:ascii="Times New Roman" w:eastAsia="Times New Roman" w:hAnsi="Times New Roman" w:cs="Times New Roman"/>
                <w:sz w:val="18"/>
                <w:szCs w:val="18"/>
              </w:rPr>
              <w:t>antreprenoriat</w:t>
            </w:r>
            <w:proofErr w:type="spellEnd"/>
            <w:r w:rsidRPr="007E2128">
              <w:rPr>
                <w:rFonts w:ascii="Times New Roman" w:eastAsia="Times New Roman" w:hAnsi="Times New Roman" w:cs="Times New Roman"/>
                <w:sz w:val="18"/>
                <w:szCs w:val="18"/>
              </w:rPr>
              <w:t xml:space="preserve"> social </w:t>
            </w: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în 2019.</w:t>
            </w:r>
          </w:p>
          <w:p w:rsidR="009821D2" w:rsidRPr="007E2128" w:rsidRDefault="009821D2">
            <w:pPr>
              <w:jc w:val="center"/>
              <w:rPr>
                <w:rFonts w:ascii="Times New Roman" w:eastAsia="Times New Roman" w:hAnsi="Times New Roman" w:cs="Times New Roman"/>
                <w:sz w:val="18"/>
                <w:szCs w:val="18"/>
              </w:rPr>
            </w:pPr>
          </w:p>
        </w:tc>
        <w:tc>
          <w:tcPr>
            <w:tcW w:w="2586" w:type="dxa"/>
          </w:tcPr>
          <w:p w:rsidR="009821D2" w:rsidRPr="007E2128" w:rsidRDefault="00784CFB">
            <w:pPr>
              <w:jc w:val="cente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Nerealizat</w:t>
            </w:r>
          </w:p>
        </w:tc>
        <w:tc>
          <w:tcPr>
            <w:tcW w:w="1950" w:type="dxa"/>
          </w:tcPr>
          <w:p w:rsidR="009821D2" w:rsidRPr="007E2128" w:rsidRDefault="00784CFB">
            <w:pPr>
              <w:ind w:left="35"/>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Nu a fost finalizat la nivel național procesul de recunoaștere și reglementare normativă a </w:t>
            </w:r>
            <w:proofErr w:type="spellStart"/>
            <w:r w:rsidRPr="007E2128">
              <w:rPr>
                <w:rFonts w:ascii="Times New Roman" w:eastAsia="Times New Roman" w:hAnsi="Times New Roman" w:cs="Times New Roman"/>
                <w:sz w:val="18"/>
                <w:szCs w:val="18"/>
              </w:rPr>
              <w:t>antreprenoriatului</w:t>
            </w:r>
            <w:proofErr w:type="spellEnd"/>
            <w:r w:rsidRPr="007E2128">
              <w:rPr>
                <w:rFonts w:ascii="Times New Roman" w:eastAsia="Times New Roman" w:hAnsi="Times New Roman" w:cs="Times New Roman"/>
                <w:sz w:val="18"/>
                <w:szCs w:val="18"/>
              </w:rPr>
              <w:t xml:space="preserve"> social inclusiv pe partea de oferire a granturilor</w:t>
            </w:r>
          </w:p>
        </w:tc>
      </w:tr>
      <w:tr w:rsidR="009821D2" w:rsidRPr="007E2128" w:rsidTr="001E1621">
        <w:trPr>
          <w:trHeight w:val="1660"/>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rsidP="00784CFB">
            <w:pPr>
              <w:tabs>
                <w:tab w:val="left" w:pos="0"/>
                <w:tab w:val="left" w:pos="34"/>
                <w:tab w:val="left" w:pos="175"/>
              </w:tabs>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Elaborarea mecanismului de recunoaștere a competențelor obținute prin intermediul sistemului </w:t>
            </w:r>
            <w:proofErr w:type="spellStart"/>
            <w:r w:rsidRPr="007E2128">
              <w:rPr>
                <w:rFonts w:ascii="Times New Roman" w:eastAsia="Times New Roman" w:hAnsi="Times New Roman" w:cs="Times New Roman"/>
                <w:sz w:val="18"/>
                <w:szCs w:val="18"/>
              </w:rPr>
              <w:t>nonformal</w:t>
            </w:r>
            <w:proofErr w:type="spellEnd"/>
            <w:r w:rsidRPr="007E2128">
              <w:rPr>
                <w:rFonts w:ascii="Times New Roman" w:eastAsia="Times New Roman" w:hAnsi="Times New Roman" w:cs="Times New Roman"/>
                <w:sz w:val="18"/>
                <w:szCs w:val="18"/>
              </w:rPr>
              <w:t xml:space="preserve"> de educație; </w:t>
            </w:r>
            <w:r w:rsidRPr="007E2128">
              <w:rPr>
                <w:rFonts w:ascii="Times New Roman" w:eastAsia="Times New Roman" w:hAnsi="Times New Roman" w:cs="Times New Roman"/>
                <w:i/>
                <w:sz w:val="18"/>
                <w:szCs w:val="18"/>
              </w:rPr>
              <w:t>(Obiectivul nr. 2 din Strategia națională de dezvoltare a sectorului de tineret 2020, aprobată prin HG nr.1006 din 10.12.2014)</w:t>
            </w:r>
          </w:p>
        </w:tc>
        <w:tc>
          <w:tcPr>
            <w:tcW w:w="2835" w:type="dxa"/>
          </w:tcPr>
          <w:p w:rsidR="009821D2" w:rsidRPr="007E2128" w:rsidRDefault="009821D2">
            <w:pPr>
              <w:jc w:val="center"/>
              <w:rPr>
                <w:rFonts w:ascii="Times New Roman" w:eastAsia="Times New Roman" w:hAnsi="Times New Roman" w:cs="Times New Roman"/>
                <w:sz w:val="18"/>
                <w:szCs w:val="18"/>
              </w:rPr>
            </w:pPr>
          </w:p>
        </w:tc>
        <w:tc>
          <w:tcPr>
            <w:tcW w:w="1134" w:type="dxa"/>
          </w:tcPr>
          <w:p w:rsidR="00A231D0" w:rsidRPr="007E2128" w:rsidRDefault="00A231D0">
            <w:pPr>
              <w:jc w:val="center"/>
              <w:rPr>
                <w:rFonts w:ascii="Times New Roman" w:eastAsia="Times New Roman" w:hAnsi="Times New Roman" w:cs="Times New Roman"/>
                <w:b/>
                <w:sz w:val="18"/>
                <w:szCs w:val="18"/>
              </w:rPr>
            </w:pPr>
          </w:p>
          <w:p w:rsidR="009821D2" w:rsidRPr="007E2128" w:rsidRDefault="00784CFB">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200,0</w:t>
            </w:r>
          </w:p>
          <w:p w:rsidR="009821D2" w:rsidRPr="007E2128" w:rsidRDefault="009821D2">
            <w:pPr>
              <w:jc w:val="center"/>
              <w:rPr>
                <w:rFonts w:ascii="Times New Roman" w:eastAsia="Times New Roman" w:hAnsi="Times New Roman" w:cs="Times New Roman"/>
                <w:b/>
                <w:sz w:val="18"/>
                <w:szCs w:val="18"/>
              </w:rPr>
            </w:pPr>
          </w:p>
        </w:tc>
        <w:tc>
          <w:tcPr>
            <w:tcW w:w="1134" w:type="dxa"/>
          </w:tcPr>
          <w:p w:rsidR="009821D2" w:rsidRPr="007E2128" w:rsidRDefault="009821D2">
            <w:pPr>
              <w:jc w:val="center"/>
              <w:rPr>
                <w:rFonts w:ascii="Times New Roman" w:eastAsia="Times New Roman" w:hAnsi="Times New Roman" w:cs="Times New Roman"/>
                <w:sz w:val="18"/>
                <w:szCs w:val="18"/>
              </w:rPr>
            </w:pPr>
          </w:p>
        </w:tc>
        <w:tc>
          <w:tcPr>
            <w:tcW w:w="2551"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Mecanism  elaborat de recunoaștere a competențelor în sistemul </w:t>
            </w:r>
            <w:proofErr w:type="spellStart"/>
            <w:r w:rsidRPr="007E2128">
              <w:rPr>
                <w:rFonts w:ascii="Times New Roman" w:eastAsia="Times New Roman" w:hAnsi="Times New Roman" w:cs="Times New Roman"/>
                <w:sz w:val="18"/>
                <w:szCs w:val="18"/>
              </w:rPr>
              <w:t>nonformal</w:t>
            </w:r>
            <w:proofErr w:type="spellEnd"/>
            <w:r w:rsidRPr="007E2128">
              <w:rPr>
                <w:rFonts w:ascii="Times New Roman" w:eastAsia="Times New Roman" w:hAnsi="Times New Roman" w:cs="Times New Roman"/>
                <w:sz w:val="18"/>
                <w:szCs w:val="18"/>
              </w:rPr>
              <w:t xml:space="preserve"> de educație </w:t>
            </w:r>
          </w:p>
          <w:p w:rsidR="009821D2" w:rsidRPr="007E2128" w:rsidRDefault="009821D2">
            <w:pPr>
              <w:jc w:val="center"/>
              <w:rPr>
                <w:rFonts w:ascii="Times New Roman" w:eastAsia="Times New Roman" w:hAnsi="Times New Roman" w:cs="Times New Roman"/>
                <w:sz w:val="18"/>
                <w:szCs w:val="18"/>
              </w:rPr>
            </w:pPr>
          </w:p>
        </w:tc>
        <w:tc>
          <w:tcPr>
            <w:tcW w:w="2586" w:type="dxa"/>
          </w:tcPr>
          <w:p w:rsidR="009821D2" w:rsidRPr="007E2128" w:rsidRDefault="00E712AB">
            <w:pPr>
              <w:jc w:val="cente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N</w:t>
            </w:r>
            <w:r w:rsidR="00784CFB" w:rsidRPr="007E2128">
              <w:rPr>
                <w:rFonts w:ascii="Times New Roman" w:eastAsia="Times New Roman" w:hAnsi="Times New Roman" w:cs="Times New Roman"/>
                <w:sz w:val="18"/>
                <w:szCs w:val="18"/>
              </w:rPr>
              <w:t>erealizat</w:t>
            </w:r>
          </w:p>
        </w:tc>
        <w:tc>
          <w:tcPr>
            <w:tcW w:w="1950" w:type="dxa"/>
          </w:tcPr>
          <w:p w:rsidR="009821D2" w:rsidRPr="007E2128" w:rsidRDefault="009821D2">
            <w:pPr>
              <w:jc w:val="center"/>
              <w:rPr>
                <w:rFonts w:ascii="Times New Roman" w:eastAsia="Times New Roman" w:hAnsi="Times New Roman" w:cs="Times New Roman"/>
                <w:sz w:val="18"/>
                <w:szCs w:val="18"/>
              </w:rPr>
            </w:pPr>
          </w:p>
        </w:tc>
      </w:tr>
      <w:tr w:rsidR="009821D2" w:rsidRPr="007E2128" w:rsidTr="001E1621">
        <w:trPr>
          <w:trHeight w:val="4040"/>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784CFB">
            <w:pPr>
              <w:ind w:right="-59"/>
              <w:jc w:val="both"/>
              <w:rPr>
                <w:rFonts w:ascii="Times New Roman" w:eastAsia="Times New Roman" w:hAnsi="Times New Roman" w:cs="Times New Roman"/>
                <w:b/>
                <w:i/>
                <w:sz w:val="18"/>
                <w:szCs w:val="18"/>
                <w:u w:val="single"/>
              </w:rPr>
            </w:pPr>
            <w:r w:rsidRPr="007E2128">
              <w:rPr>
                <w:rFonts w:ascii="Times New Roman" w:eastAsia="Times New Roman" w:hAnsi="Times New Roman" w:cs="Times New Roman"/>
                <w:sz w:val="18"/>
                <w:szCs w:val="18"/>
              </w:rPr>
              <w:t xml:space="preserve">Organizarea și susținerea acțiunilor pentru tineret în cadrul proiectului ”Capitala Tineretului” </w:t>
            </w:r>
            <w:r w:rsidRPr="007E2128">
              <w:rPr>
                <w:rFonts w:ascii="Times New Roman" w:eastAsia="Times New Roman" w:hAnsi="Times New Roman" w:cs="Times New Roman"/>
                <w:i/>
                <w:sz w:val="18"/>
                <w:szCs w:val="18"/>
              </w:rPr>
              <w:t>(Acțiunea nr.28 de la Obiectivul nr. 1 din Planul de acțiuni de implementare a  Strategiei naționale de dezvoltare a sectorului de tineret 2020, aprobată prin HG nr. 1006 din 10.12.2014)</w:t>
            </w:r>
          </w:p>
        </w:tc>
        <w:tc>
          <w:tcPr>
            <w:tcW w:w="2835" w:type="dxa"/>
          </w:tcPr>
          <w:p w:rsidR="009821D2" w:rsidRPr="007E2128" w:rsidRDefault="00784CFB">
            <w:pPr>
              <w:ind w:right="-59"/>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În cadrul proiectului ”Varnița-Capitala Tineretului 2017” au fost realizate 29 activități</w:t>
            </w:r>
          </w:p>
        </w:tc>
        <w:tc>
          <w:tcPr>
            <w:tcW w:w="1134" w:type="dxa"/>
          </w:tcPr>
          <w:p w:rsidR="00A231D0" w:rsidRPr="007E2128" w:rsidRDefault="00A231D0">
            <w:pPr>
              <w:jc w:val="center"/>
              <w:rPr>
                <w:rFonts w:ascii="Times New Roman" w:eastAsia="Times New Roman" w:hAnsi="Times New Roman" w:cs="Times New Roman"/>
                <w:b/>
                <w:color w:val="auto"/>
                <w:sz w:val="18"/>
                <w:szCs w:val="18"/>
              </w:rPr>
            </w:pPr>
          </w:p>
          <w:p w:rsidR="009821D2" w:rsidRPr="007E2128" w:rsidRDefault="00784CFB">
            <w:pPr>
              <w:jc w:val="center"/>
              <w:rPr>
                <w:rFonts w:ascii="Times New Roman" w:eastAsia="Times New Roman" w:hAnsi="Times New Roman" w:cs="Times New Roman"/>
                <w:b/>
                <w:color w:val="auto"/>
                <w:sz w:val="18"/>
                <w:szCs w:val="18"/>
              </w:rPr>
            </w:pPr>
            <w:r w:rsidRPr="007E2128">
              <w:rPr>
                <w:rFonts w:ascii="Times New Roman" w:eastAsia="Times New Roman" w:hAnsi="Times New Roman" w:cs="Times New Roman"/>
                <w:b/>
                <w:color w:val="auto"/>
                <w:sz w:val="18"/>
                <w:szCs w:val="18"/>
              </w:rPr>
              <w:t>1.000,0</w:t>
            </w:r>
          </w:p>
        </w:tc>
        <w:tc>
          <w:tcPr>
            <w:tcW w:w="1134" w:type="dxa"/>
          </w:tcPr>
          <w:p w:rsidR="00A231D0" w:rsidRPr="007E2128" w:rsidRDefault="00A231D0">
            <w:pPr>
              <w:jc w:val="center"/>
              <w:rPr>
                <w:rFonts w:ascii="Times New Roman" w:eastAsia="Times New Roman" w:hAnsi="Times New Roman" w:cs="Times New Roman"/>
                <w:b/>
                <w:color w:val="auto"/>
                <w:sz w:val="18"/>
                <w:szCs w:val="18"/>
              </w:rPr>
            </w:pPr>
          </w:p>
          <w:p w:rsidR="009821D2" w:rsidRPr="007E2128" w:rsidRDefault="00784CFB">
            <w:pPr>
              <w:jc w:val="center"/>
              <w:rPr>
                <w:rFonts w:ascii="Times New Roman" w:eastAsia="Times New Roman" w:hAnsi="Times New Roman" w:cs="Times New Roman"/>
                <w:b/>
                <w:color w:val="auto"/>
                <w:sz w:val="18"/>
                <w:szCs w:val="18"/>
              </w:rPr>
            </w:pPr>
            <w:r w:rsidRPr="007E2128">
              <w:rPr>
                <w:rFonts w:ascii="Times New Roman" w:eastAsia="Times New Roman" w:hAnsi="Times New Roman" w:cs="Times New Roman"/>
                <w:b/>
                <w:color w:val="auto"/>
                <w:sz w:val="18"/>
                <w:szCs w:val="18"/>
              </w:rPr>
              <w:t>1.303,6</w:t>
            </w:r>
          </w:p>
          <w:p w:rsidR="009821D2" w:rsidRPr="007E2128" w:rsidRDefault="009821D2">
            <w:pPr>
              <w:jc w:val="center"/>
              <w:rPr>
                <w:rFonts w:ascii="Times New Roman" w:eastAsia="Times New Roman" w:hAnsi="Times New Roman" w:cs="Times New Roman"/>
                <w:b/>
                <w:color w:val="auto"/>
                <w:sz w:val="18"/>
                <w:szCs w:val="18"/>
              </w:rPr>
            </w:pPr>
          </w:p>
          <w:p w:rsidR="009821D2" w:rsidRPr="007E2128" w:rsidRDefault="009821D2">
            <w:pPr>
              <w:jc w:val="center"/>
              <w:rPr>
                <w:rFonts w:ascii="Times New Roman" w:eastAsia="Times New Roman" w:hAnsi="Times New Roman" w:cs="Times New Roman"/>
                <w:b/>
                <w:color w:val="auto"/>
                <w:sz w:val="18"/>
                <w:szCs w:val="18"/>
              </w:rPr>
            </w:pPr>
          </w:p>
          <w:p w:rsidR="009821D2" w:rsidRPr="007E2128" w:rsidRDefault="009821D2">
            <w:pPr>
              <w:jc w:val="center"/>
              <w:rPr>
                <w:rFonts w:ascii="Times New Roman" w:eastAsia="Times New Roman" w:hAnsi="Times New Roman" w:cs="Times New Roman"/>
                <w:b/>
                <w:color w:val="auto"/>
                <w:sz w:val="18"/>
                <w:szCs w:val="18"/>
              </w:rPr>
            </w:pPr>
          </w:p>
          <w:p w:rsidR="009821D2" w:rsidRPr="007E2128" w:rsidRDefault="009821D2">
            <w:pPr>
              <w:jc w:val="center"/>
              <w:rPr>
                <w:rFonts w:ascii="Times New Roman" w:eastAsia="Times New Roman" w:hAnsi="Times New Roman" w:cs="Times New Roman"/>
                <w:b/>
                <w:color w:val="auto"/>
                <w:sz w:val="18"/>
                <w:szCs w:val="18"/>
              </w:rPr>
            </w:pPr>
          </w:p>
          <w:p w:rsidR="009821D2" w:rsidRPr="007E2128" w:rsidRDefault="009821D2">
            <w:pPr>
              <w:jc w:val="center"/>
              <w:rPr>
                <w:rFonts w:ascii="Times New Roman" w:eastAsia="Times New Roman" w:hAnsi="Times New Roman" w:cs="Times New Roman"/>
                <w:b/>
                <w:color w:val="auto"/>
                <w:sz w:val="18"/>
                <w:szCs w:val="18"/>
              </w:rPr>
            </w:pPr>
          </w:p>
          <w:p w:rsidR="009821D2" w:rsidRPr="007E2128" w:rsidRDefault="009821D2">
            <w:pPr>
              <w:jc w:val="center"/>
              <w:rPr>
                <w:rFonts w:ascii="Times New Roman" w:eastAsia="Times New Roman" w:hAnsi="Times New Roman" w:cs="Times New Roman"/>
                <w:b/>
                <w:color w:val="auto"/>
                <w:sz w:val="18"/>
                <w:szCs w:val="18"/>
              </w:rPr>
            </w:pPr>
          </w:p>
          <w:p w:rsidR="009821D2" w:rsidRPr="007E2128" w:rsidRDefault="009821D2">
            <w:pPr>
              <w:jc w:val="center"/>
              <w:rPr>
                <w:rFonts w:ascii="Times New Roman" w:eastAsia="Times New Roman" w:hAnsi="Times New Roman" w:cs="Times New Roman"/>
                <w:b/>
                <w:color w:val="auto"/>
                <w:sz w:val="18"/>
                <w:szCs w:val="18"/>
              </w:rPr>
            </w:pPr>
          </w:p>
        </w:tc>
        <w:tc>
          <w:tcPr>
            <w:tcW w:w="2551" w:type="dxa"/>
          </w:tcPr>
          <w:p w:rsidR="009821D2" w:rsidRPr="007E2128" w:rsidRDefault="00784CFB">
            <w:pPr>
              <w:jc w:val="cente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Numărul acțiunilor realizate anual</w:t>
            </w:r>
          </w:p>
        </w:tc>
        <w:tc>
          <w:tcPr>
            <w:tcW w:w="2586" w:type="dxa"/>
          </w:tcPr>
          <w:p w:rsidR="009821D2" w:rsidRPr="007E2128" w:rsidRDefault="00784CFB">
            <w:pPr>
              <w:jc w:val="cente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29 acțiuni realizate</w:t>
            </w:r>
          </w:p>
        </w:tc>
        <w:tc>
          <w:tcPr>
            <w:tcW w:w="1950" w:type="dxa"/>
          </w:tcPr>
          <w:p w:rsidR="009821D2" w:rsidRPr="007E2128" w:rsidRDefault="00784CFB">
            <w:pPr>
              <w:jc w:val="both"/>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În cadrul proiectului Varnița-Capitala Tineretului 2017 a fost realizat proiectul de creare a rețelei raionale a consiliilor locale ale tinerilor din Anenii Noi, astfel la acest compartiment se raportează resursele financiare planificate la prioritatea Susținerea constituirii și consolidarea rețelei naționale a structurilor reprezentative de tineret  locale, precum și asigurarea realizării planurilor activitate ale acestora;</w:t>
            </w:r>
          </w:p>
        </w:tc>
      </w:tr>
      <w:tr w:rsidR="009821D2" w:rsidRPr="007E2128" w:rsidTr="001E1621">
        <w:trPr>
          <w:trHeight w:val="372"/>
        </w:trPr>
        <w:tc>
          <w:tcPr>
            <w:tcW w:w="1702" w:type="dxa"/>
            <w:vMerge/>
          </w:tcPr>
          <w:p w:rsidR="009821D2" w:rsidRPr="007E2128" w:rsidRDefault="009821D2">
            <w:pPr>
              <w:numPr>
                <w:ilvl w:val="0"/>
                <w:numId w:val="8"/>
              </w:numPr>
              <w:jc w:val="both"/>
              <w:rPr>
                <w:rFonts w:ascii="Times New Roman" w:eastAsia="Times New Roman" w:hAnsi="Times New Roman" w:cs="Times New Roman"/>
                <w:b/>
                <w:sz w:val="18"/>
                <w:szCs w:val="18"/>
              </w:rPr>
            </w:pPr>
          </w:p>
        </w:tc>
        <w:tc>
          <w:tcPr>
            <w:tcW w:w="2342" w:type="dxa"/>
          </w:tcPr>
          <w:p w:rsidR="009821D2" w:rsidRPr="007E2128" w:rsidRDefault="009821D2" w:rsidP="00A231D0">
            <w:pPr>
              <w:rPr>
                <w:rFonts w:ascii="Times New Roman" w:eastAsia="Times New Roman" w:hAnsi="Times New Roman" w:cs="Times New Roman"/>
                <w:sz w:val="18"/>
                <w:szCs w:val="18"/>
              </w:rPr>
            </w:pPr>
          </w:p>
          <w:p w:rsidR="009821D2" w:rsidRPr="007E2128" w:rsidRDefault="00784CFB" w:rsidP="00A231D0">
            <w:pPr>
              <w:rPr>
                <w:rFonts w:ascii="Times New Roman" w:eastAsia="Times New Roman" w:hAnsi="Times New Roman" w:cs="Times New Roman"/>
                <w:b/>
                <w:i/>
                <w:sz w:val="18"/>
                <w:szCs w:val="18"/>
                <w:u w:val="single"/>
              </w:rPr>
            </w:pPr>
            <w:r w:rsidRPr="007E2128">
              <w:rPr>
                <w:rFonts w:ascii="Times New Roman" w:eastAsia="Times New Roman" w:hAnsi="Times New Roman" w:cs="Times New Roman"/>
                <w:b/>
                <w:i/>
                <w:sz w:val="18"/>
                <w:szCs w:val="18"/>
                <w:u w:val="single"/>
              </w:rPr>
              <w:t xml:space="preserve">Total </w:t>
            </w:r>
            <w:r w:rsidR="00A231D0" w:rsidRPr="007E2128">
              <w:rPr>
                <w:rFonts w:ascii="Times New Roman" w:eastAsia="Times New Roman" w:hAnsi="Times New Roman" w:cs="Times New Roman"/>
                <w:b/>
                <w:i/>
                <w:sz w:val="18"/>
                <w:szCs w:val="18"/>
                <w:u w:val="single"/>
              </w:rPr>
              <w:t>AAC</w:t>
            </w:r>
          </w:p>
        </w:tc>
        <w:tc>
          <w:tcPr>
            <w:tcW w:w="2835" w:type="dxa"/>
          </w:tcPr>
          <w:p w:rsidR="009821D2" w:rsidRPr="007E2128" w:rsidRDefault="009821D2" w:rsidP="00A231D0">
            <w:pPr>
              <w:rPr>
                <w:rFonts w:ascii="Times New Roman" w:eastAsia="Times New Roman" w:hAnsi="Times New Roman" w:cs="Times New Roman"/>
                <w:sz w:val="18"/>
                <w:szCs w:val="18"/>
              </w:rPr>
            </w:pPr>
          </w:p>
        </w:tc>
        <w:tc>
          <w:tcPr>
            <w:tcW w:w="1134" w:type="dxa"/>
          </w:tcPr>
          <w:p w:rsidR="00A231D0" w:rsidRPr="007E2128" w:rsidRDefault="00A231D0" w:rsidP="001E1621">
            <w:pPr>
              <w:jc w:val="center"/>
              <w:rPr>
                <w:rFonts w:ascii="Times New Roman" w:eastAsia="Times New Roman" w:hAnsi="Times New Roman" w:cs="Times New Roman"/>
                <w:b/>
                <w:sz w:val="18"/>
                <w:szCs w:val="18"/>
              </w:rPr>
            </w:pPr>
          </w:p>
          <w:p w:rsidR="009821D2" w:rsidRPr="007E2128" w:rsidRDefault="00784CFB" w:rsidP="001E1621">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20</w:t>
            </w:r>
            <w:r w:rsidR="00A231D0" w:rsidRPr="007E2128">
              <w:rPr>
                <w:rFonts w:ascii="Times New Roman" w:eastAsia="Times New Roman" w:hAnsi="Times New Roman" w:cs="Times New Roman"/>
                <w:b/>
                <w:sz w:val="18"/>
                <w:szCs w:val="18"/>
              </w:rPr>
              <w:t xml:space="preserve"> </w:t>
            </w:r>
            <w:r w:rsidRPr="007E2128">
              <w:rPr>
                <w:rFonts w:ascii="Times New Roman" w:eastAsia="Times New Roman" w:hAnsi="Times New Roman" w:cs="Times New Roman"/>
                <w:b/>
                <w:sz w:val="18"/>
                <w:szCs w:val="18"/>
              </w:rPr>
              <w:t>965,9</w:t>
            </w:r>
          </w:p>
        </w:tc>
        <w:tc>
          <w:tcPr>
            <w:tcW w:w="1134" w:type="dxa"/>
          </w:tcPr>
          <w:p w:rsidR="00A231D0" w:rsidRPr="007E2128" w:rsidRDefault="00A231D0" w:rsidP="001E1621">
            <w:pPr>
              <w:jc w:val="center"/>
              <w:rPr>
                <w:rFonts w:ascii="Times New Roman" w:eastAsia="Times New Roman" w:hAnsi="Times New Roman" w:cs="Times New Roman"/>
                <w:b/>
                <w:sz w:val="18"/>
                <w:szCs w:val="18"/>
              </w:rPr>
            </w:pPr>
          </w:p>
          <w:p w:rsidR="009821D2" w:rsidRPr="007E2128" w:rsidRDefault="00784CFB" w:rsidP="001E1621">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15</w:t>
            </w:r>
            <w:r w:rsidR="00A231D0" w:rsidRPr="007E2128">
              <w:rPr>
                <w:rFonts w:ascii="Times New Roman" w:eastAsia="Times New Roman" w:hAnsi="Times New Roman" w:cs="Times New Roman"/>
                <w:b/>
                <w:sz w:val="18"/>
                <w:szCs w:val="18"/>
              </w:rPr>
              <w:t xml:space="preserve"> </w:t>
            </w:r>
            <w:r w:rsidRPr="007E2128">
              <w:rPr>
                <w:rFonts w:ascii="Times New Roman" w:eastAsia="Times New Roman" w:hAnsi="Times New Roman" w:cs="Times New Roman"/>
                <w:b/>
                <w:sz w:val="18"/>
                <w:szCs w:val="18"/>
              </w:rPr>
              <w:t>942,6</w:t>
            </w:r>
          </w:p>
        </w:tc>
        <w:tc>
          <w:tcPr>
            <w:tcW w:w="2551" w:type="dxa"/>
          </w:tcPr>
          <w:p w:rsidR="009821D2" w:rsidRPr="007E2128" w:rsidRDefault="009821D2" w:rsidP="00A231D0">
            <w:pPr>
              <w:rPr>
                <w:rFonts w:ascii="Times New Roman" w:eastAsia="Times New Roman" w:hAnsi="Times New Roman" w:cs="Times New Roman"/>
                <w:sz w:val="18"/>
                <w:szCs w:val="18"/>
              </w:rPr>
            </w:pPr>
          </w:p>
        </w:tc>
        <w:tc>
          <w:tcPr>
            <w:tcW w:w="2586" w:type="dxa"/>
          </w:tcPr>
          <w:p w:rsidR="009821D2" w:rsidRPr="007E2128" w:rsidRDefault="009821D2" w:rsidP="00A231D0">
            <w:pPr>
              <w:rPr>
                <w:rFonts w:ascii="Times New Roman" w:eastAsia="Times New Roman" w:hAnsi="Times New Roman" w:cs="Times New Roman"/>
                <w:sz w:val="18"/>
                <w:szCs w:val="18"/>
              </w:rPr>
            </w:pPr>
          </w:p>
        </w:tc>
        <w:tc>
          <w:tcPr>
            <w:tcW w:w="1950" w:type="dxa"/>
          </w:tcPr>
          <w:p w:rsidR="009821D2" w:rsidRPr="007E2128" w:rsidRDefault="009821D2">
            <w:pPr>
              <w:jc w:val="center"/>
              <w:rPr>
                <w:rFonts w:ascii="Times New Roman" w:eastAsia="Times New Roman" w:hAnsi="Times New Roman" w:cs="Times New Roman"/>
                <w:sz w:val="18"/>
                <w:szCs w:val="18"/>
              </w:rPr>
            </w:pPr>
          </w:p>
        </w:tc>
      </w:tr>
      <w:tr w:rsidR="00CC6064" w:rsidRPr="007E2128" w:rsidTr="001E1621">
        <w:trPr>
          <w:trHeight w:val="760"/>
        </w:trPr>
        <w:tc>
          <w:tcPr>
            <w:tcW w:w="1702" w:type="dxa"/>
          </w:tcPr>
          <w:p w:rsidR="00CC6064" w:rsidRPr="007E2128" w:rsidRDefault="00CC6064" w:rsidP="00CC6064">
            <w:pPr>
              <w:ind w:left="720"/>
              <w:jc w:val="both"/>
              <w:rPr>
                <w:rFonts w:ascii="Times New Roman" w:eastAsia="Times New Roman" w:hAnsi="Times New Roman" w:cs="Times New Roman"/>
                <w:b/>
                <w:sz w:val="18"/>
                <w:szCs w:val="18"/>
              </w:rPr>
            </w:pPr>
          </w:p>
        </w:tc>
        <w:tc>
          <w:tcPr>
            <w:tcW w:w="2342" w:type="dxa"/>
          </w:tcPr>
          <w:p w:rsidR="00CC6064" w:rsidRPr="007E2128" w:rsidRDefault="00CC6064" w:rsidP="003A4046">
            <w:pP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w:t>
            </w:r>
            <w:r w:rsidRPr="007E2128">
              <w:rPr>
                <w:rFonts w:ascii="Times New Roman" w:eastAsia="Times New Roman" w:hAnsi="Times New Roman" w:cs="Times New Roman"/>
                <w:sz w:val="18"/>
                <w:szCs w:val="18"/>
              </w:rPr>
              <w:tab/>
              <w:t>Realizarea politicilor de tineret la nivel local</w:t>
            </w:r>
            <w:r w:rsidR="003A4046" w:rsidRPr="007E2128">
              <w:rPr>
                <w:rFonts w:ascii="Times New Roman" w:eastAsia="Times New Roman" w:hAnsi="Times New Roman" w:cs="Times New Roman"/>
                <w:sz w:val="18"/>
                <w:szCs w:val="18"/>
              </w:rPr>
              <w:t xml:space="preserve">: </w:t>
            </w:r>
            <w:r w:rsidRPr="007E2128">
              <w:rPr>
                <w:rFonts w:ascii="Times New Roman" w:eastAsia="Times New Roman" w:hAnsi="Times New Roman" w:cs="Times New Roman"/>
                <w:sz w:val="18"/>
                <w:szCs w:val="18"/>
              </w:rPr>
              <w:t xml:space="preserve">prin intermediul Centrelor de tineret, </w:t>
            </w:r>
            <w:proofErr w:type="spellStart"/>
            <w:r w:rsidRPr="007E2128">
              <w:rPr>
                <w:rFonts w:ascii="Times New Roman" w:eastAsia="Times New Roman" w:hAnsi="Times New Roman" w:cs="Times New Roman"/>
                <w:sz w:val="18"/>
                <w:szCs w:val="18"/>
              </w:rPr>
              <w:t>organizaţiilor</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a </w:t>
            </w:r>
            <w:proofErr w:type="spellStart"/>
            <w:r w:rsidRPr="007E2128">
              <w:rPr>
                <w:rFonts w:ascii="Times New Roman" w:eastAsia="Times New Roman" w:hAnsi="Times New Roman" w:cs="Times New Roman"/>
                <w:sz w:val="18"/>
                <w:szCs w:val="18"/>
              </w:rPr>
              <w:t>instituţiilor</w:t>
            </w:r>
            <w:proofErr w:type="spellEnd"/>
            <w:r w:rsidRPr="007E2128">
              <w:rPr>
                <w:rFonts w:ascii="Times New Roman" w:eastAsia="Times New Roman" w:hAnsi="Times New Roman" w:cs="Times New Roman"/>
                <w:sz w:val="18"/>
                <w:szCs w:val="18"/>
              </w:rPr>
              <w:t xml:space="preserve"> de lucru cu tinerii, oferirea programelor de granturi, susținerea logistică și financiară a proiectelor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altor </w:t>
            </w:r>
            <w:proofErr w:type="spellStart"/>
            <w:r w:rsidRPr="007E2128">
              <w:rPr>
                <w:rFonts w:ascii="Times New Roman" w:eastAsia="Times New Roman" w:hAnsi="Times New Roman" w:cs="Times New Roman"/>
                <w:sz w:val="18"/>
                <w:szCs w:val="18"/>
              </w:rPr>
              <w:t>iniţiative</w:t>
            </w:r>
            <w:proofErr w:type="spellEnd"/>
            <w:r w:rsidRPr="007E2128">
              <w:rPr>
                <w:rFonts w:ascii="Times New Roman" w:eastAsia="Times New Roman" w:hAnsi="Times New Roman" w:cs="Times New Roman"/>
                <w:sz w:val="18"/>
                <w:szCs w:val="18"/>
              </w:rPr>
              <w:t xml:space="preserve"> ale tinerilor din comunitate; (Art. 12. </w:t>
            </w:r>
            <w:proofErr w:type="spellStart"/>
            <w:r w:rsidRPr="007E2128">
              <w:rPr>
                <w:rFonts w:ascii="Times New Roman" w:eastAsia="Times New Roman" w:hAnsi="Times New Roman" w:cs="Times New Roman"/>
                <w:sz w:val="18"/>
                <w:szCs w:val="18"/>
              </w:rPr>
              <w:t>Administraţia</w:t>
            </w:r>
            <w:proofErr w:type="spellEnd"/>
            <w:r w:rsidRPr="007E2128">
              <w:rPr>
                <w:rFonts w:ascii="Times New Roman" w:eastAsia="Times New Roman" w:hAnsi="Times New Roman" w:cs="Times New Roman"/>
                <w:sz w:val="18"/>
                <w:szCs w:val="18"/>
              </w:rPr>
              <w:t xml:space="preserve"> publică locală </w:t>
            </w:r>
            <w:proofErr w:type="spellStart"/>
            <w:r w:rsidRPr="007E2128">
              <w:rPr>
                <w:rFonts w:ascii="Times New Roman" w:eastAsia="Times New Roman" w:hAnsi="Times New Roman" w:cs="Times New Roman"/>
                <w:sz w:val="18"/>
                <w:szCs w:val="18"/>
              </w:rPr>
              <w:t>şi</w:t>
            </w:r>
            <w:proofErr w:type="spellEnd"/>
            <w:r w:rsidRPr="007E2128">
              <w:rPr>
                <w:rFonts w:ascii="Times New Roman" w:eastAsia="Times New Roman" w:hAnsi="Times New Roman" w:cs="Times New Roman"/>
                <w:sz w:val="18"/>
                <w:szCs w:val="18"/>
              </w:rPr>
              <w:t xml:space="preserve"> </w:t>
            </w:r>
            <w:proofErr w:type="spellStart"/>
            <w:r w:rsidRPr="007E2128">
              <w:rPr>
                <w:rFonts w:ascii="Times New Roman" w:eastAsia="Times New Roman" w:hAnsi="Times New Roman" w:cs="Times New Roman"/>
                <w:sz w:val="18"/>
                <w:szCs w:val="18"/>
              </w:rPr>
              <w:t>competenţele</w:t>
            </w:r>
            <w:proofErr w:type="spellEnd"/>
            <w:r w:rsidRPr="007E2128">
              <w:rPr>
                <w:rFonts w:ascii="Times New Roman" w:eastAsia="Times New Roman" w:hAnsi="Times New Roman" w:cs="Times New Roman"/>
                <w:sz w:val="18"/>
                <w:szCs w:val="18"/>
              </w:rPr>
              <w:t xml:space="preserve"> ei,  din Legea cu privire la tineret nr.215 din 29.07.2016; Acțiunea nr.71 de la Obiectivul nr. 2 din Planul de acțiuni de implementare a Strategiei naționale de dezvoltare a sectorului de tineret 2020, aprobată prin HG nr.1006 din 10.12.2014)</w:t>
            </w:r>
          </w:p>
        </w:tc>
        <w:tc>
          <w:tcPr>
            <w:tcW w:w="2835" w:type="dxa"/>
          </w:tcPr>
          <w:p w:rsidR="00CC6064" w:rsidRPr="007E2128" w:rsidRDefault="00CC6064" w:rsidP="001E1621">
            <w:pPr>
              <w:jc w:val="center"/>
              <w:rPr>
                <w:rFonts w:ascii="Times New Roman" w:eastAsia="Times New Roman" w:hAnsi="Times New Roman" w:cs="Times New Roman"/>
                <w:sz w:val="18"/>
                <w:szCs w:val="18"/>
              </w:rPr>
            </w:pPr>
          </w:p>
        </w:tc>
        <w:tc>
          <w:tcPr>
            <w:tcW w:w="1134" w:type="dxa"/>
          </w:tcPr>
          <w:p w:rsidR="00CC6064" w:rsidRPr="007E2128" w:rsidRDefault="00CC6064" w:rsidP="001E1621">
            <w:pPr>
              <w:jc w:val="center"/>
              <w:rPr>
                <w:rFonts w:ascii="Times New Roman" w:eastAsia="Times New Roman" w:hAnsi="Times New Roman" w:cs="Times New Roman"/>
                <w:b/>
                <w:sz w:val="18"/>
                <w:szCs w:val="18"/>
              </w:rPr>
            </w:pPr>
          </w:p>
          <w:p w:rsidR="00A231D0" w:rsidRPr="007E2128" w:rsidRDefault="00A231D0" w:rsidP="001E1621">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25</w:t>
            </w:r>
            <w:r w:rsidR="001E1621" w:rsidRPr="007E2128">
              <w:rPr>
                <w:rFonts w:ascii="Times New Roman" w:eastAsia="Times New Roman" w:hAnsi="Times New Roman" w:cs="Times New Roman"/>
                <w:b/>
                <w:sz w:val="18"/>
                <w:szCs w:val="18"/>
              </w:rPr>
              <w:t xml:space="preserve"> </w:t>
            </w:r>
            <w:r w:rsidRPr="007E2128">
              <w:rPr>
                <w:rFonts w:ascii="Times New Roman" w:eastAsia="Times New Roman" w:hAnsi="Times New Roman" w:cs="Times New Roman"/>
                <w:b/>
                <w:sz w:val="18"/>
                <w:szCs w:val="18"/>
              </w:rPr>
              <w:t>827.59</w:t>
            </w:r>
          </w:p>
        </w:tc>
        <w:tc>
          <w:tcPr>
            <w:tcW w:w="1134" w:type="dxa"/>
          </w:tcPr>
          <w:p w:rsidR="00CC6064" w:rsidRPr="007E2128" w:rsidRDefault="00CC6064" w:rsidP="001E1621">
            <w:pPr>
              <w:jc w:val="center"/>
              <w:rPr>
                <w:rFonts w:ascii="Times New Roman" w:eastAsia="Times New Roman" w:hAnsi="Times New Roman" w:cs="Times New Roman"/>
                <w:b/>
                <w:sz w:val="18"/>
                <w:szCs w:val="18"/>
              </w:rPr>
            </w:pPr>
          </w:p>
          <w:p w:rsidR="00A231D0" w:rsidRPr="007E2128" w:rsidRDefault="00A231D0" w:rsidP="001E1621">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21 855.</w:t>
            </w:r>
            <w:r w:rsidR="001E1621" w:rsidRPr="007E2128">
              <w:rPr>
                <w:rFonts w:ascii="Times New Roman" w:eastAsia="Times New Roman" w:hAnsi="Times New Roman" w:cs="Times New Roman"/>
                <w:b/>
                <w:sz w:val="18"/>
                <w:szCs w:val="18"/>
              </w:rPr>
              <w:t>6</w:t>
            </w:r>
          </w:p>
        </w:tc>
        <w:tc>
          <w:tcPr>
            <w:tcW w:w="2551" w:type="dxa"/>
          </w:tcPr>
          <w:p w:rsidR="00A231D0" w:rsidRPr="007E2128" w:rsidRDefault="00A231D0">
            <w:pPr>
              <w:jc w:val="center"/>
              <w:rPr>
                <w:rFonts w:ascii="Times New Roman" w:eastAsia="Times New Roman" w:hAnsi="Times New Roman" w:cs="Times New Roman"/>
                <w:sz w:val="18"/>
                <w:szCs w:val="18"/>
              </w:rPr>
            </w:pPr>
          </w:p>
          <w:p w:rsidR="00CC6064" w:rsidRPr="007E2128" w:rsidRDefault="00CC6064">
            <w:pPr>
              <w:jc w:val="cente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 xml:space="preserve">29 Centre de resurse pentru tineret susținute </w:t>
            </w:r>
            <w:proofErr w:type="spellStart"/>
            <w:r w:rsidRPr="007E2128">
              <w:rPr>
                <w:rFonts w:ascii="Times New Roman" w:eastAsia="Times New Roman" w:hAnsi="Times New Roman" w:cs="Times New Roman"/>
                <w:sz w:val="18"/>
                <w:szCs w:val="18"/>
              </w:rPr>
              <w:t>pînă</w:t>
            </w:r>
            <w:proofErr w:type="spellEnd"/>
            <w:r w:rsidRPr="007E2128">
              <w:rPr>
                <w:rFonts w:ascii="Times New Roman" w:eastAsia="Times New Roman" w:hAnsi="Times New Roman" w:cs="Times New Roman"/>
                <w:sz w:val="18"/>
                <w:szCs w:val="18"/>
              </w:rPr>
              <w:t xml:space="preserve"> în anul 2019</w:t>
            </w:r>
          </w:p>
        </w:tc>
        <w:tc>
          <w:tcPr>
            <w:tcW w:w="2586" w:type="dxa"/>
          </w:tcPr>
          <w:p w:rsidR="00CC6064" w:rsidRPr="007E2128" w:rsidRDefault="00CC6064">
            <w:pPr>
              <w:jc w:val="center"/>
              <w:rPr>
                <w:rFonts w:ascii="Times New Roman" w:eastAsia="Times New Roman" w:hAnsi="Times New Roman" w:cs="Times New Roman"/>
                <w:sz w:val="18"/>
                <w:szCs w:val="18"/>
              </w:rPr>
            </w:pPr>
          </w:p>
        </w:tc>
        <w:tc>
          <w:tcPr>
            <w:tcW w:w="1950" w:type="dxa"/>
          </w:tcPr>
          <w:p w:rsidR="00CC6064" w:rsidRPr="007E2128" w:rsidRDefault="00CC6064">
            <w:pPr>
              <w:jc w:val="center"/>
              <w:rPr>
                <w:rFonts w:ascii="Times New Roman" w:eastAsia="Times New Roman" w:hAnsi="Times New Roman" w:cs="Times New Roman"/>
                <w:sz w:val="18"/>
                <w:szCs w:val="18"/>
              </w:rPr>
            </w:pPr>
          </w:p>
        </w:tc>
      </w:tr>
      <w:tr w:rsidR="001E1621" w:rsidRPr="007E2128" w:rsidTr="001E1621">
        <w:trPr>
          <w:trHeight w:val="357"/>
        </w:trPr>
        <w:tc>
          <w:tcPr>
            <w:tcW w:w="1702" w:type="dxa"/>
          </w:tcPr>
          <w:p w:rsidR="001E1621" w:rsidRPr="007E2128" w:rsidRDefault="001E1621" w:rsidP="00CC6064">
            <w:pPr>
              <w:ind w:left="720"/>
              <w:jc w:val="both"/>
              <w:rPr>
                <w:rFonts w:ascii="Times New Roman" w:eastAsia="Times New Roman" w:hAnsi="Times New Roman" w:cs="Times New Roman"/>
                <w:b/>
                <w:sz w:val="18"/>
                <w:szCs w:val="18"/>
              </w:rPr>
            </w:pPr>
          </w:p>
        </w:tc>
        <w:tc>
          <w:tcPr>
            <w:tcW w:w="2342" w:type="dxa"/>
          </w:tcPr>
          <w:p w:rsidR="001E1621" w:rsidRPr="007E2128" w:rsidRDefault="001E1621" w:rsidP="001E1621">
            <w:pPr>
              <w:rPr>
                <w:rFonts w:ascii="Times New Roman" w:eastAsia="Times New Roman" w:hAnsi="Times New Roman" w:cs="Times New Roman"/>
                <w:b/>
                <w:i/>
                <w:sz w:val="18"/>
                <w:szCs w:val="18"/>
              </w:rPr>
            </w:pPr>
            <w:r w:rsidRPr="007E2128">
              <w:rPr>
                <w:rFonts w:ascii="Times New Roman" w:eastAsia="Times New Roman" w:hAnsi="Times New Roman" w:cs="Times New Roman"/>
                <w:b/>
                <w:i/>
                <w:sz w:val="18"/>
                <w:szCs w:val="18"/>
              </w:rPr>
              <w:t>Total subprogramul III</w:t>
            </w:r>
          </w:p>
        </w:tc>
        <w:tc>
          <w:tcPr>
            <w:tcW w:w="2835" w:type="dxa"/>
          </w:tcPr>
          <w:p w:rsidR="001E1621" w:rsidRPr="007E2128" w:rsidRDefault="001E1621" w:rsidP="00CC6064">
            <w:pPr>
              <w:jc w:val="center"/>
              <w:rPr>
                <w:rFonts w:ascii="Times New Roman" w:eastAsia="Times New Roman" w:hAnsi="Times New Roman" w:cs="Times New Roman"/>
                <w:sz w:val="18"/>
                <w:szCs w:val="18"/>
              </w:rPr>
            </w:pPr>
          </w:p>
        </w:tc>
        <w:tc>
          <w:tcPr>
            <w:tcW w:w="1134" w:type="dxa"/>
          </w:tcPr>
          <w:p w:rsidR="001E1621" w:rsidRPr="007E2128" w:rsidRDefault="001E1621" w:rsidP="00CC6064">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46 793.49</w:t>
            </w:r>
          </w:p>
        </w:tc>
        <w:tc>
          <w:tcPr>
            <w:tcW w:w="1134" w:type="dxa"/>
          </w:tcPr>
          <w:p w:rsidR="001E1621" w:rsidRPr="007E2128" w:rsidRDefault="001E1621">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37 798.2</w:t>
            </w:r>
          </w:p>
        </w:tc>
        <w:tc>
          <w:tcPr>
            <w:tcW w:w="2551" w:type="dxa"/>
          </w:tcPr>
          <w:p w:rsidR="001E1621" w:rsidRPr="007E2128" w:rsidRDefault="001E1621">
            <w:pPr>
              <w:jc w:val="center"/>
              <w:rPr>
                <w:rFonts w:ascii="Times New Roman" w:eastAsia="Times New Roman" w:hAnsi="Times New Roman" w:cs="Times New Roman"/>
                <w:sz w:val="18"/>
                <w:szCs w:val="18"/>
              </w:rPr>
            </w:pPr>
          </w:p>
        </w:tc>
        <w:tc>
          <w:tcPr>
            <w:tcW w:w="2586" w:type="dxa"/>
          </w:tcPr>
          <w:p w:rsidR="001E1621" w:rsidRPr="007E2128" w:rsidRDefault="001E1621">
            <w:pPr>
              <w:jc w:val="center"/>
              <w:rPr>
                <w:rFonts w:ascii="Times New Roman" w:eastAsia="Times New Roman" w:hAnsi="Times New Roman" w:cs="Times New Roman"/>
                <w:sz w:val="18"/>
                <w:szCs w:val="18"/>
              </w:rPr>
            </w:pPr>
          </w:p>
        </w:tc>
        <w:tc>
          <w:tcPr>
            <w:tcW w:w="1950" w:type="dxa"/>
          </w:tcPr>
          <w:p w:rsidR="001E1621" w:rsidRPr="007E2128" w:rsidRDefault="001E1621">
            <w:pPr>
              <w:jc w:val="center"/>
              <w:rPr>
                <w:rFonts w:ascii="Times New Roman" w:eastAsia="Times New Roman" w:hAnsi="Times New Roman" w:cs="Times New Roman"/>
                <w:sz w:val="18"/>
                <w:szCs w:val="18"/>
              </w:rPr>
            </w:pPr>
          </w:p>
        </w:tc>
      </w:tr>
      <w:tr w:rsidR="001E1621" w:rsidRPr="007E2128" w:rsidTr="001E1621">
        <w:trPr>
          <w:trHeight w:val="357"/>
        </w:trPr>
        <w:tc>
          <w:tcPr>
            <w:tcW w:w="1702" w:type="dxa"/>
          </w:tcPr>
          <w:p w:rsidR="001E1621" w:rsidRPr="007E2128" w:rsidRDefault="001E1621" w:rsidP="00CC6064">
            <w:pPr>
              <w:ind w:left="720"/>
              <w:jc w:val="both"/>
              <w:rPr>
                <w:rFonts w:ascii="Times New Roman" w:eastAsia="Times New Roman" w:hAnsi="Times New Roman" w:cs="Times New Roman"/>
                <w:b/>
                <w:sz w:val="18"/>
                <w:szCs w:val="18"/>
              </w:rPr>
            </w:pPr>
          </w:p>
        </w:tc>
        <w:tc>
          <w:tcPr>
            <w:tcW w:w="2342" w:type="dxa"/>
          </w:tcPr>
          <w:p w:rsidR="001E1621" w:rsidRPr="007E2128" w:rsidRDefault="001E1621" w:rsidP="001E1621">
            <w:pPr>
              <w:rPr>
                <w:rFonts w:ascii="Times New Roman" w:eastAsia="Times New Roman" w:hAnsi="Times New Roman" w:cs="Times New Roman"/>
                <w:b/>
                <w:i/>
                <w:sz w:val="18"/>
                <w:szCs w:val="18"/>
              </w:rPr>
            </w:pPr>
            <w:r w:rsidRPr="007E2128">
              <w:rPr>
                <w:rFonts w:ascii="Times New Roman" w:eastAsia="Times New Roman" w:hAnsi="Times New Roman" w:cs="Times New Roman"/>
                <w:b/>
                <w:i/>
                <w:sz w:val="18"/>
                <w:szCs w:val="18"/>
              </w:rPr>
              <w:t xml:space="preserve">Total </w:t>
            </w:r>
            <w:proofErr w:type="spellStart"/>
            <w:r w:rsidRPr="007E2128">
              <w:rPr>
                <w:rFonts w:ascii="Times New Roman" w:eastAsia="Times New Roman" w:hAnsi="Times New Roman" w:cs="Times New Roman"/>
                <w:b/>
                <w:i/>
                <w:sz w:val="18"/>
                <w:szCs w:val="18"/>
              </w:rPr>
              <w:t>sect</w:t>
            </w:r>
            <w:proofErr w:type="spellEnd"/>
            <w:r w:rsidRPr="007E2128">
              <w:rPr>
                <w:rFonts w:ascii="Times New Roman" w:eastAsia="Times New Roman" w:hAnsi="Times New Roman" w:cs="Times New Roman"/>
                <w:b/>
                <w:i/>
                <w:sz w:val="18"/>
                <w:szCs w:val="18"/>
              </w:rPr>
              <w:t>.”Tineret și Sport”</w:t>
            </w:r>
          </w:p>
        </w:tc>
        <w:tc>
          <w:tcPr>
            <w:tcW w:w="2835" w:type="dxa"/>
          </w:tcPr>
          <w:p w:rsidR="001E1621" w:rsidRPr="007E2128" w:rsidRDefault="001E1621" w:rsidP="00CC6064">
            <w:pPr>
              <w:jc w:val="center"/>
              <w:rPr>
                <w:rFonts w:ascii="Times New Roman" w:eastAsia="Times New Roman" w:hAnsi="Times New Roman" w:cs="Times New Roman"/>
                <w:sz w:val="18"/>
                <w:szCs w:val="18"/>
              </w:rPr>
            </w:pPr>
          </w:p>
        </w:tc>
        <w:tc>
          <w:tcPr>
            <w:tcW w:w="1134" w:type="dxa"/>
          </w:tcPr>
          <w:p w:rsidR="001E1621" w:rsidRPr="007E2128" w:rsidRDefault="000E6438" w:rsidP="000E6438">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440 527,31</w:t>
            </w:r>
          </w:p>
        </w:tc>
        <w:tc>
          <w:tcPr>
            <w:tcW w:w="1134" w:type="dxa"/>
          </w:tcPr>
          <w:p w:rsidR="001E1621" w:rsidRPr="007E2128" w:rsidRDefault="000E6438">
            <w:pPr>
              <w:jc w:val="center"/>
              <w:rPr>
                <w:rFonts w:ascii="Times New Roman" w:eastAsia="Times New Roman" w:hAnsi="Times New Roman" w:cs="Times New Roman"/>
                <w:b/>
                <w:sz w:val="18"/>
                <w:szCs w:val="18"/>
              </w:rPr>
            </w:pPr>
            <w:r w:rsidRPr="007E2128">
              <w:rPr>
                <w:rFonts w:ascii="Times New Roman" w:eastAsia="Times New Roman" w:hAnsi="Times New Roman" w:cs="Times New Roman"/>
                <w:b/>
                <w:sz w:val="18"/>
                <w:szCs w:val="18"/>
              </w:rPr>
              <w:t>394 914,25</w:t>
            </w:r>
          </w:p>
        </w:tc>
        <w:tc>
          <w:tcPr>
            <w:tcW w:w="2551" w:type="dxa"/>
          </w:tcPr>
          <w:p w:rsidR="001E1621" w:rsidRPr="007E2128" w:rsidRDefault="001E1621">
            <w:pPr>
              <w:jc w:val="center"/>
              <w:rPr>
                <w:rFonts w:ascii="Times New Roman" w:eastAsia="Times New Roman" w:hAnsi="Times New Roman" w:cs="Times New Roman"/>
                <w:sz w:val="18"/>
                <w:szCs w:val="18"/>
              </w:rPr>
            </w:pPr>
          </w:p>
        </w:tc>
        <w:tc>
          <w:tcPr>
            <w:tcW w:w="2586" w:type="dxa"/>
          </w:tcPr>
          <w:p w:rsidR="001E1621" w:rsidRPr="007E2128" w:rsidRDefault="001E1621">
            <w:pPr>
              <w:jc w:val="center"/>
              <w:rPr>
                <w:rFonts w:ascii="Times New Roman" w:eastAsia="Times New Roman" w:hAnsi="Times New Roman" w:cs="Times New Roman"/>
                <w:sz w:val="18"/>
                <w:szCs w:val="18"/>
              </w:rPr>
            </w:pPr>
          </w:p>
        </w:tc>
        <w:tc>
          <w:tcPr>
            <w:tcW w:w="1950" w:type="dxa"/>
          </w:tcPr>
          <w:p w:rsidR="001E1621" w:rsidRPr="007E2128" w:rsidRDefault="001E1621">
            <w:pPr>
              <w:jc w:val="center"/>
              <w:rPr>
                <w:rFonts w:ascii="Times New Roman" w:eastAsia="Times New Roman" w:hAnsi="Times New Roman" w:cs="Times New Roman"/>
                <w:sz w:val="18"/>
                <w:szCs w:val="18"/>
              </w:rPr>
            </w:pPr>
          </w:p>
        </w:tc>
      </w:tr>
    </w:tbl>
    <w:p w:rsidR="009821D2" w:rsidRPr="007E2128" w:rsidRDefault="005853F2" w:rsidP="004A6E6D">
      <w:pPr>
        <w:rPr>
          <w:rFonts w:ascii="Times New Roman" w:eastAsia="Times New Roman" w:hAnsi="Times New Roman" w:cs="Times New Roman"/>
          <w:sz w:val="18"/>
          <w:szCs w:val="18"/>
        </w:rPr>
      </w:pPr>
      <w:r w:rsidRPr="007E2128">
        <w:rPr>
          <w:rFonts w:ascii="Times New Roman" w:eastAsia="Times New Roman" w:hAnsi="Times New Roman" w:cs="Times New Roman"/>
          <w:sz w:val="18"/>
          <w:szCs w:val="18"/>
        </w:rPr>
        <w:t>Ex.:</w:t>
      </w:r>
      <w:r w:rsidR="004A6E6D" w:rsidRPr="007E2128">
        <w:rPr>
          <w:rFonts w:ascii="Times New Roman" w:eastAsia="Times New Roman" w:hAnsi="Times New Roman" w:cs="Times New Roman"/>
          <w:sz w:val="18"/>
          <w:szCs w:val="18"/>
        </w:rPr>
        <w:t xml:space="preserve"> C. Țurcanu, 022820859</w:t>
      </w:r>
    </w:p>
    <w:sectPr w:rsidR="009821D2" w:rsidRPr="007E2128" w:rsidSect="00F319BC">
      <w:pgSz w:w="16839" w:h="11907" w:orient="landscape" w:code="9"/>
      <w:pgMar w:top="1276" w:right="1245" w:bottom="142" w:left="1134" w:header="708" w:footer="708"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Georgia">
    <w:panose1 w:val="02040502050405020303"/>
    <w:charset w:val="EE"/>
    <w:family w:val="roman"/>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A00002EF" w:usb1="4000004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682B0C"/>
    <w:multiLevelType w:val="hybridMultilevel"/>
    <w:tmpl w:val="59A6BDF2"/>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1">
    <w:nsid w:val="065B06A8"/>
    <w:multiLevelType w:val="multilevel"/>
    <w:tmpl w:val="24B24B4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nsid w:val="18D14086"/>
    <w:multiLevelType w:val="multilevel"/>
    <w:tmpl w:val="0D16873A"/>
    <w:lvl w:ilvl="0">
      <w:start w:val="1"/>
      <w:numFmt w:val="bullet"/>
      <w:lvlText w:val="●"/>
      <w:lvlJc w:val="left"/>
      <w:pPr>
        <w:ind w:left="360" w:hanging="360"/>
      </w:pPr>
      <w:rPr>
        <w:rFonts w:ascii="Noto Sans Symbols" w:eastAsia="Noto Sans Symbols" w:hAnsi="Noto Sans Symbols" w:cs="Noto Sans Symbols"/>
        <w:color w:val="000000"/>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nsid w:val="1CD434BD"/>
    <w:multiLevelType w:val="multilevel"/>
    <w:tmpl w:val="F6AE019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nsid w:val="1DA61608"/>
    <w:multiLevelType w:val="multilevel"/>
    <w:tmpl w:val="DCF08716"/>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1DF574FF"/>
    <w:multiLevelType w:val="multilevel"/>
    <w:tmpl w:val="3E7A4088"/>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6">
    <w:nsid w:val="28795493"/>
    <w:multiLevelType w:val="multilevel"/>
    <w:tmpl w:val="B5C2460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nsid w:val="2B6E526C"/>
    <w:multiLevelType w:val="multilevel"/>
    <w:tmpl w:val="82FC66A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nsid w:val="2BB73682"/>
    <w:multiLevelType w:val="multilevel"/>
    <w:tmpl w:val="C01C8DB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9">
    <w:nsid w:val="2C642101"/>
    <w:multiLevelType w:val="multilevel"/>
    <w:tmpl w:val="B874ECE2"/>
    <w:lvl w:ilvl="0">
      <w:start w:val="2"/>
      <w:numFmt w:val="upperLetter"/>
      <w:lvlText w:val="%1."/>
      <w:lvlJc w:val="left"/>
      <w:pPr>
        <w:ind w:left="501" w:hanging="360"/>
      </w:pPr>
      <w:rPr>
        <w:u w:val="single"/>
      </w:rPr>
    </w:lvl>
    <w:lvl w:ilvl="1">
      <w:start w:val="1"/>
      <w:numFmt w:val="lowerLetter"/>
      <w:lvlText w:val="%2."/>
      <w:lvlJc w:val="left"/>
      <w:pPr>
        <w:ind w:left="1221" w:hanging="360"/>
      </w:pPr>
    </w:lvl>
    <w:lvl w:ilvl="2">
      <w:start w:val="1"/>
      <w:numFmt w:val="lowerRoman"/>
      <w:lvlText w:val="%3."/>
      <w:lvlJc w:val="right"/>
      <w:pPr>
        <w:ind w:left="1941" w:hanging="180"/>
      </w:pPr>
    </w:lvl>
    <w:lvl w:ilvl="3">
      <w:start w:val="1"/>
      <w:numFmt w:val="decimal"/>
      <w:lvlText w:val="%4."/>
      <w:lvlJc w:val="left"/>
      <w:pPr>
        <w:ind w:left="2661" w:hanging="360"/>
      </w:pPr>
    </w:lvl>
    <w:lvl w:ilvl="4">
      <w:start w:val="1"/>
      <w:numFmt w:val="lowerLetter"/>
      <w:lvlText w:val="%5."/>
      <w:lvlJc w:val="left"/>
      <w:pPr>
        <w:ind w:left="3381" w:hanging="360"/>
      </w:pPr>
    </w:lvl>
    <w:lvl w:ilvl="5">
      <w:start w:val="1"/>
      <w:numFmt w:val="lowerRoman"/>
      <w:lvlText w:val="%6."/>
      <w:lvlJc w:val="right"/>
      <w:pPr>
        <w:ind w:left="4101" w:hanging="180"/>
      </w:pPr>
    </w:lvl>
    <w:lvl w:ilvl="6">
      <w:start w:val="1"/>
      <w:numFmt w:val="decimal"/>
      <w:lvlText w:val="%7."/>
      <w:lvlJc w:val="left"/>
      <w:pPr>
        <w:ind w:left="4821" w:hanging="360"/>
      </w:pPr>
    </w:lvl>
    <w:lvl w:ilvl="7">
      <w:start w:val="1"/>
      <w:numFmt w:val="lowerLetter"/>
      <w:lvlText w:val="%8."/>
      <w:lvlJc w:val="left"/>
      <w:pPr>
        <w:ind w:left="5541" w:hanging="360"/>
      </w:pPr>
    </w:lvl>
    <w:lvl w:ilvl="8">
      <w:start w:val="1"/>
      <w:numFmt w:val="lowerRoman"/>
      <w:lvlText w:val="%9."/>
      <w:lvlJc w:val="right"/>
      <w:pPr>
        <w:ind w:left="6261" w:hanging="180"/>
      </w:pPr>
    </w:lvl>
  </w:abstractNum>
  <w:abstractNum w:abstractNumId="10">
    <w:nsid w:val="2EE420D2"/>
    <w:multiLevelType w:val="multilevel"/>
    <w:tmpl w:val="9DECD6F0"/>
    <w:lvl w:ilvl="0">
      <w:start w:val="1"/>
      <w:numFmt w:val="lowerLetter"/>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1">
    <w:nsid w:val="34B25F38"/>
    <w:multiLevelType w:val="multilevel"/>
    <w:tmpl w:val="82DC9A2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2">
    <w:nsid w:val="3A6321CB"/>
    <w:multiLevelType w:val="multilevel"/>
    <w:tmpl w:val="65F03E10"/>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3">
    <w:nsid w:val="41E77670"/>
    <w:multiLevelType w:val="multilevel"/>
    <w:tmpl w:val="E81633B0"/>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4">
    <w:nsid w:val="470B439C"/>
    <w:multiLevelType w:val="multilevel"/>
    <w:tmpl w:val="1738FEB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5">
    <w:nsid w:val="62120781"/>
    <w:multiLevelType w:val="hybridMultilevel"/>
    <w:tmpl w:val="0CE879D2"/>
    <w:lvl w:ilvl="0" w:tplc="ADCCE4F0">
      <w:start w:val="1"/>
      <w:numFmt w:val="bullet"/>
      <w:lvlText w:val=""/>
      <w:lvlJc w:val="left"/>
      <w:pPr>
        <w:ind w:left="720" w:hanging="360"/>
      </w:pPr>
      <w:rPr>
        <w:rFonts w:ascii="Symbol" w:hAnsi="Symbol" w:cs="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66C42C77"/>
    <w:multiLevelType w:val="multilevel"/>
    <w:tmpl w:val="181AE36A"/>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7">
    <w:nsid w:val="6E2256A3"/>
    <w:multiLevelType w:val="multilevel"/>
    <w:tmpl w:val="097E854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8">
    <w:nsid w:val="70B530ED"/>
    <w:multiLevelType w:val="multilevel"/>
    <w:tmpl w:val="47C497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9">
    <w:nsid w:val="717B48D4"/>
    <w:multiLevelType w:val="hybridMultilevel"/>
    <w:tmpl w:val="6466F9AC"/>
    <w:lvl w:ilvl="0" w:tplc="ADCCE4F0">
      <w:start w:val="1"/>
      <w:numFmt w:val="bullet"/>
      <w:lvlText w:val=""/>
      <w:lvlJc w:val="left"/>
      <w:pPr>
        <w:ind w:left="360" w:hanging="360"/>
      </w:pPr>
      <w:rPr>
        <w:rFonts w:ascii="Symbol" w:hAnsi="Symbol" w:cs="Symbol"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0">
    <w:nsid w:val="74D268A6"/>
    <w:multiLevelType w:val="hybridMultilevel"/>
    <w:tmpl w:val="44B2D14C"/>
    <w:lvl w:ilvl="0" w:tplc="04190015">
      <w:start w:val="1"/>
      <w:numFmt w:val="upperLett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7902D76"/>
    <w:multiLevelType w:val="multilevel"/>
    <w:tmpl w:val="756E591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2">
    <w:nsid w:val="7921302F"/>
    <w:multiLevelType w:val="multilevel"/>
    <w:tmpl w:val="941A2050"/>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3">
    <w:nsid w:val="7C0107A2"/>
    <w:multiLevelType w:val="multilevel"/>
    <w:tmpl w:val="1E527FC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4">
    <w:nsid w:val="7E2A6112"/>
    <w:multiLevelType w:val="multilevel"/>
    <w:tmpl w:val="838CF0B8"/>
    <w:lvl w:ilvl="0">
      <w:start w:val="1"/>
      <w:numFmt w:val="bullet"/>
      <w:lvlText w:val="●"/>
      <w:lvlJc w:val="left"/>
      <w:pPr>
        <w:ind w:left="720" w:hanging="360"/>
      </w:pPr>
      <w:rPr>
        <w:rFonts w:ascii="Arial" w:eastAsia="Arial" w:hAnsi="Arial" w:cs="Arial"/>
        <w:b w:val="0"/>
        <w:i w:val="0"/>
        <w:smallCaps w:val="0"/>
        <w:strike w:val="0"/>
        <w:color w:val="000000"/>
        <w:sz w:val="22"/>
        <w:szCs w:val="22"/>
        <w:u w:val="none"/>
        <w:shd w:val="clear" w:color="auto" w:fill="auto"/>
        <w:vertAlign w:val="baseline"/>
      </w:rPr>
    </w:lvl>
    <w:lvl w:ilvl="1">
      <w:start w:val="1"/>
      <w:numFmt w:val="bullet"/>
      <w:lvlText w:val="○"/>
      <w:lvlJc w:val="left"/>
      <w:pPr>
        <w:ind w:left="1440" w:hanging="360"/>
      </w:pPr>
      <w:rPr>
        <w:rFonts w:ascii="Arial" w:eastAsia="Arial" w:hAnsi="Arial" w:cs="Arial"/>
        <w:b w:val="0"/>
        <w:i w:val="0"/>
        <w:smallCaps w:val="0"/>
        <w:strike w:val="0"/>
        <w:color w:val="000000"/>
        <w:sz w:val="22"/>
        <w:szCs w:val="22"/>
        <w:u w:val="none"/>
        <w:shd w:val="clear" w:color="auto" w:fill="auto"/>
        <w:vertAlign w:val="baseline"/>
      </w:rPr>
    </w:lvl>
    <w:lvl w:ilvl="2">
      <w:start w:val="1"/>
      <w:numFmt w:val="bullet"/>
      <w:lvlText w:val="■"/>
      <w:lvlJc w:val="left"/>
      <w:pPr>
        <w:ind w:left="2160" w:hanging="360"/>
      </w:pPr>
      <w:rPr>
        <w:rFonts w:ascii="Arial" w:eastAsia="Arial" w:hAnsi="Arial" w:cs="Arial"/>
        <w:b w:val="0"/>
        <w:i w:val="0"/>
        <w:smallCaps w:val="0"/>
        <w:strike w:val="0"/>
        <w:color w:val="000000"/>
        <w:sz w:val="22"/>
        <w:szCs w:val="22"/>
        <w:u w:val="none"/>
        <w:shd w:val="clear" w:color="auto" w:fill="auto"/>
        <w:vertAlign w:val="baseline"/>
      </w:rPr>
    </w:lvl>
    <w:lvl w:ilvl="3">
      <w:start w:val="1"/>
      <w:numFmt w:val="bullet"/>
      <w:lvlText w:val="●"/>
      <w:lvlJc w:val="left"/>
      <w:pPr>
        <w:ind w:left="2880" w:hanging="360"/>
      </w:pPr>
      <w:rPr>
        <w:rFonts w:ascii="Arial" w:eastAsia="Arial" w:hAnsi="Arial" w:cs="Arial"/>
        <w:b w:val="0"/>
        <w:i w:val="0"/>
        <w:smallCaps w:val="0"/>
        <w:strike w:val="0"/>
        <w:color w:val="000000"/>
        <w:sz w:val="22"/>
        <w:szCs w:val="22"/>
        <w:u w:val="none"/>
        <w:shd w:val="clear" w:color="auto" w:fill="auto"/>
        <w:vertAlign w:val="baseline"/>
      </w:rPr>
    </w:lvl>
    <w:lvl w:ilvl="4">
      <w:start w:val="1"/>
      <w:numFmt w:val="bullet"/>
      <w:lvlText w:val="○"/>
      <w:lvlJc w:val="left"/>
      <w:pPr>
        <w:ind w:left="3600" w:hanging="360"/>
      </w:pPr>
      <w:rPr>
        <w:rFonts w:ascii="Arial" w:eastAsia="Arial" w:hAnsi="Arial" w:cs="Arial"/>
        <w:b w:val="0"/>
        <w:i w:val="0"/>
        <w:smallCaps w:val="0"/>
        <w:strike w:val="0"/>
        <w:color w:val="000000"/>
        <w:sz w:val="22"/>
        <w:szCs w:val="22"/>
        <w:u w:val="none"/>
        <w:shd w:val="clear" w:color="auto" w:fill="auto"/>
        <w:vertAlign w:val="baseline"/>
      </w:rPr>
    </w:lvl>
    <w:lvl w:ilvl="5">
      <w:start w:val="1"/>
      <w:numFmt w:val="bullet"/>
      <w:lvlText w:val="■"/>
      <w:lvlJc w:val="left"/>
      <w:pPr>
        <w:ind w:left="4320" w:hanging="360"/>
      </w:pPr>
      <w:rPr>
        <w:rFonts w:ascii="Arial" w:eastAsia="Arial" w:hAnsi="Arial" w:cs="Arial"/>
        <w:b w:val="0"/>
        <w:i w:val="0"/>
        <w:smallCaps w:val="0"/>
        <w:strike w:val="0"/>
        <w:color w:val="000000"/>
        <w:sz w:val="22"/>
        <w:szCs w:val="22"/>
        <w:u w:val="none"/>
        <w:shd w:val="clear" w:color="auto" w:fill="auto"/>
        <w:vertAlign w:val="baseline"/>
      </w:rPr>
    </w:lvl>
    <w:lvl w:ilvl="6">
      <w:start w:val="1"/>
      <w:numFmt w:val="bullet"/>
      <w:lvlText w:val="●"/>
      <w:lvlJc w:val="left"/>
      <w:pPr>
        <w:ind w:left="5040" w:hanging="360"/>
      </w:pPr>
      <w:rPr>
        <w:rFonts w:ascii="Arial" w:eastAsia="Arial" w:hAnsi="Arial" w:cs="Arial"/>
        <w:b w:val="0"/>
        <w:i w:val="0"/>
        <w:smallCaps w:val="0"/>
        <w:strike w:val="0"/>
        <w:color w:val="000000"/>
        <w:sz w:val="22"/>
        <w:szCs w:val="22"/>
        <w:u w:val="none"/>
        <w:shd w:val="clear" w:color="auto" w:fill="auto"/>
        <w:vertAlign w:val="baseline"/>
      </w:rPr>
    </w:lvl>
    <w:lvl w:ilvl="7">
      <w:start w:val="1"/>
      <w:numFmt w:val="bullet"/>
      <w:lvlText w:val="○"/>
      <w:lvlJc w:val="left"/>
      <w:pPr>
        <w:ind w:left="5760" w:hanging="360"/>
      </w:pPr>
      <w:rPr>
        <w:rFonts w:ascii="Arial" w:eastAsia="Arial" w:hAnsi="Arial" w:cs="Arial"/>
        <w:b w:val="0"/>
        <w:i w:val="0"/>
        <w:smallCaps w:val="0"/>
        <w:strike w:val="0"/>
        <w:color w:val="000000"/>
        <w:sz w:val="22"/>
        <w:szCs w:val="22"/>
        <w:u w:val="none"/>
        <w:shd w:val="clear" w:color="auto" w:fill="auto"/>
        <w:vertAlign w:val="baseline"/>
      </w:rPr>
    </w:lvl>
    <w:lvl w:ilvl="8">
      <w:start w:val="1"/>
      <w:numFmt w:val="bullet"/>
      <w:lvlText w:val="■"/>
      <w:lvlJc w:val="left"/>
      <w:pPr>
        <w:ind w:left="6480" w:hanging="360"/>
      </w:pPr>
      <w:rPr>
        <w:rFonts w:ascii="Arial" w:eastAsia="Arial" w:hAnsi="Arial" w:cs="Arial"/>
        <w:b w:val="0"/>
        <w:i w:val="0"/>
        <w:smallCaps w:val="0"/>
        <w:strike w:val="0"/>
        <w:color w:val="000000"/>
        <w:sz w:val="22"/>
        <w:szCs w:val="22"/>
        <w:u w:val="none"/>
        <w:shd w:val="clear" w:color="auto" w:fill="auto"/>
        <w:vertAlign w:val="baseline"/>
      </w:rPr>
    </w:lvl>
  </w:abstractNum>
  <w:abstractNum w:abstractNumId="25">
    <w:nsid w:val="7E7E7B10"/>
    <w:multiLevelType w:val="multilevel"/>
    <w:tmpl w:val="C00635C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7"/>
  </w:num>
  <w:num w:numId="2">
    <w:abstractNumId w:val="17"/>
  </w:num>
  <w:num w:numId="3">
    <w:abstractNumId w:val="6"/>
  </w:num>
  <w:num w:numId="4">
    <w:abstractNumId w:val="10"/>
  </w:num>
  <w:num w:numId="5">
    <w:abstractNumId w:val="4"/>
  </w:num>
  <w:num w:numId="6">
    <w:abstractNumId w:val="18"/>
  </w:num>
  <w:num w:numId="7">
    <w:abstractNumId w:val="12"/>
  </w:num>
  <w:num w:numId="8">
    <w:abstractNumId w:val="5"/>
  </w:num>
  <w:num w:numId="9">
    <w:abstractNumId w:val="22"/>
  </w:num>
  <w:num w:numId="10">
    <w:abstractNumId w:val="1"/>
  </w:num>
  <w:num w:numId="11">
    <w:abstractNumId w:val="2"/>
  </w:num>
  <w:num w:numId="12">
    <w:abstractNumId w:val="9"/>
  </w:num>
  <w:num w:numId="13">
    <w:abstractNumId w:val="8"/>
  </w:num>
  <w:num w:numId="14">
    <w:abstractNumId w:val="3"/>
  </w:num>
  <w:num w:numId="15">
    <w:abstractNumId w:val="24"/>
  </w:num>
  <w:num w:numId="16">
    <w:abstractNumId w:val="13"/>
  </w:num>
  <w:num w:numId="17">
    <w:abstractNumId w:val="11"/>
  </w:num>
  <w:num w:numId="18">
    <w:abstractNumId w:val="14"/>
  </w:num>
  <w:num w:numId="19">
    <w:abstractNumId w:val="16"/>
  </w:num>
  <w:num w:numId="20">
    <w:abstractNumId w:val="23"/>
  </w:num>
  <w:num w:numId="21">
    <w:abstractNumId w:val="21"/>
  </w:num>
  <w:num w:numId="22">
    <w:abstractNumId w:val="25"/>
  </w:num>
  <w:num w:numId="23">
    <w:abstractNumId w:val="19"/>
  </w:num>
  <w:num w:numId="24">
    <w:abstractNumId w:val="0"/>
  </w:num>
  <w:num w:numId="25">
    <w:abstractNumId w:val="20"/>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21D2"/>
    <w:rsid w:val="00014352"/>
    <w:rsid w:val="00040E65"/>
    <w:rsid w:val="00045FC5"/>
    <w:rsid w:val="000521E9"/>
    <w:rsid w:val="000E6438"/>
    <w:rsid w:val="001A3A93"/>
    <w:rsid w:val="001E1621"/>
    <w:rsid w:val="0027651D"/>
    <w:rsid w:val="002A690C"/>
    <w:rsid w:val="003307D7"/>
    <w:rsid w:val="00387D68"/>
    <w:rsid w:val="003A4046"/>
    <w:rsid w:val="00421D0C"/>
    <w:rsid w:val="004A6E6D"/>
    <w:rsid w:val="004D111B"/>
    <w:rsid w:val="005771F3"/>
    <w:rsid w:val="005853F2"/>
    <w:rsid w:val="005A4D38"/>
    <w:rsid w:val="0062162C"/>
    <w:rsid w:val="00677139"/>
    <w:rsid w:val="006C7F19"/>
    <w:rsid w:val="00733876"/>
    <w:rsid w:val="007645A9"/>
    <w:rsid w:val="00784CFB"/>
    <w:rsid w:val="007B3FCE"/>
    <w:rsid w:val="007E2128"/>
    <w:rsid w:val="008250FF"/>
    <w:rsid w:val="0084221B"/>
    <w:rsid w:val="00895912"/>
    <w:rsid w:val="008A14EE"/>
    <w:rsid w:val="009024F3"/>
    <w:rsid w:val="00911B19"/>
    <w:rsid w:val="00965B44"/>
    <w:rsid w:val="00976E60"/>
    <w:rsid w:val="009821D2"/>
    <w:rsid w:val="009C399C"/>
    <w:rsid w:val="00A231D0"/>
    <w:rsid w:val="00A322FB"/>
    <w:rsid w:val="00C539A9"/>
    <w:rsid w:val="00CC6064"/>
    <w:rsid w:val="00D732F6"/>
    <w:rsid w:val="00D84A8F"/>
    <w:rsid w:val="00D95A1F"/>
    <w:rsid w:val="00E34299"/>
    <w:rsid w:val="00E712AB"/>
    <w:rsid w:val="00E97BDA"/>
    <w:rsid w:val="00EE124D"/>
    <w:rsid w:val="00EF2543"/>
    <w:rsid w:val="00F056CD"/>
    <w:rsid w:val="00F319BC"/>
    <w:rsid w:val="00F66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8564070-C46F-4648-A98F-039393B6E2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color w:val="000000"/>
        <w:sz w:val="22"/>
        <w:szCs w:val="22"/>
        <w:lang w:val="ro-RO" w:eastAsia="ru-RU" w:bidi="ar-SA"/>
      </w:rPr>
    </w:rPrDefault>
    <w:pPrDefault>
      <w:pPr>
        <w:pBdr>
          <w:top w:val="nil"/>
          <w:left w:val="nil"/>
          <w:bottom w:val="nil"/>
          <w:right w:val="nil"/>
          <w:between w:val="nil"/>
        </w:pBd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014352"/>
  </w:style>
  <w:style w:type="paragraph" w:styleId="Titlu1">
    <w:name w:val="heading 1"/>
    <w:basedOn w:val="Normal"/>
    <w:next w:val="Normal"/>
    <w:rsid w:val="00014352"/>
    <w:pPr>
      <w:keepNext/>
      <w:keepLines/>
      <w:spacing w:before="480" w:after="120"/>
      <w:outlineLvl w:val="0"/>
    </w:pPr>
    <w:rPr>
      <w:b/>
      <w:sz w:val="48"/>
      <w:szCs w:val="48"/>
    </w:rPr>
  </w:style>
  <w:style w:type="paragraph" w:styleId="Titlu2">
    <w:name w:val="heading 2"/>
    <w:basedOn w:val="Normal"/>
    <w:next w:val="Normal"/>
    <w:rsid w:val="00014352"/>
    <w:pPr>
      <w:keepNext/>
      <w:keepLines/>
      <w:spacing w:before="360" w:after="80"/>
      <w:outlineLvl w:val="1"/>
    </w:pPr>
    <w:rPr>
      <w:b/>
      <w:sz w:val="36"/>
      <w:szCs w:val="36"/>
    </w:rPr>
  </w:style>
  <w:style w:type="paragraph" w:styleId="Titlu3">
    <w:name w:val="heading 3"/>
    <w:basedOn w:val="Normal"/>
    <w:next w:val="Normal"/>
    <w:rsid w:val="00014352"/>
    <w:pPr>
      <w:keepNext/>
      <w:keepLines/>
      <w:spacing w:before="280" w:after="80"/>
      <w:outlineLvl w:val="2"/>
    </w:pPr>
    <w:rPr>
      <w:b/>
      <w:sz w:val="28"/>
      <w:szCs w:val="28"/>
    </w:rPr>
  </w:style>
  <w:style w:type="paragraph" w:styleId="Titlu4">
    <w:name w:val="heading 4"/>
    <w:basedOn w:val="Normal"/>
    <w:next w:val="Normal"/>
    <w:rsid w:val="00014352"/>
    <w:pPr>
      <w:keepNext/>
      <w:keepLines/>
      <w:spacing w:before="240" w:after="40"/>
      <w:outlineLvl w:val="3"/>
    </w:pPr>
    <w:rPr>
      <w:b/>
      <w:sz w:val="24"/>
      <w:szCs w:val="24"/>
    </w:rPr>
  </w:style>
  <w:style w:type="paragraph" w:styleId="Titlu5">
    <w:name w:val="heading 5"/>
    <w:basedOn w:val="Normal"/>
    <w:next w:val="Normal"/>
    <w:rsid w:val="00014352"/>
    <w:pPr>
      <w:keepNext/>
      <w:keepLines/>
      <w:spacing w:before="220" w:after="40"/>
      <w:outlineLvl w:val="4"/>
    </w:pPr>
    <w:rPr>
      <w:b/>
    </w:rPr>
  </w:style>
  <w:style w:type="paragraph" w:styleId="Titlu6">
    <w:name w:val="heading 6"/>
    <w:basedOn w:val="Normal"/>
    <w:next w:val="Normal"/>
    <w:rsid w:val="00014352"/>
    <w:pPr>
      <w:keepNext/>
      <w:keepLines/>
      <w:spacing w:before="200" w:after="40"/>
      <w:outlineLvl w:val="5"/>
    </w:pPr>
    <w:rPr>
      <w:b/>
      <w:sz w:val="20"/>
      <w:szCs w:val="20"/>
    </w:rPr>
  </w:style>
  <w:style w:type="character" w:default="1" w:styleId="Fontdeparagrafimplic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FrListare">
    <w:name w:val="No List"/>
    <w:uiPriority w:val="99"/>
    <w:semiHidden/>
    <w:unhideWhenUsed/>
  </w:style>
  <w:style w:type="table" w:customStyle="1" w:styleId="TableNormal">
    <w:name w:val="Table Normal"/>
    <w:rsid w:val="00014352"/>
    <w:tblPr>
      <w:tblCellMar>
        <w:top w:w="0" w:type="dxa"/>
        <w:left w:w="0" w:type="dxa"/>
        <w:bottom w:w="0" w:type="dxa"/>
        <w:right w:w="0" w:type="dxa"/>
      </w:tblCellMar>
    </w:tblPr>
  </w:style>
  <w:style w:type="paragraph" w:styleId="Titlu">
    <w:name w:val="Title"/>
    <w:basedOn w:val="Normal"/>
    <w:next w:val="Normal"/>
    <w:rsid w:val="00014352"/>
    <w:pPr>
      <w:keepNext/>
      <w:keepLines/>
      <w:spacing w:before="480" w:after="120"/>
    </w:pPr>
    <w:rPr>
      <w:b/>
      <w:sz w:val="72"/>
      <w:szCs w:val="72"/>
    </w:rPr>
  </w:style>
  <w:style w:type="paragraph" w:styleId="Subtitlu">
    <w:name w:val="Subtitle"/>
    <w:basedOn w:val="Normal"/>
    <w:next w:val="Normal"/>
    <w:rsid w:val="00014352"/>
    <w:pPr>
      <w:keepNext/>
      <w:keepLines/>
      <w:spacing w:before="360" w:after="80"/>
    </w:pPr>
    <w:rPr>
      <w:rFonts w:ascii="Georgia" w:eastAsia="Georgia" w:hAnsi="Georgia" w:cs="Georgia"/>
      <w:i/>
      <w:color w:val="666666"/>
      <w:sz w:val="48"/>
      <w:szCs w:val="48"/>
    </w:rPr>
  </w:style>
  <w:style w:type="table" w:customStyle="1" w:styleId="a">
    <w:basedOn w:val="TableNormal"/>
    <w:rsid w:val="00014352"/>
    <w:pPr>
      <w:spacing w:after="0" w:line="240" w:lineRule="auto"/>
    </w:pPr>
    <w:tblPr>
      <w:tblStyleRowBandSize w:val="1"/>
      <w:tblStyleColBandSize w:val="1"/>
      <w:tblCellMar>
        <w:top w:w="0" w:type="dxa"/>
        <w:left w:w="108" w:type="dxa"/>
        <w:bottom w:w="0" w:type="dxa"/>
        <w:right w:w="108" w:type="dxa"/>
      </w:tblCellMar>
    </w:tblPr>
  </w:style>
  <w:style w:type="paragraph" w:styleId="TextnBalon">
    <w:name w:val="Balloon Text"/>
    <w:basedOn w:val="Normal"/>
    <w:link w:val="TextnBalonCaracter"/>
    <w:uiPriority w:val="99"/>
    <w:semiHidden/>
    <w:unhideWhenUsed/>
    <w:rsid w:val="0027651D"/>
    <w:pPr>
      <w:spacing w:after="0" w:line="240" w:lineRule="auto"/>
    </w:pPr>
    <w:rPr>
      <w:rFonts w:ascii="Segoe UI" w:hAnsi="Segoe UI" w:cs="Segoe UI"/>
      <w:sz w:val="18"/>
      <w:szCs w:val="18"/>
    </w:rPr>
  </w:style>
  <w:style w:type="character" w:customStyle="1" w:styleId="TextnBalonCaracter">
    <w:name w:val="Text în Balon Caracter"/>
    <w:basedOn w:val="Fontdeparagrafimplicit"/>
    <w:link w:val="TextnBalon"/>
    <w:uiPriority w:val="99"/>
    <w:semiHidden/>
    <w:rsid w:val="0027651D"/>
    <w:rPr>
      <w:rFonts w:ascii="Segoe UI" w:hAnsi="Segoe UI" w:cs="Segoe UI"/>
      <w:sz w:val="18"/>
      <w:szCs w:val="18"/>
    </w:rPr>
  </w:style>
  <w:style w:type="table" w:customStyle="1" w:styleId="Tabelgril1">
    <w:name w:val="Tabel grilă1"/>
    <w:basedOn w:val="TabelNormal"/>
    <w:next w:val="Tabelgril"/>
    <w:uiPriority w:val="59"/>
    <w:rsid w:val="0062162C"/>
    <w:pPr>
      <w:pBdr>
        <w:top w:val="none" w:sz="0" w:space="0" w:color="auto"/>
        <w:left w:val="none" w:sz="0" w:space="0" w:color="auto"/>
        <w:bottom w:val="none" w:sz="0" w:space="0" w:color="auto"/>
        <w:right w:val="none" w:sz="0" w:space="0" w:color="auto"/>
        <w:between w:val="none" w:sz="0" w:space="0" w:color="auto"/>
      </w:pBdr>
      <w:spacing w:after="0" w:line="240" w:lineRule="auto"/>
    </w:pPr>
    <w:rPr>
      <w:rFonts w:eastAsia="Times New Roman" w:cs="Times New Roman"/>
      <w:color w:val="auto"/>
      <w:lang w:val="en-US" w:eastAsia="zh-C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elgril">
    <w:name w:val="Table Grid"/>
    <w:basedOn w:val="TabelNormal"/>
    <w:uiPriority w:val="39"/>
    <w:rsid w:val="0062162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91</TotalTime>
  <Pages>16</Pages>
  <Words>5210</Words>
  <Characters>30220</Characters>
  <Application>Microsoft Office Word</Application>
  <DocSecurity>0</DocSecurity>
  <Lines>251</Lines>
  <Paragraphs>70</Paragraphs>
  <ScaleCrop>false</ScaleCrop>
  <HeadingPairs>
    <vt:vector size="4" baseType="variant">
      <vt:variant>
        <vt:lpstr>Titlu</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35360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34</cp:revision>
  <cp:lastPrinted>2018-03-22T10:50:00Z</cp:lastPrinted>
  <dcterms:created xsi:type="dcterms:W3CDTF">2018-03-22T09:48:00Z</dcterms:created>
  <dcterms:modified xsi:type="dcterms:W3CDTF">2018-03-23T06:58:00Z</dcterms:modified>
</cp:coreProperties>
</file>