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B2" w:rsidRPr="004500EA" w:rsidRDefault="00155AB2" w:rsidP="004500EA">
      <w:pPr>
        <w:pStyle w:val="a4"/>
        <w:tabs>
          <w:tab w:val="left" w:pos="90"/>
          <w:tab w:val="left" w:pos="180"/>
          <w:tab w:val="left" w:pos="270"/>
          <w:tab w:val="left" w:pos="360"/>
        </w:tabs>
        <w:spacing w:line="360" w:lineRule="auto"/>
        <w:jc w:val="both"/>
        <w:rPr>
          <w:rFonts w:ascii="Arial Narrow" w:hAnsi="Arial Narrow" w:cs="Times New Roman"/>
          <w:sz w:val="28"/>
          <w:szCs w:val="28"/>
          <w:lang w:val="ro-RO"/>
        </w:rPr>
      </w:pPr>
    </w:p>
    <w:p w:rsidR="00CF5C80" w:rsidRPr="004500EA" w:rsidRDefault="00F4374D" w:rsidP="004500EA">
      <w:pPr>
        <w:pStyle w:val="a4"/>
        <w:tabs>
          <w:tab w:val="left" w:pos="90"/>
          <w:tab w:val="left" w:pos="180"/>
          <w:tab w:val="left" w:pos="270"/>
          <w:tab w:val="left" w:pos="360"/>
        </w:tabs>
        <w:spacing w:line="360" w:lineRule="auto"/>
        <w:jc w:val="both"/>
        <w:rPr>
          <w:rFonts w:ascii="Arial Narrow" w:hAnsi="Arial Narrow" w:cs="Times New Roman"/>
          <w:sz w:val="28"/>
          <w:szCs w:val="28"/>
          <w:lang w:val="ro-RO"/>
        </w:rPr>
      </w:pPr>
      <w:r>
        <w:rPr>
          <w:rFonts w:ascii="Arial Narrow" w:hAnsi="Arial Narrow" w:cs="Times New Roman"/>
          <w:sz w:val="28"/>
          <w:szCs w:val="28"/>
          <w:lang w:val="ro-RO"/>
        </w:rPr>
        <w:tab/>
      </w:r>
      <w:r>
        <w:rPr>
          <w:rFonts w:ascii="Arial Narrow" w:hAnsi="Arial Narrow" w:cs="Times New Roman"/>
          <w:sz w:val="28"/>
          <w:szCs w:val="28"/>
          <w:lang w:val="ro-RO"/>
        </w:rPr>
        <w:tab/>
      </w:r>
      <w:r>
        <w:rPr>
          <w:rFonts w:ascii="Arial Narrow" w:hAnsi="Arial Narrow" w:cs="Times New Roman"/>
          <w:sz w:val="28"/>
          <w:szCs w:val="28"/>
          <w:lang w:val="ro-RO"/>
        </w:rPr>
        <w:tab/>
      </w:r>
      <w:r>
        <w:rPr>
          <w:rFonts w:ascii="Arial Narrow" w:hAnsi="Arial Narrow" w:cs="Times New Roman"/>
          <w:sz w:val="28"/>
          <w:szCs w:val="28"/>
          <w:lang w:val="ro-RO"/>
        </w:rPr>
        <w:tab/>
      </w:r>
      <w:r>
        <w:rPr>
          <w:rFonts w:ascii="Arial Narrow" w:hAnsi="Arial Narrow" w:cs="Times New Roman"/>
          <w:sz w:val="28"/>
          <w:szCs w:val="28"/>
          <w:lang w:val="ro-RO"/>
        </w:rPr>
        <w:tab/>
      </w:r>
      <w:r w:rsidR="000857E2" w:rsidRPr="004500EA">
        <w:rPr>
          <w:rFonts w:ascii="Arial Narrow" w:hAnsi="Arial Narrow" w:cs="Times New Roman"/>
          <w:sz w:val="28"/>
          <w:szCs w:val="28"/>
          <w:lang w:val="ro-RO"/>
        </w:rPr>
        <w:t>În baza diagnozei stării actuale a sistemului de educaţie din Republica Moldova</w:t>
      </w:r>
      <w:r w:rsidR="00CF5C80" w:rsidRPr="004500EA">
        <w:rPr>
          <w:rFonts w:ascii="Arial Narrow" w:hAnsi="Arial Narrow" w:cs="Times New Roman"/>
          <w:sz w:val="28"/>
          <w:szCs w:val="28"/>
          <w:lang w:val="ro-RO"/>
        </w:rPr>
        <w:t>,</w:t>
      </w:r>
      <w:r w:rsidR="000857E2" w:rsidRPr="004500EA">
        <w:rPr>
          <w:rFonts w:ascii="Arial Narrow" w:hAnsi="Arial Narrow" w:cs="Times New Roman"/>
          <w:sz w:val="28"/>
          <w:szCs w:val="28"/>
          <w:lang w:val="ro-RO"/>
        </w:rPr>
        <w:t xml:space="preserve"> în temeiul rezultatelor consultărilor publice, organizate de M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 xml:space="preserve">inisterul </w:t>
      </w:r>
      <w:r w:rsidR="000857E2" w:rsidRPr="004500EA">
        <w:rPr>
          <w:rFonts w:ascii="Arial Narrow" w:hAnsi="Arial Narrow" w:cs="Times New Roman"/>
          <w:sz w:val="28"/>
          <w:szCs w:val="28"/>
          <w:lang w:val="ro-RO"/>
        </w:rPr>
        <w:t>E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 xml:space="preserve">ducației, </w:t>
      </w:r>
      <w:r w:rsidR="000857E2" w:rsidRPr="004500EA">
        <w:rPr>
          <w:rFonts w:ascii="Arial Narrow" w:hAnsi="Arial Narrow" w:cs="Times New Roman"/>
          <w:sz w:val="28"/>
          <w:szCs w:val="28"/>
          <w:lang w:val="ro-RO"/>
        </w:rPr>
        <w:t>C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 xml:space="preserve">ulturii și </w:t>
      </w:r>
      <w:r w:rsidR="000857E2" w:rsidRPr="004500EA">
        <w:rPr>
          <w:rFonts w:ascii="Arial Narrow" w:hAnsi="Arial Narrow" w:cs="Times New Roman"/>
          <w:sz w:val="28"/>
          <w:szCs w:val="28"/>
          <w:lang w:val="ro-RO"/>
        </w:rPr>
        <w:t>C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>ercetării</w:t>
      </w:r>
      <w:r>
        <w:rPr>
          <w:rFonts w:ascii="Arial Narrow" w:hAnsi="Arial Narrow" w:cs="Times New Roman"/>
          <w:sz w:val="28"/>
          <w:szCs w:val="28"/>
          <w:lang w:val="ro-RO"/>
        </w:rPr>
        <w:t>, în perioada 14.11-12.12.2018</w:t>
      </w:r>
      <w:r w:rsidR="00CF5C80" w:rsidRPr="004500EA">
        <w:rPr>
          <w:rFonts w:ascii="Arial Narrow" w:hAnsi="Arial Narrow" w:cs="Times New Roman"/>
          <w:sz w:val="28"/>
          <w:szCs w:val="28"/>
          <w:lang w:val="ro-RO"/>
        </w:rPr>
        <w:t>,</w:t>
      </w:r>
      <w:r w:rsidR="000857E2" w:rsidRPr="004500EA">
        <w:rPr>
          <w:rFonts w:ascii="Arial Narrow" w:hAnsi="Arial Narrow" w:cs="Times New Roman"/>
          <w:sz w:val="28"/>
          <w:szCs w:val="28"/>
          <w:lang w:val="ro-RO"/>
        </w:rPr>
        <w:t xml:space="preserve"> privind direcţiile de dezvoltare a sistemului educaţional naţional, </w:t>
      </w:r>
      <w:r w:rsidR="00CF5C80" w:rsidRPr="004500EA">
        <w:rPr>
          <w:rFonts w:ascii="Arial Narrow" w:hAnsi="Arial Narrow" w:cs="Times New Roman"/>
          <w:sz w:val="28"/>
          <w:szCs w:val="28"/>
          <w:lang w:val="ro-RO"/>
        </w:rPr>
        <w:t xml:space="preserve">se </w:t>
      </w:r>
      <w:r w:rsidR="000857E2" w:rsidRPr="004500EA">
        <w:rPr>
          <w:rFonts w:ascii="Arial Narrow" w:hAnsi="Arial Narrow" w:cs="Times New Roman"/>
          <w:sz w:val="28"/>
          <w:szCs w:val="28"/>
          <w:lang w:val="ro-RO"/>
        </w:rPr>
        <w:t xml:space="preserve">propune spre aprobare </w:t>
      </w:r>
    </w:p>
    <w:p w:rsidR="000857E2" w:rsidRPr="004500EA" w:rsidRDefault="00E6357B" w:rsidP="004500EA">
      <w:pPr>
        <w:pStyle w:val="ad"/>
        <w:spacing w:line="360" w:lineRule="auto"/>
        <w:jc w:val="center"/>
        <w:rPr>
          <w:rFonts w:ascii="Arial Narrow" w:eastAsia="Times New Roman" w:hAnsi="Arial Narrow" w:cs="Times New Roman"/>
          <w:b/>
          <w:i w:val="0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b/>
          <w:i w:val="0"/>
          <w:sz w:val="28"/>
          <w:szCs w:val="28"/>
          <w:lang w:val="ro-RO"/>
        </w:rPr>
        <w:t>R</w:t>
      </w:r>
      <w:r w:rsidR="000857E2" w:rsidRPr="004500EA">
        <w:rPr>
          <w:rFonts w:ascii="Arial Narrow" w:hAnsi="Arial Narrow" w:cs="Times New Roman"/>
          <w:b/>
          <w:i w:val="0"/>
          <w:sz w:val="28"/>
          <w:szCs w:val="28"/>
          <w:lang w:val="ro-RO"/>
        </w:rPr>
        <w:t>ezoluţi</w:t>
      </w:r>
      <w:r w:rsidRPr="004500EA">
        <w:rPr>
          <w:rFonts w:ascii="Arial Narrow" w:hAnsi="Arial Narrow" w:cs="Times New Roman"/>
          <w:b/>
          <w:i w:val="0"/>
          <w:sz w:val="28"/>
          <w:szCs w:val="28"/>
          <w:lang w:val="ro-RO"/>
        </w:rPr>
        <w:t>a</w:t>
      </w:r>
    </w:p>
    <w:p w:rsidR="00CF5C80" w:rsidRPr="004500EA" w:rsidRDefault="00CF5C80" w:rsidP="004500EA">
      <w:pPr>
        <w:pStyle w:val="ad"/>
        <w:spacing w:line="360" w:lineRule="auto"/>
        <w:jc w:val="center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b/>
          <w:sz w:val="28"/>
          <w:szCs w:val="28"/>
          <w:lang w:val="ro-RO"/>
        </w:rPr>
        <w:t>Forumului Educațional</w:t>
      </w:r>
    </w:p>
    <w:p w:rsidR="00E6357B" w:rsidRPr="004500EA" w:rsidRDefault="00CF5C80" w:rsidP="004500EA">
      <w:pPr>
        <w:pStyle w:val="ad"/>
        <w:spacing w:line="360" w:lineRule="auto"/>
        <w:jc w:val="center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b/>
          <w:sz w:val="28"/>
          <w:szCs w:val="28"/>
          <w:lang w:val="ro-RO"/>
        </w:rPr>
        <w:t>„Viziunea mea pentru școala noastră”</w:t>
      </w:r>
    </w:p>
    <w:p w:rsidR="00E6357B" w:rsidRPr="004500EA" w:rsidRDefault="00D406C1" w:rsidP="004500EA">
      <w:pPr>
        <w:spacing w:after="0" w:line="360" w:lineRule="auto"/>
        <w:ind w:firstLine="708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Actualmente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>,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cel mai sigur capital al Republicii Moldova îl reprezintă cel </w:t>
      </w:r>
      <w:r w:rsidRPr="004500EA">
        <w:rPr>
          <w:rFonts w:ascii="Arial Narrow" w:hAnsi="Arial Narrow" w:cs="Times New Roman"/>
          <w:i/>
          <w:sz w:val="28"/>
          <w:szCs w:val="28"/>
          <w:lang w:val="ro-RO"/>
        </w:rPr>
        <w:t>uman</w:t>
      </w:r>
      <w:r w:rsidR="00E6357B" w:rsidRPr="004500EA">
        <w:rPr>
          <w:rFonts w:ascii="Arial Narrow" w:hAnsi="Arial Narrow" w:cs="Times New Roman"/>
          <w:sz w:val="28"/>
          <w:szCs w:val="28"/>
          <w:lang w:val="ro-RO"/>
        </w:rPr>
        <w:t xml:space="preserve">,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spre care trebuie orientată politica de dezvoltare </w:t>
      </w:r>
      <w:r w:rsidR="00E6357B" w:rsidRPr="004500EA">
        <w:rPr>
          <w:rFonts w:ascii="Arial Narrow" w:hAnsi="Arial Narrow" w:cs="Times New Roman"/>
          <w:sz w:val="28"/>
          <w:szCs w:val="28"/>
          <w:lang w:val="ro-RO"/>
        </w:rPr>
        <w:t xml:space="preserve">durabilă a ţării. Investiţia în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dezvoltarea continuă a capitalului uman p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>oate asigura competitivitatea Republicii</w:t>
      </w:r>
      <w:r w:rsidR="00E6357B" w:rsidRPr="004500EA">
        <w:rPr>
          <w:rFonts w:ascii="Arial Narrow" w:hAnsi="Arial Narrow" w:cs="Times New Roman"/>
          <w:sz w:val="28"/>
          <w:szCs w:val="28"/>
          <w:lang w:val="ro-RO"/>
        </w:rPr>
        <w:t xml:space="preserve"> Moldova pe termen lung.</w:t>
      </w:r>
    </w:p>
    <w:p w:rsidR="00E6357B" w:rsidRPr="004500EA" w:rsidRDefault="00D406C1" w:rsidP="004500EA">
      <w:pPr>
        <w:spacing w:after="0" w:line="360" w:lineRule="auto"/>
        <w:ind w:firstLine="708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  <w:t>Factorul-cheie în formarea capitalului uman al ţării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  <w:t>este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sistemul educaţional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  <w:t xml:space="preserve">, iar </w:t>
      </w:r>
      <w:r w:rsidRPr="004500EA">
        <w:rPr>
          <w:rFonts w:ascii="Arial Narrow" w:eastAsia="Times New Roman" w:hAnsi="Arial Narrow" w:cs="Times New Roman"/>
          <w:caps/>
          <w:sz w:val="28"/>
          <w:szCs w:val="28"/>
          <w:lang w:val="ro-RO" w:eastAsia="ro-RO" w:bidi="ro-RO"/>
        </w:rPr>
        <w:t>educaţia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  <w:t xml:space="preserve"> – miza principală în soluţionarea provocărilor sociale, economice, demografice cu care se confruntă astăzi ţara noastră.</w:t>
      </w:r>
    </w:p>
    <w:p w:rsidR="00E6357B" w:rsidRPr="004500EA" w:rsidRDefault="002E401C" w:rsidP="004500EA">
      <w:pPr>
        <w:spacing w:after="0" w:line="360" w:lineRule="auto"/>
        <w:ind w:firstLine="708"/>
        <w:jc w:val="both"/>
        <w:rPr>
          <w:rFonts w:ascii="Arial Narrow" w:eastAsiaTheme="minorEastAsia" w:hAnsi="Arial Narrow" w:cs="Times New Roman"/>
          <w:sz w:val="28"/>
          <w:szCs w:val="28"/>
          <w:lang w:val="ro-RO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  <w:t>E</w:t>
      </w:r>
      <w:r w:rsidRPr="004500EA">
        <w:rPr>
          <w:rFonts w:ascii="Arial Narrow" w:eastAsiaTheme="minorEastAsia" w:hAnsi="Arial Narrow" w:cs="Times New Roman"/>
          <w:sz w:val="28"/>
          <w:szCs w:val="28"/>
          <w:lang w:val="ro-RO"/>
        </w:rPr>
        <w:t>ducaţia în Republica Moldova reprezintă o prioritate naţională, factorul de bază în crearea şi transmiterea de noi cunoștințe și valori culturale general-umane, în dezvoltarea capitalului uman, în formarea conştiinţei şi identităţii naţionale, cu rol primordial în crearea premiselor pentru dezvoltarea umană durabilă şi edificarea unei societăţi bazate pe cunoaştere.</w:t>
      </w:r>
    </w:p>
    <w:p w:rsidR="00E6357B" w:rsidRPr="004500EA" w:rsidRDefault="00D406C1" w:rsidP="004500EA">
      <w:pPr>
        <w:spacing w:after="0" w:line="360" w:lineRule="auto"/>
        <w:ind w:firstLine="708"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 xml:space="preserve">Noile realităţi social-economice din </w:t>
      </w:r>
      <w:r w:rsidR="002E401C" w:rsidRPr="004500EA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>Republica Moldova</w:t>
      </w:r>
      <w:r w:rsidRPr="004500EA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 xml:space="preserve"> solicită </w:t>
      </w:r>
      <w:r w:rsidRPr="004500EA">
        <w:rPr>
          <w:rFonts w:ascii="Arial Narrow" w:eastAsia="Times New Roman" w:hAnsi="Arial Narrow" w:cs="Times New Roman"/>
          <w:b/>
          <w:i/>
          <w:iCs/>
          <w:sz w:val="28"/>
          <w:szCs w:val="28"/>
          <w:lang w:val="ro-RO"/>
        </w:rPr>
        <w:t xml:space="preserve">funcţionarea eficientă a unui sistem de </w:t>
      </w:r>
      <w:r w:rsidR="005B3758" w:rsidRPr="004500EA">
        <w:rPr>
          <w:rFonts w:ascii="Arial Narrow" w:eastAsia="Times New Roman" w:hAnsi="Arial Narrow" w:cs="Times New Roman"/>
          <w:b/>
          <w:i/>
          <w:iCs/>
          <w:sz w:val="28"/>
          <w:szCs w:val="28"/>
          <w:lang w:val="ro-RO"/>
        </w:rPr>
        <w:t>învăţământ</w:t>
      </w:r>
      <w:r w:rsidRPr="004500EA">
        <w:rPr>
          <w:rFonts w:ascii="Arial Narrow" w:eastAsia="Times New Roman" w:hAnsi="Arial Narrow" w:cs="Times New Roman"/>
          <w:b/>
          <w:i/>
          <w:iCs/>
          <w:sz w:val="28"/>
          <w:szCs w:val="28"/>
          <w:lang w:val="ro-RO"/>
        </w:rPr>
        <w:t xml:space="preserve"> capabil să ofere </w:t>
      </w:r>
      <w:r w:rsidRPr="004500EA">
        <w:rPr>
          <w:rFonts w:ascii="Arial Narrow" w:eastAsia="Times New Roman" w:hAnsi="Arial Narrow" w:cs="Times New Roman"/>
          <w:b/>
          <w:i/>
          <w:sz w:val="28"/>
          <w:szCs w:val="28"/>
          <w:lang w:val="ro-RO" w:eastAsia="ro-RO" w:bidi="ro-RO"/>
        </w:rPr>
        <w:t xml:space="preserve">educaţie de calitate, incluzivă şi echitabilă pentru toţi.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Sistemul educaţional trebuie să ofere tuturor copiilor/ elevilor/ studenţilor/ adulţilor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  <w:t xml:space="preserve">oportunităţi de </w:t>
      </w:r>
      <w:r w:rsidRPr="004500EA">
        <w:rPr>
          <w:rFonts w:ascii="Arial Narrow" w:eastAsia="Times New Roman" w:hAnsi="Arial Narrow" w:cs="Times New Roman"/>
          <w:b/>
          <w:sz w:val="28"/>
          <w:szCs w:val="28"/>
          <w:lang w:val="ro-RO" w:eastAsia="ro-RO" w:bidi="ro-RO"/>
        </w:rPr>
        <w:t>învăţare pe întreg parcursul vieţii</w:t>
      </w:r>
      <w:r w:rsidR="00144143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 xml:space="preserve"> la toate nivelurile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de învățământ (general, profesional-tehnic, superior, formarea continuă a adulţilor), în cadrul unor </w:t>
      </w:r>
      <w:r w:rsidRPr="004500EA">
        <w:rPr>
          <w:rFonts w:ascii="Arial Narrow" w:hAnsi="Arial Narrow" w:cs="Times New Roman"/>
          <w:b/>
          <w:i/>
          <w:sz w:val="28"/>
          <w:szCs w:val="28"/>
          <w:lang w:val="ro-RO"/>
        </w:rPr>
        <w:t>instituţii educaţionale multifuncţionale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,</w:t>
      </w:r>
      <w:r w:rsidRPr="004500EA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 xml:space="preserve">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în scopul formării şi dezvoltării continue a competenţelor din perspectivă personală, civică, socială şi profesională.</w:t>
      </w:r>
    </w:p>
    <w:p w:rsidR="00E6357B" w:rsidRDefault="00CF5C80" w:rsidP="004500EA">
      <w:pPr>
        <w:spacing w:after="0"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În contextul acestei viziuni,  </w:t>
      </w:r>
      <w:r w:rsidR="005B3758" w:rsidRPr="004500EA">
        <w:rPr>
          <w:rFonts w:ascii="Arial Narrow" w:hAnsi="Arial Narrow" w:cs="Times New Roman"/>
          <w:sz w:val="28"/>
          <w:szCs w:val="28"/>
          <w:lang w:val="ro-RO"/>
        </w:rPr>
        <w:t xml:space="preserve">comunitatea pedagogică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evidenţia</w:t>
      </w:r>
      <w:r w:rsidR="006D6388" w:rsidRPr="004500EA">
        <w:rPr>
          <w:rFonts w:ascii="Arial Narrow" w:hAnsi="Arial Narrow" w:cs="Times New Roman"/>
          <w:sz w:val="28"/>
          <w:szCs w:val="28"/>
          <w:lang w:val="ro-RO"/>
        </w:rPr>
        <w:t>ză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ca </w:t>
      </w:r>
      <w:r w:rsidRPr="004500EA">
        <w:rPr>
          <w:rFonts w:ascii="Arial Narrow" w:hAnsi="Arial Narrow" w:cs="Times New Roman"/>
          <w:b/>
          <w:sz w:val="28"/>
          <w:szCs w:val="28"/>
          <w:lang w:val="ro-RO"/>
        </w:rPr>
        <w:t>priorităţi:</w:t>
      </w:r>
    </w:p>
    <w:p w:rsidR="000C745E" w:rsidRPr="004500EA" w:rsidRDefault="000C745E" w:rsidP="004500EA">
      <w:pPr>
        <w:spacing w:after="0"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</w:p>
    <w:p w:rsidR="00E6357B" w:rsidRPr="004500EA" w:rsidRDefault="00FD6266" w:rsidP="004500E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</w:pP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lastRenderedPageBreak/>
        <w:t xml:space="preserve">Asigurarea sistemului de învăţământ cu resurse umane </w:t>
      </w:r>
      <w:r w:rsidRPr="004500EA">
        <w:rPr>
          <w:rFonts w:ascii="Arial Narrow" w:hAnsi="Arial Narrow" w:cs="Times New Roman"/>
          <w:b/>
          <w:i/>
          <w:color w:val="31849B" w:themeColor="accent5" w:themeShade="BF"/>
          <w:sz w:val="28"/>
          <w:szCs w:val="28"/>
          <w:lang w:val="ro-RO"/>
        </w:rPr>
        <w:t>de calitate,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 compe</w:t>
      </w:r>
      <w:r w:rsidR="00D37B73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tente, competitive, remunerare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 în funcţie de performanţe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, </w:t>
      </w:r>
      <w:r w:rsidR="006D6388" w:rsidRPr="004500EA">
        <w:rPr>
          <w:rFonts w:ascii="Arial Narrow" w:hAnsi="Arial Narrow" w:cs="Times New Roman"/>
          <w:sz w:val="28"/>
          <w:szCs w:val="28"/>
          <w:lang w:val="ro-RO"/>
        </w:rPr>
        <w:t xml:space="preserve">inclusiv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prin:</w:t>
      </w:r>
      <w:r w:rsidR="00E6357B" w:rsidRPr="004500EA">
        <w:rPr>
          <w:rFonts w:ascii="Arial Narrow" w:hAnsi="Arial Narrow" w:cs="Times New Roman"/>
          <w:sz w:val="28"/>
          <w:szCs w:val="28"/>
          <w:lang w:val="ro-RO"/>
        </w:rPr>
        <w:t xml:space="preserve"> </w:t>
      </w:r>
    </w:p>
    <w:p w:rsidR="00E6357B" w:rsidRPr="004500EA" w:rsidRDefault="00FD6266" w:rsidP="004500EA">
      <w:pPr>
        <w:pStyle w:val="a5"/>
        <w:numPr>
          <w:ilvl w:val="0"/>
          <w:numId w:val="9"/>
        </w:numPr>
        <w:shd w:val="clear" w:color="auto" w:fill="FFFFFF"/>
        <w:tabs>
          <w:tab w:val="left" w:pos="284"/>
        </w:tabs>
        <w:spacing w:after="200" w:line="360" w:lineRule="auto"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>Recrutarea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resurselor umane cu vocaţie pedagogică, motivarea acestora pentru cariera didactică</w:t>
      </w:r>
      <w:r w:rsidR="005B3758" w:rsidRPr="004500EA">
        <w:rPr>
          <w:rFonts w:ascii="Arial Narrow" w:hAnsi="Arial Narrow" w:cs="Times New Roman"/>
          <w:sz w:val="28"/>
          <w:szCs w:val="28"/>
          <w:lang w:val="ro-RO"/>
        </w:rPr>
        <w:t>.</w:t>
      </w:r>
    </w:p>
    <w:p w:rsidR="00E6357B" w:rsidRPr="004500EA" w:rsidRDefault="00FD6266" w:rsidP="004500EA">
      <w:pPr>
        <w:pStyle w:val="a5"/>
        <w:numPr>
          <w:ilvl w:val="0"/>
          <w:numId w:val="9"/>
        </w:numPr>
        <w:shd w:val="clear" w:color="auto" w:fill="FFFFFF"/>
        <w:tabs>
          <w:tab w:val="left" w:pos="284"/>
        </w:tabs>
        <w:spacing w:after="200" w:line="360" w:lineRule="auto"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  <w:r w:rsidRPr="004500EA">
        <w:rPr>
          <w:rFonts w:ascii="Arial Narrow" w:eastAsia="Arial Unicode MS" w:hAnsi="Arial Narrow" w:cs="Times New Roman"/>
          <w:sz w:val="28"/>
          <w:szCs w:val="28"/>
          <w:lang w:val="ro-RO" w:eastAsia="ru-RU"/>
        </w:rPr>
        <w:t xml:space="preserve">Modernizarea conceptului de </w:t>
      </w:r>
      <w:r w:rsidRPr="004500EA">
        <w:rPr>
          <w:rFonts w:ascii="Arial Narrow" w:eastAsia="Arial Unicode MS" w:hAnsi="Arial Narrow" w:cs="Times New Roman"/>
          <w:i/>
          <w:sz w:val="28"/>
          <w:szCs w:val="28"/>
          <w:lang w:val="ro-RO" w:eastAsia="ru-RU"/>
        </w:rPr>
        <w:t>formare profesională iniţial</w:t>
      </w:r>
      <w:r w:rsidR="00104D2D" w:rsidRPr="004500EA">
        <w:rPr>
          <w:rFonts w:ascii="Arial Narrow" w:eastAsia="Arial Unicode MS" w:hAnsi="Arial Narrow" w:cs="Times New Roman"/>
          <w:i/>
          <w:sz w:val="28"/>
          <w:szCs w:val="28"/>
          <w:lang w:val="ro-RO" w:eastAsia="ru-RU"/>
        </w:rPr>
        <w:t>ă</w:t>
      </w:r>
      <w:r w:rsidRPr="004500EA">
        <w:rPr>
          <w:rFonts w:ascii="Arial Narrow" w:eastAsia="Arial Unicode MS" w:hAnsi="Arial Narrow" w:cs="Times New Roman"/>
          <w:sz w:val="28"/>
          <w:szCs w:val="28"/>
          <w:lang w:val="ro-RO" w:eastAsia="ru-RU"/>
        </w:rPr>
        <w:t xml:space="preserve">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a tuturor categoriilor de person</w:t>
      </w:r>
      <w:r w:rsidR="00144143">
        <w:rPr>
          <w:rFonts w:ascii="Arial Narrow" w:hAnsi="Arial Narrow" w:cs="Times New Roman"/>
          <w:sz w:val="28"/>
          <w:szCs w:val="28"/>
          <w:lang w:val="ro-RO"/>
        </w:rPr>
        <w:t>al didactic de la toate nivelurile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sistemului</w:t>
      </w:r>
      <w:r w:rsidR="00E644C0" w:rsidRPr="004500EA">
        <w:rPr>
          <w:rFonts w:ascii="Arial Narrow" w:hAnsi="Arial Narrow" w:cs="Times New Roman"/>
          <w:sz w:val="28"/>
          <w:szCs w:val="28"/>
          <w:lang w:val="ro-RO"/>
        </w:rPr>
        <w:t>,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din perspectiva standardelor şi bunelor practici internaţionale (inclusiv cadrele didactice din învăţământul superior şi formatorii pentru educaţia adulţilor).</w:t>
      </w:r>
    </w:p>
    <w:p w:rsidR="00E6357B" w:rsidRPr="004500EA" w:rsidRDefault="00FD6266" w:rsidP="004500EA">
      <w:pPr>
        <w:pStyle w:val="a5"/>
        <w:numPr>
          <w:ilvl w:val="0"/>
          <w:numId w:val="9"/>
        </w:numPr>
        <w:shd w:val="clear" w:color="auto" w:fill="FFFFFF"/>
        <w:tabs>
          <w:tab w:val="left" w:pos="284"/>
        </w:tabs>
        <w:spacing w:after="200" w:line="360" w:lineRule="auto"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Modernizarea curriculumului pedagogic universitar din perspectivă integrării </w:t>
      </w:r>
      <w:proofErr w:type="spellStart"/>
      <w:r w:rsidRPr="004500EA">
        <w:rPr>
          <w:rFonts w:ascii="Arial Narrow" w:hAnsi="Arial Narrow" w:cs="Times New Roman"/>
          <w:sz w:val="28"/>
          <w:szCs w:val="28"/>
          <w:lang w:val="ro-RO"/>
        </w:rPr>
        <w:t>transdisciplinare</w:t>
      </w:r>
      <w:proofErr w:type="spellEnd"/>
      <w:r w:rsidRPr="004500EA">
        <w:rPr>
          <w:rFonts w:ascii="Arial Narrow" w:hAnsi="Arial Narrow" w:cs="Times New Roman"/>
          <w:sz w:val="28"/>
          <w:szCs w:val="28"/>
          <w:lang w:val="ro-RO"/>
        </w:rPr>
        <w:t>, conform noilor realităţi educaţionale/</w:t>
      </w:r>
      <w:r w:rsidR="00E6357B" w:rsidRPr="004500EA">
        <w:rPr>
          <w:rFonts w:ascii="Arial Narrow" w:hAnsi="Arial Narrow" w:cs="Times New Roman"/>
          <w:sz w:val="28"/>
          <w:szCs w:val="28"/>
          <w:lang w:val="ro-RO"/>
        </w:rPr>
        <w:t xml:space="preserve">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problemelor psihologice şi pedagogice cu care se confruntă copiii/</w:t>
      </w:r>
      <w:r w:rsidR="00E6357B" w:rsidRPr="004500EA">
        <w:rPr>
          <w:rFonts w:ascii="Arial Narrow" w:hAnsi="Arial Narrow" w:cs="Times New Roman"/>
          <w:sz w:val="28"/>
          <w:szCs w:val="28"/>
          <w:lang w:val="ro-RO"/>
        </w:rPr>
        <w:t xml:space="preserve">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elevi</w:t>
      </w:r>
      <w:r w:rsidR="00144143">
        <w:rPr>
          <w:rFonts w:ascii="Arial Narrow" w:hAnsi="Arial Narrow" w:cs="Times New Roman"/>
          <w:sz w:val="28"/>
          <w:szCs w:val="28"/>
          <w:lang w:val="ro-RO"/>
        </w:rPr>
        <w:t>i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şi standardelor de competenţă profesională.</w:t>
      </w:r>
    </w:p>
    <w:p w:rsidR="00FD6266" w:rsidRPr="008779E6" w:rsidRDefault="00FD6266" w:rsidP="004500EA">
      <w:pPr>
        <w:pStyle w:val="a5"/>
        <w:numPr>
          <w:ilvl w:val="0"/>
          <w:numId w:val="9"/>
        </w:numPr>
        <w:shd w:val="clear" w:color="auto" w:fill="FFFFFF"/>
        <w:tabs>
          <w:tab w:val="left" w:pos="284"/>
        </w:tabs>
        <w:spacing w:after="200" w:line="360" w:lineRule="auto"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Modernizarea conceptului şi a sistemului de </w:t>
      </w:r>
      <w:r w:rsidRPr="004500EA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formare continuă a cadrelor didactice şi manageriale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 din perspectiva</w:t>
      </w:r>
      <w:r w:rsidRPr="004500EA">
        <w:rPr>
          <w:rFonts w:ascii="Arial Narrow" w:hAnsi="Arial Narrow" w:cs="Times New Roman"/>
          <w:iCs/>
          <w:sz w:val="28"/>
          <w:szCs w:val="28"/>
          <w:lang w:val="ro-RO"/>
        </w:rPr>
        <w:t xml:space="preserve">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>eficienţei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,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>eficacităţii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şi a relevanţei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acestui proces, întru promovarea efectivă a reformelor în educaţie şi îmbunătăţirea continuă a tuturor proceselor din cadrul sistemului 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>educațional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.</w:t>
      </w:r>
    </w:p>
    <w:p w:rsidR="008779E6" w:rsidRPr="004500EA" w:rsidRDefault="008779E6" w:rsidP="008779E6">
      <w:pPr>
        <w:pStyle w:val="a5"/>
        <w:shd w:val="clear" w:color="auto" w:fill="FFFFFF"/>
        <w:tabs>
          <w:tab w:val="left" w:pos="284"/>
        </w:tabs>
        <w:spacing w:after="200" w:line="360" w:lineRule="auto"/>
        <w:ind w:left="1070"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</w:p>
    <w:p w:rsidR="00104D2D" w:rsidRPr="004500EA" w:rsidRDefault="00104D2D" w:rsidP="004500EA">
      <w:pPr>
        <w:pStyle w:val="a5"/>
        <w:numPr>
          <w:ilvl w:val="0"/>
          <w:numId w:val="14"/>
        </w:numPr>
        <w:spacing w:after="200" w:line="360" w:lineRule="auto"/>
        <w:jc w:val="both"/>
        <w:rPr>
          <w:rFonts w:ascii="Arial Narrow" w:eastAsia="DejaVu Sans" w:hAnsi="Arial Narrow" w:cs="Times New Roman"/>
          <w:color w:val="002060"/>
          <w:kern w:val="2"/>
          <w:sz w:val="28"/>
          <w:szCs w:val="28"/>
          <w:lang w:val="ro-RO" w:eastAsia="ru-RU"/>
        </w:rPr>
      </w:pP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Promovarea unui proces </w:t>
      </w:r>
      <w:r w:rsidR="002E401C"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educațional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 incluziv, echitabil, eficient și calitativ, asigurând creșterea unei generații libere în gândire, conștiente de deciziile luate</w:t>
      </w:r>
      <w:r w:rsidR="005D2FDF"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, 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responsabile în fața generațiilor viitoare; bazat pe individual</w:t>
      </w:r>
      <w:r w:rsidR="00D37B73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izare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, valorifi</w:t>
      </w:r>
      <w:r w:rsidR="005D2FDF"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când potențialul fiecărui copil;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 axat pe dezvoltarea cap</w:t>
      </w:r>
      <w:r w:rsidR="005D2FDF"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acităților de integrare socială;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 orientat spre devenirea plenară a personalității, spre orientarea profesională a individului</w:t>
      </w:r>
      <w:r w:rsidRPr="004500EA">
        <w:rPr>
          <w:rFonts w:ascii="Arial Narrow" w:hAnsi="Arial Narrow" w:cs="Times New Roman"/>
          <w:b/>
          <w:sz w:val="28"/>
          <w:szCs w:val="28"/>
          <w:lang w:val="ro-RO"/>
        </w:rPr>
        <w:t xml:space="preserve">,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inclusiv prin:</w:t>
      </w:r>
    </w:p>
    <w:p w:rsidR="005D2FDF" w:rsidRPr="004500EA" w:rsidRDefault="00104D2D" w:rsidP="004500EA">
      <w:pPr>
        <w:widowControl w:val="0"/>
        <w:numPr>
          <w:ilvl w:val="0"/>
          <w:numId w:val="11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Diversificarea ofertei educațion</w:t>
      </w:r>
      <w:r w:rsidR="005D2FDF" w:rsidRPr="004500EA">
        <w:rPr>
          <w:rFonts w:ascii="Arial Narrow" w:hAnsi="Arial Narrow" w:cs="Times New Roman"/>
          <w:sz w:val="28"/>
          <w:szCs w:val="28"/>
          <w:lang w:val="ro-RO"/>
        </w:rPr>
        <w:t>ale prin modelele de plan-cadru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și extinderea autonomiei decizionale în procesul selectării unor anumite modele.</w:t>
      </w:r>
    </w:p>
    <w:p w:rsidR="005D2FDF" w:rsidRPr="004500EA" w:rsidRDefault="00104D2D" w:rsidP="004500EA">
      <w:pPr>
        <w:widowControl w:val="0"/>
        <w:numPr>
          <w:ilvl w:val="0"/>
          <w:numId w:val="11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Creșterea reală a ponderii disciplinelor opționale, precum și </w:t>
      </w:r>
      <w:r w:rsidR="00E10806" w:rsidRPr="004500EA">
        <w:rPr>
          <w:rFonts w:ascii="Arial Narrow" w:hAnsi="Arial Narrow" w:cs="Times New Roman"/>
          <w:sz w:val="28"/>
          <w:szCs w:val="28"/>
          <w:lang w:val="ro-RO"/>
        </w:rPr>
        <w:t>a puterii de decizie a elevilor în stabilirea disciplinelor urmate și a conținutului acestora, indiferent de traseul educațional ales.</w:t>
      </w:r>
    </w:p>
    <w:p w:rsidR="005D2FDF" w:rsidRPr="004500EA" w:rsidRDefault="00104D2D" w:rsidP="004500EA">
      <w:pPr>
        <w:widowControl w:val="0"/>
        <w:numPr>
          <w:ilvl w:val="0"/>
          <w:numId w:val="11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Schimbarea culturii evaluării în școală, precum și diversificarea instrumentelor de evaluare. Ajustarea sistemului de evaluare conform principiilor școlii prietenoase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lastRenderedPageBreak/>
        <w:t xml:space="preserve">copilului (calitatea implementării ECD, managementul temelor pentru acasă), cultura evaluării, orientarea procesului de evaluare spre </w:t>
      </w:r>
      <w:r w:rsidR="00723771" w:rsidRPr="004500EA">
        <w:rPr>
          <w:rFonts w:ascii="Arial Narrow" w:hAnsi="Arial Narrow" w:cs="Times New Roman"/>
          <w:sz w:val="28"/>
          <w:szCs w:val="28"/>
          <w:lang w:val="ro-RO"/>
        </w:rPr>
        <w:t>succes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.</w:t>
      </w:r>
    </w:p>
    <w:p w:rsidR="005D2FDF" w:rsidRPr="004500EA" w:rsidRDefault="00E10806" w:rsidP="004500EA">
      <w:pPr>
        <w:widowControl w:val="0"/>
        <w:numPr>
          <w:ilvl w:val="0"/>
          <w:numId w:val="11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Elaborarea mecanismului de reglare/îmbunătăţire a proceselor educaționale în baza evaluărilor rezultatelor învățării; utilizarea sistemelor informatice în procesul de evaluare.</w:t>
      </w:r>
    </w:p>
    <w:p w:rsidR="00104D2D" w:rsidRDefault="00104D2D" w:rsidP="00F4374D">
      <w:pPr>
        <w:widowControl w:val="0"/>
        <w:numPr>
          <w:ilvl w:val="0"/>
          <w:numId w:val="11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Elaborarea unor noi generații de manuale școlare cu un pronunțat caracter formativ, </w:t>
      </w:r>
      <w:r w:rsidR="005D2FDF" w:rsidRPr="004500EA">
        <w:rPr>
          <w:rFonts w:ascii="Arial Narrow" w:hAnsi="Arial Narrow" w:cs="Times New Roman"/>
          <w:sz w:val="28"/>
          <w:szCs w:val="28"/>
          <w:lang w:val="ro-RO"/>
        </w:rPr>
        <w:t>în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corespund</w:t>
      </w:r>
      <w:r w:rsidR="005D2FDF" w:rsidRPr="004500EA">
        <w:rPr>
          <w:rFonts w:ascii="Arial Narrow" w:hAnsi="Arial Narrow" w:cs="Times New Roman"/>
          <w:sz w:val="28"/>
          <w:szCs w:val="28"/>
          <w:lang w:val="ro-RO"/>
        </w:rPr>
        <w:t>ere cu cerințele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europene.  </w:t>
      </w:r>
    </w:p>
    <w:p w:rsidR="008779E6" w:rsidRPr="00F4374D" w:rsidRDefault="008779E6" w:rsidP="008779E6">
      <w:pPr>
        <w:widowControl w:val="0"/>
        <w:spacing w:after="200" w:line="360" w:lineRule="auto"/>
        <w:ind w:left="644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</w:p>
    <w:p w:rsidR="005D2FDF" w:rsidRPr="004500EA" w:rsidRDefault="00723771" w:rsidP="004500EA">
      <w:pPr>
        <w:pStyle w:val="a5"/>
        <w:numPr>
          <w:ilvl w:val="0"/>
          <w:numId w:val="14"/>
        </w:numPr>
        <w:spacing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Consolidarea infrastructurii școlare, crearea unui mediu de învăţare/școlar prietenos și sigur, care să g</w:t>
      </w:r>
      <w:r w:rsidR="005D2FDF"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aranteze protecţia integrităţii</w:t>
      </w:r>
      <w:r w:rsidR="006D6388"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 xml:space="preserve"> </w:t>
      </w:r>
      <w:r w:rsidRPr="004500EA">
        <w:rPr>
          <w:rFonts w:ascii="Arial Narrow" w:hAnsi="Arial Narrow" w:cs="Times New Roman"/>
          <w:b/>
          <w:color w:val="31849B" w:themeColor="accent5" w:themeShade="BF"/>
          <w:sz w:val="28"/>
          <w:szCs w:val="28"/>
          <w:lang w:val="ro-RO"/>
        </w:rPr>
        <w:t>fizice şi psihice a copiilor/elevilor/studenţilor</w:t>
      </w:r>
      <w:r w:rsidRPr="004500EA">
        <w:rPr>
          <w:rFonts w:ascii="Arial Narrow" w:hAnsi="Arial Narrow" w:cs="Times New Roman"/>
          <w:b/>
          <w:sz w:val="28"/>
          <w:szCs w:val="28"/>
          <w:lang w:val="ro-RO"/>
        </w:rPr>
        <w:t xml:space="preserve">,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inclusiv prin:</w:t>
      </w:r>
    </w:p>
    <w:p w:rsidR="005D2FDF" w:rsidRPr="004500EA" w:rsidRDefault="00723771" w:rsidP="004500EA">
      <w:pPr>
        <w:pStyle w:val="a5"/>
        <w:numPr>
          <w:ilvl w:val="0"/>
          <w:numId w:val="10"/>
        </w:numPr>
        <w:spacing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Asigurarea securității și condițiilor de siguranță a elevilor în spațiul școlii (acces restricționat pentru străini, camere de supraveghere </w:t>
      </w:r>
      <w:r w:rsidR="002E401C" w:rsidRPr="004500EA">
        <w:rPr>
          <w:rFonts w:ascii="Arial Narrow" w:hAnsi="Arial Narrow" w:cs="Times New Roman"/>
          <w:sz w:val="28"/>
          <w:szCs w:val="28"/>
          <w:lang w:val="ro-RO"/>
        </w:rPr>
        <w:t>etc.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>).</w:t>
      </w:r>
    </w:p>
    <w:p w:rsidR="005D2FDF" w:rsidRPr="004500EA" w:rsidRDefault="00723771" w:rsidP="004500EA">
      <w:pPr>
        <w:pStyle w:val="a5"/>
        <w:numPr>
          <w:ilvl w:val="0"/>
          <w:numId w:val="10"/>
        </w:numPr>
        <w:spacing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Asigurarea accesului în și către instituția de învățământ (rețeaua de drumuri locale, rampe de acces).</w:t>
      </w:r>
    </w:p>
    <w:p w:rsidR="005D2FDF" w:rsidRPr="004500EA" w:rsidRDefault="00723771" w:rsidP="004500EA">
      <w:pPr>
        <w:pStyle w:val="a5"/>
        <w:numPr>
          <w:ilvl w:val="0"/>
          <w:numId w:val="10"/>
        </w:numPr>
        <w:spacing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Asigurarea accesul</w:t>
      </w:r>
      <w:r w:rsidR="007B385B" w:rsidRPr="004500EA">
        <w:rPr>
          <w:rFonts w:ascii="Arial Narrow" w:hAnsi="Arial Narrow" w:cs="Times New Roman"/>
          <w:sz w:val="28"/>
          <w:szCs w:val="28"/>
          <w:lang w:val="ro-RO"/>
        </w:rPr>
        <w:t>ui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la surse de apă potabilă în instituțiile de învățământ general</w:t>
      </w:r>
      <w:r w:rsidR="007B385B" w:rsidRPr="004500EA">
        <w:rPr>
          <w:rFonts w:ascii="Arial Narrow" w:hAnsi="Arial Narrow" w:cs="Times New Roman"/>
          <w:sz w:val="28"/>
          <w:szCs w:val="28"/>
          <w:lang w:val="ro-RO"/>
        </w:rPr>
        <w:t>, profesional tehnice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prin parteneriate locale.</w:t>
      </w:r>
    </w:p>
    <w:p w:rsidR="005D2FDF" w:rsidRPr="004500EA" w:rsidRDefault="00723771" w:rsidP="004500EA">
      <w:pPr>
        <w:pStyle w:val="a5"/>
        <w:numPr>
          <w:ilvl w:val="0"/>
          <w:numId w:val="10"/>
        </w:numPr>
        <w:spacing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Asigurarea accesul</w:t>
      </w:r>
      <w:r w:rsidR="007B385B" w:rsidRPr="004500EA">
        <w:rPr>
          <w:rFonts w:ascii="Arial Narrow" w:hAnsi="Arial Narrow" w:cs="Times New Roman"/>
          <w:sz w:val="28"/>
          <w:szCs w:val="28"/>
          <w:lang w:val="ro-RO"/>
        </w:rPr>
        <w:t>ui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la condiții de sanitație și igienă</w:t>
      </w:r>
      <w:r w:rsidR="007B385B" w:rsidRPr="004500EA">
        <w:rPr>
          <w:rFonts w:ascii="Arial Narrow" w:hAnsi="Arial Narrow" w:cs="Times New Roman"/>
          <w:sz w:val="28"/>
          <w:szCs w:val="28"/>
          <w:lang w:val="ro-RO"/>
        </w:rPr>
        <w:t>,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în partenerial cu APL și administrațiile instituțiile de învățământ general.</w:t>
      </w:r>
    </w:p>
    <w:p w:rsidR="005D2FDF" w:rsidRPr="004500EA" w:rsidRDefault="00723771" w:rsidP="004500EA">
      <w:pPr>
        <w:pStyle w:val="a5"/>
        <w:numPr>
          <w:ilvl w:val="0"/>
          <w:numId w:val="10"/>
        </w:numPr>
        <w:spacing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Implementarea standardelor de dotare a cabinetelor școlare.</w:t>
      </w:r>
    </w:p>
    <w:p w:rsidR="00723771" w:rsidRPr="004500EA" w:rsidRDefault="00723771" w:rsidP="004500EA">
      <w:pPr>
        <w:pStyle w:val="a5"/>
        <w:numPr>
          <w:ilvl w:val="0"/>
          <w:numId w:val="10"/>
        </w:numPr>
        <w:spacing w:line="360" w:lineRule="auto"/>
        <w:jc w:val="both"/>
        <w:rPr>
          <w:rFonts w:ascii="Arial Narrow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Implicarea elevilor și a părinților în procesul decizional, precum și în procesul de elaborare, atragere de proiecte prin finanţarea pe bază de concurs cu impact asupra dezvoltării infrastructurii școlare și a consolidării voluntariatului  în mediul școlar.</w:t>
      </w:r>
    </w:p>
    <w:p w:rsidR="007B385B" w:rsidRPr="004500EA" w:rsidRDefault="007B385B" w:rsidP="004500EA">
      <w:pPr>
        <w:pStyle w:val="a5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sz w:val="28"/>
          <w:szCs w:val="28"/>
          <w:lang w:val="ro-RO"/>
        </w:rPr>
      </w:pPr>
    </w:p>
    <w:p w:rsidR="00723771" w:rsidRPr="004500EA" w:rsidRDefault="00723771" w:rsidP="004500E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sz w:val="28"/>
          <w:szCs w:val="28"/>
          <w:lang w:val="ro-RO"/>
        </w:rPr>
      </w:pPr>
      <w:r w:rsidRPr="004500EA">
        <w:rPr>
          <w:rFonts w:ascii="Arial Narrow" w:eastAsia="Times New Roman" w:hAnsi="Arial Narrow" w:cs="Times New Roman"/>
          <w:b/>
          <w:color w:val="31849B" w:themeColor="accent5" w:themeShade="BF"/>
          <w:sz w:val="28"/>
          <w:szCs w:val="28"/>
          <w:lang w:val="ro-RO"/>
        </w:rPr>
        <w:t>Încurajarea dialogului social şi a parteneriatului instituţiilor de învăţământ cu instituţiile din sfera de cercetare, cu sindicatele, cu mediul de afaceri, cu ONG-urile, societatea civilă şi cu mass-media</w:t>
      </w:r>
      <w:r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/>
        </w:rPr>
        <w:t xml:space="preserve"> întru conjugarea eforturilor spre asigurarea unei educaţii de calitate, satisfacerea cerinţelor educaţionale ale copiilor/elevilor</w:t>
      </w:r>
      <w:r w:rsidR="005F485B"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/>
        </w:rPr>
        <w:t>,</w:t>
      </w:r>
      <w:r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/>
        </w:rPr>
        <w:t xml:space="preserve"> dezvoltarea potenţialului uman, </w:t>
      </w:r>
      <w:r w:rsidR="002E401C"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/>
        </w:rPr>
        <w:t>inclusiv</w:t>
      </w:r>
      <w:r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/>
        </w:rPr>
        <w:t xml:space="preserve"> prin:  </w:t>
      </w:r>
    </w:p>
    <w:p w:rsidR="007B385B" w:rsidRPr="004500EA" w:rsidRDefault="00723771" w:rsidP="004500EA">
      <w:pPr>
        <w:widowControl w:val="0"/>
        <w:numPr>
          <w:ilvl w:val="0"/>
          <w:numId w:val="15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Diversificarea mecanismelor de motivare a comunităţii pentru participa</w:t>
      </w:r>
      <w:r w:rsidR="00780286" w:rsidRPr="004500EA">
        <w:rPr>
          <w:rFonts w:ascii="Arial Narrow" w:hAnsi="Arial Narrow" w:cs="Times New Roman"/>
          <w:sz w:val="28"/>
          <w:szCs w:val="28"/>
          <w:lang w:val="ro-RO"/>
        </w:rPr>
        <w:t>re activă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la </w:t>
      </w:r>
      <w:r w:rsidRPr="004500EA">
        <w:rPr>
          <w:rFonts w:ascii="Arial Narrow" w:hAnsi="Arial Narrow" w:cs="Times New Roman"/>
          <w:sz w:val="28"/>
          <w:szCs w:val="28"/>
          <w:lang w:val="ro-RO"/>
        </w:rPr>
        <w:lastRenderedPageBreak/>
        <w:t>rezolvarea problemelor şcolii.</w:t>
      </w:r>
    </w:p>
    <w:p w:rsidR="007B385B" w:rsidRPr="004500EA" w:rsidRDefault="00780286" w:rsidP="004500EA">
      <w:pPr>
        <w:widowControl w:val="0"/>
        <w:numPr>
          <w:ilvl w:val="0"/>
          <w:numId w:val="15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Asigurarea funcţionalităţii mecanismelor intersectoriale orientate spre asigurarea protecţiei copiilor în situaţie de risc.</w:t>
      </w:r>
    </w:p>
    <w:p w:rsidR="00780286" w:rsidRPr="004500EA" w:rsidRDefault="00780286" w:rsidP="004500EA">
      <w:pPr>
        <w:widowControl w:val="0"/>
        <w:numPr>
          <w:ilvl w:val="0"/>
          <w:numId w:val="15"/>
        </w:numPr>
        <w:spacing w:after="200" w:line="360" w:lineRule="auto"/>
        <w:contextualSpacing/>
        <w:jc w:val="both"/>
        <w:rPr>
          <w:rFonts w:ascii="Arial Narrow" w:hAnsi="Arial Narrow" w:cs="Times New Roman"/>
          <w:sz w:val="28"/>
          <w:szCs w:val="28"/>
          <w:lang w:val="ro-RO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Promovarea programelor de educaţie parentală, a serviciilor de asistenţă </w:t>
      </w:r>
      <w:proofErr w:type="spellStart"/>
      <w:r w:rsidRPr="004500EA">
        <w:rPr>
          <w:rFonts w:ascii="Arial Narrow" w:hAnsi="Arial Narrow" w:cs="Times New Roman"/>
          <w:sz w:val="28"/>
          <w:szCs w:val="28"/>
          <w:lang w:val="ro-RO"/>
        </w:rPr>
        <w:t>socio-psiho-pedagogică</w:t>
      </w:r>
      <w:proofErr w:type="spellEnd"/>
      <w:r w:rsidRPr="004500EA">
        <w:rPr>
          <w:rFonts w:ascii="Arial Narrow" w:hAnsi="Arial Narrow" w:cs="Times New Roman"/>
          <w:sz w:val="28"/>
          <w:szCs w:val="28"/>
          <w:lang w:val="ro-RO"/>
        </w:rPr>
        <w:t xml:space="preserve"> a familiei.</w:t>
      </w:r>
    </w:p>
    <w:p w:rsidR="00723771" w:rsidRPr="004500EA" w:rsidRDefault="006D6388" w:rsidP="004500EA">
      <w:pPr>
        <w:spacing w:after="0" w:line="360" w:lineRule="auto"/>
        <w:ind w:firstLine="284"/>
        <w:jc w:val="both"/>
        <w:rPr>
          <w:rFonts w:ascii="Arial Narrow" w:eastAsia="Times New Roman" w:hAnsi="Arial Narrow" w:cs="Times New Roman"/>
          <w:sz w:val="28"/>
          <w:szCs w:val="28"/>
          <w:lang w:val="ro-RO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o-RO" w:bidi="ro-RO"/>
        </w:rPr>
        <w:t>Or, c</w:t>
      </w:r>
      <w:bookmarkStart w:id="0" w:name="_GoBack"/>
      <w:bookmarkEnd w:id="0"/>
      <w:r w:rsidR="00723771" w:rsidRPr="004500EA">
        <w:rPr>
          <w:rFonts w:ascii="Arial Narrow" w:hAnsi="Arial Narrow" w:cs="Times New Roman"/>
          <w:sz w:val="28"/>
          <w:szCs w:val="28"/>
          <w:lang w:val="ro-RO"/>
        </w:rPr>
        <w:t xml:space="preserve">reşterea </w:t>
      </w:r>
      <w:r w:rsidR="00723771"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durabilă a economiei şi bunăstării poporului poate fi asigurată de un </w:t>
      </w:r>
      <w:r w:rsidR="00723771" w:rsidRPr="004500EA">
        <w:rPr>
          <w:rFonts w:ascii="Arial Narrow" w:hAnsi="Arial Narrow" w:cs="Times New Roman"/>
          <w:sz w:val="28"/>
          <w:szCs w:val="28"/>
          <w:lang w:val="ro-RO"/>
        </w:rPr>
        <w:t>s</w:t>
      </w:r>
      <w:r w:rsidR="00723771" w:rsidRPr="004500EA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 xml:space="preserve">istem educaţional </w:t>
      </w:r>
      <w:proofErr w:type="spellStart"/>
      <w:r w:rsidR="00723771" w:rsidRPr="004500EA">
        <w:rPr>
          <w:rFonts w:ascii="Arial Narrow" w:eastAsia="Times New Roman" w:hAnsi="Arial Narrow" w:cs="Times New Roman"/>
          <w:i/>
          <w:iCs/>
          <w:sz w:val="28"/>
          <w:szCs w:val="28"/>
          <w:lang w:val="ro-RO"/>
        </w:rPr>
        <w:t>coeziv</w:t>
      </w:r>
      <w:proofErr w:type="spellEnd"/>
      <w:r w:rsidR="00723771" w:rsidRPr="004500EA">
        <w:rPr>
          <w:rFonts w:ascii="Arial Narrow" w:eastAsia="Times New Roman" w:hAnsi="Arial Narrow" w:cs="Times New Roman"/>
          <w:i/>
          <w:iCs/>
          <w:sz w:val="28"/>
          <w:szCs w:val="28"/>
          <w:lang w:val="ro-RO"/>
        </w:rPr>
        <w:t xml:space="preserve">, </w:t>
      </w:r>
      <w:r w:rsidR="00723771" w:rsidRPr="004500EA">
        <w:rPr>
          <w:rFonts w:ascii="Arial Narrow" w:eastAsia="Times New Roman" w:hAnsi="Arial Narrow" w:cs="Times New Roman"/>
          <w:iCs/>
          <w:sz w:val="28"/>
          <w:szCs w:val="28"/>
          <w:lang w:val="ro-RO"/>
        </w:rPr>
        <w:t xml:space="preserve">în care toate </w:t>
      </w:r>
      <w:r w:rsidR="00723771"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>instituţiile şi organizaţiile, precum şi întreaga societate (familia, comunitatea, grupurile p</w:t>
      </w:r>
      <w:r w:rsidR="00D37B73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rofesionale, mass-media) susţin </w:t>
      </w:r>
      <w:r w:rsidR="00723771"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procesul de formare şi dezvoltare a personalităţii în context </w:t>
      </w:r>
      <w:r w:rsidR="00723771" w:rsidRPr="004500EA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formal, </w:t>
      </w:r>
      <w:proofErr w:type="spellStart"/>
      <w:r w:rsidR="00723771" w:rsidRPr="004500EA">
        <w:rPr>
          <w:rFonts w:ascii="Arial Narrow" w:eastAsia="Times New Roman" w:hAnsi="Arial Narrow" w:cs="Times New Roman"/>
          <w:i/>
          <w:sz w:val="28"/>
          <w:szCs w:val="28"/>
          <w:lang w:val="ro-RO"/>
        </w:rPr>
        <w:t>nonformal</w:t>
      </w:r>
      <w:proofErr w:type="spellEnd"/>
      <w:r w:rsidR="00723771" w:rsidRPr="004500EA">
        <w:rPr>
          <w:rFonts w:ascii="Arial Narrow" w:eastAsia="Times New Roman" w:hAnsi="Arial Narrow" w:cs="Times New Roman"/>
          <w:i/>
          <w:sz w:val="28"/>
          <w:szCs w:val="28"/>
          <w:lang w:val="ro-RO"/>
        </w:rPr>
        <w:t xml:space="preserve"> şi informal</w:t>
      </w:r>
      <w:r w:rsidR="00723771" w:rsidRPr="004500EA">
        <w:rPr>
          <w:rFonts w:ascii="Arial Narrow" w:eastAsia="Times New Roman" w:hAnsi="Arial Narrow" w:cs="Times New Roman"/>
          <w:sz w:val="28"/>
          <w:szCs w:val="28"/>
          <w:lang w:val="ro-RO"/>
        </w:rPr>
        <w:t xml:space="preserve">. </w:t>
      </w:r>
    </w:p>
    <w:p w:rsidR="005F485B" w:rsidRPr="004500EA" w:rsidRDefault="005F485B" w:rsidP="004500EA">
      <w:pPr>
        <w:spacing w:after="0" w:line="360" w:lineRule="auto"/>
        <w:jc w:val="both"/>
        <w:rPr>
          <w:rFonts w:ascii="Arial Narrow" w:eastAsia="Times New Roman" w:hAnsi="Arial Narrow" w:cs="Times New Roman"/>
          <w:b/>
          <w:iCs/>
          <w:color w:val="000000"/>
          <w:sz w:val="28"/>
          <w:szCs w:val="28"/>
          <w:lang w:val="ro-RO"/>
        </w:rPr>
      </w:pPr>
    </w:p>
    <w:p w:rsidR="00CB589F" w:rsidRPr="004500EA" w:rsidRDefault="00AF2DD3" w:rsidP="004500EA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Times New Roman"/>
          <w:b/>
          <w:iCs/>
          <w:color w:val="31849B" w:themeColor="accent5" w:themeShade="BF"/>
          <w:sz w:val="28"/>
          <w:szCs w:val="28"/>
          <w:lang w:val="ro-RO"/>
        </w:rPr>
      </w:pPr>
      <w:r w:rsidRPr="004500EA">
        <w:rPr>
          <w:rFonts w:ascii="Arial Narrow" w:eastAsia="Times New Roman" w:hAnsi="Arial Narrow" w:cs="Times New Roman"/>
          <w:b/>
          <w:iCs/>
          <w:color w:val="31849B" w:themeColor="accent5" w:themeShade="BF"/>
          <w:sz w:val="28"/>
          <w:szCs w:val="28"/>
          <w:lang w:val="ro-RO"/>
        </w:rPr>
        <w:t xml:space="preserve">Îmbunătăţirea calităţii </w:t>
      </w:r>
      <w:r w:rsidR="00CB589F" w:rsidRPr="004500EA">
        <w:rPr>
          <w:rFonts w:ascii="Arial Narrow" w:hAnsi="Arial Narrow" w:cs="Times New Roman"/>
          <w:b/>
          <w:iCs/>
          <w:color w:val="31849B" w:themeColor="accent5" w:themeShade="BF"/>
          <w:sz w:val="28"/>
          <w:szCs w:val="28"/>
          <w:lang w:val="ro-RO"/>
        </w:rPr>
        <w:t>învăţământ</w:t>
      </w:r>
      <w:r w:rsidRPr="004500EA">
        <w:rPr>
          <w:rFonts w:ascii="Arial Narrow" w:hAnsi="Arial Narrow" w:cs="Times New Roman"/>
          <w:b/>
          <w:iCs/>
          <w:color w:val="31849B" w:themeColor="accent5" w:themeShade="BF"/>
          <w:sz w:val="28"/>
          <w:szCs w:val="28"/>
          <w:lang w:val="ro-RO"/>
        </w:rPr>
        <w:t xml:space="preserve">ului </w:t>
      </w:r>
      <w:r w:rsidR="00CB589F" w:rsidRPr="004500EA">
        <w:rPr>
          <w:rFonts w:ascii="Arial Narrow" w:hAnsi="Arial Narrow" w:cs="Times New Roman"/>
          <w:b/>
          <w:iCs/>
          <w:color w:val="31849B" w:themeColor="accent5" w:themeShade="BF"/>
          <w:sz w:val="28"/>
          <w:szCs w:val="28"/>
          <w:lang w:val="ro-RO"/>
        </w:rPr>
        <w:t xml:space="preserve">superior </w:t>
      </w:r>
      <w:r w:rsidRPr="004500EA">
        <w:rPr>
          <w:rFonts w:ascii="Arial Narrow" w:hAnsi="Arial Narrow" w:cs="Times New Roman"/>
          <w:b/>
          <w:iCs/>
          <w:color w:val="31849B" w:themeColor="accent5" w:themeShade="BF"/>
          <w:sz w:val="28"/>
          <w:szCs w:val="28"/>
          <w:lang w:val="ro-RO"/>
        </w:rPr>
        <w:t>ca factor</w:t>
      </w:r>
      <w:r w:rsidR="00CB589F" w:rsidRPr="004500EA">
        <w:rPr>
          <w:rFonts w:ascii="Arial Narrow" w:hAnsi="Arial Narrow" w:cs="Times New Roman"/>
          <w:b/>
          <w:iCs/>
          <w:color w:val="31849B" w:themeColor="accent5" w:themeShade="BF"/>
          <w:sz w:val="28"/>
          <w:szCs w:val="28"/>
          <w:lang w:val="ro-RO"/>
        </w:rPr>
        <w:t xml:space="preserve"> </w:t>
      </w:r>
      <w:r w:rsidR="00CB589F" w:rsidRPr="004500EA">
        <w:rPr>
          <w:rFonts w:ascii="Arial Narrow" w:eastAsia="Arial Unicode MS" w:hAnsi="Arial Narrow" w:cs="Times New Roman"/>
          <w:b/>
          <w:bCs/>
          <w:color w:val="31849B" w:themeColor="accent5" w:themeShade="BF"/>
          <w:sz w:val="28"/>
          <w:szCs w:val="28"/>
          <w:lang w:val="ro-RO"/>
        </w:rPr>
        <w:t>generator de capital uman competitiv, de înaltă calitate, care să contribuie la dezvoltare</w:t>
      </w:r>
      <w:r w:rsidR="005F485B" w:rsidRPr="004500EA">
        <w:rPr>
          <w:rFonts w:ascii="Arial Narrow" w:eastAsia="Arial Unicode MS" w:hAnsi="Arial Narrow" w:cs="Times New Roman"/>
          <w:b/>
          <w:bCs/>
          <w:color w:val="31849B" w:themeColor="accent5" w:themeShade="BF"/>
          <w:sz w:val="28"/>
          <w:szCs w:val="28"/>
          <w:lang w:val="ro-RO"/>
        </w:rPr>
        <w:t>a inteligentă, durabilă a ţării</w:t>
      </w:r>
      <w:r w:rsidR="00EB3CD0" w:rsidRPr="004500EA">
        <w:rPr>
          <w:rFonts w:ascii="Arial Narrow" w:eastAsia="Arial Unicode MS" w:hAnsi="Arial Narrow" w:cs="Times New Roman"/>
          <w:b/>
          <w:bCs/>
          <w:color w:val="31849B" w:themeColor="accent5" w:themeShade="BF"/>
          <w:sz w:val="28"/>
          <w:szCs w:val="28"/>
          <w:lang w:val="ro-RO"/>
        </w:rPr>
        <w:t>:</w:t>
      </w:r>
    </w:p>
    <w:p w:rsidR="007B385B" w:rsidRPr="004500EA" w:rsidRDefault="00CB589F" w:rsidP="004500EA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 Narrow" w:eastAsia="Times New Roman" w:hAnsi="Arial Narrow" w:cs="Times New Roman"/>
          <w:sz w:val="28"/>
          <w:szCs w:val="28"/>
          <w:lang w:val="ro-RO" w:eastAsia="ru-RU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 xml:space="preserve">în cadrul unor centre universitare </w:t>
      </w:r>
      <w:r w:rsidRPr="004500EA"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  <w:t>de excelență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 xml:space="preserve"> mai mari şi mai puternice, </w:t>
      </w:r>
      <w:r w:rsidRPr="004500EA">
        <w:rPr>
          <w:rFonts w:ascii="Arial Narrow" w:eastAsiaTheme="minorEastAsia" w:hAnsi="Arial Narrow" w:cs="Times New Roman"/>
          <w:kern w:val="24"/>
          <w:sz w:val="28"/>
          <w:szCs w:val="28"/>
          <w:lang w:val="ro-RO" w:eastAsia="ru-RU"/>
        </w:rPr>
        <w:t xml:space="preserve">vizibile pe plan internaţional, </w:t>
      </w:r>
      <w:r w:rsidRPr="004500EA">
        <w:rPr>
          <w:rFonts w:ascii="Arial Narrow" w:eastAsiaTheme="minorEastAsia" w:hAnsi="Arial Narrow" w:cs="Times New Roman"/>
          <w:color w:val="000000" w:themeColor="text1"/>
          <w:kern w:val="24"/>
          <w:sz w:val="28"/>
          <w:szCs w:val="28"/>
          <w:lang w:val="ro-RO" w:eastAsia="ru-RU"/>
        </w:rPr>
        <w:t>competent</w:t>
      </w:r>
      <w:r w:rsidRPr="004500EA">
        <w:rPr>
          <w:rFonts w:ascii="Arial Narrow" w:eastAsiaTheme="minorEastAsia" w:hAnsi="Arial Narrow" w:cs="Times New Roman"/>
          <w:kern w:val="24"/>
          <w:sz w:val="28"/>
          <w:szCs w:val="28"/>
          <w:lang w:val="ro-RO" w:eastAsia="ru-RU"/>
        </w:rPr>
        <w:t xml:space="preserve">e </w:t>
      </w:r>
      <w:r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>în oferirea serviciilor de formare</w:t>
      </w:r>
      <w:r w:rsidR="00EB3CD0"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 xml:space="preserve"> </w:t>
      </w:r>
      <w:r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>profesională</w:t>
      </w:r>
      <w:r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 w:eastAsia="ru-RU"/>
        </w:rPr>
        <w:t xml:space="preserve"> a specialiştilor de înaltă calificare, </w:t>
      </w:r>
      <w:r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 xml:space="preserve">a oportunităţilor de </w:t>
      </w:r>
      <w:r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 w:eastAsia="ru-RU"/>
        </w:rPr>
        <w:t>formare profesională pe parcursul întregii vieţi,</w:t>
      </w:r>
      <w:r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 xml:space="preserve"> precum şi servicii </w:t>
      </w:r>
      <w:r w:rsidR="00EB3CD0"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 xml:space="preserve">de </w:t>
      </w:r>
      <w:r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>cercetare şi inovare</w:t>
      </w:r>
      <w:r w:rsidR="00EB3CD0"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>,</w:t>
      </w:r>
      <w:r w:rsidRPr="004500EA">
        <w:rPr>
          <w:rFonts w:ascii="Arial Narrow" w:eastAsia="Times New Roman" w:hAnsi="Arial Narrow" w:cs="Times New Roman"/>
          <w:iCs/>
          <w:color w:val="000000"/>
          <w:sz w:val="28"/>
          <w:szCs w:val="28"/>
          <w:lang w:val="ro-RO" w:eastAsia="ru-RU"/>
        </w:rPr>
        <w:t xml:space="preserve"> relevante pentru societate şi economie</w:t>
      </w:r>
      <w:r w:rsidRPr="004500EA">
        <w:rPr>
          <w:rFonts w:ascii="Arial Narrow" w:eastAsiaTheme="minorEastAsia" w:hAnsi="Arial Narrow" w:cs="Times New Roman"/>
          <w:bCs/>
          <w:kern w:val="24"/>
          <w:sz w:val="28"/>
          <w:szCs w:val="28"/>
          <w:lang w:val="ro-RO" w:eastAsia="ru-RU"/>
        </w:rPr>
        <w:t xml:space="preserve">; </w:t>
      </w:r>
    </w:p>
    <w:p w:rsidR="004500EA" w:rsidRPr="004500EA" w:rsidRDefault="00CB589F" w:rsidP="004500EA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 Narrow" w:eastAsia="Times New Roman" w:hAnsi="Arial Narrow" w:cs="Times New Roman"/>
          <w:sz w:val="28"/>
          <w:szCs w:val="28"/>
          <w:lang w:val="ro-RO" w:eastAsia="ru-RU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>cu o ofertă de formare profesională conectată la nevoile pieţei muncii şi un proces de învăţământ modern, centrat pe student, orientat spre formarea durabilă a competenţelor profesionale, a  spiritului inovativ şi antreprenorial;</w:t>
      </w:r>
    </w:p>
    <w:p w:rsidR="004500EA" w:rsidRPr="004500EA" w:rsidRDefault="004500EA" w:rsidP="004500EA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 Narrow" w:eastAsia="Times New Roman" w:hAnsi="Arial Narrow" w:cs="Times New Roman"/>
          <w:sz w:val="28"/>
          <w:szCs w:val="28"/>
          <w:lang w:val="ro-RO" w:eastAsia="ru-RU"/>
        </w:rPr>
      </w:pPr>
      <w:r w:rsidRPr="004500EA">
        <w:rPr>
          <w:rFonts w:ascii="Arial Narrow" w:hAnsi="Arial Narrow" w:cs="Times New Roman"/>
          <w:sz w:val="28"/>
          <w:szCs w:val="28"/>
          <w:lang w:val="ro-RO"/>
        </w:rPr>
        <w:t>cu susținerea consorțiilor dintre universități/ școli doctorale și institutele de cercetare;</w:t>
      </w:r>
    </w:p>
    <w:p w:rsidR="007B385B" w:rsidRPr="004500EA" w:rsidRDefault="00CB589F" w:rsidP="004500EA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 Narrow" w:eastAsia="Times New Roman" w:hAnsi="Arial Narrow" w:cs="Times New Roman"/>
          <w:sz w:val="28"/>
          <w:szCs w:val="28"/>
          <w:lang w:val="ro-RO" w:eastAsia="ru-RU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>cu bază tehnico-materială bine dezvoltată (</w:t>
      </w:r>
      <w:r w:rsidRPr="004500EA">
        <w:rPr>
          <w:rFonts w:ascii="Arial Narrow" w:eastAsiaTheme="minorEastAsia" w:hAnsi="Arial Narrow" w:cs="Times New Roman"/>
          <w:color w:val="000000" w:themeColor="text1"/>
          <w:kern w:val="24"/>
          <w:sz w:val="28"/>
          <w:szCs w:val="28"/>
          <w:lang w:val="ro-RO" w:eastAsia="ru-RU"/>
        </w:rPr>
        <w:t xml:space="preserve">tehnologii noi,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 xml:space="preserve">biblioteci hard, virtuale, laboratoare performante), </w:t>
      </w:r>
      <w:r w:rsidRPr="004500EA">
        <w:rPr>
          <w:rFonts w:ascii="Arial Narrow" w:eastAsiaTheme="minorEastAsia" w:hAnsi="Arial Narrow" w:cs="Times New Roman"/>
          <w:color w:val="000000" w:themeColor="text1"/>
          <w:kern w:val="24"/>
          <w:sz w:val="28"/>
          <w:szCs w:val="28"/>
          <w:lang w:val="ro-RO" w:eastAsia="ru-RU"/>
        </w:rPr>
        <w:t xml:space="preserve">cu o infrastructură bine dotată pentru cercetare şi inovare, transfer de cunoștințe, </w:t>
      </w:r>
      <w:proofErr w:type="spellStart"/>
      <w:r w:rsidRPr="004500EA">
        <w:rPr>
          <w:rFonts w:ascii="Arial Narrow" w:eastAsiaTheme="minorEastAsia" w:hAnsi="Arial Narrow" w:cs="Times New Roman"/>
          <w:color w:val="000000" w:themeColor="text1"/>
          <w:kern w:val="24"/>
          <w:sz w:val="28"/>
          <w:szCs w:val="28"/>
          <w:lang w:val="ro-RO" w:eastAsia="ru-RU"/>
        </w:rPr>
        <w:t>antreprenoriat</w:t>
      </w:r>
      <w:proofErr w:type="spellEnd"/>
      <w:r w:rsidRPr="004500EA">
        <w:rPr>
          <w:rFonts w:ascii="Arial Narrow" w:eastAsiaTheme="minorEastAsia" w:hAnsi="Arial Narrow" w:cs="Times New Roman"/>
          <w:color w:val="000000" w:themeColor="text1"/>
          <w:kern w:val="24"/>
          <w:sz w:val="28"/>
          <w:szCs w:val="28"/>
          <w:lang w:val="ro-RO" w:eastAsia="ru-RU"/>
        </w:rPr>
        <w:t xml:space="preserve"> academic; antrenate în relaţii efective, avantajoase </w:t>
      </w:r>
      <w:r w:rsidRPr="004500EA">
        <w:rPr>
          <w:rFonts w:ascii="Arial Narrow" w:eastAsia="Times New Roman" w:hAnsi="Arial Narrow" w:cs="Times New Roman"/>
          <w:color w:val="000000"/>
          <w:sz w:val="28"/>
          <w:szCs w:val="28"/>
          <w:lang w:val="ro-RO" w:eastAsia="ru-RU"/>
        </w:rPr>
        <w:t>cu piaţa muncii şi mediul de afaceri pentru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 xml:space="preserve"> soluţionarea problemelor reale ale societăţii şi ale întreprinderilor din ţară;</w:t>
      </w:r>
    </w:p>
    <w:p w:rsidR="00341198" w:rsidRPr="004500EA" w:rsidRDefault="00CB589F" w:rsidP="004500EA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 Narrow" w:eastAsia="Times New Roman" w:hAnsi="Arial Narrow" w:cs="Times New Roman"/>
          <w:sz w:val="28"/>
          <w:szCs w:val="28"/>
          <w:lang w:val="ro-RO" w:eastAsia="ru-RU"/>
        </w:rPr>
      </w:pP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 xml:space="preserve">cu resurse umane de </w:t>
      </w:r>
      <w:r w:rsidRPr="004500EA">
        <w:rPr>
          <w:rFonts w:ascii="Arial Narrow" w:eastAsiaTheme="minorEastAsia" w:hAnsi="Arial Narrow" w:cs="Times New Roman"/>
          <w:color w:val="000000" w:themeColor="text1"/>
          <w:kern w:val="24"/>
          <w:sz w:val="28"/>
          <w:szCs w:val="28"/>
          <w:lang w:val="ro-RO" w:eastAsia="ru-RU"/>
        </w:rPr>
        <w:t xml:space="preserve">înaltă calificare, formate prin diverse stagii de formare continuă naţionale şi internaţionale, programe de mobilitate, </w:t>
      </w:r>
      <w:r w:rsidR="00D37B73">
        <w:rPr>
          <w:rFonts w:ascii="Arial Narrow" w:eastAsiaTheme="minorEastAsia" w:hAnsi="Arial Narrow" w:cs="Times New Roman"/>
          <w:sz w:val="28"/>
          <w:szCs w:val="28"/>
          <w:lang w:val="ro-RO" w:eastAsia="ru-RU"/>
        </w:rPr>
        <w:t>remunerate</w:t>
      </w:r>
      <w:r w:rsidRPr="004500EA">
        <w:rPr>
          <w:rFonts w:ascii="Arial Narrow" w:eastAsiaTheme="minorEastAsia" w:hAnsi="Arial Narrow" w:cs="Times New Roman"/>
          <w:sz w:val="28"/>
          <w:szCs w:val="28"/>
          <w:lang w:val="ro-RO" w:eastAsia="ru-RU"/>
        </w:rPr>
        <w:t xml:space="preserve"> în funcţie de performanţa profesională,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>motivate/</w:t>
      </w:r>
      <w:r w:rsidR="007B385B"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 xml:space="preserve">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t xml:space="preserve">mai bine plătite; cu un staff-managerial </w:t>
      </w:r>
      <w:r w:rsidRPr="004500EA">
        <w:rPr>
          <w:rFonts w:ascii="Arial Narrow" w:eastAsia="Times New Roman" w:hAnsi="Arial Narrow" w:cs="Times New Roman"/>
          <w:sz w:val="28"/>
          <w:szCs w:val="28"/>
          <w:lang w:val="ro-RO" w:eastAsia="ru-RU"/>
        </w:rPr>
        <w:lastRenderedPageBreak/>
        <w:t xml:space="preserve">profesionist, capabil să răspundă principiilor </w:t>
      </w:r>
      <w:r w:rsidRPr="004500EA"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  <w:t>autonomiei universitare, responsabilităţii publice, conducerii strategice, gestionării eficiente şi transparente.</w:t>
      </w:r>
    </w:p>
    <w:p w:rsidR="004977E3" w:rsidRDefault="004977E3" w:rsidP="004977E3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rFonts w:ascii="Arial Narrow" w:hAnsi="Arial Narrow"/>
          <w:sz w:val="28"/>
          <w:szCs w:val="28"/>
          <w:lang w:val="ro-RO"/>
        </w:rPr>
      </w:pPr>
    </w:p>
    <w:p w:rsidR="004977E3" w:rsidRPr="004500EA" w:rsidRDefault="004977E3" w:rsidP="004977E3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rFonts w:ascii="Arial Narrow" w:hAnsi="Arial Narrow"/>
          <w:sz w:val="28"/>
          <w:szCs w:val="28"/>
          <w:lang w:val="ro-RO"/>
        </w:rPr>
      </w:pPr>
      <w:r w:rsidRPr="004500EA">
        <w:rPr>
          <w:rFonts w:ascii="Arial Narrow" w:hAnsi="Arial Narrow"/>
          <w:sz w:val="28"/>
          <w:szCs w:val="28"/>
          <w:lang w:val="ro-RO"/>
        </w:rPr>
        <w:t>În temeiul responsabilităților specifice fiecărui actor prin care:</w:t>
      </w:r>
    </w:p>
    <w:p w:rsidR="004977E3" w:rsidRPr="004500EA" w:rsidRDefault="004977E3" w:rsidP="004977E3">
      <w:pPr>
        <w:pStyle w:val="af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Arial Narrow" w:hAnsi="Arial Narrow"/>
          <w:sz w:val="28"/>
          <w:szCs w:val="28"/>
          <w:lang w:val="ro-RO"/>
        </w:rPr>
      </w:pPr>
      <w:r w:rsidRPr="004500EA">
        <w:rPr>
          <w:rFonts w:ascii="Arial Narrow" w:hAnsi="Arial Narrow"/>
          <w:b/>
          <w:sz w:val="28"/>
          <w:szCs w:val="28"/>
          <w:lang w:val="ro-RO"/>
        </w:rPr>
        <w:t>autoritățile centrale</w:t>
      </w:r>
      <w:r w:rsidRPr="004500EA">
        <w:rPr>
          <w:rFonts w:ascii="Arial Narrow" w:hAnsi="Arial Narrow"/>
          <w:sz w:val="28"/>
          <w:szCs w:val="28"/>
          <w:lang w:val="ro-RO"/>
        </w:rPr>
        <w:t xml:space="preserve"> răspund de dezvoltarea de politici axate pe necesități, prin încurajarea și valorizarea dialogului social, cooperării, parteneriatului în asigurarea dreptului fundamental la educație, iar</w:t>
      </w:r>
    </w:p>
    <w:p w:rsidR="004977E3" w:rsidRPr="004500EA" w:rsidRDefault="004977E3" w:rsidP="004977E3">
      <w:pPr>
        <w:pStyle w:val="af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Arial Narrow" w:hAnsi="Arial Narrow"/>
          <w:sz w:val="28"/>
          <w:szCs w:val="28"/>
          <w:lang w:val="ro-RO"/>
        </w:rPr>
      </w:pPr>
      <w:r w:rsidRPr="004500EA">
        <w:rPr>
          <w:rFonts w:ascii="Arial Narrow" w:hAnsi="Arial Narrow"/>
          <w:b/>
          <w:sz w:val="28"/>
          <w:szCs w:val="28"/>
          <w:lang w:val="ro-RO"/>
        </w:rPr>
        <w:t>autoritățile publice locale</w:t>
      </w:r>
      <w:r w:rsidRPr="004500EA">
        <w:rPr>
          <w:rFonts w:ascii="Arial Narrow" w:hAnsi="Arial Narrow"/>
          <w:sz w:val="28"/>
          <w:szCs w:val="28"/>
          <w:lang w:val="ro-RO"/>
        </w:rPr>
        <w:t xml:space="preserve"> identifică necesitățile, preiau experiențe noi, estimează și creează condiții pentru dezvoltarea serviciilor și promovarea  practicilor de incluziune educațională la nivel local și,</w:t>
      </w:r>
    </w:p>
    <w:p w:rsidR="004977E3" w:rsidRPr="004500EA" w:rsidRDefault="004977E3" w:rsidP="004977E3">
      <w:pPr>
        <w:pStyle w:val="af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Arial Narrow" w:hAnsi="Arial Narrow"/>
          <w:sz w:val="28"/>
          <w:szCs w:val="28"/>
          <w:lang w:val="ro-RO"/>
        </w:rPr>
      </w:pPr>
      <w:r w:rsidRPr="004500EA">
        <w:rPr>
          <w:rFonts w:ascii="Arial Narrow" w:hAnsi="Arial Narrow"/>
          <w:b/>
          <w:sz w:val="28"/>
          <w:szCs w:val="28"/>
          <w:lang w:val="ro-RO"/>
        </w:rPr>
        <w:t xml:space="preserve">instituțiile de învățământ </w:t>
      </w:r>
      <w:r w:rsidRPr="004500EA">
        <w:rPr>
          <w:rFonts w:ascii="Arial Narrow" w:hAnsi="Arial Narrow"/>
          <w:sz w:val="28"/>
          <w:szCs w:val="28"/>
          <w:lang w:val="ro-RO"/>
        </w:rPr>
        <w:t>asigură formarea elevilor și studenților în conformitate cu standardele educaționale de stat,</w:t>
      </w:r>
    </w:p>
    <w:p w:rsidR="004977E3" w:rsidRPr="004500EA" w:rsidRDefault="004977E3" w:rsidP="004977E3">
      <w:pPr>
        <w:pStyle w:val="af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Arial Narrow" w:hAnsi="Arial Narrow"/>
          <w:sz w:val="28"/>
          <w:szCs w:val="28"/>
          <w:lang w:val="ro-RO"/>
        </w:rPr>
      </w:pPr>
      <w:r w:rsidRPr="004500EA">
        <w:rPr>
          <w:rFonts w:ascii="Arial Narrow" w:hAnsi="Arial Narrow"/>
          <w:b/>
          <w:sz w:val="28"/>
          <w:szCs w:val="28"/>
          <w:lang w:val="ro-RO"/>
        </w:rPr>
        <w:t>părinții,</w:t>
      </w:r>
      <w:r w:rsidRPr="004500EA">
        <w:rPr>
          <w:rFonts w:ascii="Arial Narrow" w:hAnsi="Arial Narrow"/>
          <w:sz w:val="28"/>
          <w:szCs w:val="28"/>
          <w:lang w:val="ro-RO"/>
        </w:rPr>
        <w:t xml:space="preserve"> de comun acord cu cadrele didactice/manageriale și copiii/elevii/studenții, își consolidează eforturile</w:t>
      </w:r>
      <w:r w:rsidRPr="004500EA">
        <w:rPr>
          <w:rFonts w:ascii="Arial Narrow" w:hAnsi="Arial Narrow"/>
          <w:sz w:val="28"/>
          <w:szCs w:val="28"/>
          <w:lang w:val="ro-RO" w:eastAsia="ru-RU"/>
        </w:rPr>
        <w:t xml:space="preserve"> în vederea implicării în îmbunătățirea sistemului de educație racordat la standardele educaționale de stat.</w:t>
      </w:r>
    </w:p>
    <w:p w:rsidR="00341198" w:rsidRDefault="00341198" w:rsidP="004500EA">
      <w:pPr>
        <w:pStyle w:val="a5"/>
        <w:spacing w:after="0" w:line="360" w:lineRule="auto"/>
        <w:jc w:val="both"/>
        <w:rPr>
          <w:rFonts w:ascii="Arial Narrow" w:eastAsia="Calibri" w:hAnsi="Arial Narrow" w:cs="Times New Roman"/>
          <w:sz w:val="28"/>
          <w:szCs w:val="28"/>
          <w:lang w:val="ro-RO"/>
        </w:rPr>
      </w:pPr>
    </w:p>
    <w:p w:rsidR="009237E7" w:rsidRDefault="009237E7" w:rsidP="004500EA">
      <w:pPr>
        <w:pStyle w:val="a5"/>
        <w:spacing w:after="0" w:line="360" w:lineRule="auto"/>
        <w:jc w:val="both"/>
        <w:rPr>
          <w:rFonts w:ascii="Arial Narrow" w:eastAsia="Calibri" w:hAnsi="Arial Narrow" w:cs="Times New Roman"/>
          <w:sz w:val="28"/>
          <w:szCs w:val="28"/>
          <w:lang w:val="ro-RO"/>
        </w:rPr>
      </w:pPr>
    </w:p>
    <w:p w:rsidR="009237E7" w:rsidRPr="004500EA" w:rsidRDefault="009237E7" w:rsidP="004500EA">
      <w:pPr>
        <w:pStyle w:val="a5"/>
        <w:spacing w:after="0" w:line="360" w:lineRule="auto"/>
        <w:jc w:val="both"/>
        <w:rPr>
          <w:rFonts w:ascii="Arial Narrow" w:eastAsia="Calibri" w:hAnsi="Arial Narrow" w:cs="Times New Roman"/>
          <w:sz w:val="28"/>
          <w:szCs w:val="28"/>
          <w:lang w:val="ro-RO"/>
        </w:rPr>
      </w:pPr>
    </w:p>
    <w:p w:rsidR="00341198" w:rsidRPr="004500EA" w:rsidRDefault="00341198" w:rsidP="00F4374D">
      <w:pPr>
        <w:spacing w:after="0" w:line="360" w:lineRule="auto"/>
        <w:ind w:left="360"/>
        <w:jc w:val="right"/>
        <w:rPr>
          <w:rFonts w:ascii="Arial Narrow" w:eastAsia="Calibri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eastAsia="Calibri" w:hAnsi="Arial Narrow" w:cs="Times New Roman"/>
          <w:b/>
          <w:sz w:val="28"/>
          <w:szCs w:val="28"/>
          <w:lang w:val="ro-RO"/>
        </w:rPr>
        <w:t>12 decembrie</w:t>
      </w:r>
      <w:r w:rsidR="00F4374D">
        <w:rPr>
          <w:rFonts w:ascii="Arial Narrow" w:eastAsia="Calibri" w:hAnsi="Arial Narrow" w:cs="Times New Roman"/>
          <w:b/>
          <w:sz w:val="28"/>
          <w:szCs w:val="28"/>
          <w:lang w:val="ro-RO"/>
        </w:rPr>
        <w:t xml:space="preserve"> </w:t>
      </w:r>
      <w:r w:rsidR="00F4374D" w:rsidRPr="004500EA">
        <w:rPr>
          <w:rFonts w:ascii="Arial Narrow" w:eastAsia="Calibri" w:hAnsi="Arial Narrow" w:cs="Times New Roman"/>
          <w:b/>
          <w:sz w:val="28"/>
          <w:szCs w:val="28"/>
          <w:lang w:val="ro-RO"/>
        </w:rPr>
        <w:t>2018</w:t>
      </w:r>
    </w:p>
    <w:p w:rsidR="00341198" w:rsidRPr="004500EA" w:rsidRDefault="00341198" w:rsidP="00F4374D">
      <w:pPr>
        <w:spacing w:after="0" w:line="360" w:lineRule="auto"/>
        <w:jc w:val="right"/>
        <w:rPr>
          <w:rFonts w:ascii="Arial Narrow" w:eastAsia="Calibri" w:hAnsi="Arial Narrow" w:cs="Times New Roman"/>
          <w:b/>
          <w:sz w:val="28"/>
          <w:szCs w:val="28"/>
          <w:lang w:val="ro-RO"/>
        </w:rPr>
      </w:pPr>
      <w:r w:rsidRPr="004500EA">
        <w:rPr>
          <w:rFonts w:ascii="Arial Narrow" w:eastAsia="Calibri" w:hAnsi="Arial Narrow" w:cs="Times New Roman"/>
          <w:b/>
          <w:sz w:val="28"/>
          <w:szCs w:val="28"/>
          <w:lang w:val="ro-RO"/>
        </w:rPr>
        <w:t xml:space="preserve">CHIȘINĂU </w:t>
      </w:r>
    </w:p>
    <w:p w:rsidR="00EB3CD0" w:rsidRPr="004500EA" w:rsidRDefault="00EB3CD0" w:rsidP="004500EA">
      <w:pPr>
        <w:spacing w:after="0" w:line="360" w:lineRule="auto"/>
        <w:contextualSpacing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</w:p>
    <w:p w:rsidR="00EB3CD0" w:rsidRPr="004500EA" w:rsidRDefault="00EB3CD0" w:rsidP="004500EA">
      <w:pPr>
        <w:spacing w:after="0" w:line="360" w:lineRule="auto"/>
        <w:contextualSpacing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</w:p>
    <w:p w:rsidR="00EB3CD0" w:rsidRPr="004500EA" w:rsidRDefault="00EB3CD0" w:rsidP="004500EA">
      <w:pPr>
        <w:spacing w:after="0" w:line="360" w:lineRule="auto"/>
        <w:contextualSpacing/>
        <w:jc w:val="both"/>
        <w:rPr>
          <w:rFonts w:ascii="Arial Narrow" w:eastAsia="Times New Roman" w:hAnsi="Arial Narrow" w:cs="Times New Roman"/>
          <w:i/>
          <w:sz w:val="28"/>
          <w:szCs w:val="28"/>
          <w:lang w:val="ro-RO" w:eastAsia="ru-RU"/>
        </w:rPr>
      </w:pPr>
    </w:p>
    <w:p w:rsidR="00EB3CD0" w:rsidRPr="004500EA" w:rsidRDefault="00EB3CD0" w:rsidP="004500EA">
      <w:pPr>
        <w:spacing w:after="0" w:line="360" w:lineRule="auto"/>
        <w:contextualSpacing/>
        <w:jc w:val="both"/>
        <w:rPr>
          <w:rFonts w:ascii="Arial Narrow" w:eastAsia="Times New Roman" w:hAnsi="Arial Narrow" w:cs="Times New Roman"/>
          <w:sz w:val="28"/>
          <w:szCs w:val="28"/>
          <w:lang w:val="ro-RO" w:eastAsia="ru-RU"/>
        </w:rPr>
      </w:pPr>
    </w:p>
    <w:sectPr w:rsidR="00EB3CD0" w:rsidRPr="004500EA" w:rsidSect="008779E6">
      <w:footerReference w:type="default" r:id="rId7"/>
      <w:pgSz w:w="11906" w:h="16838"/>
      <w:pgMar w:top="851" w:right="1080" w:bottom="1276" w:left="1276" w:header="567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A02" w:rsidRDefault="00A16A02" w:rsidP="002E401C">
      <w:pPr>
        <w:spacing w:after="0" w:line="240" w:lineRule="auto"/>
      </w:pPr>
      <w:r>
        <w:separator/>
      </w:r>
    </w:p>
  </w:endnote>
  <w:endnote w:type="continuationSeparator" w:id="0">
    <w:p w:rsidR="00A16A02" w:rsidRDefault="00A16A02" w:rsidP="002E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55492"/>
      <w:docPartObj>
        <w:docPartGallery w:val="Page Numbers (Bottom of Page)"/>
        <w:docPartUnique/>
      </w:docPartObj>
    </w:sdtPr>
    <w:sdtContent>
      <w:p w:rsidR="002E401C" w:rsidRDefault="00C62E43">
        <w:pPr>
          <w:pStyle w:val="a9"/>
          <w:jc w:val="right"/>
        </w:pPr>
        <w:fldSimple w:instr=" PAGE   \* MERGEFORMAT ">
          <w:r w:rsidR="004977E3">
            <w:rPr>
              <w:noProof/>
            </w:rPr>
            <w:t>5</w:t>
          </w:r>
        </w:fldSimple>
      </w:p>
    </w:sdtContent>
  </w:sdt>
  <w:p w:rsidR="002E401C" w:rsidRDefault="002E401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A02" w:rsidRDefault="00A16A02" w:rsidP="002E401C">
      <w:pPr>
        <w:spacing w:after="0" w:line="240" w:lineRule="auto"/>
      </w:pPr>
      <w:r>
        <w:separator/>
      </w:r>
    </w:p>
  </w:footnote>
  <w:footnote w:type="continuationSeparator" w:id="0">
    <w:p w:rsidR="00A16A02" w:rsidRDefault="00A16A02" w:rsidP="002E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pt;height:11.3pt" o:bullet="t">
        <v:imagedata r:id="rId1" o:title="clip_image001"/>
      </v:shape>
    </w:pict>
  </w:numPicBullet>
  <w:abstractNum w:abstractNumId="0">
    <w:nsid w:val="06CC5E15"/>
    <w:multiLevelType w:val="hybridMultilevel"/>
    <w:tmpl w:val="33E2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86617"/>
    <w:multiLevelType w:val="hybridMultilevel"/>
    <w:tmpl w:val="1A22E38C"/>
    <w:lvl w:ilvl="0" w:tplc="2938953E">
      <w:start w:val="1"/>
      <w:numFmt w:val="decimal"/>
      <w:lvlText w:val="%1."/>
      <w:lvlJc w:val="left"/>
      <w:pPr>
        <w:ind w:left="360" w:hanging="360"/>
      </w:pPr>
      <w:rPr>
        <w:b/>
        <w:color w:val="31849B" w:themeColor="accent5" w:themeShade="BF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10F9B"/>
    <w:multiLevelType w:val="hybridMultilevel"/>
    <w:tmpl w:val="DEAC23E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17D33"/>
    <w:multiLevelType w:val="hybridMultilevel"/>
    <w:tmpl w:val="E712653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F1B000A"/>
    <w:multiLevelType w:val="hybridMultilevel"/>
    <w:tmpl w:val="91469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40E1A"/>
    <w:multiLevelType w:val="hybridMultilevel"/>
    <w:tmpl w:val="7AC44ECE"/>
    <w:lvl w:ilvl="0" w:tplc="0DBC41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473A4"/>
    <w:multiLevelType w:val="hybridMultilevel"/>
    <w:tmpl w:val="4BE639B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82646"/>
    <w:multiLevelType w:val="multilevel"/>
    <w:tmpl w:val="B1BE603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48C299F"/>
    <w:multiLevelType w:val="hybridMultilevel"/>
    <w:tmpl w:val="23FCF1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3D6265"/>
    <w:multiLevelType w:val="hybridMultilevel"/>
    <w:tmpl w:val="F23EC032"/>
    <w:lvl w:ilvl="0" w:tplc="A0E04270">
      <w:start w:val="1"/>
      <w:numFmt w:val="bullet"/>
      <w:lvlText w:val=""/>
      <w:lvlJc w:val="left"/>
      <w:pPr>
        <w:ind w:left="10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5B6F7283"/>
    <w:multiLevelType w:val="hybridMultilevel"/>
    <w:tmpl w:val="D9DC8424"/>
    <w:lvl w:ilvl="0" w:tplc="A0E0427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A14204"/>
    <w:multiLevelType w:val="hybridMultilevel"/>
    <w:tmpl w:val="8D56A3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45875"/>
    <w:multiLevelType w:val="hybridMultilevel"/>
    <w:tmpl w:val="9CFCF8AA"/>
    <w:lvl w:ilvl="0" w:tplc="A0E04270">
      <w:start w:val="1"/>
      <w:numFmt w:val="bullet"/>
      <w:lvlText w:val="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8873E4"/>
    <w:multiLevelType w:val="hybridMultilevel"/>
    <w:tmpl w:val="9810216E"/>
    <w:lvl w:ilvl="0" w:tplc="A0E04270">
      <w:start w:val="1"/>
      <w:numFmt w:val="bullet"/>
      <w:lvlText w:val="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01D3F"/>
    <w:multiLevelType w:val="hybridMultilevel"/>
    <w:tmpl w:val="5FDA8A7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1189B"/>
    <w:multiLevelType w:val="hybridMultilevel"/>
    <w:tmpl w:val="4330E0B0"/>
    <w:lvl w:ilvl="0" w:tplc="A0E04270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CE366C"/>
    <w:multiLevelType w:val="hybridMultilevel"/>
    <w:tmpl w:val="FC22721C"/>
    <w:lvl w:ilvl="0" w:tplc="F4CE089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15"/>
  </w:num>
  <w:num w:numId="11">
    <w:abstractNumId w:val="13"/>
  </w:num>
  <w:num w:numId="12">
    <w:abstractNumId w:val="8"/>
  </w:num>
  <w:num w:numId="13">
    <w:abstractNumId w:val="16"/>
  </w:num>
  <w:num w:numId="14">
    <w:abstractNumId w:val="1"/>
  </w:num>
  <w:num w:numId="15">
    <w:abstractNumId w:val="12"/>
  </w:num>
  <w:num w:numId="16">
    <w:abstractNumId w:val="10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98E"/>
    <w:rsid w:val="000857E2"/>
    <w:rsid w:val="000C745E"/>
    <w:rsid w:val="00104D2D"/>
    <w:rsid w:val="00144143"/>
    <w:rsid w:val="00155AB2"/>
    <w:rsid w:val="002676BC"/>
    <w:rsid w:val="002A5491"/>
    <w:rsid w:val="002E401C"/>
    <w:rsid w:val="00341198"/>
    <w:rsid w:val="004500EA"/>
    <w:rsid w:val="004977E3"/>
    <w:rsid w:val="004C2E2E"/>
    <w:rsid w:val="005B3758"/>
    <w:rsid w:val="005B7FD4"/>
    <w:rsid w:val="005D2FDF"/>
    <w:rsid w:val="005F485B"/>
    <w:rsid w:val="0062567F"/>
    <w:rsid w:val="0064298E"/>
    <w:rsid w:val="006D6388"/>
    <w:rsid w:val="00723771"/>
    <w:rsid w:val="00780286"/>
    <w:rsid w:val="007B385B"/>
    <w:rsid w:val="008779E6"/>
    <w:rsid w:val="009237E7"/>
    <w:rsid w:val="00A16A02"/>
    <w:rsid w:val="00A21591"/>
    <w:rsid w:val="00A9170A"/>
    <w:rsid w:val="00AF2DD3"/>
    <w:rsid w:val="00B845C7"/>
    <w:rsid w:val="00C62E43"/>
    <w:rsid w:val="00CB589F"/>
    <w:rsid w:val="00CF5C80"/>
    <w:rsid w:val="00D37B73"/>
    <w:rsid w:val="00D406C1"/>
    <w:rsid w:val="00E10806"/>
    <w:rsid w:val="00E6357B"/>
    <w:rsid w:val="00E644C0"/>
    <w:rsid w:val="00EB3CD0"/>
    <w:rsid w:val="00F006F8"/>
    <w:rsid w:val="00F4374D"/>
    <w:rsid w:val="00F771F1"/>
    <w:rsid w:val="00FD6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80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E635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406C1"/>
  </w:style>
  <w:style w:type="paragraph" w:styleId="a4">
    <w:name w:val="No Spacing"/>
    <w:link w:val="a3"/>
    <w:uiPriority w:val="1"/>
    <w:qFormat/>
    <w:rsid w:val="00D406C1"/>
    <w:pPr>
      <w:spacing w:after="0" w:line="240" w:lineRule="auto"/>
    </w:pPr>
  </w:style>
  <w:style w:type="paragraph" w:styleId="a5">
    <w:name w:val="List Paragraph"/>
    <w:aliases w:val="List Paragraph 1,Citation List,Table of contents numbered,Graphic,List Paragraph Char Char,Resume Title,Ha"/>
    <w:basedOn w:val="a"/>
    <w:link w:val="a6"/>
    <w:uiPriority w:val="34"/>
    <w:qFormat/>
    <w:rsid w:val="00FD6266"/>
    <w:pPr>
      <w:ind w:left="720"/>
      <w:contextualSpacing/>
    </w:pPr>
  </w:style>
  <w:style w:type="character" w:customStyle="1" w:styleId="a6">
    <w:name w:val="Абзац списка Знак"/>
    <w:aliases w:val="List Paragraph 1 Знак,Citation List Знак,Table of contents numbered Знак,Graphic Знак,List Paragraph Char Char Знак,Resume Title Знак,Ha Знак"/>
    <w:link w:val="a5"/>
    <w:uiPriority w:val="34"/>
    <w:rsid w:val="00104D2D"/>
  </w:style>
  <w:style w:type="paragraph" w:customStyle="1" w:styleId="Normal1">
    <w:name w:val="Normal1"/>
    <w:rsid w:val="00723771"/>
    <w:rPr>
      <w:rFonts w:ascii="Times New Roman" w:eastAsia="Times New Roman" w:hAnsi="Times New Roman" w:cs="Times New Roman"/>
      <w:color w:val="00000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2E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401C"/>
  </w:style>
  <w:style w:type="paragraph" w:styleId="a9">
    <w:name w:val="footer"/>
    <w:basedOn w:val="a"/>
    <w:link w:val="aa"/>
    <w:uiPriority w:val="99"/>
    <w:unhideWhenUsed/>
    <w:rsid w:val="002E4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401C"/>
  </w:style>
  <w:style w:type="paragraph" w:styleId="ab">
    <w:name w:val="Title"/>
    <w:basedOn w:val="a"/>
    <w:next w:val="a"/>
    <w:link w:val="ac"/>
    <w:uiPriority w:val="10"/>
    <w:qFormat/>
    <w:rsid w:val="00E635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E635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E635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Subtitle"/>
    <w:basedOn w:val="a"/>
    <w:next w:val="a"/>
    <w:link w:val="ae"/>
    <w:uiPriority w:val="11"/>
    <w:qFormat/>
    <w:rsid w:val="00E635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E635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rmal (Web)"/>
    <w:basedOn w:val="a"/>
    <w:unhideWhenUsed/>
    <w:rsid w:val="00155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8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406C1"/>
  </w:style>
  <w:style w:type="paragraph" w:styleId="a4">
    <w:name w:val="No Spacing"/>
    <w:link w:val="a3"/>
    <w:uiPriority w:val="1"/>
    <w:qFormat/>
    <w:rsid w:val="00D406C1"/>
    <w:pPr>
      <w:spacing w:after="0" w:line="240" w:lineRule="auto"/>
    </w:pPr>
  </w:style>
  <w:style w:type="paragraph" w:styleId="a5">
    <w:name w:val="List Paragraph"/>
    <w:aliases w:val="List Paragraph 1,Citation List,Table of contents numbered,Graphic,List Paragraph Char Char,Resume Title,Ha"/>
    <w:basedOn w:val="a"/>
    <w:link w:val="a6"/>
    <w:uiPriority w:val="34"/>
    <w:qFormat/>
    <w:rsid w:val="00FD6266"/>
    <w:pPr>
      <w:ind w:left="720"/>
      <w:contextualSpacing/>
    </w:pPr>
  </w:style>
  <w:style w:type="character" w:customStyle="1" w:styleId="a6">
    <w:name w:val="Абзац списка Знак"/>
    <w:aliases w:val="List Paragraph 1 Знак,Citation List Знак,Table of contents numbered Знак,Graphic Знак,List Paragraph Char Char Знак,Resume Title Знак,Ha Знак"/>
    <w:link w:val="a5"/>
    <w:uiPriority w:val="34"/>
    <w:rsid w:val="00104D2D"/>
  </w:style>
  <w:style w:type="paragraph" w:customStyle="1" w:styleId="Normal1">
    <w:name w:val="Normal1"/>
    <w:rsid w:val="00723771"/>
    <w:rPr>
      <w:rFonts w:ascii="Times New Roman" w:eastAsia="Times New Roman" w:hAnsi="Times New Roman" w:cs="Times New Roman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1333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Angela Cutasevici</cp:lastModifiedBy>
  <cp:revision>18</cp:revision>
  <dcterms:created xsi:type="dcterms:W3CDTF">2018-12-11T17:53:00Z</dcterms:created>
  <dcterms:modified xsi:type="dcterms:W3CDTF">2018-12-12T11:41:00Z</dcterms:modified>
</cp:coreProperties>
</file>