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5043B" w14:textId="09DAC758" w:rsidR="00D245F8" w:rsidRPr="005C0691" w:rsidRDefault="00236CFB" w:rsidP="00236CFB">
      <w:pPr>
        <w:contextualSpacing/>
        <w:jc w:val="center"/>
        <w:outlineLvl w:val="0"/>
        <w:rPr>
          <w:b/>
          <w:bCs/>
          <w:kern w:val="28"/>
        </w:rPr>
      </w:pPr>
      <w:r w:rsidRPr="0079361B">
        <w:t>Ministry of Education and Research</w:t>
      </w:r>
      <w:r w:rsidR="00336EC1" w:rsidRPr="005C0691">
        <w:t xml:space="preserve"> (MoER)</w:t>
      </w:r>
    </w:p>
    <w:p w14:paraId="3E4156B7" w14:textId="4BECC812" w:rsidR="00236CFB" w:rsidRPr="005C0691" w:rsidRDefault="00236CFB" w:rsidP="00236CFB">
      <w:pPr>
        <w:pStyle w:val="NoSpacing"/>
        <w:spacing w:after="0" w:line="240" w:lineRule="auto"/>
        <w:jc w:val="center"/>
        <w:rPr>
          <w:rFonts w:ascii="Times New Roman" w:hAnsi="Times New Roman"/>
          <w:b/>
          <w:bCs/>
          <w:sz w:val="24"/>
          <w:szCs w:val="24"/>
          <w:lang w:val="en-US" w:eastAsia="en-US"/>
        </w:rPr>
      </w:pPr>
      <w:r w:rsidRPr="005C0691">
        <w:rPr>
          <w:rFonts w:ascii="Times New Roman" w:hAnsi="Times New Roman"/>
          <w:b/>
          <w:bCs/>
          <w:sz w:val="24"/>
          <w:szCs w:val="24"/>
          <w:lang w:val="en-US" w:eastAsia="en-US"/>
        </w:rPr>
        <w:t>Moldova Higher Education Project (MHEP)</w:t>
      </w:r>
    </w:p>
    <w:p w14:paraId="55C43979" w14:textId="77777777" w:rsidR="00D17398" w:rsidRPr="005C0691" w:rsidRDefault="00D17398" w:rsidP="00236CFB">
      <w:pPr>
        <w:pStyle w:val="NoSpacing"/>
        <w:spacing w:after="0" w:line="240" w:lineRule="auto"/>
        <w:jc w:val="center"/>
        <w:rPr>
          <w:rFonts w:ascii="Times New Roman" w:hAnsi="Times New Roman"/>
          <w:b/>
          <w:bCs/>
          <w:sz w:val="24"/>
          <w:szCs w:val="24"/>
          <w:lang w:val="en-US" w:eastAsia="en-US"/>
        </w:rPr>
      </w:pPr>
    </w:p>
    <w:p w14:paraId="3CD67CCE" w14:textId="631927D8" w:rsidR="00202459" w:rsidRPr="005C0691" w:rsidRDefault="00D17398" w:rsidP="000E791B">
      <w:pPr>
        <w:jc w:val="center"/>
        <w:rPr>
          <w:b/>
          <w:bCs/>
        </w:rPr>
      </w:pPr>
      <w:r w:rsidRPr="005C0691">
        <w:rPr>
          <w:b/>
          <w:bCs/>
        </w:rPr>
        <w:t xml:space="preserve">Procurement Reference: </w:t>
      </w:r>
      <w:r w:rsidR="000E0116" w:rsidRPr="000E0116">
        <w:rPr>
          <w:b/>
          <w:bCs/>
        </w:rPr>
        <w:t>MD-MOED-312113-CS-INDV</w:t>
      </w:r>
    </w:p>
    <w:p w14:paraId="48DC559C" w14:textId="77777777" w:rsidR="002B1AF7" w:rsidRPr="005C0691" w:rsidRDefault="002B1AF7" w:rsidP="00D53E33">
      <w:pPr>
        <w:rPr>
          <w:b/>
          <w:bCs/>
        </w:rPr>
      </w:pPr>
    </w:p>
    <w:p w14:paraId="4EA10872" w14:textId="6724A48D" w:rsidR="00236CFB" w:rsidRPr="005C0691" w:rsidRDefault="00236CFB" w:rsidP="00236CFB">
      <w:pPr>
        <w:jc w:val="center"/>
        <w:rPr>
          <w:b/>
          <w:bCs/>
        </w:rPr>
      </w:pPr>
      <w:r w:rsidRPr="005C0691">
        <w:rPr>
          <w:b/>
          <w:bCs/>
        </w:rPr>
        <w:t>TERMS OF REFERENCE</w:t>
      </w:r>
    </w:p>
    <w:p w14:paraId="26904CB2" w14:textId="16DD629C" w:rsidR="00336EC1" w:rsidRPr="0079361B" w:rsidRDefault="00E55C6A" w:rsidP="002D2CF4">
      <w:pPr>
        <w:tabs>
          <w:tab w:val="left" w:pos="0"/>
          <w:tab w:val="left" w:pos="720"/>
          <w:tab w:val="left" w:pos="1080"/>
        </w:tabs>
        <w:jc w:val="center"/>
        <w:rPr>
          <w:b/>
          <w:bCs/>
          <w:color w:val="000000"/>
        </w:rPr>
      </w:pPr>
      <w:r w:rsidRPr="0079361B">
        <w:rPr>
          <w:b/>
          <w:bCs/>
          <w:i/>
          <w:iCs/>
          <w:color w:val="000000"/>
        </w:rPr>
        <w:t xml:space="preserve"> </w:t>
      </w:r>
      <w:r w:rsidR="002D2CF4" w:rsidRPr="0079361B">
        <w:rPr>
          <w:b/>
          <w:bCs/>
          <w:color w:val="000000"/>
        </w:rPr>
        <w:t xml:space="preserve">Individual Consultant for Adapting or Developing </w:t>
      </w:r>
    </w:p>
    <w:p w14:paraId="78A71E46" w14:textId="3356DE06" w:rsidR="00D53E33" w:rsidRPr="0079361B" w:rsidRDefault="00336EC1" w:rsidP="002D2CF4">
      <w:pPr>
        <w:tabs>
          <w:tab w:val="left" w:pos="0"/>
          <w:tab w:val="left" w:pos="720"/>
          <w:tab w:val="left" w:pos="1080"/>
        </w:tabs>
        <w:jc w:val="center"/>
        <w:rPr>
          <w:b/>
          <w:bCs/>
          <w:color w:val="000000"/>
        </w:rPr>
      </w:pPr>
      <w:r w:rsidRPr="0079361B">
        <w:rPr>
          <w:b/>
          <w:bCs/>
          <w:color w:val="000000"/>
        </w:rPr>
        <w:t>the</w:t>
      </w:r>
      <w:r w:rsidR="002D2CF4" w:rsidRPr="0079361B">
        <w:rPr>
          <w:b/>
          <w:bCs/>
          <w:color w:val="000000"/>
        </w:rPr>
        <w:t xml:space="preserve"> </w:t>
      </w:r>
      <w:bookmarkStart w:id="0" w:name="_Hlk63846383"/>
      <w:r w:rsidR="002D2CF4" w:rsidRPr="0079361B">
        <w:rPr>
          <w:b/>
          <w:bCs/>
          <w:color w:val="000000"/>
        </w:rPr>
        <w:t>Tool for Engaging Stakeholders</w:t>
      </w:r>
      <w:r w:rsidR="00E010E9" w:rsidRPr="0079361B">
        <w:rPr>
          <w:b/>
          <w:bCs/>
          <w:color w:val="000000"/>
        </w:rPr>
        <w:t xml:space="preserve"> (TES)</w:t>
      </w:r>
      <w:r w:rsidR="002D2CF4" w:rsidRPr="0079361B">
        <w:rPr>
          <w:b/>
          <w:bCs/>
          <w:color w:val="000000"/>
        </w:rPr>
        <w:t xml:space="preserve"> </w:t>
      </w:r>
      <w:bookmarkEnd w:id="0"/>
    </w:p>
    <w:p w14:paraId="57E7FD10" w14:textId="73EFDA42" w:rsidR="002D2CF4" w:rsidRPr="0079361B" w:rsidRDefault="00593BCF" w:rsidP="00EA7385">
      <w:pPr>
        <w:tabs>
          <w:tab w:val="left" w:pos="0"/>
          <w:tab w:val="left" w:pos="720"/>
          <w:tab w:val="left" w:pos="1080"/>
        </w:tabs>
        <w:jc w:val="center"/>
        <w:rPr>
          <w:b/>
          <w:color w:val="000000"/>
        </w:rPr>
      </w:pPr>
      <w:r w:rsidRPr="0079361B">
        <w:rPr>
          <w:b/>
          <w:color w:val="000000"/>
        </w:rPr>
        <w:t>(PART-TIME)</w:t>
      </w:r>
    </w:p>
    <w:p w14:paraId="53951BCC" w14:textId="77777777" w:rsidR="00593BCF" w:rsidRPr="0079361B" w:rsidRDefault="00593BCF" w:rsidP="00EA7385">
      <w:pPr>
        <w:tabs>
          <w:tab w:val="left" w:pos="0"/>
          <w:tab w:val="left" w:pos="720"/>
          <w:tab w:val="left" w:pos="1080"/>
        </w:tabs>
        <w:jc w:val="center"/>
        <w:rPr>
          <w:color w:val="000000"/>
        </w:rPr>
      </w:pPr>
    </w:p>
    <w:p w14:paraId="2C956EED" w14:textId="2019DDD2" w:rsidR="00EA7385" w:rsidRPr="0079361B" w:rsidRDefault="00EA7385" w:rsidP="00EA7385">
      <w:pPr>
        <w:numPr>
          <w:ilvl w:val="3"/>
          <w:numId w:val="1"/>
        </w:numPr>
        <w:jc w:val="both"/>
        <w:rPr>
          <w:b/>
        </w:rPr>
      </w:pPr>
      <w:r w:rsidRPr="0079361B">
        <w:rPr>
          <w:b/>
        </w:rPr>
        <w:t>Background information on the project</w:t>
      </w:r>
    </w:p>
    <w:p w14:paraId="7CA413DA" w14:textId="77777777" w:rsidR="00236CFB" w:rsidRPr="0079361B" w:rsidRDefault="00236CFB" w:rsidP="00236CFB">
      <w:pPr>
        <w:pStyle w:val="Default"/>
        <w:jc w:val="both"/>
        <w:rPr>
          <w:color w:val="auto"/>
        </w:rPr>
      </w:pPr>
      <w:r w:rsidRPr="0079361B">
        <w:t>„</w:t>
      </w:r>
      <w:bookmarkStart w:id="1" w:name="_Hlk46050752"/>
      <w:r w:rsidRPr="0079361B">
        <w:rPr>
          <w:color w:val="auto"/>
        </w:rPr>
        <w:t xml:space="preserve">Moldova </w:t>
      </w:r>
      <w:r w:rsidRPr="0079361B">
        <w:t>Higher Education</w:t>
      </w:r>
      <w:bookmarkEnd w:id="1"/>
      <w:r w:rsidRPr="0079361B">
        <w:t>” Project (MHEP) is a World Bank-financed Project to be implemented between May 2020 and December 2025.</w:t>
      </w:r>
    </w:p>
    <w:p w14:paraId="3D9A7C85" w14:textId="74366A77" w:rsidR="00236CFB" w:rsidRPr="0079361B" w:rsidRDefault="00236CFB" w:rsidP="00236CFB">
      <w:pPr>
        <w:pStyle w:val="Default"/>
        <w:jc w:val="both"/>
      </w:pPr>
      <w:r w:rsidRPr="0079361B">
        <w:t>The total cost of credit is EUR 35.7 million (US$39.4 million equivalent) financed by</w:t>
      </w:r>
      <w:r w:rsidR="00336EC1" w:rsidRPr="0079361B">
        <w:t xml:space="preserve"> the</w:t>
      </w:r>
      <w:r w:rsidR="00870944" w:rsidRPr="0079361B">
        <w:t xml:space="preserve"> </w:t>
      </w:r>
      <w:r w:rsidRPr="0079361B">
        <w:t>International Development Association (IDA) and is provided to the Republic of Moldova in support of Moldova Higher Education.</w:t>
      </w:r>
    </w:p>
    <w:p w14:paraId="6AA7CA90" w14:textId="369793F2" w:rsidR="00236CFB" w:rsidRPr="0079361B" w:rsidRDefault="00236CFB" w:rsidP="00236CFB">
      <w:pPr>
        <w:pStyle w:val="Default"/>
        <w:jc w:val="both"/>
      </w:pPr>
      <w:r w:rsidRPr="0079361B">
        <w:t xml:space="preserve">The Project Objective is to improve the labor market orientation of selected higher education institutions and the quality assurance mechanisms. The Project is organized around three components and includes systemic interventions in the areas of higher education quality, financing and management, as well as a targeted program to be implemented by selected </w:t>
      </w:r>
      <w:r w:rsidR="00336EC1" w:rsidRPr="0079361B">
        <w:t>higher education institutions</w:t>
      </w:r>
      <w:r w:rsidRPr="0079361B">
        <w:t xml:space="preserve"> and pedagogical colleges to address some of their most pressing needs in labor market orientation.</w:t>
      </w:r>
    </w:p>
    <w:p w14:paraId="4212E4C2" w14:textId="77777777" w:rsidR="00236CFB" w:rsidRPr="0079361B" w:rsidRDefault="00236CFB" w:rsidP="00236CFB">
      <w:pPr>
        <w:pStyle w:val="Default"/>
        <w:jc w:val="both"/>
        <w:rPr>
          <w:color w:val="auto"/>
        </w:rPr>
      </w:pPr>
    </w:p>
    <w:p w14:paraId="69DEB646" w14:textId="77777777" w:rsidR="00236CFB" w:rsidRPr="0079361B" w:rsidRDefault="00236CFB" w:rsidP="00236CFB">
      <w:pPr>
        <w:pStyle w:val="Default"/>
        <w:jc w:val="both"/>
        <w:rPr>
          <w:color w:val="auto"/>
        </w:rPr>
      </w:pPr>
      <w:r w:rsidRPr="0079361B">
        <w:rPr>
          <w:color w:val="auto"/>
        </w:rPr>
        <w:t xml:space="preserve">The MHEP components are described below: </w:t>
      </w:r>
    </w:p>
    <w:p w14:paraId="2003866E" w14:textId="77777777" w:rsidR="00236CFB" w:rsidRPr="0079361B" w:rsidRDefault="00236CFB" w:rsidP="00236CFB">
      <w:pPr>
        <w:pStyle w:val="Default"/>
        <w:numPr>
          <w:ilvl w:val="0"/>
          <w:numId w:val="10"/>
        </w:numPr>
        <w:jc w:val="both"/>
        <w:rPr>
          <w:color w:val="auto"/>
        </w:rPr>
      </w:pPr>
      <w:r w:rsidRPr="0079361B">
        <w:rPr>
          <w:color w:val="auto"/>
        </w:rPr>
        <w:t>Improving the Quality Assurance Mechanisms</w:t>
      </w:r>
    </w:p>
    <w:p w14:paraId="4248EC1F" w14:textId="77777777" w:rsidR="00236CFB" w:rsidRPr="0079361B" w:rsidRDefault="00236CFB" w:rsidP="00236CFB">
      <w:pPr>
        <w:pStyle w:val="Default"/>
        <w:numPr>
          <w:ilvl w:val="0"/>
          <w:numId w:val="10"/>
        </w:numPr>
        <w:jc w:val="both"/>
        <w:rPr>
          <w:color w:val="auto"/>
        </w:rPr>
      </w:pPr>
      <w:r w:rsidRPr="0079361B">
        <w:rPr>
          <w:color w:val="auto"/>
        </w:rPr>
        <w:t>Improving the Labor Market Orientation through Targeted Interventions</w:t>
      </w:r>
    </w:p>
    <w:p w14:paraId="2757064B" w14:textId="3EBECD8D" w:rsidR="000E217C" w:rsidRPr="0079361B" w:rsidRDefault="00236CFB" w:rsidP="000E217C">
      <w:pPr>
        <w:pStyle w:val="Default"/>
        <w:numPr>
          <w:ilvl w:val="0"/>
          <w:numId w:val="10"/>
        </w:numPr>
        <w:jc w:val="both"/>
        <w:rPr>
          <w:color w:val="auto"/>
        </w:rPr>
      </w:pPr>
      <w:r w:rsidRPr="0079361B">
        <w:rPr>
          <w:color w:val="auto"/>
        </w:rPr>
        <w:t>Project Management</w:t>
      </w:r>
    </w:p>
    <w:p w14:paraId="00FF2C63" w14:textId="77777777" w:rsidR="00236CFB" w:rsidRPr="0079361B" w:rsidRDefault="00236CFB" w:rsidP="00236CFB">
      <w:pPr>
        <w:pStyle w:val="Default"/>
        <w:jc w:val="both"/>
      </w:pPr>
      <w:r w:rsidRPr="0079361B">
        <w:rPr>
          <w:bCs/>
          <w:i/>
          <w:iCs/>
          <w:lang w:eastAsia="ru-RU"/>
        </w:rPr>
        <w:t>Component 1</w:t>
      </w:r>
      <w:r w:rsidRPr="0079361B">
        <w:rPr>
          <w:b/>
          <w:i/>
          <w:iCs/>
          <w:lang w:eastAsia="ru-RU"/>
        </w:rPr>
        <w:t xml:space="preserve"> –</w:t>
      </w:r>
      <w:r w:rsidRPr="0079361B">
        <w:rPr>
          <w:b/>
          <w:lang w:eastAsia="ru-RU"/>
        </w:rPr>
        <w:t xml:space="preserve"> </w:t>
      </w:r>
      <w:r w:rsidRPr="0079361B">
        <w:rPr>
          <w:bCs/>
          <w:lang w:eastAsia="ru-RU"/>
        </w:rPr>
        <w:t>I</w:t>
      </w:r>
      <w:r w:rsidRPr="0079361B">
        <w:t xml:space="preserve">mproving the Quality Assurance Mechanisms. This component aims to improve Moldova higher education system’s quality assurance mechanisms, which would also contribute to improve its labor market orientation. It comprises three sub-components that support activities in: (i) </w:t>
      </w:r>
      <w:r w:rsidRPr="0079361B">
        <w:rPr>
          <w:color w:val="000000" w:themeColor="text1"/>
        </w:rPr>
        <w:t>National Qualifications Framework (NQF) and Quality Assurance (QA); (ii) System Management and Monitoring;</w:t>
      </w:r>
      <w:r w:rsidRPr="0079361B">
        <w:t xml:space="preserve"> (iii) Higher Education Financing. </w:t>
      </w:r>
    </w:p>
    <w:p w14:paraId="58567688" w14:textId="77777777" w:rsidR="00236CFB" w:rsidRPr="0079361B" w:rsidRDefault="00236CFB" w:rsidP="00236CFB">
      <w:pPr>
        <w:pStyle w:val="Default"/>
        <w:jc w:val="both"/>
      </w:pPr>
      <w:r w:rsidRPr="0079361B">
        <w:rPr>
          <w:i/>
          <w:iCs/>
        </w:rPr>
        <w:t>Component 2</w:t>
      </w:r>
      <w:r w:rsidRPr="0079361B">
        <w:t xml:space="preserve"> – Improving the Labor Market Orientation through Targeted Interventions. This component would finance the design and implementation of a targeted and needs-based program (Higher Education Improvement Program - HEIP) aimed at improving the labor market orientation of Moldova’s higher education institutions, as well as their research capacity.</w:t>
      </w:r>
    </w:p>
    <w:p w14:paraId="080E2276" w14:textId="2DE0637D" w:rsidR="00236CFB" w:rsidRPr="0079361B" w:rsidRDefault="00236CFB" w:rsidP="00236CFB">
      <w:pPr>
        <w:pStyle w:val="Default"/>
        <w:jc w:val="both"/>
        <w:rPr>
          <w:bCs/>
          <w:lang w:eastAsia="ru-RU"/>
        </w:rPr>
      </w:pPr>
      <w:r w:rsidRPr="0079361B">
        <w:rPr>
          <w:bCs/>
          <w:i/>
          <w:iCs/>
          <w:lang w:eastAsia="ru-RU"/>
        </w:rPr>
        <w:t>Component 3</w:t>
      </w:r>
      <w:r w:rsidRPr="0079361B">
        <w:rPr>
          <w:bCs/>
          <w:lang w:eastAsia="ru-RU"/>
        </w:rPr>
        <w:t xml:space="preserve"> – Project Management. This component would support the day-to-day management of the Project by the </w:t>
      </w:r>
      <w:r w:rsidR="000E791B" w:rsidRPr="0079361B">
        <w:rPr>
          <w:bCs/>
          <w:lang w:eastAsia="ru-RU"/>
        </w:rPr>
        <w:t>MoER</w:t>
      </w:r>
      <w:r w:rsidRPr="0079361B">
        <w:rPr>
          <w:bCs/>
          <w:lang w:eastAsia="ru-RU"/>
        </w:rPr>
        <w:t xml:space="preserve"> with assistance of a dedicated team of individual consultants who would provide managerial, fiduciary, and technical support to the implementation of the proposed Project for its full duration.</w:t>
      </w:r>
    </w:p>
    <w:p w14:paraId="30257154" w14:textId="77777777" w:rsidR="00D17398" w:rsidRPr="0079361B" w:rsidRDefault="00D17398" w:rsidP="00236CFB">
      <w:pPr>
        <w:pStyle w:val="Default"/>
        <w:jc w:val="both"/>
        <w:rPr>
          <w:bCs/>
          <w:lang w:eastAsia="ru-RU"/>
        </w:rPr>
      </w:pPr>
    </w:p>
    <w:p w14:paraId="7DBBBDF8" w14:textId="2B54C464" w:rsidR="00DB7727" w:rsidRPr="0079361B" w:rsidRDefault="00D17398" w:rsidP="002B1AF7">
      <w:pPr>
        <w:autoSpaceDE w:val="0"/>
        <w:autoSpaceDN w:val="0"/>
        <w:adjustRightInd w:val="0"/>
        <w:jc w:val="both"/>
      </w:pPr>
      <w:r w:rsidRPr="0079361B">
        <w:t xml:space="preserve">Component </w:t>
      </w:r>
      <w:r w:rsidR="002D2CF4" w:rsidRPr="0079361B">
        <w:t xml:space="preserve">2 has </w:t>
      </w:r>
      <w:r w:rsidR="002D2CF4" w:rsidRPr="0079361B">
        <w:rPr>
          <w:b/>
          <w:bCs/>
          <w:iCs/>
        </w:rPr>
        <w:t>HEIP Preparation</w:t>
      </w:r>
      <w:r w:rsidRPr="0079361B">
        <w:rPr>
          <w:iCs/>
        </w:rPr>
        <w:t xml:space="preserve"> </w:t>
      </w:r>
      <w:r w:rsidR="002D2CF4" w:rsidRPr="0079361B">
        <w:t xml:space="preserve">sub-component that will finance technical assistance for the preparation of improvement programs by eligible higher education institutions and </w:t>
      </w:r>
      <w:r w:rsidR="000E217C" w:rsidRPr="0079361B">
        <w:t xml:space="preserve">pedagogical </w:t>
      </w:r>
      <w:r w:rsidR="002D2CF4" w:rsidRPr="0079361B">
        <w:t>colleges, including the development of guidelines for beneficiaries, evaluation of these proposals, constant and high-quality fiduciary support at the HEIP implementation stage</w:t>
      </w:r>
      <w:r w:rsidR="002B1AF7" w:rsidRPr="0079361B">
        <w:t xml:space="preserve"> and </w:t>
      </w:r>
      <w:r w:rsidR="002D2CF4" w:rsidRPr="0079361B">
        <w:t xml:space="preserve">the adaptation or development of a tool for engaging stakeholders in the design </w:t>
      </w:r>
      <w:r w:rsidR="00DB7727" w:rsidRPr="0079361B">
        <w:t xml:space="preserve">and implementation </w:t>
      </w:r>
      <w:r w:rsidR="002D2CF4" w:rsidRPr="0079361B">
        <w:t xml:space="preserve">of the HEIP </w:t>
      </w:r>
      <w:r w:rsidR="002D2CF4" w:rsidRPr="0079361B">
        <w:lastRenderedPageBreak/>
        <w:t>(participatory planning and decision making).</w:t>
      </w:r>
      <w:r w:rsidR="00DB7727" w:rsidRPr="0079361B">
        <w:t xml:space="preserve"> Stakeholder</w:t>
      </w:r>
      <w:r w:rsidR="00013170" w:rsidRPr="0079361B">
        <w:t>s</w:t>
      </w:r>
      <w:r w:rsidR="00DB7727" w:rsidRPr="0079361B">
        <w:t xml:space="preserve"> engagement is an inclusive process that must be conducted throughout the </w:t>
      </w:r>
      <w:r w:rsidR="00800B68">
        <w:t xml:space="preserve">HEIP </w:t>
      </w:r>
      <w:r w:rsidR="00DB7727" w:rsidRPr="0079361B">
        <w:t>project life cycle</w:t>
      </w:r>
      <w:r w:rsidR="002664F3" w:rsidRPr="0079361B">
        <w:t>, during the project preparation stage through to implementation and closure of the project.</w:t>
      </w:r>
    </w:p>
    <w:p w14:paraId="63AC50D4" w14:textId="77777777" w:rsidR="002D2CF4" w:rsidRPr="0079361B" w:rsidRDefault="002D2CF4" w:rsidP="00D17398">
      <w:pPr>
        <w:autoSpaceDE w:val="0"/>
        <w:autoSpaceDN w:val="0"/>
        <w:adjustRightInd w:val="0"/>
        <w:jc w:val="both"/>
      </w:pPr>
    </w:p>
    <w:p w14:paraId="0E4A59AC" w14:textId="1605BC31" w:rsidR="00D17398" w:rsidRPr="0079361B" w:rsidRDefault="00D17398" w:rsidP="00D17398">
      <w:pPr>
        <w:autoSpaceDE w:val="0"/>
        <w:autoSpaceDN w:val="0"/>
        <w:adjustRightInd w:val="0"/>
        <w:jc w:val="both"/>
      </w:pPr>
      <w:r w:rsidRPr="0079361B">
        <w:t xml:space="preserve">In this context, the </w:t>
      </w:r>
      <w:r w:rsidR="000E791B" w:rsidRPr="0079361B">
        <w:t>MoER</w:t>
      </w:r>
      <w:r w:rsidRPr="0079361B">
        <w:t xml:space="preserve"> intend</w:t>
      </w:r>
      <w:r w:rsidR="00D8755C" w:rsidRPr="0079361B">
        <w:t>s</w:t>
      </w:r>
      <w:r w:rsidRPr="0079361B">
        <w:t xml:space="preserve"> to </w:t>
      </w:r>
      <w:r w:rsidR="002664F3" w:rsidRPr="0079361B">
        <w:t>hire</w:t>
      </w:r>
      <w:r w:rsidR="00D53E33" w:rsidRPr="0079361B">
        <w:t xml:space="preserve"> </w:t>
      </w:r>
      <w:r w:rsidR="002B1AF7" w:rsidRPr="0079361B">
        <w:t>an</w:t>
      </w:r>
      <w:r w:rsidR="00202459" w:rsidRPr="0079361B">
        <w:t xml:space="preserve"> Individual Consultant </w:t>
      </w:r>
      <w:r w:rsidR="003A21B2" w:rsidRPr="0079361B">
        <w:t>who</w:t>
      </w:r>
      <w:r w:rsidR="00D53E33" w:rsidRPr="0079361B">
        <w:t xml:space="preserve"> will assist the </w:t>
      </w:r>
      <w:r w:rsidR="000E791B" w:rsidRPr="0079361B">
        <w:t>MoER</w:t>
      </w:r>
      <w:r w:rsidR="00D53E33" w:rsidRPr="0079361B">
        <w:t xml:space="preserve"> in </w:t>
      </w:r>
      <w:r w:rsidR="002B1AF7" w:rsidRPr="0079361B">
        <w:t xml:space="preserve">adaptation </w:t>
      </w:r>
      <w:r w:rsidR="00DB7727" w:rsidRPr="0079361B">
        <w:t>and/</w:t>
      </w:r>
      <w:r w:rsidR="002B1AF7" w:rsidRPr="0079361B">
        <w:t>or develop</w:t>
      </w:r>
      <w:r w:rsidR="00D8755C" w:rsidRPr="0079361B">
        <w:t>ing</w:t>
      </w:r>
      <w:r w:rsidR="002B1AF7" w:rsidRPr="0079361B">
        <w:t xml:space="preserve"> a Tool for Engaging Stakeholders </w:t>
      </w:r>
      <w:r w:rsidR="003A21B2" w:rsidRPr="0079361B">
        <w:t xml:space="preserve">(TES) </w:t>
      </w:r>
      <w:r w:rsidR="00F60161" w:rsidRPr="0079361B">
        <w:t>for</w:t>
      </w:r>
      <w:r w:rsidR="002B1AF7" w:rsidRPr="0079361B">
        <w:t xml:space="preserve"> </w:t>
      </w:r>
      <w:r w:rsidR="00800B68">
        <w:t>Higher Education Improvement Program (HEIP)</w:t>
      </w:r>
      <w:r w:rsidRPr="0079361B">
        <w:t>.</w:t>
      </w:r>
    </w:p>
    <w:p w14:paraId="51DFFFFB" w14:textId="68A3C46D" w:rsidR="00D17398" w:rsidRPr="0079361B" w:rsidRDefault="00D17398" w:rsidP="00236CFB">
      <w:pPr>
        <w:pStyle w:val="Default"/>
        <w:jc w:val="both"/>
        <w:rPr>
          <w:bCs/>
          <w:lang w:eastAsia="ru-RU"/>
        </w:rPr>
      </w:pPr>
    </w:p>
    <w:p w14:paraId="6DB38753" w14:textId="751158EC" w:rsidR="00E846BA" w:rsidRPr="0079361B" w:rsidRDefault="00E846BA" w:rsidP="00236CFB">
      <w:pPr>
        <w:pStyle w:val="Default"/>
        <w:jc w:val="both"/>
        <w:rPr>
          <w:bCs/>
          <w:lang w:eastAsia="ru-RU"/>
        </w:rPr>
      </w:pPr>
      <w:r w:rsidRPr="0079361B">
        <w:rPr>
          <w:bCs/>
          <w:lang w:eastAsia="ru-RU"/>
        </w:rPr>
        <w:t xml:space="preserve">Stakeholder engagement activities will be targeted at project affected </w:t>
      </w:r>
      <w:r w:rsidR="007B08E8" w:rsidRPr="0079361B">
        <w:rPr>
          <w:bCs/>
          <w:lang w:eastAsia="ru-RU"/>
        </w:rPr>
        <w:t xml:space="preserve">individuals </w:t>
      </w:r>
      <w:r w:rsidRPr="0079361B">
        <w:rPr>
          <w:bCs/>
          <w:lang w:eastAsia="ru-RU"/>
        </w:rPr>
        <w:t>as well as at other interested parties (</w:t>
      </w:r>
      <w:r w:rsidR="000E791B" w:rsidRPr="0079361B">
        <w:rPr>
          <w:bCs/>
          <w:lang w:eastAsia="ru-RU"/>
        </w:rPr>
        <w:t>MoER</w:t>
      </w:r>
      <w:r w:rsidRPr="0079361B">
        <w:rPr>
          <w:bCs/>
          <w:lang w:eastAsia="ru-RU"/>
        </w:rPr>
        <w:t xml:space="preserve"> and government agencies, NGOs, business</w:t>
      </w:r>
      <w:r w:rsidR="003A21B2" w:rsidRPr="0079361B">
        <w:rPr>
          <w:bCs/>
          <w:lang w:eastAsia="ru-RU"/>
        </w:rPr>
        <w:t>es</w:t>
      </w:r>
      <w:r w:rsidRPr="0079361B">
        <w:rPr>
          <w:bCs/>
          <w:lang w:eastAsia="ru-RU"/>
        </w:rPr>
        <w:t xml:space="preserve"> and media, general public). The TES will outline special considerations that will be given to ensure outreach and engagement of disadvantaged and vulnerable groups. TES activities will include establishment and management of a </w:t>
      </w:r>
      <w:r w:rsidR="00E326E2" w:rsidRPr="0079361B">
        <w:rPr>
          <w:bCs/>
          <w:lang w:eastAsia="ru-RU"/>
        </w:rPr>
        <w:t>P</w:t>
      </w:r>
      <w:r w:rsidRPr="0079361B">
        <w:rPr>
          <w:bCs/>
          <w:lang w:eastAsia="ru-RU"/>
        </w:rPr>
        <w:t xml:space="preserve">roject grievance redress mechanism, public meetings, trainings and workshops, media and social media communication, disclosure of written materials, involvement of </w:t>
      </w:r>
      <w:r w:rsidR="006D07F7" w:rsidRPr="0079361B">
        <w:rPr>
          <w:bCs/>
          <w:lang w:eastAsia="ru-RU"/>
        </w:rPr>
        <w:t xml:space="preserve">communication/ public relations </w:t>
      </w:r>
      <w:r w:rsidRPr="0079361B">
        <w:rPr>
          <w:bCs/>
          <w:lang w:eastAsia="ru-RU"/>
        </w:rPr>
        <w:t>officers</w:t>
      </w:r>
      <w:r w:rsidR="00534C43" w:rsidRPr="0079361B">
        <w:rPr>
          <w:bCs/>
          <w:lang w:eastAsia="ru-RU"/>
        </w:rPr>
        <w:t xml:space="preserve"> from higher educational institutions and pedagogical colleges</w:t>
      </w:r>
      <w:r w:rsidRPr="0079361B">
        <w:rPr>
          <w:bCs/>
          <w:lang w:eastAsia="ru-RU"/>
        </w:rPr>
        <w:t xml:space="preserve">, as well as a survey </w:t>
      </w:r>
      <w:r w:rsidR="003A21B2" w:rsidRPr="0079361B">
        <w:rPr>
          <w:bCs/>
          <w:lang w:eastAsia="ru-RU"/>
        </w:rPr>
        <w:t xml:space="preserve">conducted </w:t>
      </w:r>
      <w:r w:rsidRPr="0079361B">
        <w:rPr>
          <w:bCs/>
          <w:lang w:eastAsia="ru-RU"/>
        </w:rPr>
        <w:t xml:space="preserve">among affected </w:t>
      </w:r>
      <w:r w:rsidR="007B08E8" w:rsidRPr="0079361B">
        <w:rPr>
          <w:bCs/>
          <w:lang w:eastAsia="ru-RU"/>
        </w:rPr>
        <w:t xml:space="preserve">individuals </w:t>
      </w:r>
      <w:r w:rsidRPr="0079361B">
        <w:rPr>
          <w:bCs/>
          <w:lang w:eastAsia="ru-RU"/>
        </w:rPr>
        <w:t>to gauge satisfaction with the quality of citizen engagement and share additional concerns.</w:t>
      </w:r>
    </w:p>
    <w:p w14:paraId="27BB6BC0" w14:textId="77777777" w:rsidR="00EA7385" w:rsidRPr="0079361B" w:rsidRDefault="00EA7385" w:rsidP="00EA7385">
      <w:pPr>
        <w:ind w:left="1260"/>
        <w:jc w:val="both"/>
        <w:rPr>
          <w:b/>
        </w:rPr>
      </w:pPr>
    </w:p>
    <w:p w14:paraId="5C217AD7" w14:textId="20831D04" w:rsidR="00EA7385" w:rsidRPr="0079361B" w:rsidRDefault="00EA7385" w:rsidP="00EA7385">
      <w:pPr>
        <w:numPr>
          <w:ilvl w:val="3"/>
          <w:numId w:val="1"/>
        </w:numPr>
        <w:jc w:val="both"/>
        <w:rPr>
          <w:b/>
        </w:rPr>
      </w:pPr>
      <w:r w:rsidRPr="0079361B">
        <w:rPr>
          <w:b/>
        </w:rPr>
        <w:t>Objective(s) of the assignment</w:t>
      </w:r>
    </w:p>
    <w:p w14:paraId="7E94C7C9" w14:textId="77777777" w:rsidR="00236CFB" w:rsidRPr="0079361B" w:rsidRDefault="00236CFB" w:rsidP="001C5DA0">
      <w:pPr>
        <w:pStyle w:val="Textnoindent"/>
        <w:jc w:val="both"/>
        <w:rPr>
          <w:rFonts w:ascii="Times New Roman" w:hAnsi="Times New Roman" w:cs="Times New Roman"/>
          <w:color w:val="000000"/>
        </w:rPr>
      </w:pPr>
    </w:p>
    <w:p w14:paraId="6CF2643C" w14:textId="59604611" w:rsidR="00236CFB" w:rsidRPr="0079361B" w:rsidRDefault="00236CFB" w:rsidP="00E50695">
      <w:pPr>
        <w:autoSpaceDE w:val="0"/>
        <w:autoSpaceDN w:val="0"/>
        <w:adjustRightInd w:val="0"/>
        <w:jc w:val="both"/>
      </w:pPr>
      <w:r w:rsidRPr="0079361B">
        <w:t xml:space="preserve">The objective of the consultancy is </w:t>
      </w:r>
      <w:r w:rsidR="002B1AF7" w:rsidRPr="0079361B">
        <w:t xml:space="preserve">to adapt </w:t>
      </w:r>
      <w:r w:rsidR="00E733BF" w:rsidRPr="0079361B">
        <w:t>and/</w:t>
      </w:r>
      <w:r w:rsidR="002B1AF7" w:rsidRPr="0079361B">
        <w:t xml:space="preserve">or develop a </w:t>
      </w:r>
      <w:r w:rsidR="003A21B2" w:rsidRPr="0079361B">
        <w:t>TES</w:t>
      </w:r>
      <w:r w:rsidR="002B1AF7" w:rsidRPr="0079361B">
        <w:t xml:space="preserve"> </w:t>
      </w:r>
      <w:r w:rsidR="00F60161" w:rsidRPr="0079361B">
        <w:t>for</w:t>
      </w:r>
      <w:r w:rsidR="002B1AF7" w:rsidRPr="0079361B">
        <w:t xml:space="preserve"> </w:t>
      </w:r>
      <w:r w:rsidR="00592194" w:rsidRPr="0079361B">
        <w:t>the MHEP</w:t>
      </w:r>
      <w:r w:rsidR="00202459" w:rsidRPr="0079361B">
        <w:t>.</w:t>
      </w:r>
    </w:p>
    <w:p w14:paraId="437DCEBF" w14:textId="77777777" w:rsidR="00236CFB" w:rsidRPr="0079361B" w:rsidRDefault="00236CFB" w:rsidP="00E50695">
      <w:pPr>
        <w:autoSpaceDE w:val="0"/>
        <w:autoSpaceDN w:val="0"/>
        <w:adjustRightInd w:val="0"/>
        <w:jc w:val="both"/>
      </w:pPr>
    </w:p>
    <w:p w14:paraId="63FC7C39" w14:textId="0E43C70F" w:rsidR="00002867" w:rsidRPr="0079361B" w:rsidRDefault="00002867" w:rsidP="00E50695">
      <w:pPr>
        <w:autoSpaceDE w:val="0"/>
        <w:autoSpaceDN w:val="0"/>
        <w:adjustRightInd w:val="0"/>
        <w:jc w:val="both"/>
      </w:pPr>
      <w:r w:rsidRPr="0079361B">
        <w:t xml:space="preserve">The tool </w:t>
      </w:r>
      <w:r w:rsidR="00336EC1" w:rsidRPr="0079361B">
        <w:t>should be</w:t>
      </w:r>
      <w:r w:rsidRPr="0079361B">
        <w:t xml:space="preserve"> </w:t>
      </w:r>
      <w:r w:rsidR="00E326E2" w:rsidRPr="0079361B">
        <w:t>developed</w:t>
      </w:r>
      <w:r w:rsidRPr="0079361B">
        <w:t xml:space="preserve"> from the multi-dimensional perspective and </w:t>
      </w:r>
      <w:r w:rsidR="00E326E2" w:rsidRPr="0079361B">
        <w:t>should</w:t>
      </w:r>
      <w:r w:rsidR="00870944" w:rsidRPr="0079361B">
        <w:t xml:space="preserve"> </w:t>
      </w:r>
      <w:r w:rsidRPr="0079361B">
        <w:t xml:space="preserve">include activities that would pro-actively engage stakeholders and citizens in planning at the outset of the actions and monitoring during implementation, as well as a continuous feedback mechanism. </w:t>
      </w:r>
    </w:p>
    <w:p w14:paraId="20204597" w14:textId="111A7AC4" w:rsidR="00DB6BFE" w:rsidRPr="0079361B" w:rsidRDefault="00DB6BFE" w:rsidP="00DB6BFE"/>
    <w:p w14:paraId="07EB0EE3" w14:textId="52925BA9" w:rsidR="00C706A2" w:rsidRPr="0079361B" w:rsidRDefault="00C706A2" w:rsidP="00C706A2">
      <w:pPr>
        <w:pStyle w:val="Textnoindent"/>
        <w:jc w:val="both"/>
        <w:rPr>
          <w:rFonts w:ascii="Times New Roman" w:eastAsia="Times New Roman" w:hAnsi="Times New Roman" w:cs="Times New Roman"/>
        </w:rPr>
      </w:pPr>
      <w:r w:rsidRPr="0079361B">
        <w:rPr>
          <w:rFonts w:ascii="Times New Roman" w:eastAsia="Times New Roman" w:hAnsi="Times New Roman" w:cs="Times New Roman"/>
        </w:rPr>
        <w:t>The</w:t>
      </w:r>
      <w:r w:rsidR="00D477DC" w:rsidRPr="0079361B">
        <w:rPr>
          <w:rFonts w:ascii="Times New Roman" w:eastAsia="Times New Roman" w:hAnsi="Times New Roman" w:cs="Times New Roman"/>
        </w:rPr>
        <w:t xml:space="preserve"> main goals of the </w:t>
      </w:r>
      <w:r w:rsidR="007B08E8" w:rsidRPr="0079361B">
        <w:rPr>
          <w:rFonts w:ascii="Times New Roman" w:eastAsia="Times New Roman" w:hAnsi="Times New Roman" w:cs="Times New Roman"/>
        </w:rPr>
        <w:t>TES</w:t>
      </w:r>
      <w:r w:rsidR="00870944" w:rsidRPr="0079361B">
        <w:rPr>
          <w:rFonts w:ascii="Times New Roman" w:hAnsi="Times New Roman" w:cs="Times New Roman"/>
          <w:color w:val="000000"/>
        </w:rPr>
        <w:t xml:space="preserve"> </w:t>
      </w:r>
      <w:r w:rsidR="00D477DC" w:rsidRPr="0079361B">
        <w:rPr>
          <w:rFonts w:ascii="Times New Roman" w:eastAsia="Times New Roman" w:hAnsi="Times New Roman" w:cs="Times New Roman"/>
        </w:rPr>
        <w:t>are</w:t>
      </w:r>
      <w:r w:rsidR="00DB6BFE" w:rsidRPr="0079361B">
        <w:rPr>
          <w:rFonts w:ascii="Times New Roman" w:eastAsia="Times New Roman" w:hAnsi="Times New Roman" w:cs="Times New Roman"/>
        </w:rPr>
        <w:t xml:space="preserve">: </w:t>
      </w:r>
    </w:p>
    <w:p w14:paraId="47B8C00A" w14:textId="55EDFB69" w:rsidR="00D304B3" w:rsidRPr="0079361B" w:rsidRDefault="00D304B3" w:rsidP="00D777CE">
      <w:pPr>
        <w:pStyle w:val="Textnoindent"/>
        <w:numPr>
          <w:ilvl w:val="0"/>
          <w:numId w:val="32"/>
        </w:numPr>
        <w:ind w:left="567" w:hanging="283"/>
        <w:jc w:val="both"/>
        <w:rPr>
          <w:rFonts w:ascii="Times New Roman" w:eastAsia="Times New Roman" w:hAnsi="Times New Roman" w:cs="Times New Roman"/>
        </w:rPr>
      </w:pPr>
      <w:r w:rsidRPr="0079361B">
        <w:rPr>
          <w:rFonts w:ascii="Times New Roman" w:eastAsia="Times New Roman" w:hAnsi="Times New Roman" w:cs="Times New Roman"/>
        </w:rPr>
        <w:t xml:space="preserve">to develop dialogue </w:t>
      </w:r>
      <w:r w:rsidR="00800B68">
        <w:rPr>
          <w:rFonts w:ascii="Times New Roman" w:eastAsia="Times New Roman" w:hAnsi="Times New Roman" w:cs="Times New Roman"/>
        </w:rPr>
        <w:t xml:space="preserve">online and offline </w:t>
      </w:r>
      <w:r w:rsidRPr="0079361B">
        <w:rPr>
          <w:rFonts w:ascii="Times New Roman" w:eastAsia="Times New Roman" w:hAnsi="Times New Roman" w:cs="Times New Roman"/>
        </w:rPr>
        <w:t xml:space="preserve">platforms to genuinely engage </w:t>
      </w:r>
      <w:r w:rsidR="00C119F9" w:rsidRPr="005C0691">
        <w:rPr>
          <w:rFonts w:ascii="Times New Roman" w:eastAsia="Times New Roman" w:hAnsi="Times New Roman" w:cs="Times New Roman"/>
        </w:rPr>
        <w:t xml:space="preserve">higher education institutions’ </w:t>
      </w:r>
      <w:r w:rsidRPr="0079361B">
        <w:rPr>
          <w:rFonts w:ascii="Times New Roman" w:eastAsia="Times New Roman" w:hAnsi="Times New Roman" w:cs="Times New Roman"/>
        </w:rPr>
        <w:t xml:space="preserve">communities on </w:t>
      </w:r>
      <w:r w:rsidR="002A69DC" w:rsidRPr="0079361B">
        <w:rPr>
          <w:rFonts w:ascii="Times New Roman" w:eastAsia="Times New Roman" w:hAnsi="Times New Roman" w:cs="Times New Roman"/>
        </w:rPr>
        <w:t>P</w:t>
      </w:r>
      <w:r w:rsidRPr="0079361B">
        <w:rPr>
          <w:rFonts w:ascii="Times New Roman" w:eastAsia="Times New Roman" w:hAnsi="Times New Roman" w:cs="Times New Roman"/>
        </w:rPr>
        <w:t xml:space="preserve">roject implementation; </w:t>
      </w:r>
    </w:p>
    <w:p w14:paraId="4F5117C4" w14:textId="53D3509D" w:rsidR="00D304B3" w:rsidRPr="0079361B" w:rsidRDefault="00CE21B0" w:rsidP="00D777CE">
      <w:pPr>
        <w:pStyle w:val="Textnoindent"/>
        <w:numPr>
          <w:ilvl w:val="0"/>
          <w:numId w:val="32"/>
        </w:numPr>
        <w:ind w:left="567" w:hanging="283"/>
        <w:jc w:val="both"/>
        <w:rPr>
          <w:rFonts w:ascii="Times New Roman" w:eastAsia="Times New Roman" w:hAnsi="Times New Roman" w:cs="Times New Roman"/>
        </w:rPr>
      </w:pPr>
      <w:r w:rsidRPr="0079361B">
        <w:rPr>
          <w:rFonts w:ascii="Times New Roman" w:eastAsia="Times New Roman" w:hAnsi="Times New Roman" w:cs="Times New Roman"/>
        </w:rPr>
        <w:t>t</w:t>
      </w:r>
      <w:r w:rsidR="00D304B3" w:rsidRPr="0079361B">
        <w:rPr>
          <w:rFonts w:ascii="Times New Roman" w:eastAsia="Times New Roman" w:hAnsi="Times New Roman" w:cs="Times New Roman"/>
        </w:rPr>
        <w:t>o engage employers in participatory planning and designing of</w:t>
      </w:r>
      <w:r w:rsidR="00F60161" w:rsidRPr="0079361B">
        <w:rPr>
          <w:rFonts w:ascii="Times New Roman" w:eastAsia="Times New Roman" w:hAnsi="Times New Roman" w:cs="Times New Roman"/>
        </w:rPr>
        <w:t xml:space="preserve"> Project</w:t>
      </w:r>
      <w:r w:rsidR="00D304B3" w:rsidRPr="0079361B">
        <w:rPr>
          <w:rFonts w:ascii="Times New Roman" w:eastAsia="Times New Roman" w:hAnsi="Times New Roman" w:cs="Times New Roman"/>
        </w:rPr>
        <w:t>-supported activities (e.g. internship programs and career guidance);</w:t>
      </w:r>
    </w:p>
    <w:p w14:paraId="13DE9547" w14:textId="6CC8784A" w:rsidR="00D304B3" w:rsidRPr="0079361B" w:rsidRDefault="00D304B3" w:rsidP="00D777CE">
      <w:pPr>
        <w:pStyle w:val="Textnoindent"/>
        <w:numPr>
          <w:ilvl w:val="0"/>
          <w:numId w:val="32"/>
        </w:numPr>
        <w:ind w:left="567" w:hanging="283"/>
        <w:jc w:val="both"/>
        <w:rPr>
          <w:rFonts w:ascii="Times New Roman" w:eastAsia="Times New Roman" w:hAnsi="Times New Roman" w:cs="Times New Roman"/>
        </w:rPr>
      </w:pPr>
      <w:r w:rsidRPr="0079361B">
        <w:rPr>
          <w:rFonts w:ascii="Times New Roman" w:eastAsia="Times New Roman" w:hAnsi="Times New Roman" w:cs="Times New Roman"/>
        </w:rPr>
        <w:t xml:space="preserve">to facilitate participatory monitoring and evaluation of </w:t>
      </w:r>
      <w:r w:rsidR="00F60161" w:rsidRPr="0079361B">
        <w:rPr>
          <w:rFonts w:ascii="Times New Roman" w:eastAsia="Times New Roman" w:hAnsi="Times New Roman" w:cs="Times New Roman"/>
        </w:rPr>
        <w:t>P</w:t>
      </w:r>
      <w:r w:rsidRPr="0079361B">
        <w:rPr>
          <w:rFonts w:ascii="Times New Roman" w:eastAsia="Times New Roman" w:hAnsi="Times New Roman" w:cs="Times New Roman"/>
        </w:rPr>
        <w:t>roject</w:t>
      </w:r>
      <w:r w:rsidR="00F60161" w:rsidRPr="0079361B">
        <w:rPr>
          <w:rFonts w:ascii="Times New Roman" w:eastAsia="Times New Roman" w:hAnsi="Times New Roman" w:cs="Times New Roman"/>
        </w:rPr>
        <w:t>’</w:t>
      </w:r>
      <w:r w:rsidRPr="0079361B">
        <w:rPr>
          <w:rFonts w:ascii="Times New Roman" w:eastAsia="Times New Roman" w:hAnsi="Times New Roman" w:cs="Times New Roman"/>
        </w:rPr>
        <w:t>s activities and helping with laying the foundation for institutions that are responsive to feedback from a range of stakeholders</w:t>
      </w:r>
      <w:r w:rsidR="00CE21B0" w:rsidRPr="0079361B">
        <w:rPr>
          <w:rFonts w:ascii="Times New Roman" w:eastAsia="Times New Roman" w:hAnsi="Times New Roman" w:cs="Times New Roman"/>
        </w:rPr>
        <w:t>;</w:t>
      </w:r>
    </w:p>
    <w:p w14:paraId="1F2B91B9" w14:textId="76E57FFF" w:rsidR="00C706A2" w:rsidRPr="0079361B" w:rsidRDefault="006F3793" w:rsidP="00D777CE">
      <w:pPr>
        <w:pStyle w:val="Textnoindent"/>
        <w:numPr>
          <w:ilvl w:val="0"/>
          <w:numId w:val="32"/>
        </w:numPr>
        <w:ind w:left="567" w:hanging="283"/>
        <w:jc w:val="both"/>
        <w:rPr>
          <w:rFonts w:ascii="Times New Roman" w:eastAsia="Times New Roman" w:hAnsi="Times New Roman" w:cs="Times New Roman"/>
        </w:rPr>
      </w:pPr>
      <w:r w:rsidRPr="0079361B">
        <w:rPr>
          <w:rFonts w:ascii="Times New Roman" w:eastAsia="Times New Roman" w:hAnsi="Times New Roman" w:cs="Times New Roman"/>
        </w:rPr>
        <w:t>t</w:t>
      </w:r>
      <w:r w:rsidR="00DB6BFE" w:rsidRPr="0079361B">
        <w:rPr>
          <w:rFonts w:ascii="Times New Roman" w:eastAsia="Times New Roman" w:hAnsi="Times New Roman" w:cs="Times New Roman"/>
        </w:rPr>
        <w:t>o generate awareness among</w:t>
      </w:r>
      <w:r w:rsidR="00D477DC" w:rsidRPr="0079361B">
        <w:rPr>
          <w:rFonts w:ascii="Times New Roman" w:eastAsia="Times New Roman" w:hAnsi="Times New Roman" w:cs="Times New Roman"/>
        </w:rPr>
        <w:t xml:space="preserve"> stakeholders, direct and indirect beneficiaries </w:t>
      </w:r>
      <w:r w:rsidR="00DB6BFE" w:rsidRPr="0079361B">
        <w:rPr>
          <w:rFonts w:ascii="Times New Roman" w:eastAsia="Times New Roman" w:hAnsi="Times New Roman" w:cs="Times New Roman"/>
        </w:rPr>
        <w:t>of the opportunities to contribute</w:t>
      </w:r>
      <w:r w:rsidR="00972A9E" w:rsidRPr="0079361B">
        <w:rPr>
          <w:rFonts w:ascii="Times New Roman" w:eastAsia="Times New Roman" w:hAnsi="Times New Roman" w:cs="Times New Roman"/>
        </w:rPr>
        <w:t xml:space="preserve"> to </w:t>
      </w:r>
      <w:r w:rsidR="002A69DC" w:rsidRPr="0079361B">
        <w:rPr>
          <w:rFonts w:ascii="Times New Roman" w:eastAsia="Times New Roman" w:hAnsi="Times New Roman" w:cs="Times New Roman"/>
        </w:rPr>
        <w:t>P</w:t>
      </w:r>
      <w:r w:rsidR="00972A9E" w:rsidRPr="0079361B">
        <w:rPr>
          <w:rFonts w:ascii="Times New Roman" w:eastAsia="Times New Roman" w:hAnsi="Times New Roman" w:cs="Times New Roman"/>
        </w:rPr>
        <w:t>roject</w:t>
      </w:r>
      <w:r w:rsidR="00F60161" w:rsidRPr="0079361B">
        <w:rPr>
          <w:rFonts w:ascii="Times New Roman" w:eastAsia="Times New Roman" w:hAnsi="Times New Roman" w:cs="Times New Roman"/>
        </w:rPr>
        <w:t>’</w:t>
      </w:r>
      <w:r w:rsidR="00972A9E" w:rsidRPr="0079361B">
        <w:rPr>
          <w:rFonts w:ascii="Times New Roman" w:eastAsia="Times New Roman" w:hAnsi="Times New Roman" w:cs="Times New Roman"/>
        </w:rPr>
        <w:t>s activities</w:t>
      </w:r>
      <w:r w:rsidR="00B07C61" w:rsidRPr="0079361B">
        <w:rPr>
          <w:rFonts w:ascii="Times New Roman" w:eastAsia="Times New Roman" w:hAnsi="Times New Roman" w:cs="Times New Roman"/>
        </w:rPr>
        <w:t xml:space="preserve"> and to </w:t>
      </w:r>
      <w:r w:rsidR="00B07C61" w:rsidRPr="0079361B">
        <w:rPr>
          <w:rFonts w:ascii="Times New Roman" w:eastAsiaTheme="minorEastAsia" w:hAnsi="Times New Roman" w:cs="Times New Roman"/>
          <w:lang w:eastAsia="ja-JP"/>
        </w:rPr>
        <w:t xml:space="preserve">integrate citizen voice in </w:t>
      </w:r>
      <w:r w:rsidR="00F60161" w:rsidRPr="0079361B">
        <w:rPr>
          <w:rFonts w:ascii="Times New Roman" w:eastAsiaTheme="minorEastAsia" w:hAnsi="Times New Roman" w:cs="Times New Roman"/>
          <w:lang w:eastAsia="ja-JP"/>
        </w:rPr>
        <w:t>P</w:t>
      </w:r>
      <w:r w:rsidR="00B07C61" w:rsidRPr="0079361B">
        <w:rPr>
          <w:rFonts w:ascii="Times New Roman" w:eastAsiaTheme="minorEastAsia" w:hAnsi="Times New Roman" w:cs="Times New Roman"/>
          <w:lang w:eastAsia="ja-JP"/>
        </w:rPr>
        <w:t>roject implementation</w:t>
      </w:r>
      <w:r w:rsidR="00C706A2" w:rsidRPr="0079361B">
        <w:rPr>
          <w:rFonts w:ascii="Times New Roman" w:eastAsia="Times New Roman" w:hAnsi="Times New Roman" w:cs="Times New Roman"/>
        </w:rPr>
        <w:t>;</w:t>
      </w:r>
      <w:r w:rsidR="00DB6BFE" w:rsidRPr="0079361B">
        <w:rPr>
          <w:rFonts w:ascii="Times New Roman" w:eastAsia="Times New Roman" w:hAnsi="Times New Roman" w:cs="Times New Roman"/>
        </w:rPr>
        <w:t xml:space="preserve"> </w:t>
      </w:r>
    </w:p>
    <w:p w14:paraId="727E2CA9" w14:textId="0F5805C4" w:rsidR="00C706A2" w:rsidRPr="0079361B" w:rsidRDefault="006F3793" w:rsidP="00D777CE">
      <w:pPr>
        <w:pStyle w:val="Textnoindent"/>
        <w:numPr>
          <w:ilvl w:val="0"/>
          <w:numId w:val="32"/>
        </w:numPr>
        <w:ind w:left="567" w:hanging="283"/>
        <w:jc w:val="both"/>
        <w:rPr>
          <w:rFonts w:ascii="Times New Roman" w:eastAsia="Times New Roman" w:hAnsi="Times New Roman" w:cs="Times New Roman"/>
        </w:rPr>
      </w:pPr>
      <w:r w:rsidRPr="0079361B">
        <w:rPr>
          <w:rFonts w:ascii="Times New Roman" w:eastAsia="Times New Roman" w:hAnsi="Times New Roman" w:cs="Times New Roman"/>
        </w:rPr>
        <w:t>t</w:t>
      </w:r>
      <w:r w:rsidR="00DB6BFE" w:rsidRPr="0079361B">
        <w:rPr>
          <w:rFonts w:ascii="Times New Roman" w:eastAsia="Times New Roman" w:hAnsi="Times New Roman" w:cs="Times New Roman"/>
        </w:rPr>
        <w:t xml:space="preserve">o establish trust among </w:t>
      </w:r>
      <w:r w:rsidR="00C706A2" w:rsidRPr="0079361B">
        <w:rPr>
          <w:rFonts w:ascii="Times New Roman" w:eastAsia="Times New Roman" w:hAnsi="Times New Roman" w:cs="Times New Roman"/>
        </w:rPr>
        <w:t>stakeholders’</w:t>
      </w:r>
      <w:r w:rsidR="00DB6BFE" w:rsidRPr="0079361B">
        <w:rPr>
          <w:rFonts w:ascii="Times New Roman" w:eastAsia="Times New Roman" w:hAnsi="Times New Roman" w:cs="Times New Roman"/>
        </w:rPr>
        <w:t xml:space="preserve"> members</w:t>
      </w:r>
      <w:r w:rsidR="00B07C61" w:rsidRPr="0079361B">
        <w:rPr>
          <w:rFonts w:ascii="Times New Roman" w:eastAsia="Times New Roman" w:hAnsi="Times New Roman" w:cs="Times New Roman"/>
        </w:rPr>
        <w:t xml:space="preserve"> and maintain a constructive relationship among them; </w:t>
      </w:r>
    </w:p>
    <w:p w14:paraId="7C950A28" w14:textId="50C764B7" w:rsidR="00C706A2" w:rsidRPr="0079361B" w:rsidRDefault="006F3793" w:rsidP="00D777CE">
      <w:pPr>
        <w:pStyle w:val="Textnoindent"/>
        <w:numPr>
          <w:ilvl w:val="0"/>
          <w:numId w:val="32"/>
        </w:numPr>
        <w:ind w:left="567" w:hanging="283"/>
        <w:jc w:val="both"/>
        <w:rPr>
          <w:rFonts w:ascii="Times New Roman" w:eastAsia="Times New Roman" w:hAnsi="Times New Roman" w:cs="Times New Roman"/>
        </w:rPr>
      </w:pPr>
      <w:r w:rsidRPr="0079361B">
        <w:rPr>
          <w:rFonts w:ascii="Times New Roman" w:eastAsia="Times New Roman" w:hAnsi="Times New Roman" w:cs="Times New Roman"/>
        </w:rPr>
        <w:t>t</w:t>
      </w:r>
      <w:r w:rsidR="00DB6BFE" w:rsidRPr="0079361B">
        <w:rPr>
          <w:rFonts w:ascii="Times New Roman" w:eastAsia="Times New Roman" w:hAnsi="Times New Roman" w:cs="Times New Roman"/>
        </w:rPr>
        <w:t xml:space="preserve">o </w:t>
      </w:r>
      <w:r w:rsidR="006951C7" w:rsidRPr="0079361B">
        <w:rPr>
          <w:rFonts w:ascii="Times New Roman" w:eastAsia="Times New Roman" w:hAnsi="Times New Roman" w:cs="Times New Roman"/>
        </w:rPr>
        <w:t xml:space="preserve">facilitate </w:t>
      </w:r>
      <w:r w:rsidR="00DB6BFE" w:rsidRPr="0079361B">
        <w:rPr>
          <w:rFonts w:ascii="Times New Roman" w:eastAsia="Times New Roman" w:hAnsi="Times New Roman" w:cs="Times New Roman"/>
        </w:rPr>
        <w:t>gain</w:t>
      </w:r>
      <w:r w:rsidR="006951C7" w:rsidRPr="0079361B">
        <w:rPr>
          <w:rFonts w:ascii="Times New Roman" w:eastAsia="Times New Roman" w:hAnsi="Times New Roman" w:cs="Times New Roman"/>
        </w:rPr>
        <w:t>ing a</w:t>
      </w:r>
      <w:r w:rsidR="00DB6BFE" w:rsidRPr="0079361B">
        <w:rPr>
          <w:rFonts w:ascii="Times New Roman" w:eastAsia="Times New Roman" w:hAnsi="Times New Roman" w:cs="Times New Roman"/>
        </w:rPr>
        <w:t xml:space="preserve"> consensus on </w:t>
      </w:r>
      <w:r w:rsidR="00C706A2" w:rsidRPr="0079361B">
        <w:rPr>
          <w:rFonts w:ascii="Times New Roman" w:eastAsia="Times New Roman" w:hAnsi="Times New Roman" w:cs="Times New Roman"/>
        </w:rPr>
        <w:t>decision making</w:t>
      </w:r>
      <w:r w:rsidR="00DB6BFE" w:rsidRPr="0079361B">
        <w:rPr>
          <w:rFonts w:ascii="Times New Roman" w:eastAsia="Times New Roman" w:hAnsi="Times New Roman" w:cs="Times New Roman"/>
        </w:rPr>
        <w:t xml:space="preserve"> processes</w:t>
      </w:r>
      <w:r w:rsidR="00D477DC" w:rsidRPr="0079361B">
        <w:rPr>
          <w:rFonts w:ascii="Times New Roman" w:eastAsia="Times New Roman" w:hAnsi="Times New Roman" w:cs="Times New Roman"/>
        </w:rPr>
        <w:t>;</w:t>
      </w:r>
    </w:p>
    <w:p w14:paraId="3FFF7D85" w14:textId="1FDC48FF" w:rsidR="00C706A2" w:rsidRPr="0079361B" w:rsidRDefault="006F3793" w:rsidP="006E6BD5">
      <w:pPr>
        <w:pStyle w:val="Textnoindent"/>
        <w:numPr>
          <w:ilvl w:val="0"/>
          <w:numId w:val="33"/>
        </w:numPr>
        <w:ind w:left="567" w:hanging="283"/>
        <w:jc w:val="both"/>
        <w:rPr>
          <w:rFonts w:ascii="Times New Roman" w:eastAsia="Times New Roman" w:hAnsi="Times New Roman" w:cs="Times New Roman"/>
        </w:rPr>
      </w:pPr>
      <w:r w:rsidRPr="0079361B">
        <w:rPr>
          <w:rFonts w:ascii="Times New Roman" w:eastAsia="Times New Roman" w:hAnsi="Times New Roman" w:cs="Times New Roman"/>
        </w:rPr>
        <w:t>t</w:t>
      </w:r>
      <w:r w:rsidR="00DB6BFE" w:rsidRPr="0079361B">
        <w:rPr>
          <w:rFonts w:ascii="Times New Roman" w:eastAsia="Times New Roman" w:hAnsi="Times New Roman" w:cs="Times New Roman"/>
        </w:rPr>
        <w:t xml:space="preserve">o gain a broad understanding of the </w:t>
      </w:r>
      <w:r w:rsidR="00C706A2" w:rsidRPr="0079361B">
        <w:rPr>
          <w:rFonts w:ascii="Times New Roman" w:eastAsia="Times New Roman" w:hAnsi="Times New Roman" w:cs="Times New Roman"/>
        </w:rPr>
        <w:t>stakeholders</w:t>
      </w:r>
      <w:r w:rsidR="00F60161" w:rsidRPr="0079361B">
        <w:rPr>
          <w:rFonts w:ascii="Times New Roman" w:eastAsia="Times New Roman" w:hAnsi="Times New Roman" w:cs="Times New Roman"/>
        </w:rPr>
        <w:t>,</w:t>
      </w:r>
      <w:r w:rsidR="00870944" w:rsidRPr="0079361B">
        <w:rPr>
          <w:rFonts w:ascii="Times New Roman" w:eastAsia="Times New Roman" w:hAnsi="Times New Roman" w:cs="Times New Roman"/>
        </w:rPr>
        <w:t xml:space="preserve"> </w:t>
      </w:r>
      <w:r w:rsidR="00C706A2" w:rsidRPr="0079361B">
        <w:rPr>
          <w:rFonts w:ascii="Times New Roman" w:eastAsia="Times New Roman" w:hAnsi="Times New Roman" w:cs="Times New Roman"/>
        </w:rPr>
        <w:t xml:space="preserve">direct and indirect </w:t>
      </w:r>
      <w:r w:rsidR="00D81AB7" w:rsidRPr="0079361B">
        <w:rPr>
          <w:rFonts w:ascii="Times New Roman" w:eastAsia="Times New Roman" w:hAnsi="Times New Roman" w:cs="Times New Roman"/>
        </w:rPr>
        <w:t>beneficiaries</w:t>
      </w:r>
      <w:r w:rsidR="00F70794" w:rsidRPr="0079361B">
        <w:rPr>
          <w:rFonts w:ascii="Times New Roman" w:eastAsia="Times New Roman" w:hAnsi="Times New Roman" w:cs="Times New Roman"/>
        </w:rPr>
        <w:t>’</w:t>
      </w:r>
      <w:r w:rsidR="00D81AB7" w:rsidRPr="0079361B">
        <w:rPr>
          <w:rFonts w:ascii="Times New Roman" w:eastAsia="Times New Roman" w:hAnsi="Times New Roman" w:cs="Times New Roman"/>
        </w:rPr>
        <w:t xml:space="preserve"> reactions</w:t>
      </w:r>
      <w:r w:rsidR="00DB6BFE" w:rsidRPr="0079361B">
        <w:rPr>
          <w:rFonts w:ascii="Times New Roman" w:eastAsia="Times New Roman" w:hAnsi="Times New Roman" w:cs="Times New Roman"/>
        </w:rPr>
        <w:t xml:space="preserve"> to proposed development</w:t>
      </w:r>
      <w:r w:rsidR="00C706A2" w:rsidRPr="0079361B">
        <w:rPr>
          <w:rFonts w:ascii="Times New Roman" w:eastAsia="Times New Roman" w:hAnsi="Times New Roman" w:cs="Times New Roman"/>
        </w:rPr>
        <w:t xml:space="preserve"> actions</w:t>
      </w:r>
      <w:r w:rsidR="00DB6BFE" w:rsidRPr="0079361B">
        <w:rPr>
          <w:rFonts w:ascii="Times New Roman" w:eastAsia="Times New Roman" w:hAnsi="Times New Roman" w:cs="Times New Roman"/>
        </w:rPr>
        <w:t>, including impacts and potential mitigation</w:t>
      </w:r>
      <w:r w:rsidR="00F70794" w:rsidRPr="0079361B">
        <w:rPr>
          <w:rFonts w:ascii="Times New Roman" w:eastAsia="Times New Roman" w:hAnsi="Times New Roman" w:cs="Times New Roman"/>
        </w:rPr>
        <w:t xml:space="preserve"> measure</w:t>
      </w:r>
      <w:r w:rsidR="00DB6BFE" w:rsidRPr="0079361B">
        <w:rPr>
          <w:rFonts w:ascii="Times New Roman" w:eastAsia="Times New Roman" w:hAnsi="Times New Roman" w:cs="Times New Roman"/>
        </w:rPr>
        <w:t>s</w:t>
      </w:r>
      <w:r w:rsidR="00C706A2" w:rsidRPr="0079361B">
        <w:rPr>
          <w:rFonts w:ascii="Times New Roman" w:eastAsia="Times New Roman" w:hAnsi="Times New Roman" w:cs="Times New Roman"/>
        </w:rPr>
        <w:t>;</w:t>
      </w:r>
    </w:p>
    <w:p w14:paraId="4316C4BF" w14:textId="5147032E" w:rsidR="00C706A2" w:rsidRPr="0079361B" w:rsidRDefault="006F3793" w:rsidP="006E6BD5">
      <w:pPr>
        <w:pStyle w:val="Textnoindent"/>
        <w:numPr>
          <w:ilvl w:val="0"/>
          <w:numId w:val="33"/>
        </w:numPr>
        <w:ind w:left="567" w:hanging="283"/>
        <w:jc w:val="both"/>
        <w:rPr>
          <w:rFonts w:ascii="Times New Roman" w:eastAsia="Times New Roman" w:hAnsi="Times New Roman" w:cs="Times New Roman"/>
        </w:rPr>
      </w:pPr>
      <w:r w:rsidRPr="0079361B">
        <w:rPr>
          <w:rFonts w:ascii="Times New Roman" w:eastAsia="Times New Roman" w:hAnsi="Times New Roman" w:cs="Times New Roman"/>
        </w:rPr>
        <w:t>t</w:t>
      </w:r>
      <w:r w:rsidR="00DB6BFE" w:rsidRPr="0079361B">
        <w:rPr>
          <w:rFonts w:ascii="Times New Roman" w:eastAsia="Times New Roman" w:hAnsi="Times New Roman" w:cs="Times New Roman"/>
        </w:rPr>
        <w:t xml:space="preserve">o generate a range of feasible and acceptable solutions from key stakeholders about ways to </w:t>
      </w:r>
      <w:r w:rsidR="00C706A2" w:rsidRPr="0079361B">
        <w:rPr>
          <w:rFonts w:ascii="Times New Roman" w:eastAsia="Times New Roman" w:hAnsi="Times New Roman" w:cs="Times New Roman"/>
        </w:rPr>
        <w:t xml:space="preserve">improve engagement actions; </w:t>
      </w:r>
    </w:p>
    <w:p w14:paraId="19B23782" w14:textId="2A936024" w:rsidR="00DB6BFE" w:rsidRPr="0079361B" w:rsidRDefault="00DB6BFE" w:rsidP="00DB6BFE"/>
    <w:p w14:paraId="70588D44" w14:textId="0C71FC83" w:rsidR="00EA7385" w:rsidRPr="0079361B" w:rsidRDefault="00EA7385" w:rsidP="00EA7385">
      <w:pPr>
        <w:numPr>
          <w:ilvl w:val="3"/>
          <w:numId w:val="1"/>
        </w:numPr>
        <w:jc w:val="both"/>
        <w:rPr>
          <w:b/>
        </w:rPr>
      </w:pPr>
      <w:r w:rsidRPr="0079361B">
        <w:rPr>
          <w:b/>
        </w:rPr>
        <w:t>Scope of Work</w:t>
      </w:r>
    </w:p>
    <w:p w14:paraId="011CC7F6" w14:textId="2A929516" w:rsidR="00836B66" w:rsidRPr="0079361B" w:rsidRDefault="00836B66" w:rsidP="00836B66">
      <w:pPr>
        <w:jc w:val="both"/>
      </w:pPr>
      <w:r w:rsidRPr="0079361B">
        <w:lastRenderedPageBreak/>
        <w:t>In order to achieve the objective, the individual consultant shall perform the following tasks:</w:t>
      </w:r>
    </w:p>
    <w:p w14:paraId="2B6A845A" w14:textId="77777777" w:rsidR="00836B66" w:rsidRPr="0079361B" w:rsidRDefault="00836B66" w:rsidP="00836B66">
      <w:pPr>
        <w:jc w:val="both"/>
        <w:rPr>
          <w:b/>
        </w:rPr>
      </w:pPr>
    </w:p>
    <w:p w14:paraId="662E31F7" w14:textId="358D4D9F" w:rsidR="00C203EE" w:rsidRPr="0079361B" w:rsidRDefault="00475065" w:rsidP="00C203EE">
      <w:pPr>
        <w:jc w:val="both"/>
        <w:rPr>
          <w:bCs/>
        </w:rPr>
      </w:pPr>
      <w:r w:rsidRPr="0079361B">
        <w:rPr>
          <w:b/>
        </w:rPr>
        <w:t>Task 1</w:t>
      </w:r>
      <w:r w:rsidR="00C203EE" w:rsidRPr="0079361B">
        <w:rPr>
          <w:b/>
        </w:rPr>
        <w:t>. Assignment Work Plan.</w:t>
      </w:r>
      <w:r w:rsidR="00C203EE" w:rsidRPr="005C0691">
        <w:rPr>
          <w:bCs/>
        </w:rPr>
        <w:t xml:space="preserve"> The consultant will develop his/her workplan in respon</w:t>
      </w:r>
      <w:r w:rsidR="005E1F3F" w:rsidRPr="005C0691">
        <w:rPr>
          <w:bCs/>
        </w:rPr>
        <w:t>se</w:t>
      </w:r>
      <w:r w:rsidR="00C203EE" w:rsidRPr="0079361B">
        <w:rPr>
          <w:bCs/>
        </w:rPr>
        <w:t xml:space="preserve"> to the scope of work, time frame and deliverables</w:t>
      </w:r>
      <w:r w:rsidR="00F70794" w:rsidRPr="0079361B">
        <w:rPr>
          <w:bCs/>
        </w:rPr>
        <w:t xml:space="preserve"> expected</w:t>
      </w:r>
      <w:r w:rsidR="00C203EE" w:rsidRPr="0079361B">
        <w:rPr>
          <w:bCs/>
        </w:rPr>
        <w:t>, which will include, but not limited to:</w:t>
      </w:r>
    </w:p>
    <w:p w14:paraId="74C8616F" w14:textId="60E92451" w:rsidR="00C203EE" w:rsidRPr="0079361B" w:rsidRDefault="00C203EE" w:rsidP="00D777CE">
      <w:pPr>
        <w:pStyle w:val="ListParagraph"/>
        <w:numPr>
          <w:ilvl w:val="0"/>
          <w:numId w:val="30"/>
        </w:numPr>
        <w:ind w:left="567" w:hanging="283"/>
        <w:jc w:val="both"/>
        <w:rPr>
          <w:bCs/>
        </w:rPr>
      </w:pPr>
      <w:r w:rsidRPr="0079361B">
        <w:rPr>
          <w:bCs/>
        </w:rPr>
        <w:t>collect, review and analyze all the necessary documents to fully substantiate all stages of TES elaboration and implementation.</w:t>
      </w:r>
    </w:p>
    <w:p w14:paraId="464EE645" w14:textId="40ACB213" w:rsidR="00C203EE" w:rsidRPr="0079361B" w:rsidRDefault="00C203EE" w:rsidP="00D777CE">
      <w:pPr>
        <w:pStyle w:val="ListParagraph"/>
        <w:numPr>
          <w:ilvl w:val="0"/>
          <w:numId w:val="30"/>
        </w:numPr>
        <w:ind w:left="567" w:hanging="283"/>
        <w:jc w:val="both"/>
        <w:rPr>
          <w:bCs/>
        </w:rPr>
      </w:pPr>
      <w:r w:rsidRPr="0079361B">
        <w:rPr>
          <w:bCs/>
        </w:rPr>
        <w:t xml:space="preserve">collect, review and analyze all the necessary documents to fully understand the administrative framework for </w:t>
      </w:r>
      <w:r w:rsidR="00F70794" w:rsidRPr="0079361B">
        <w:rPr>
          <w:color w:val="000000"/>
        </w:rPr>
        <w:t>TES</w:t>
      </w:r>
      <w:r w:rsidRPr="0079361B">
        <w:rPr>
          <w:color w:val="000000"/>
        </w:rPr>
        <w:t xml:space="preserve"> </w:t>
      </w:r>
      <w:r w:rsidRPr="0079361B">
        <w:rPr>
          <w:bCs/>
        </w:rPr>
        <w:t>elaboration and implementation.</w:t>
      </w:r>
    </w:p>
    <w:p w14:paraId="5A647D79" w14:textId="268F61DE" w:rsidR="006A7134" w:rsidRPr="0079361B" w:rsidRDefault="006A7134" w:rsidP="00D777CE">
      <w:pPr>
        <w:pStyle w:val="ListParagraph"/>
        <w:numPr>
          <w:ilvl w:val="0"/>
          <w:numId w:val="30"/>
        </w:numPr>
        <w:ind w:left="567" w:hanging="283"/>
        <w:jc w:val="both"/>
        <w:rPr>
          <w:bCs/>
        </w:rPr>
      </w:pPr>
      <w:r w:rsidRPr="0079361B">
        <w:rPr>
          <w:bCs/>
        </w:rPr>
        <w:t xml:space="preserve">present the main objectives of the online platform, including the architecture, functional requirements and user groups. </w:t>
      </w:r>
    </w:p>
    <w:p w14:paraId="18957250" w14:textId="77777777" w:rsidR="00C203EE" w:rsidRPr="0079361B" w:rsidRDefault="00C203EE" w:rsidP="00C203EE"/>
    <w:p w14:paraId="765430D5" w14:textId="657C6CAB" w:rsidR="008A5F20" w:rsidRPr="0079361B" w:rsidRDefault="00475065" w:rsidP="00593BCF">
      <w:pPr>
        <w:tabs>
          <w:tab w:val="left" w:pos="0"/>
          <w:tab w:val="left" w:pos="720"/>
          <w:tab w:val="left" w:pos="1080"/>
        </w:tabs>
      </w:pPr>
      <w:r w:rsidRPr="0079361B">
        <w:rPr>
          <w:b/>
          <w:bCs/>
        </w:rPr>
        <w:t>Task 2</w:t>
      </w:r>
      <w:r w:rsidR="00C203EE" w:rsidRPr="0079361B">
        <w:rPr>
          <w:b/>
          <w:bCs/>
        </w:rPr>
        <w:t xml:space="preserve">. </w:t>
      </w:r>
      <w:r w:rsidR="00EF46EB" w:rsidRPr="0079361B">
        <w:rPr>
          <w:b/>
          <w:bCs/>
        </w:rPr>
        <w:t>Develop</w:t>
      </w:r>
      <w:r w:rsidR="00870944" w:rsidRPr="0079361B">
        <w:rPr>
          <w:b/>
          <w:bCs/>
        </w:rPr>
        <w:t xml:space="preserve"> </w:t>
      </w:r>
      <w:r w:rsidR="00E50695" w:rsidRPr="0079361B">
        <w:rPr>
          <w:b/>
          <w:bCs/>
        </w:rPr>
        <w:t xml:space="preserve">and present </w:t>
      </w:r>
      <w:r w:rsidR="00C203EE" w:rsidRPr="0079361B">
        <w:rPr>
          <w:b/>
          <w:bCs/>
        </w:rPr>
        <w:t>the</w:t>
      </w:r>
      <w:r w:rsidR="00D81AB7" w:rsidRPr="0079361B">
        <w:rPr>
          <w:b/>
          <w:bCs/>
        </w:rPr>
        <w:t xml:space="preserve"> </w:t>
      </w:r>
      <w:r w:rsidR="00347B5D" w:rsidRPr="0079361B">
        <w:rPr>
          <w:b/>
          <w:bCs/>
          <w:color w:val="000000"/>
        </w:rPr>
        <w:t>Tool for Engaging Stakeholders</w:t>
      </w:r>
      <w:r w:rsidR="00E55C6A" w:rsidRPr="0079361B">
        <w:rPr>
          <w:b/>
          <w:bCs/>
          <w:color w:val="000000"/>
        </w:rPr>
        <w:t xml:space="preserve"> </w:t>
      </w:r>
      <w:r w:rsidR="00347B5D" w:rsidRPr="0079361B">
        <w:rPr>
          <w:b/>
          <w:bCs/>
          <w:color w:val="000000"/>
        </w:rPr>
        <w:t>(TES)</w:t>
      </w:r>
      <w:r w:rsidR="00E55C6A" w:rsidRPr="0079361B">
        <w:rPr>
          <w:b/>
          <w:bCs/>
          <w:color w:val="000000"/>
        </w:rPr>
        <w:t xml:space="preserve"> </w:t>
      </w:r>
      <w:r w:rsidR="00D81AB7" w:rsidRPr="0079361B">
        <w:t xml:space="preserve">with specific, </w:t>
      </w:r>
      <w:r w:rsidR="00085550" w:rsidRPr="0079361B">
        <w:t>detailed,</w:t>
      </w:r>
      <w:r w:rsidR="00D81AB7" w:rsidRPr="0079361B">
        <w:t xml:space="preserve"> and practical steps</w:t>
      </w:r>
      <w:r w:rsidR="00336EC1" w:rsidRPr="0079361B">
        <w:t>.</w:t>
      </w:r>
    </w:p>
    <w:p w14:paraId="2C940C68" w14:textId="77777777" w:rsidR="005743B5" w:rsidRPr="0079361B" w:rsidRDefault="005743B5" w:rsidP="001F11DD">
      <w:pPr>
        <w:jc w:val="both"/>
        <w:rPr>
          <w:bCs/>
        </w:rPr>
      </w:pPr>
    </w:p>
    <w:p w14:paraId="1BB7DF47" w14:textId="38E8B986" w:rsidR="008A5F20" w:rsidRPr="0079361B" w:rsidRDefault="00E50695" w:rsidP="001F11DD">
      <w:pPr>
        <w:jc w:val="both"/>
        <w:rPr>
          <w:bCs/>
        </w:rPr>
      </w:pPr>
      <w:r w:rsidRPr="0079361B">
        <w:rPr>
          <w:bCs/>
        </w:rPr>
        <w:t xml:space="preserve">The </w:t>
      </w:r>
      <w:r w:rsidR="00347B5D" w:rsidRPr="0079361B">
        <w:rPr>
          <w:bCs/>
        </w:rPr>
        <w:t>TES</w:t>
      </w:r>
      <w:r w:rsidR="00A65C3B" w:rsidRPr="0079361B">
        <w:rPr>
          <w:bCs/>
        </w:rPr>
        <w:t xml:space="preserve"> </w:t>
      </w:r>
      <w:r w:rsidR="00EF46EB" w:rsidRPr="0079361B">
        <w:rPr>
          <w:bCs/>
        </w:rPr>
        <w:t>should</w:t>
      </w:r>
      <w:r w:rsidRPr="0079361B">
        <w:rPr>
          <w:bCs/>
        </w:rPr>
        <w:t xml:space="preserve"> </w:t>
      </w:r>
      <w:r w:rsidR="00A65C3B" w:rsidRPr="0079361B">
        <w:rPr>
          <w:bCs/>
        </w:rPr>
        <w:t>take into consideration</w:t>
      </w:r>
      <w:r w:rsidR="005743B5" w:rsidRPr="0079361B">
        <w:rPr>
          <w:bCs/>
        </w:rPr>
        <w:t>, but not limited to</w:t>
      </w:r>
      <w:r w:rsidR="00A65C3B" w:rsidRPr="0079361B">
        <w:rPr>
          <w:bCs/>
        </w:rPr>
        <w:t xml:space="preserve"> the following aspects: </w:t>
      </w:r>
    </w:p>
    <w:p w14:paraId="52F856D6" w14:textId="3119C194" w:rsidR="008A5F20" w:rsidRPr="0079361B" w:rsidRDefault="00EC53FF" w:rsidP="00EC53FF">
      <w:pPr>
        <w:pStyle w:val="ListParagraph"/>
        <w:widowControl w:val="0"/>
        <w:numPr>
          <w:ilvl w:val="0"/>
          <w:numId w:val="29"/>
        </w:numPr>
        <w:autoSpaceDE w:val="0"/>
        <w:autoSpaceDN w:val="0"/>
        <w:adjustRightInd w:val="0"/>
        <w:spacing w:before="120" w:after="120"/>
        <w:ind w:left="567" w:right="-20" w:hanging="283"/>
        <w:jc w:val="both"/>
        <w:rPr>
          <w:iCs/>
          <w:color w:val="0D0D0D" w:themeColor="text1" w:themeTint="F2"/>
        </w:rPr>
      </w:pPr>
      <w:r w:rsidRPr="0079361B">
        <w:rPr>
          <w:i/>
        </w:rPr>
        <w:t>t</w:t>
      </w:r>
      <w:r w:rsidR="00A65C3B" w:rsidRPr="0079361B">
        <w:rPr>
          <w:i/>
        </w:rPr>
        <w:t>o include the p</w:t>
      </w:r>
      <w:r w:rsidR="008A5F20" w:rsidRPr="0079361B">
        <w:rPr>
          <w:i/>
        </w:rPr>
        <w:t xml:space="preserve">articipatory planning and decision-making </w:t>
      </w:r>
      <w:r w:rsidR="008A5F20" w:rsidRPr="0079361B">
        <w:t>activities</w:t>
      </w:r>
      <w:r w:rsidR="008A5F20" w:rsidRPr="0079361B">
        <w:rPr>
          <w:i/>
        </w:rPr>
        <w:t xml:space="preserve"> </w:t>
      </w:r>
      <w:r w:rsidR="00877CBC" w:rsidRPr="0079361B">
        <w:rPr>
          <w:i/>
        </w:rPr>
        <w:t xml:space="preserve">that </w:t>
      </w:r>
      <w:r w:rsidR="008A5F20" w:rsidRPr="0079361B">
        <w:t xml:space="preserve">will utilize an innovative online interactive tool to engage with and collect suggestions from </w:t>
      </w:r>
      <w:r w:rsidR="00BC422C" w:rsidRPr="0079361B">
        <w:t>relevant stakeholders</w:t>
      </w:r>
      <w:r w:rsidR="008A5F20" w:rsidRPr="0079361B">
        <w:t>,</w:t>
      </w:r>
      <w:r w:rsidR="009B74AA" w:rsidRPr="0079361B">
        <w:t xml:space="preserve"> including, but not limited to higher education institutions,</w:t>
      </w:r>
      <w:r w:rsidR="00E55C6A" w:rsidRPr="0079361B">
        <w:t xml:space="preserve"> </w:t>
      </w:r>
      <w:r w:rsidR="008A5F20" w:rsidRPr="0079361B">
        <w:t>labor market</w:t>
      </w:r>
      <w:r w:rsidR="00E8045E" w:rsidRPr="0079361B">
        <w:t xml:space="preserve"> representatives, public agencies</w:t>
      </w:r>
      <w:r w:rsidR="0057527F" w:rsidRPr="0079361B">
        <w:t>,</w:t>
      </w:r>
      <w:r w:rsidR="00E8045E" w:rsidRPr="0079361B">
        <w:t xml:space="preserve"> etc</w:t>
      </w:r>
      <w:r w:rsidR="008A5F20" w:rsidRPr="0079361B">
        <w:t>.</w:t>
      </w:r>
    </w:p>
    <w:p w14:paraId="1C283B6B" w14:textId="482A2218" w:rsidR="008A5F20" w:rsidRPr="0079361B" w:rsidRDefault="00EC53FF" w:rsidP="00EC53FF">
      <w:pPr>
        <w:pStyle w:val="ListParagraph"/>
        <w:widowControl w:val="0"/>
        <w:numPr>
          <w:ilvl w:val="0"/>
          <w:numId w:val="29"/>
        </w:numPr>
        <w:autoSpaceDE w:val="0"/>
        <w:autoSpaceDN w:val="0"/>
        <w:adjustRightInd w:val="0"/>
        <w:spacing w:before="120" w:after="120"/>
        <w:ind w:left="567" w:right="-20" w:hanging="283"/>
        <w:jc w:val="both"/>
        <w:rPr>
          <w:iCs/>
          <w:color w:val="0D0D0D" w:themeColor="text1" w:themeTint="F2"/>
        </w:rPr>
      </w:pPr>
      <w:r w:rsidRPr="0079361B">
        <w:rPr>
          <w:i/>
          <w:iCs/>
        </w:rPr>
        <w:t>t</w:t>
      </w:r>
      <w:r w:rsidR="00A65C3B" w:rsidRPr="0079361B">
        <w:rPr>
          <w:i/>
          <w:iCs/>
        </w:rPr>
        <w:t xml:space="preserve">o </w:t>
      </w:r>
      <w:r w:rsidR="009E2989" w:rsidRPr="0079361B">
        <w:rPr>
          <w:i/>
          <w:iCs/>
          <w:lang w:val="en-GB"/>
        </w:rPr>
        <w:t>include the possibility to use</w:t>
      </w:r>
      <w:r w:rsidR="0057527F" w:rsidRPr="0079361B">
        <w:rPr>
          <w:i/>
          <w:iCs/>
          <w:lang w:val="en-GB"/>
        </w:rPr>
        <w:t xml:space="preserve"> other</w:t>
      </w:r>
      <w:r w:rsidR="009E2989" w:rsidRPr="0079361B">
        <w:rPr>
          <w:i/>
          <w:iCs/>
          <w:lang w:val="en-GB"/>
        </w:rPr>
        <w:t xml:space="preserve"> </w:t>
      </w:r>
      <w:r w:rsidR="001E0EFF" w:rsidRPr="0079361B">
        <w:rPr>
          <w:i/>
          <w:iCs/>
          <w:lang w:val="en-GB"/>
        </w:rPr>
        <w:t xml:space="preserve">online </w:t>
      </w:r>
      <w:r w:rsidR="008A5F20" w:rsidRPr="0079361B">
        <w:rPr>
          <w:i/>
          <w:iCs/>
          <w:lang w:val="en-GB"/>
        </w:rPr>
        <w:t>platform</w:t>
      </w:r>
      <w:r w:rsidR="000E1F76" w:rsidRPr="0079361B">
        <w:rPr>
          <w:i/>
          <w:iCs/>
          <w:lang w:val="en-GB"/>
        </w:rPr>
        <w:t>s (</w:t>
      </w:r>
      <w:r w:rsidR="000E1F76" w:rsidRPr="0079361B">
        <w:t xml:space="preserve">e.g. online classrooms/ online working </w:t>
      </w:r>
      <w:r w:rsidR="00757427" w:rsidRPr="0079361B">
        <w:t xml:space="preserve">and focus </w:t>
      </w:r>
      <w:r w:rsidR="000E1F76" w:rsidRPr="0079361B">
        <w:t xml:space="preserve">groups or debate clubs, </w:t>
      </w:r>
      <w:r w:rsidR="000E1F76" w:rsidRPr="0079361B">
        <w:rPr>
          <w:lang w:val="en-GB"/>
        </w:rPr>
        <w:t xml:space="preserve">pages in social media, online communication groups, </w:t>
      </w:r>
      <w:r w:rsidR="005743B5" w:rsidRPr="0079361B">
        <w:rPr>
          <w:lang w:val="en-GB"/>
        </w:rPr>
        <w:t>webinars, websites, video conferences, surveys</w:t>
      </w:r>
      <w:r w:rsidR="0057527F" w:rsidRPr="0079361B">
        <w:rPr>
          <w:lang w:val="en-GB"/>
        </w:rPr>
        <w:t>,</w:t>
      </w:r>
      <w:r w:rsidR="005743B5" w:rsidRPr="0079361B">
        <w:rPr>
          <w:lang w:val="en-GB"/>
        </w:rPr>
        <w:t xml:space="preserve"> </w:t>
      </w:r>
      <w:r w:rsidR="000E1F76" w:rsidRPr="0079361B">
        <w:rPr>
          <w:lang w:val="en-GB"/>
        </w:rPr>
        <w:t>etc</w:t>
      </w:r>
      <w:r w:rsidR="006A7134" w:rsidRPr="0079361B">
        <w:rPr>
          <w:lang w:val="en-GB"/>
        </w:rPr>
        <w:t>.</w:t>
      </w:r>
      <w:r w:rsidR="000E1F76" w:rsidRPr="0079361B">
        <w:rPr>
          <w:lang w:val="en-GB"/>
        </w:rPr>
        <w:t>)</w:t>
      </w:r>
      <w:r w:rsidR="00E55C6A" w:rsidRPr="0079361B">
        <w:rPr>
          <w:lang w:val="en-GB"/>
        </w:rPr>
        <w:t xml:space="preserve"> </w:t>
      </w:r>
      <w:r w:rsidR="00A65C3B" w:rsidRPr="0079361B">
        <w:rPr>
          <w:lang w:val="en-GB"/>
        </w:rPr>
        <w:t xml:space="preserve">that </w:t>
      </w:r>
      <w:r w:rsidR="008A5F20" w:rsidRPr="0079361B">
        <w:rPr>
          <w:lang w:val="en-GB"/>
        </w:rPr>
        <w:t xml:space="preserve">will be customized </w:t>
      </w:r>
      <w:r w:rsidR="001E0EFF" w:rsidRPr="0079361B">
        <w:rPr>
          <w:lang w:val="en-GB"/>
        </w:rPr>
        <w:t xml:space="preserve">during </w:t>
      </w:r>
      <w:r w:rsidR="008A5F20" w:rsidRPr="0079361B">
        <w:rPr>
          <w:lang w:val="en-GB"/>
        </w:rPr>
        <w:t>202</w:t>
      </w:r>
      <w:r w:rsidR="00347B5D" w:rsidRPr="0079361B">
        <w:rPr>
          <w:lang w:val="en-GB"/>
        </w:rPr>
        <w:t>2</w:t>
      </w:r>
      <w:r w:rsidR="00ED6447" w:rsidRPr="0079361B">
        <w:rPr>
          <w:lang w:val="en-GB"/>
        </w:rPr>
        <w:t xml:space="preserve"> </w:t>
      </w:r>
      <w:r w:rsidR="008A5F20" w:rsidRPr="0079361B">
        <w:rPr>
          <w:lang w:val="en-GB"/>
        </w:rPr>
        <w:t xml:space="preserve">to support: </w:t>
      </w:r>
      <w:bookmarkStart w:id="2" w:name="_GoBack"/>
      <w:bookmarkEnd w:id="2"/>
      <w:r w:rsidR="008A5F20" w:rsidRPr="0079361B">
        <w:rPr>
          <w:lang w:val="en-GB"/>
        </w:rPr>
        <w:t>) the engagement of students in the revision of the curricula.</w:t>
      </w:r>
      <w:r w:rsidR="00E55C6A" w:rsidRPr="0079361B">
        <w:rPr>
          <w:lang w:val="en-GB"/>
        </w:rPr>
        <w:t xml:space="preserve"> </w:t>
      </w:r>
      <w:r w:rsidR="008A5F20" w:rsidRPr="0079361B">
        <w:rPr>
          <w:lang w:val="en-GB"/>
        </w:rPr>
        <w:t xml:space="preserve">Targeted information and awareness building materials would ensure that students with disabilities and from disadvantaged backgrounds are given the opportunity to provide informed inputs and fully participate in the planning and decision-making processes established for the </w:t>
      </w:r>
      <w:r w:rsidR="00096762" w:rsidRPr="0079361B">
        <w:rPr>
          <w:lang w:val="en-GB"/>
        </w:rPr>
        <w:t>Project activities</w:t>
      </w:r>
      <w:r w:rsidR="008A5F20" w:rsidRPr="0079361B">
        <w:t xml:space="preserve">. </w:t>
      </w:r>
    </w:p>
    <w:p w14:paraId="6158B5A0" w14:textId="2387626E" w:rsidR="00A65C3B" w:rsidRPr="0079361B" w:rsidRDefault="00EC53FF" w:rsidP="00EC53FF">
      <w:pPr>
        <w:pStyle w:val="ListParagraph"/>
        <w:widowControl w:val="0"/>
        <w:numPr>
          <w:ilvl w:val="0"/>
          <w:numId w:val="29"/>
        </w:numPr>
        <w:autoSpaceDE w:val="0"/>
        <w:autoSpaceDN w:val="0"/>
        <w:adjustRightInd w:val="0"/>
        <w:spacing w:before="120" w:after="120"/>
        <w:ind w:left="567" w:right="-20" w:hanging="283"/>
        <w:jc w:val="both"/>
        <w:rPr>
          <w:iCs/>
          <w:color w:val="0D0D0D" w:themeColor="text1" w:themeTint="F2"/>
        </w:rPr>
      </w:pPr>
      <w:r w:rsidRPr="0079361B">
        <w:rPr>
          <w:i/>
        </w:rPr>
        <w:t>t</w:t>
      </w:r>
      <w:r w:rsidR="009E2989" w:rsidRPr="0079361B">
        <w:rPr>
          <w:i/>
        </w:rPr>
        <w:t>o include p</w:t>
      </w:r>
      <w:r w:rsidR="008A5F20" w:rsidRPr="0079361B">
        <w:rPr>
          <w:i/>
        </w:rPr>
        <w:t>articipatory monitoring</w:t>
      </w:r>
      <w:r w:rsidR="008A5F20" w:rsidRPr="0079361B">
        <w:t xml:space="preserve"> </w:t>
      </w:r>
      <w:r w:rsidR="008A5F20" w:rsidRPr="0079361B">
        <w:rPr>
          <w:lang w:val="en-GB"/>
        </w:rPr>
        <w:t>activities such as annual open days and follow-up workshops</w:t>
      </w:r>
      <w:r w:rsidR="005E098D" w:rsidRPr="0079361B">
        <w:rPr>
          <w:lang w:val="en-GB"/>
        </w:rPr>
        <w:t>, activities, etc.</w:t>
      </w:r>
      <w:r w:rsidR="009E2989" w:rsidRPr="0079361B">
        <w:rPr>
          <w:lang w:val="en-GB"/>
        </w:rPr>
        <w:t xml:space="preserve"> that</w:t>
      </w:r>
      <w:r w:rsidR="008A5F20" w:rsidRPr="0079361B">
        <w:rPr>
          <w:lang w:val="en-GB"/>
        </w:rPr>
        <w:t xml:space="preserve"> would empower </w:t>
      </w:r>
      <w:r w:rsidR="00757427" w:rsidRPr="0079361B">
        <w:rPr>
          <w:lang w:val="en-GB"/>
        </w:rPr>
        <w:t xml:space="preserve">beneficiaries and </w:t>
      </w:r>
      <w:r w:rsidR="00096762" w:rsidRPr="0079361B">
        <w:rPr>
          <w:lang w:val="en-GB"/>
        </w:rPr>
        <w:t>stakeholders</w:t>
      </w:r>
      <w:r w:rsidR="008A5F20" w:rsidRPr="0079361B">
        <w:rPr>
          <w:lang w:val="en-GB"/>
        </w:rPr>
        <w:t xml:space="preserve"> to effectively verify and monitor the progress with the implementation of the HEIP awarded proposals.</w:t>
      </w:r>
    </w:p>
    <w:p w14:paraId="10241E24" w14:textId="136AC298" w:rsidR="008A5F20" w:rsidRPr="0079361B" w:rsidRDefault="00EC53FF" w:rsidP="00EC53FF">
      <w:pPr>
        <w:pStyle w:val="ListParagraph"/>
        <w:widowControl w:val="0"/>
        <w:numPr>
          <w:ilvl w:val="0"/>
          <w:numId w:val="29"/>
        </w:numPr>
        <w:autoSpaceDE w:val="0"/>
        <w:autoSpaceDN w:val="0"/>
        <w:adjustRightInd w:val="0"/>
        <w:spacing w:before="120" w:after="120"/>
        <w:ind w:left="567" w:right="-20" w:hanging="283"/>
        <w:jc w:val="both"/>
        <w:rPr>
          <w:iCs/>
          <w:color w:val="0D0D0D" w:themeColor="text1" w:themeTint="F2"/>
        </w:rPr>
      </w:pPr>
      <w:r w:rsidRPr="0079361B">
        <w:rPr>
          <w:i/>
        </w:rPr>
        <w:t>t</w:t>
      </w:r>
      <w:r w:rsidR="009E2989" w:rsidRPr="0079361B">
        <w:rPr>
          <w:i/>
        </w:rPr>
        <w:t>o elaborate a</w:t>
      </w:r>
      <w:r w:rsidR="008A5F20" w:rsidRPr="0079361B">
        <w:rPr>
          <w:i/>
        </w:rPr>
        <w:t xml:space="preserve"> feedback mechanism </w:t>
      </w:r>
      <w:r w:rsidR="009E2989" w:rsidRPr="0079361B">
        <w:rPr>
          <w:i/>
        </w:rPr>
        <w:t xml:space="preserve">that </w:t>
      </w:r>
      <w:r w:rsidR="008A5F20" w:rsidRPr="0079361B">
        <w:rPr>
          <w:lang w:val="en-GB"/>
        </w:rPr>
        <w:t xml:space="preserve">will be established through annual perception surveys with </w:t>
      </w:r>
      <w:r w:rsidR="005E098D" w:rsidRPr="0079361B">
        <w:rPr>
          <w:lang w:val="en-GB"/>
        </w:rPr>
        <w:t>P</w:t>
      </w:r>
      <w:r w:rsidR="008A5F20" w:rsidRPr="0079361B">
        <w:rPr>
          <w:lang w:val="en-GB"/>
        </w:rPr>
        <w:t>roject beneficiaries</w:t>
      </w:r>
      <w:r w:rsidR="001E3F92" w:rsidRPr="0079361B">
        <w:rPr>
          <w:lang w:val="en-GB"/>
        </w:rPr>
        <w:t xml:space="preserve"> (</w:t>
      </w:r>
      <w:r w:rsidR="00782F75" w:rsidRPr="0079361B">
        <w:rPr>
          <w:lang w:val="en-GB"/>
        </w:rPr>
        <w:t xml:space="preserve">mainly focused on </w:t>
      </w:r>
      <w:r w:rsidR="001E3F92" w:rsidRPr="0079361B">
        <w:t>students, graduates and academic staff from selected higher education institutions and pedagogical colleges that</w:t>
      </w:r>
      <w:r w:rsidR="00E55C6A" w:rsidRPr="0079361B">
        <w:t xml:space="preserve"> </w:t>
      </w:r>
      <w:r w:rsidR="001E3F92" w:rsidRPr="0079361B">
        <w:t xml:space="preserve">benefit from </w:t>
      </w:r>
      <w:r w:rsidR="003F3E05" w:rsidRPr="0079361B">
        <w:t>sub-</w:t>
      </w:r>
      <w:r w:rsidR="001E3F92" w:rsidRPr="0079361B">
        <w:t>financing under the HEIP</w:t>
      </w:r>
      <w:r w:rsidR="003F3E05" w:rsidRPr="0079361B">
        <w:t xml:space="preserve"> component</w:t>
      </w:r>
      <w:r w:rsidR="001E3F92" w:rsidRPr="0079361B">
        <w:rPr>
          <w:lang w:val="en-GB"/>
        </w:rPr>
        <w:t>)</w:t>
      </w:r>
      <w:r w:rsidR="008F1622" w:rsidRPr="0079361B">
        <w:rPr>
          <w:lang w:val="en-GB"/>
        </w:rPr>
        <w:t xml:space="preserve"> and project stakeholders (</w:t>
      </w:r>
      <w:r w:rsidR="00320139" w:rsidRPr="0079361B">
        <w:rPr>
          <w:lang w:val="en-GB"/>
        </w:rPr>
        <w:t xml:space="preserve">higher education institutions and pedagogical colleges, teaching staff of </w:t>
      </w:r>
      <w:r w:rsidR="00F26EEA" w:rsidRPr="0079361B">
        <w:rPr>
          <w:lang w:val="en-GB"/>
        </w:rPr>
        <w:t xml:space="preserve">higher education institutions </w:t>
      </w:r>
      <w:r w:rsidR="00320139" w:rsidRPr="0079361B">
        <w:rPr>
          <w:lang w:val="en-GB"/>
        </w:rPr>
        <w:t xml:space="preserve">and colleges, rayon education authorities, sectoral business associations, representatives of the vulnerable groups identified above, National Employment Agency, Ministry of Finance, Ministry of Economy and Infrastructure, Chamber of Commerce and Industry, </w:t>
      </w:r>
      <w:r w:rsidR="009D6404">
        <w:t>Organization for Small and Medium Enterprise Sector Development</w:t>
      </w:r>
      <w:r w:rsidR="00320139" w:rsidRPr="0079361B">
        <w:rPr>
          <w:lang w:val="en-GB"/>
        </w:rPr>
        <w:t>, etc.</w:t>
      </w:r>
      <w:r w:rsidR="008F1622" w:rsidRPr="0079361B">
        <w:rPr>
          <w:lang w:val="en-GB"/>
        </w:rPr>
        <w:t>)</w:t>
      </w:r>
      <w:r w:rsidR="008A5F20" w:rsidRPr="0079361B">
        <w:rPr>
          <w:lang w:val="en-GB"/>
        </w:rPr>
        <w:t>, starting in year 2</w:t>
      </w:r>
      <w:r w:rsidR="00335184" w:rsidRPr="0079361B">
        <w:rPr>
          <w:lang w:val="en-GB"/>
        </w:rPr>
        <w:t xml:space="preserve"> of the Project</w:t>
      </w:r>
      <w:r w:rsidR="008A5F20" w:rsidRPr="0079361B">
        <w:rPr>
          <w:lang w:val="en-GB"/>
        </w:rPr>
        <w:t xml:space="preserve">, to obtain their opinion on (i) the effectiveness and utilization of citizen engagement approaches, and (ii) their satisfaction with the civic technology platform established for the Project. Survey findings will be collated and discussed in discussion forums, such that they </w:t>
      </w:r>
      <w:r w:rsidR="006F6EFA" w:rsidRPr="0079361B">
        <w:rPr>
          <w:lang w:val="en-GB"/>
        </w:rPr>
        <w:t xml:space="preserve">provide valuable </w:t>
      </w:r>
      <w:r w:rsidR="008A5F20" w:rsidRPr="0079361B">
        <w:rPr>
          <w:lang w:val="en-GB"/>
        </w:rPr>
        <w:t>inform</w:t>
      </w:r>
      <w:r w:rsidR="006F6EFA" w:rsidRPr="0079361B">
        <w:rPr>
          <w:lang w:val="en-GB"/>
        </w:rPr>
        <w:t>ation to</w:t>
      </w:r>
      <w:r w:rsidR="008A5F20" w:rsidRPr="0079361B">
        <w:rPr>
          <w:lang w:val="en-GB"/>
        </w:rPr>
        <w:t xml:space="preserve"> the implementation of the </w:t>
      </w:r>
      <w:r w:rsidR="005E098D" w:rsidRPr="0079361B">
        <w:rPr>
          <w:lang w:val="en-GB"/>
        </w:rPr>
        <w:t>Project</w:t>
      </w:r>
      <w:r w:rsidR="008A5F20" w:rsidRPr="0079361B">
        <w:rPr>
          <w:lang w:val="en-GB"/>
        </w:rPr>
        <w:t xml:space="preserve">. These results shall be reported in the </w:t>
      </w:r>
      <w:r w:rsidR="005E098D" w:rsidRPr="0079361B">
        <w:rPr>
          <w:lang w:val="en-GB"/>
        </w:rPr>
        <w:t>P</w:t>
      </w:r>
      <w:r w:rsidR="008A5F20" w:rsidRPr="0079361B">
        <w:rPr>
          <w:lang w:val="en-GB"/>
        </w:rPr>
        <w:t>roject results framework</w:t>
      </w:r>
      <w:r w:rsidR="00D5020D" w:rsidRPr="0079361B">
        <w:rPr>
          <w:lang w:val="en-GB"/>
        </w:rPr>
        <w:t>.</w:t>
      </w:r>
    </w:p>
    <w:p w14:paraId="51E967C8" w14:textId="77777777" w:rsidR="008A5F20" w:rsidRPr="0079361B" w:rsidRDefault="008A5F20" w:rsidP="001F11DD">
      <w:pPr>
        <w:jc w:val="both"/>
        <w:rPr>
          <w:bCs/>
        </w:rPr>
      </w:pPr>
    </w:p>
    <w:p w14:paraId="76830F24" w14:textId="1823A703" w:rsidR="001F11DD" w:rsidRPr="0079361B" w:rsidRDefault="00475065" w:rsidP="00C203EE">
      <w:pPr>
        <w:jc w:val="both"/>
        <w:rPr>
          <w:bCs/>
        </w:rPr>
      </w:pPr>
      <w:r w:rsidRPr="0079361B">
        <w:rPr>
          <w:b/>
        </w:rPr>
        <w:lastRenderedPageBreak/>
        <w:t>Task 3</w:t>
      </w:r>
      <w:r w:rsidR="00C203EE" w:rsidRPr="0079361B">
        <w:rPr>
          <w:b/>
        </w:rPr>
        <w:t>. R</w:t>
      </w:r>
      <w:r w:rsidR="0009139D" w:rsidRPr="0079361B">
        <w:rPr>
          <w:b/>
        </w:rPr>
        <w:t>eview the</w:t>
      </w:r>
      <w:r w:rsidR="001F11DD" w:rsidRPr="0079361B">
        <w:rPr>
          <w:b/>
        </w:rPr>
        <w:t xml:space="preserve"> </w:t>
      </w:r>
      <w:r w:rsidR="006713F8" w:rsidRPr="0079361B">
        <w:rPr>
          <w:b/>
        </w:rPr>
        <w:t xml:space="preserve">Stakeholder Engagement Action Plan </w:t>
      </w:r>
      <w:r w:rsidR="0000353D" w:rsidRPr="0079361B">
        <w:rPr>
          <w:bCs/>
        </w:rPr>
        <w:t>as part of the</w:t>
      </w:r>
      <w:r w:rsidR="0000353D" w:rsidRPr="0079361B">
        <w:rPr>
          <w:b/>
        </w:rPr>
        <w:t xml:space="preserve"> </w:t>
      </w:r>
      <w:r w:rsidR="00972A9E" w:rsidRPr="0079361B">
        <w:rPr>
          <w:bCs/>
        </w:rPr>
        <w:t>Stakeholder Engagement Plan</w:t>
      </w:r>
      <w:r w:rsidR="0000353D" w:rsidRPr="0079361B">
        <w:rPr>
          <w:bCs/>
        </w:rPr>
        <w:t xml:space="preserve"> (SEP)</w:t>
      </w:r>
      <w:r w:rsidR="00972A9E" w:rsidRPr="0079361B">
        <w:rPr>
          <w:bCs/>
        </w:rPr>
        <w:t xml:space="preserve"> </w:t>
      </w:r>
      <w:r w:rsidR="00D5020D" w:rsidRPr="0079361B">
        <w:rPr>
          <w:bCs/>
        </w:rPr>
        <w:t>developed</w:t>
      </w:r>
      <w:r w:rsidR="00972A9E" w:rsidRPr="0079361B">
        <w:rPr>
          <w:bCs/>
        </w:rPr>
        <w:t xml:space="preserve"> by the Ministry of Education and Research </w:t>
      </w:r>
      <w:r w:rsidR="001F11DD" w:rsidRPr="0079361B">
        <w:rPr>
          <w:bCs/>
        </w:rPr>
        <w:t xml:space="preserve">to bring out the roles and responsibilities of key players and institutions that play a vital role in </w:t>
      </w:r>
      <w:r w:rsidR="005E098D" w:rsidRPr="0079361B">
        <w:rPr>
          <w:bCs/>
        </w:rPr>
        <w:t>P</w:t>
      </w:r>
      <w:r w:rsidR="00085550" w:rsidRPr="0079361B">
        <w:rPr>
          <w:bCs/>
        </w:rPr>
        <w:t>roject implementation</w:t>
      </w:r>
      <w:r w:rsidR="001F11DD" w:rsidRPr="0079361B">
        <w:rPr>
          <w:bCs/>
        </w:rPr>
        <w:t xml:space="preserve"> and develop</w:t>
      </w:r>
      <w:r w:rsidR="00E010E9" w:rsidRPr="0079361B">
        <w:rPr>
          <w:bCs/>
        </w:rPr>
        <w:t xml:space="preserve"> </w:t>
      </w:r>
      <w:r w:rsidR="001F11DD" w:rsidRPr="0079361B">
        <w:rPr>
          <w:bCs/>
        </w:rPr>
        <w:t xml:space="preserve">recommendations to strengthen linkages between </w:t>
      </w:r>
      <w:r w:rsidR="00085550" w:rsidRPr="0079361B">
        <w:rPr>
          <w:bCs/>
        </w:rPr>
        <w:t>entities</w:t>
      </w:r>
      <w:r w:rsidR="006713F8" w:rsidRPr="0079361B">
        <w:rPr>
          <w:bCs/>
        </w:rPr>
        <w:t xml:space="preserve"> and integration strategy. </w:t>
      </w:r>
    </w:p>
    <w:p w14:paraId="1B97D9BB" w14:textId="4A6741EF" w:rsidR="005743B5" w:rsidRPr="0079361B" w:rsidRDefault="005743B5" w:rsidP="00C203EE">
      <w:pPr>
        <w:jc w:val="both"/>
        <w:rPr>
          <w:bCs/>
        </w:rPr>
      </w:pPr>
    </w:p>
    <w:p w14:paraId="57B5123C" w14:textId="09897345" w:rsidR="00547904" w:rsidRPr="0079361B" w:rsidRDefault="00B62F7F" w:rsidP="001F054A">
      <w:pPr>
        <w:jc w:val="both"/>
        <w:rPr>
          <w:lang w:val="en-GB"/>
        </w:rPr>
      </w:pPr>
      <w:bookmarkStart w:id="3" w:name="_Hlk63951035"/>
      <w:r w:rsidRPr="0079361B">
        <w:rPr>
          <w:lang w:val="en-GB"/>
        </w:rPr>
        <w:t xml:space="preserve">As part of the reviewed </w:t>
      </w:r>
      <w:r w:rsidR="00547904" w:rsidRPr="0079361B">
        <w:rPr>
          <w:lang w:val="en-GB"/>
        </w:rPr>
        <w:t>SEP</w:t>
      </w:r>
      <w:r w:rsidR="009A66A2" w:rsidRPr="0079361B">
        <w:rPr>
          <w:lang w:val="en-GB"/>
        </w:rPr>
        <w:t>,</w:t>
      </w:r>
      <w:r w:rsidR="00547904" w:rsidRPr="0079361B">
        <w:rPr>
          <w:lang w:val="en-GB"/>
        </w:rPr>
        <w:t xml:space="preserve"> the consultant will elaborate TES including sustaining engagement aspect on how to enrol beneficiaries and stakeholders in an effective and efficient way. </w:t>
      </w:r>
    </w:p>
    <w:bookmarkEnd w:id="3"/>
    <w:p w14:paraId="7659378D" w14:textId="77777777" w:rsidR="00547904" w:rsidRPr="0079361B" w:rsidRDefault="00547904" w:rsidP="00382B10">
      <w:pPr>
        <w:jc w:val="both"/>
        <w:rPr>
          <w:bCs/>
        </w:rPr>
      </w:pPr>
    </w:p>
    <w:p w14:paraId="177BB412" w14:textId="424764E3" w:rsidR="00382B10" w:rsidRPr="0079361B" w:rsidRDefault="00382B10" w:rsidP="001F054A">
      <w:pPr>
        <w:jc w:val="both"/>
      </w:pPr>
      <w:r w:rsidRPr="0079361B">
        <w:t>TES will include but not limited to:</w:t>
      </w:r>
    </w:p>
    <w:p w14:paraId="47F6359A" w14:textId="77777777" w:rsidR="00382B10" w:rsidRPr="0079361B" w:rsidRDefault="00382B10" w:rsidP="001F054A">
      <w:pPr>
        <w:jc w:val="both"/>
      </w:pPr>
    </w:p>
    <w:p w14:paraId="7369C1B6" w14:textId="75C22DEF" w:rsidR="00382B10" w:rsidRPr="0079361B" w:rsidRDefault="00382B10" w:rsidP="00382B10">
      <w:pPr>
        <w:pStyle w:val="ListParagraph"/>
        <w:numPr>
          <w:ilvl w:val="0"/>
          <w:numId w:val="34"/>
        </w:numPr>
        <w:jc w:val="both"/>
      </w:pPr>
      <w:r w:rsidRPr="0079361B">
        <w:t xml:space="preserve"> provide step-by-step guidance to help higher education institutions and pedagogical coll</w:t>
      </w:r>
      <w:r w:rsidR="00AE2BA1" w:rsidRPr="0079361B">
        <w:t>e</w:t>
      </w:r>
      <w:r w:rsidRPr="0079361B">
        <w:t xml:space="preserve">ges to engage a broad spectrum of stakeholders in an efficient and transparent manner; </w:t>
      </w:r>
    </w:p>
    <w:p w14:paraId="6F772512" w14:textId="0CD0B8B2" w:rsidR="00382B10" w:rsidRPr="0079361B" w:rsidRDefault="00382B10" w:rsidP="00382B10">
      <w:pPr>
        <w:pStyle w:val="ListParagraph"/>
        <w:numPr>
          <w:ilvl w:val="0"/>
          <w:numId w:val="34"/>
        </w:numPr>
        <w:jc w:val="both"/>
      </w:pPr>
      <w:r w:rsidRPr="0079361B">
        <w:t>provide tools, including online one, to help higher education institutions and pedagogical coll</w:t>
      </w:r>
      <w:r w:rsidR="00AE2BA1" w:rsidRPr="0079361B">
        <w:t>e</w:t>
      </w:r>
      <w:r w:rsidRPr="0079361B">
        <w:t>ges staff to document their plans, experiences, opinions and feedbacks as they implement a stakeholder engagement strategy and systematically identify activities that work in their day-to-day tasks and decision-making process;</w:t>
      </w:r>
      <w:r w:rsidR="00E55C6A" w:rsidRPr="0079361B">
        <w:t xml:space="preserve"> </w:t>
      </w:r>
    </w:p>
    <w:p w14:paraId="19C6A9BD" w14:textId="509F78EA" w:rsidR="00382B10" w:rsidRPr="0079361B" w:rsidRDefault="00382B10" w:rsidP="001F054A">
      <w:pPr>
        <w:pStyle w:val="ListParagraph"/>
        <w:numPr>
          <w:ilvl w:val="0"/>
          <w:numId w:val="34"/>
        </w:numPr>
        <w:jc w:val="both"/>
      </w:pPr>
      <w:r w:rsidRPr="0079361B">
        <w:t xml:space="preserve">offer a </w:t>
      </w:r>
      <w:r w:rsidR="00347B5D" w:rsidRPr="0079361B">
        <w:t>tool</w:t>
      </w:r>
      <w:r w:rsidRPr="0079361B">
        <w:t xml:space="preserve"> on how to eas</w:t>
      </w:r>
      <w:r w:rsidR="00800B68">
        <w:t>e</w:t>
      </w:r>
      <w:r w:rsidRPr="0079361B">
        <w:t xml:space="preserve"> day-to-day activities and decision-making process of the higher education institutions and pedagogical coll</w:t>
      </w:r>
      <w:r w:rsidR="00AE2BA1" w:rsidRPr="0079361B">
        <w:t>e</w:t>
      </w:r>
      <w:r w:rsidRPr="0079361B">
        <w:t>ges staff so that the MHEP Project Development Objective is</w:t>
      </w:r>
      <w:r w:rsidR="00E55C6A" w:rsidRPr="0079361B">
        <w:t xml:space="preserve"> </w:t>
      </w:r>
      <w:r w:rsidRPr="0079361B">
        <w:t>reached, and mainly the actions to improve the labor market orientation of selected higher education institutions and pedagogical coll</w:t>
      </w:r>
      <w:r w:rsidR="00AE2BA1" w:rsidRPr="0079361B">
        <w:t>e</w:t>
      </w:r>
      <w:r w:rsidRPr="0079361B">
        <w:t>ges;</w:t>
      </w:r>
      <w:r w:rsidR="00E55C6A" w:rsidRPr="0079361B">
        <w:t xml:space="preserve"> </w:t>
      </w:r>
    </w:p>
    <w:p w14:paraId="756A8223" w14:textId="77777777" w:rsidR="00382B10" w:rsidRPr="0079361B" w:rsidRDefault="00382B10" w:rsidP="001F054A">
      <w:pPr>
        <w:jc w:val="both"/>
      </w:pPr>
    </w:p>
    <w:p w14:paraId="120F67B0" w14:textId="53312EFB" w:rsidR="00382B10" w:rsidRPr="0079361B" w:rsidRDefault="00382B10" w:rsidP="00382B10">
      <w:pPr>
        <w:jc w:val="both"/>
      </w:pPr>
      <w:r w:rsidRPr="0079361B">
        <w:t>This</w:t>
      </w:r>
      <w:r w:rsidR="006D0CFB" w:rsidRPr="008915DB">
        <w:rPr>
          <w:color w:val="FF0000"/>
        </w:rPr>
        <w:t xml:space="preserve"> </w:t>
      </w:r>
      <w:r w:rsidR="006D0CFB" w:rsidRPr="008915DB">
        <w:t>tool</w:t>
      </w:r>
      <w:r w:rsidRPr="008915DB">
        <w:t xml:space="preserve"> </w:t>
      </w:r>
      <w:r w:rsidRPr="0079361B">
        <w:t>should</w:t>
      </w:r>
      <w:r w:rsidRPr="005C0691">
        <w:t xml:space="preserve"> consist of several steps</w:t>
      </w:r>
      <w:r w:rsidRPr="0079361B">
        <w:t xml:space="preserve">, but are not limited to: i) plan and budget stakeholders engagement actions; (ii) secure commitments to guiding principles; (iii) design a monitoring and evaluation systems of engagement stakeholders actions; (iv) engage stakeholders and sustain relationships, etc. </w:t>
      </w:r>
    </w:p>
    <w:p w14:paraId="14AB0E2B" w14:textId="77777777" w:rsidR="00382B10" w:rsidRPr="0079361B" w:rsidRDefault="00382B10" w:rsidP="001F054A">
      <w:pPr>
        <w:jc w:val="both"/>
      </w:pPr>
    </w:p>
    <w:p w14:paraId="74097EDC" w14:textId="45BD89FD" w:rsidR="00382B10" w:rsidRPr="0079361B" w:rsidRDefault="00382B10" w:rsidP="001F054A">
      <w:pPr>
        <w:jc w:val="both"/>
      </w:pPr>
      <w:r w:rsidRPr="0079361B">
        <w:t xml:space="preserve">Each step should outline a series of tasks to perform to successfully complete the step. The tasks describe a course of action, the expected result and an explanation that will help to understand and accomplish the task. In some cases, a series of tools, including online </w:t>
      </w:r>
      <w:r w:rsidR="002718DA" w:rsidRPr="0079361B">
        <w:t>ones, should</w:t>
      </w:r>
      <w:r w:rsidRPr="0079361B">
        <w:t xml:space="preserve"> be provided to help to complete the tasks in each step. </w:t>
      </w:r>
    </w:p>
    <w:p w14:paraId="3CF72D2C" w14:textId="77777777" w:rsidR="00382B10" w:rsidRPr="0079361B" w:rsidRDefault="00382B10" w:rsidP="006713F8">
      <w:pPr>
        <w:jc w:val="both"/>
        <w:rPr>
          <w:bCs/>
        </w:rPr>
      </w:pPr>
    </w:p>
    <w:p w14:paraId="0EA6E7DF" w14:textId="7054581A" w:rsidR="006713F8" w:rsidRPr="0079361B" w:rsidRDefault="006713F8" w:rsidP="006713F8">
      <w:pPr>
        <w:jc w:val="both"/>
        <w:rPr>
          <w:bCs/>
        </w:rPr>
      </w:pPr>
      <w:r w:rsidRPr="0079361B">
        <w:rPr>
          <w:bCs/>
        </w:rPr>
        <w:t xml:space="preserve">Once the integration process is </w:t>
      </w:r>
      <w:r w:rsidR="005B4BA1" w:rsidRPr="0079361B">
        <w:rPr>
          <w:bCs/>
        </w:rPr>
        <w:t xml:space="preserve">executed, </w:t>
      </w:r>
      <w:r w:rsidRPr="0079361B">
        <w:rPr>
          <w:bCs/>
        </w:rPr>
        <w:t xml:space="preserve">the Consultant will document the </w:t>
      </w:r>
      <w:r w:rsidR="00154A18" w:rsidRPr="0079361B">
        <w:rPr>
          <w:bCs/>
        </w:rPr>
        <w:t>TES</w:t>
      </w:r>
      <w:r w:rsidR="005B17D8" w:rsidRPr="0079361B">
        <w:rPr>
          <w:bCs/>
        </w:rPr>
        <w:t xml:space="preserve"> </w:t>
      </w:r>
      <w:r w:rsidRPr="0079361B">
        <w:rPr>
          <w:bCs/>
        </w:rPr>
        <w:t>exercises and share with stakeholders through appropriate channels. Documentation should include, but not limited to, practical strategy, experiences, tips and techniques, success stories and challenges, and recommendations,</w:t>
      </w:r>
    </w:p>
    <w:p w14:paraId="3C5B8E43" w14:textId="77777777" w:rsidR="006713F8" w:rsidRPr="0079361B" w:rsidRDefault="006713F8" w:rsidP="00C203EE">
      <w:pPr>
        <w:jc w:val="both"/>
        <w:rPr>
          <w:bCs/>
        </w:rPr>
      </w:pPr>
    </w:p>
    <w:p w14:paraId="46EE4C86" w14:textId="575290D8" w:rsidR="005B4BA1" w:rsidRPr="0079361B" w:rsidRDefault="00475065" w:rsidP="005B4BA1">
      <w:pPr>
        <w:jc w:val="both"/>
        <w:rPr>
          <w:bCs/>
        </w:rPr>
      </w:pPr>
      <w:r w:rsidRPr="0079361B">
        <w:rPr>
          <w:b/>
        </w:rPr>
        <w:t>Task 4</w:t>
      </w:r>
      <w:r w:rsidR="005B4BA1" w:rsidRPr="0079361B">
        <w:rPr>
          <w:b/>
        </w:rPr>
        <w:t>. Knowledge sharing</w:t>
      </w:r>
      <w:r w:rsidR="00154A18" w:rsidRPr="0079361B">
        <w:rPr>
          <w:bCs/>
        </w:rPr>
        <w:t xml:space="preserve"> </w:t>
      </w:r>
      <w:r w:rsidR="00154A18" w:rsidRPr="0079361B">
        <w:rPr>
          <w:b/>
        </w:rPr>
        <w:t xml:space="preserve">and TES implementation. </w:t>
      </w:r>
      <w:r w:rsidR="00154A18" w:rsidRPr="0079361B">
        <w:rPr>
          <w:bCs/>
        </w:rPr>
        <w:t xml:space="preserve">The </w:t>
      </w:r>
      <w:r w:rsidR="003866DD" w:rsidRPr="0079361B">
        <w:rPr>
          <w:bCs/>
        </w:rPr>
        <w:t xml:space="preserve">following </w:t>
      </w:r>
      <w:r w:rsidR="00154A18" w:rsidRPr="0079361B">
        <w:rPr>
          <w:bCs/>
        </w:rPr>
        <w:t>relevant activities will be carried out:</w:t>
      </w:r>
    </w:p>
    <w:p w14:paraId="6D69E9DC" w14:textId="4298A4E6" w:rsidR="00154A18" w:rsidRPr="0079361B" w:rsidRDefault="00154A18" w:rsidP="00EC53FF">
      <w:pPr>
        <w:pStyle w:val="ListParagraph"/>
        <w:numPr>
          <w:ilvl w:val="0"/>
          <w:numId w:val="28"/>
        </w:numPr>
        <w:ind w:left="567" w:hanging="283"/>
        <w:jc w:val="both"/>
        <w:rPr>
          <w:bCs/>
        </w:rPr>
      </w:pPr>
      <w:r w:rsidRPr="0079361B">
        <w:rPr>
          <w:bCs/>
        </w:rPr>
        <w:t>to ensure TES implementation through stakeholder</w:t>
      </w:r>
      <w:r w:rsidR="000758D8" w:rsidRPr="0079361B">
        <w:rPr>
          <w:bCs/>
        </w:rPr>
        <w:t>s’</w:t>
      </w:r>
      <w:r w:rsidRPr="0079361B">
        <w:rPr>
          <w:bCs/>
        </w:rPr>
        <w:t xml:space="preserve"> consultation, working closely with relevant partners and involve </w:t>
      </w:r>
      <w:r w:rsidR="000758D8" w:rsidRPr="0079361B">
        <w:rPr>
          <w:bCs/>
        </w:rPr>
        <w:t xml:space="preserve">them </w:t>
      </w:r>
      <w:r w:rsidRPr="0079361B">
        <w:rPr>
          <w:bCs/>
        </w:rPr>
        <w:t>in necessary processes.</w:t>
      </w:r>
    </w:p>
    <w:p w14:paraId="6890A0B2" w14:textId="3A787977" w:rsidR="005B4BA1" w:rsidRPr="0079361B" w:rsidRDefault="00154A18" w:rsidP="00EC53FF">
      <w:pPr>
        <w:pStyle w:val="ListParagraph"/>
        <w:numPr>
          <w:ilvl w:val="0"/>
          <w:numId w:val="28"/>
        </w:numPr>
        <w:ind w:left="567" w:hanging="283"/>
        <w:jc w:val="both"/>
        <w:rPr>
          <w:bCs/>
        </w:rPr>
      </w:pPr>
      <w:r w:rsidRPr="0079361B">
        <w:rPr>
          <w:bCs/>
        </w:rPr>
        <w:t>to</w:t>
      </w:r>
      <w:r w:rsidR="00636E7C" w:rsidRPr="0079361B">
        <w:rPr>
          <w:bCs/>
        </w:rPr>
        <w:t xml:space="preserve"> </w:t>
      </w:r>
      <w:r w:rsidR="003E582E" w:rsidRPr="0079361B">
        <w:rPr>
          <w:bCs/>
        </w:rPr>
        <w:t>p</w:t>
      </w:r>
      <w:r w:rsidR="00636E7C" w:rsidRPr="0079361B">
        <w:rPr>
          <w:bCs/>
        </w:rPr>
        <w:t xml:space="preserve">rovide </w:t>
      </w:r>
      <w:r w:rsidR="000758D8" w:rsidRPr="0079361B">
        <w:rPr>
          <w:bCs/>
        </w:rPr>
        <w:t xml:space="preserve">support and </w:t>
      </w:r>
      <w:r w:rsidR="00636E7C" w:rsidRPr="0079361B">
        <w:rPr>
          <w:bCs/>
        </w:rPr>
        <w:t>training</w:t>
      </w:r>
      <w:r w:rsidR="003E582E" w:rsidRPr="0079361B">
        <w:rPr>
          <w:bCs/>
        </w:rPr>
        <w:t xml:space="preserve"> to </w:t>
      </w:r>
      <w:r w:rsidR="000E791B" w:rsidRPr="0079361B">
        <w:rPr>
          <w:bCs/>
        </w:rPr>
        <w:t>MoER</w:t>
      </w:r>
      <w:r w:rsidR="003E582E" w:rsidRPr="0079361B">
        <w:rPr>
          <w:bCs/>
        </w:rPr>
        <w:t xml:space="preserve"> </w:t>
      </w:r>
      <w:r w:rsidR="00636E7C" w:rsidRPr="0079361B">
        <w:rPr>
          <w:bCs/>
        </w:rPr>
        <w:t>in support of the introduction</w:t>
      </w:r>
      <w:r w:rsidR="003E582E" w:rsidRPr="0079361B">
        <w:rPr>
          <w:bCs/>
        </w:rPr>
        <w:t xml:space="preserve"> of the TES</w:t>
      </w:r>
      <w:r w:rsidR="00C83BDD" w:rsidRPr="0079361B">
        <w:rPr>
          <w:bCs/>
        </w:rPr>
        <w:t xml:space="preserve"> and to organize</w:t>
      </w:r>
      <w:r w:rsidR="00636E7C" w:rsidRPr="0079361B">
        <w:rPr>
          <w:bCs/>
        </w:rPr>
        <w:t xml:space="preserve"> </w:t>
      </w:r>
      <w:r w:rsidR="00757427" w:rsidRPr="0079361B">
        <w:rPr>
          <w:bCs/>
        </w:rPr>
        <w:t xml:space="preserve">minimum </w:t>
      </w:r>
      <w:r w:rsidR="00E5215B" w:rsidRPr="0079361B">
        <w:rPr>
          <w:bCs/>
        </w:rPr>
        <w:t>two</w:t>
      </w:r>
      <w:r w:rsidR="00757427" w:rsidRPr="0079361B">
        <w:rPr>
          <w:bCs/>
        </w:rPr>
        <w:t xml:space="preserve"> </w:t>
      </w:r>
      <w:r w:rsidR="00636E7C" w:rsidRPr="0079361B">
        <w:rPr>
          <w:bCs/>
        </w:rPr>
        <w:t>workshops</w:t>
      </w:r>
      <w:r w:rsidR="00E5215B" w:rsidRPr="0079361B">
        <w:rPr>
          <w:bCs/>
        </w:rPr>
        <w:t>,</w:t>
      </w:r>
      <w:r w:rsidR="00757427" w:rsidRPr="0079361B">
        <w:rPr>
          <w:bCs/>
        </w:rPr>
        <w:t xml:space="preserve"> </w:t>
      </w:r>
      <w:r w:rsidR="00E5215B" w:rsidRPr="0079361B">
        <w:rPr>
          <w:bCs/>
        </w:rPr>
        <w:t>one for all</w:t>
      </w:r>
      <w:r w:rsidR="00757427" w:rsidRPr="0079361B">
        <w:rPr>
          <w:bCs/>
        </w:rPr>
        <w:t xml:space="preserve"> higher educational institution</w:t>
      </w:r>
      <w:r w:rsidR="00E5215B" w:rsidRPr="0079361B">
        <w:rPr>
          <w:bCs/>
        </w:rPr>
        <w:t>s</w:t>
      </w:r>
      <w:r w:rsidR="00757427" w:rsidRPr="0079361B">
        <w:rPr>
          <w:bCs/>
        </w:rPr>
        <w:t xml:space="preserve"> and</w:t>
      </w:r>
      <w:r w:rsidR="00E5215B" w:rsidRPr="0079361B">
        <w:rPr>
          <w:bCs/>
        </w:rPr>
        <w:t xml:space="preserve"> one for</w:t>
      </w:r>
      <w:r w:rsidR="00411703" w:rsidRPr="0079361B">
        <w:rPr>
          <w:bCs/>
        </w:rPr>
        <w:t xml:space="preserve"> all</w:t>
      </w:r>
      <w:r w:rsidR="00E5215B" w:rsidRPr="0079361B">
        <w:rPr>
          <w:bCs/>
        </w:rPr>
        <w:t xml:space="preserve"> </w:t>
      </w:r>
      <w:r w:rsidR="00757427" w:rsidRPr="0079361B">
        <w:rPr>
          <w:bCs/>
        </w:rPr>
        <w:t>pedagogical coll</w:t>
      </w:r>
      <w:r w:rsidR="00400922" w:rsidRPr="0079361B">
        <w:rPr>
          <w:bCs/>
        </w:rPr>
        <w:t>e</w:t>
      </w:r>
      <w:r w:rsidR="00757427" w:rsidRPr="0079361B">
        <w:rPr>
          <w:bCs/>
        </w:rPr>
        <w:t>ge</w:t>
      </w:r>
      <w:r w:rsidR="00E5215B" w:rsidRPr="0079361B">
        <w:rPr>
          <w:bCs/>
        </w:rPr>
        <w:t>s</w:t>
      </w:r>
      <w:r w:rsidR="00757427" w:rsidRPr="0079361B">
        <w:rPr>
          <w:bCs/>
        </w:rPr>
        <w:t xml:space="preserve"> selected</w:t>
      </w:r>
      <w:r w:rsidR="00636E7C" w:rsidRPr="0079361B">
        <w:rPr>
          <w:bCs/>
        </w:rPr>
        <w:t xml:space="preserve"> </w:t>
      </w:r>
      <w:r w:rsidR="00E5215B" w:rsidRPr="0079361B">
        <w:rPr>
          <w:bCs/>
        </w:rPr>
        <w:t>to be financed in the frame of HEIP sub-financing scheme</w:t>
      </w:r>
      <w:r w:rsidR="00411703" w:rsidRPr="0079361B">
        <w:rPr>
          <w:bCs/>
        </w:rPr>
        <w:t>. The main goal of workshops is to present</w:t>
      </w:r>
      <w:r w:rsidR="001E5EC2" w:rsidRPr="0079361B">
        <w:rPr>
          <w:bCs/>
        </w:rPr>
        <w:t xml:space="preserve">, explain and guide on steps toward </w:t>
      </w:r>
      <w:r w:rsidR="00E5215B" w:rsidRPr="0079361B">
        <w:rPr>
          <w:bCs/>
        </w:rPr>
        <w:t>implementation of TES.</w:t>
      </w:r>
      <w:r w:rsidR="00870944" w:rsidRPr="0079361B">
        <w:rPr>
          <w:bCs/>
        </w:rPr>
        <w:t xml:space="preserve"> </w:t>
      </w:r>
    </w:p>
    <w:p w14:paraId="7EEC5DC1" w14:textId="01DF429C" w:rsidR="001E5EC2" w:rsidRPr="005C0691" w:rsidRDefault="001E5EC2" w:rsidP="00EC53FF">
      <w:pPr>
        <w:pStyle w:val="ListParagraph"/>
        <w:numPr>
          <w:ilvl w:val="0"/>
          <w:numId w:val="28"/>
        </w:numPr>
        <w:ind w:left="567" w:hanging="283"/>
        <w:jc w:val="both"/>
        <w:rPr>
          <w:bCs/>
          <w:color w:val="000000" w:themeColor="text1"/>
        </w:rPr>
      </w:pPr>
      <w:r w:rsidRPr="0079361B">
        <w:rPr>
          <w:bCs/>
          <w:color w:val="000000" w:themeColor="text1"/>
        </w:rPr>
        <w:lastRenderedPageBreak/>
        <w:t xml:space="preserve">to inform the </w:t>
      </w:r>
      <w:r w:rsidR="000E791B" w:rsidRPr="0079361B">
        <w:rPr>
          <w:bCs/>
          <w:color w:val="000000" w:themeColor="text1"/>
        </w:rPr>
        <w:t>MoER</w:t>
      </w:r>
      <w:r w:rsidRPr="0079361B">
        <w:rPr>
          <w:bCs/>
          <w:color w:val="000000" w:themeColor="text1"/>
        </w:rPr>
        <w:t>/P</w:t>
      </w:r>
      <w:r w:rsidR="005C0691">
        <w:rPr>
          <w:bCs/>
          <w:color w:val="000000" w:themeColor="text1"/>
        </w:rPr>
        <w:t>roject Management Team (P</w:t>
      </w:r>
      <w:r w:rsidRPr="005C0691">
        <w:rPr>
          <w:bCs/>
          <w:color w:val="000000" w:themeColor="text1"/>
        </w:rPr>
        <w:t>MT</w:t>
      </w:r>
      <w:r w:rsidR="005C0691">
        <w:rPr>
          <w:bCs/>
          <w:color w:val="000000" w:themeColor="text1"/>
        </w:rPr>
        <w:t>)</w:t>
      </w:r>
      <w:r w:rsidRPr="005C0691">
        <w:rPr>
          <w:bCs/>
          <w:color w:val="000000" w:themeColor="text1"/>
        </w:rPr>
        <w:t xml:space="preserve"> on the result of workshops and present feedback on TES adjustment, if applicable. </w:t>
      </w:r>
    </w:p>
    <w:p w14:paraId="147DC5AB" w14:textId="5C4EC371" w:rsidR="00636E7C" w:rsidRPr="0079361B" w:rsidRDefault="00C83BDD" w:rsidP="00EC53FF">
      <w:pPr>
        <w:pStyle w:val="ListParagraph"/>
        <w:numPr>
          <w:ilvl w:val="0"/>
          <w:numId w:val="28"/>
        </w:numPr>
        <w:ind w:left="567" w:hanging="283"/>
        <w:jc w:val="both"/>
        <w:rPr>
          <w:bCs/>
        </w:rPr>
      </w:pPr>
      <w:r w:rsidRPr="0079361B">
        <w:rPr>
          <w:bCs/>
        </w:rPr>
        <w:t>to</w:t>
      </w:r>
      <w:r w:rsidR="00636E7C" w:rsidRPr="0079361B">
        <w:rPr>
          <w:bCs/>
        </w:rPr>
        <w:t xml:space="preserve"> </w:t>
      </w:r>
      <w:r w:rsidRPr="0079361B">
        <w:rPr>
          <w:bCs/>
        </w:rPr>
        <w:t>d</w:t>
      </w:r>
      <w:r w:rsidR="00636E7C" w:rsidRPr="0079361B">
        <w:rPr>
          <w:bCs/>
        </w:rPr>
        <w:t>efine information exchange mechanisms with relevant stakeholders</w:t>
      </w:r>
      <w:r w:rsidRPr="0079361B">
        <w:rPr>
          <w:bCs/>
        </w:rPr>
        <w:t xml:space="preserve"> and to m</w:t>
      </w:r>
      <w:r w:rsidR="00636E7C" w:rsidRPr="0079361B">
        <w:rPr>
          <w:bCs/>
        </w:rPr>
        <w:t>ake recommendations to improve the grievance mechanism and update the</w:t>
      </w:r>
      <w:r w:rsidRPr="0079361B">
        <w:rPr>
          <w:bCs/>
        </w:rPr>
        <w:t xml:space="preserve"> TES</w:t>
      </w:r>
      <w:r w:rsidR="00636E7C" w:rsidRPr="0079361B">
        <w:rPr>
          <w:bCs/>
        </w:rPr>
        <w:t>, taking into account information from stakeholders.</w:t>
      </w:r>
    </w:p>
    <w:p w14:paraId="4953AD3A" w14:textId="77777777" w:rsidR="00154A18" w:rsidRPr="0079361B" w:rsidRDefault="00154A18" w:rsidP="00EC53FF">
      <w:pPr>
        <w:rPr>
          <w:bCs/>
        </w:rPr>
      </w:pPr>
    </w:p>
    <w:p w14:paraId="154D160D" w14:textId="7F928D68" w:rsidR="00154A18" w:rsidRPr="0079361B" w:rsidRDefault="00475065" w:rsidP="00154A18">
      <w:pPr>
        <w:jc w:val="both"/>
        <w:rPr>
          <w:b/>
        </w:rPr>
      </w:pPr>
      <w:r w:rsidRPr="0079361B">
        <w:rPr>
          <w:b/>
        </w:rPr>
        <w:t>Task 5</w:t>
      </w:r>
      <w:r w:rsidR="00154A18" w:rsidRPr="0079361B">
        <w:rPr>
          <w:b/>
        </w:rPr>
        <w:t xml:space="preserve">. </w:t>
      </w:r>
      <w:r w:rsidR="003F3E05" w:rsidRPr="0079361B">
        <w:rPr>
          <w:b/>
        </w:rPr>
        <w:t>Maintenance</w:t>
      </w:r>
      <w:r w:rsidR="0065733E" w:rsidRPr="0079361B">
        <w:rPr>
          <w:b/>
        </w:rPr>
        <w:t>,</w:t>
      </w:r>
      <w:r w:rsidR="003F3E05" w:rsidRPr="0079361B">
        <w:rPr>
          <w:b/>
        </w:rPr>
        <w:t xml:space="preserve"> support</w:t>
      </w:r>
      <w:r w:rsidR="0065733E" w:rsidRPr="0079361B">
        <w:rPr>
          <w:b/>
        </w:rPr>
        <w:t xml:space="preserve"> and monitoring</w:t>
      </w:r>
      <w:r w:rsidR="003F3E05" w:rsidRPr="0079361B">
        <w:rPr>
          <w:b/>
        </w:rPr>
        <w:t xml:space="preserve"> of </w:t>
      </w:r>
      <w:r w:rsidR="00154A18" w:rsidRPr="0079361B">
        <w:rPr>
          <w:b/>
        </w:rPr>
        <w:t>the TES</w:t>
      </w:r>
      <w:r w:rsidR="00154DD3" w:rsidRPr="0079361B">
        <w:rPr>
          <w:b/>
        </w:rPr>
        <w:t xml:space="preserve"> implementation. </w:t>
      </w:r>
      <w:r w:rsidR="00E846BA" w:rsidRPr="0079361B">
        <w:rPr>
          <w:bCs/>
        </w:rPr>
        <w:t xml:space="preserve">The actions to be taken will include, but not limited: </w:t>
      </w:r>
    </w:p>
    <w:p w14:paraId="46235BA8" w14:textId="027FDAA4" w:rsidR="0065733E" w:rsidRPr="0079361B" w:rsidRDefault="0065733E" w:rsidP="0065733E">
      <w:pPr>
        <w:pStyle w:val="ListParagraph"/>
        <w:numPr>
          <w:ilvl w:val="0"/>
          <w:numId w:val="27"/>
        </w:numPr>
        <w:jc w:val="both"/>
        <w:rPr>
          <w:bCs/>
        </w:rPr>
      </w:pPr>
      <w:r w:rsidRPr="0079361B">
        <w:rPr>
          <w:bCs/>
        </w:rPr>
        <w:t xml:space="preserve">to </w:t>
      </w:r>
      <w:r w:rsidRPr="0079361B">
        <w:t>develop an organizational structure to be proposed to higher educational institutions and pedagogical coll</w:t>
      </w:r>
      <w:r w:rsidR="008F189E" w:rsidRPr="0079361B">
        <w:t>e</w:t>
      </w:r>
      <w:r w:rsidRPr="0079361B">
        <w:t>ges that supports TES implementation after the project closure.</w:t>
      </w:r>
    </w:p>
    <w:p w14:paraId="6CCE6C73" w14:textId="062F1A8E" w:rsidR="0065733E" w:rsidRPr="0079361B" w:rsidRDefault="0065733E" w:rsidP="0065733E">
      <w:pPr>
        <w:pStyle w:val="ListParagraph"/>
        <w:numPr>
          <w:ilvl w:val="0"/>
          <w:numId w:val="27"/>
        </w:numPr>
        <w:jc w:val="both"/>
        <w:rPr>
          <w:bCs/>
        </w:rPr>
      </w:pPr>
      <w:r w:rsidRPr="0079361B">
        <w:t>to collect all feedbacks from stakeholders and beneficiaries on TES structure and elaborate updated versions, if needed.</w:t>
      </w:r>
    </w:p>
    <w:p w14:paraId="33D81AAC" w14:textId="29BDAE24" w:rsidR="00154A18" w:rsidRPr="0079361B" w:rsidRDefault="00C83BDD" w:rsidP="00D777CE">
      <w:pPr>
        <w:pStyle w:val="ListParagraph"/>
        <w:numPr>
          <w:ilvl w:val="0"/>
          <w:numId w:val="27"/>
        </w:numPr>
        <w:jc w:val="both"/>
        <w:rPr>
          <w:bCs/>
        </w:rPr>
      </w:pPr>
      <w:r w:rsidRPr="0079361B">
        <w:rPr>
          <w:bCs/>
        </w:rPr>
        <w:t>to c</w:t>
      </w:r>
      <w:r w:rsidR="00636E7C" w:rsidRPr="0079361B">
        <w:rPr>
          <w:bCs/>
        </w:rPr>
        <w:t xml:space="preserve">arry out monitoring and reporting on implementation of the </w:t>
      </w:r>
      <w:r w:rsidRPr="0079361B">
        <w:rPr>
          <w:bCs/>
        </w:rPr>
        <w:t>TES</w:t>
      </w:r>
      <w:r w:rsidR="00E846BA" w:rsidRPr="0079361B">
        <w:rPr>
          <w:bCs/>
        </w:rPr>
        <w:t xml:space="preserve"> </w:t>
      </w:r>
      <w:r w:rsidR="007C5380" w:rsidRPr="0079361B">
        <w:rPr>
          <w:bCs/>
        </w:rPr>
        <w:t xml:space="preserve">on a </w:t>
      </w:r>
      <w:r w:rsidR="00E846BA" w:rsidRPr="0079361B">
        <w:rPr>
          <w:bCs/>
        </w:rPr>
        <w:t>semi-</w:t>
      </w:r>
      <w:r w:rsidR="00286C1D" w:rsidRPr="0079361B">
        <w:rPr>
          <w:bCs/>
        </w:rPr>
        <w:t>annual</w:t>
      </w:r>
      <w:r w:rsidR="00E846BA" w:rsidRPr="0079361B">
        <w:rPr>
          <w:bCs/>
        </w:rPr>
        <w:t xml:space="preserve"> </w:t>
      </w:r>
      <w:r w:rsidR="007C5380" w:rsidRPr="0079361B">
        <w:rPr>
          <w:bCs/>
        </w:rPr>
        <w:t xml:space="preserve">basis. </w:t>
      </w:r>
    </w:p>
    <w:p w14:paraId="09034D86" w14:textId="229E06D7" w:rsidR="00DD7707" w:rsidRPr="0079361B" w:rsidRDefault="00DD7707" w:rsidP="00D777CE">
      <w:pPr>
        <w:pStyle w:val="ListParagraph"/>
        <w:numPr>
          <w:ilvl w:val="0"/>
          <w:numId w:val="27"/>
        </w:numPr>
        <w:jc w:val="both"/>
        <w:rPr>
          <w:bCs/>
        </w:rPr>
      </w:pPr>
      <w:r w:rsidRPr="0079361B">
        <w:rPr>
          <w:bCs/>
        </w:rPr>
        <w:t xml:space="preserve">to perform any other functions as may be required by the </w:t>
      </w:r>
      <w:r w:rsidR="000E791B" w:rsidRPr="0079361B">
        <w:rPr>
          <w:bCs/>
        </w:rPr>
        <w:t>MoER</w:t>
      </w:r>
      <w:r w:rsidR="000758D8" w:rsidRPr="0079361B">
        <w:rPr>
          <w:bCs/>
        </w:rPr>
        <w:t xml:space="preserve"> related to TES</w:t>
      </w:r>
      <w:r w:rsidRPr="0079361B">
        <w:rPr>
          <w:bCs/>
        </w:rPr>
        <w:t xml:space="preserve">. </w:t>
      </w:r>
    </w:p>
    <w:p w14:paraId="0525C3DD" w14:textId="77777777" w:rsidR="00EC53FF" w:rsidRPr="0079361B" w:rsidRDefault="00EC53FF" w:rsidP="00EC53FF">
      <w:pPr>
        <w:pStyle w:val="ListParagraph"/>
        <w:jc w:val="both"/>
        <w:rPr>
          <w:bCs/>
        </w:rPr>
      </w:pPr>
    </w:p>
    <w:p w14:paraId="6ACB452F" w14:textId="77777777" w:rsidR="00475065" w:rsidRPr="0079361B" w:rsidRDefault="00175DA3" w:rsidP="00E343A5">
      <w:pPr>
        <w:pStyle w:val="ListParagraph"/>
        <w:numPr>
          <w:ilvl w:val="3"/>
          <w:numId w:val="1"/>
        </w:numPr>
        <w:ind w:left="900"/>
        <w:jc w:val="both"/>
        <w:rPr>
          <w:b/>
        </w:rPr>
      </w:pPr>
      <w:r w:rsidRPr="0079361B">
        <w:rPr>
          <w:b/>
        </w:rPr>
        <w:t>Duration of the assignment</w:t>
      </w:r>
      <w:r w:rsidR="00475065" w:rsidRPr="0079361B">
        <w:rPr>
          <w:b/>
        </w:rPr>
        <w:t xml:space="preserve">: </w:t>
      </w:r>
    </w:p>
    <w:p w14:paraId="2885DD44" w14:textId="42D47D7D" w:rsidR="00AD46B7" w:rsidRPr="0079361B" w:rsidRDefault="00836B66" w:rsidP="00AD46B7">
      <w:pPr>
        <w:spacing w:before="120" w:after="240"/>
        <w:jc w:val="both"/>
      </w:pPr>
      <w:r w:rsidRPr="0079361B">
        <w:t xml:space="preserve">This consultancy is </w:t>
      </w:r>
      <w:r w:rsidR="00347B5D" w:rsidRPr="0079361B">
        <w:t xml:space="preserve">a part-time </w:t>
      </w:r>
      <w:r w:rsidR="00960EC6" w:rsidRPr="0079361B">
        <w:t xml:space="preserve">assignment and </w:t>
      </w:r>
      <w:r w:rsidRPr="0079361B">
        <w:t xml:space="preserve">expected </w:t>
      </w:r>
      <w:r w:rsidR="00AD46B7" w:rsidRPr="008915DB">
        <w:t xml:space="preserve">to begin work in </w:t>
      </w:r>
      <w:r w:rsidR="000E0116">
        <w:t>September</w:t>
      </w:r>
      <w:r w:rsidR="00AD46B7" w:rsidRPr="008915DB">
        <w:t xml:space="preserve"> 2022. The consultancy services will last </w:t>
      </w:r>
      <w:r w:rsidR="00960EC6" w:rsidRPr="008915DB">
        <w:t>until</w:t>
      </w:r>
      <w:r w:rsidR="00AD46B7" w:rsidRPr="008915DB">
        <w:t xml:space="preserve"> October </w:t>
      </w:r>
      <w:r w:rsidR="00AD46B7" w:rsidRPr="007F4753">
        <w:rPr>
          <w:sz w:val="23"/>
          <w:szCs w:val="23"/>
        </w:rPr>
        <w:t>2025,</w:t>
      </w:r>
      <w:r w:rsidR="00AD46B7" w:rsidRPr="0079361B">
        <w:t xml:space="preserve"> but no more than the Project closing day. The consultant will work 4 hours per day.</w:t>
      </w:r>
    </w:p>
    <w:p w14:paraId="688E7242" w14:textId="77777777" w:rsidR="00475065" w:rsidRPr="0079361B" w:rsidRDefault="00475065" w:rsidP="00475065">
      <w:pPr>
        <w:pStyle w:val="ListParagraph"/>
        <w:numPr>
          <w:ilvl w:val="3"/>
          <w:numId w:val="1"/>
        </w:numPr>
        <w:ind w:left="900"/>
        <w:jc w:val="both"/>
        <w:rPr>
          <w:b/>
        </w:rPr>
      </w:pPr>
      <w:r w:rsidRPr="0079361B">
        <w:rPr>
          <w:b/>
        </w:rPr>
        <w:t xml:space="preserve">Reporting: </w:t>
      </w:r>
    </w:p>
    <w:p w14:paraId="4421FA56" w14:textId="77777777" w:rsidR="00AD46B7" w:rsidRPr="0079361B" w:rsidRDefault="00AD46B7" w:rsidP="00AD46B7">
      <w:pPr>
        <w:pStyle w:val="ListParagraph"/>
        <w:ind w:left="900"/>
        <w:jc w:val="both"/>
        <w:rPr>
          <w:b/>
        </w:rPr>
      </w:pPr>
    </w:p>
    <w:p w14:paraId="668D8DBB" w14:textId="6B64495F" w:rsidR="00AD46B7" w:rsidRPr="008915DB" w:rsidRDefault="00AD46B7" w:rsidP="00AD46B7">
      <w:pPr>
        <w:jc w:val="both"/>
        <w:rPr>
          <w:bCs/>
          <w:iCs/>
        </w:rPr>
      </w:pPr>
      <w:r w:rsidRPr="008915DB">
        <w:t xml:space="preserve">The consultant shall provide monthly activity reports in hardcopy (in </w:t>
      </w:r>
      <w:r w:rsidRPr="008915DB">
        <w:rPr>
          <w:bCs/>
          <w:iCs/>
        </w:rPr>
        <w:t>Romanian) and electronic form.</w:t>
      </w:r>
    </w:p>
    <w:p w14:paraId="015FA758" w14:textId="085BF15F" w:rsidR="00AD46B7" w:rsidRPr="008915DB" w:rsidRDefault="00AD46B7" w:rsidP="00AD46B7">
      <w:pPr>
        <w:jc w:val="both"/>
        <w:rPr>
          <w:bCs/>
          <w:iCs/>
        </w:rPr>
      </w:pPr>
      <w:r w:rsidRPr="008915DB">
        <w:rPr>
          <w:bCs/>
          <w:iCs/>
        </w:rPr>
        <w:t>At the same time, the consultant will provide the following reports, which will be approved by the MoER:</w:t>
      </w:r>
    </w:p>
    <w:p w14:paraId="3BEB30BB" w14:textId="77777777" w:rsidR="00AD46B7" w:rsidRPr="008915DB" w:rsidRDefault="00AD46B7" w:rsidP="00AD46B7">
      <w:pPr>
        <w:jc w:val="both"/>
        <w:rPr>
          <w:bCs/>
          <w:iCs/>
        </w:rPr>
      </w:pPr>
    </w:p>
    <w:p w14:paraId="7140EC75" w14:textId="6ED1314B" w:rsidR="00AD46B7" w:rsidRPr="005C0691" w:rsidRDefault="00AD46B7" w:rsidP="001F1C60">
      <w:pPr>
        <w:pStyle w:val="Textnoindent"/>
        <w:numPr>
          <w:ilvl w:val="0"/>
          <w:numId w:val="36"/>
        </w:numPr>
        <w:jc w:val="both"/>
        <w:rPr>
          <w:rFonts w:ascii="Times New Roman" w:eastAsia="Times New Roman" w:hAnsi="Times New Roman" w:cs="Times New Roman"/>
          <w:lang w:val="en-GB"/>
        </w:rPr>
      </w:pPr>
      <w:r w:rsidRPr="0079361B">
        <w:rPr>
          <w:rFonts w:ascii="Times New Roman" w:eastAsia="Times New Roman" w:hAnsi="Times New Roman" w:cs="Times New Roman"/>
          <w:bCs/>
          <w:lang w:val="en-GB"/>
        </w:rPr>
        <w:t>Report</w:t>
      </w:r>
      <w:r w:rsidRPr="005C0691">
        <w:rPr>
          <w:rFonts w:ascii="Times New Roman" w:eastAsia="Times New Roman" w:hAnsi="Times New Roman" w:cs="Times New Roman"/>
          <w:lang w:val="en-GB"/>
        </w:rPr>
        <w:t xml:space="preserve"> which covers Assignment workplan (Task 1);</w:t>
      </w:r>
    </w:p>
    <w:p w14:paraId="0D0ADF40" w14:textId="20E4338B" w:rsidR="00AD46B7" w:rsidRPr="0079361B" w:rsidRDefault="00AD46B7" w:rsidP="008915DB">
      <w:pPr>
        <w:pStyle w:val="ListParagraph"/>
        <w:numPr>
          <w:ilvl w:val="0"/>
          <w:numId w:val="36"/>
        </w:numPr>
        <w:jc w:val="both"/>
        <w:rPr>
          <w:lang w:val="en-GB"/>
        </w:rPr>
      </w:pPr>
      <w:r w:rsidRPr="005C0691">
        <w:rPr>
          <w:bCs/>
          <w:lang w:val="en-GB"/>
        </w:rPr>
        <w:t>Report</w:t>
      </w:r>
      <w:r w:rsidRPr="005C0691">
        <w:rPr>
          <w:lang w:val="en-GB"/>
        </w:rPr>
        <w:t xml:space="preserve"> which covers Task 1 and will include the TES with specific, detailed, and practical steps</w:t>
      </w:r>
      <w:r w:rsidR="00E55C6A" w:rsidRPr="0079361B">
        <w:rPr>
          <w:lang w:val="en-GB"/>
        </w:rPr>
        <w:t xml:space="preserve"> </w:t>
      </w:r>
      <w:r w:rsidRPr="0079361B">
        <w:rPr>
          <w:lang w:val="en-GB"/>
        </w:rPr>
        <w:t>(Task 2);</w:t>
      </w:r>
    </w:p>
    <w:p w14:paraId="43D3132A" w14:textId="585626BF" w:rsidR="00AD46B7" w:rsidRPr="005C0691" w:rsidRDefault="00AD46B7" w:rsidP="008915DB">
      <w:pPr>
        <w:pStyle w:val="ListParagraph"/>
        <w:numPr>
          <w:ilvl w:val="0"/>
          <w:numId w:val="36"/>
        </w:numPr>
        <w:jc w:val="both"/>
        <w:rPr>
          <w:lang w:val="en-GB"/>
        </w:rPr>
      </w:pPr>
      <w:r w:rsidRPr="0079361B">
        <w:rPr>
          <w:bCs/>
          <w:lang w:val="en-GB"/>
        </w:rPr>
        <w:t>Report</w:t>
      </w:r>
      <w:r w:rsidRPr="0079361B">
        <w:rPr>
          <w:lang w:val="en-GB"/>
        </w:rPr>
        <w:t xml:space="preserve"> which covers Task 2 and will include the proposed TES and its relevant documents, </w:t>
      </w:r>
      <w:r w:rsidRPr="0079361B">
        <w:t>report containing statistical and sociological analysis regarding the review of stakeholder analysis based on the Higher Education Project, Stakeholder Engagement Plan (SEP) and develop recommendations on actions to be taken to strengthen linkages between entities for a sustainable SEP</w:t>
      </w:r>
      <w:r w:rsidRPr="008915DB">
        <w:t xml:space="preserve"> </w:t>
      </w:r>
      <w:r w:rsidRPr="0079361B">
        <w:rPr>
          <w:lang w:val="en-GB"/>
        </w:rPr>
        <w:t>(Task 3);</w:t>
      </w:r>
    </w:p>
    <w:p w14:paraId="0D001C9B" w14:textId="394A5A8E" w:rsidR="00AD46B7" w:rsidRPr="0079361B" w:rsidRDefault="00AD46B7" w:rsidP="008915DB">
      <w:pPr>
        <w:pStyle w:val="ListParagraph"/>
        <w:numPr>
          <w:ilvl w:val="0"/>
          <w:numId w:val="36"/>
        </w:numPr>
        <w:jc w:val="both"/>
        <w:rPr>
          <w:lang w:val="en-GB"/>
        </w:rPr>
      </w:pPr>
      <w:r w:rsidRPr="0079361B">
        <w:rPr>
          <w:bCs/>
          <w:lang w:val="en-GB"/>
        </w:rPr>
        <w:t xml:space="preserve">Report </w:t>
      </w:r>
      <w:r w:rsidRPr="0079361B">
        <w:rPr>
          <w:lang w:val="en-GB"/>
        </w:rPr>
        <w:t xml:space="preserve">which covers Task 4 and will contain the </w:t>
      </w:r>
      <w:r w:rsidRPr="0079361B">
        <w:t xml:space="preserve">Report on consolidated actions including, but not limited to multi-stakeholders workshop/training containing resource materials. The number of participants, subjects and locations of the workshops will be agreed with MoER and based on the methodology approved. </w:t>
      </w:r>
      <w:r w:rsidRPr="0079361B">
        <w:rPr>
          <w:lang w:val="en-GB"/>
        </w:rPr>
        <w:t>(Task 4);</w:t>
      </w:r>
    </w:p>
    <w:p w14:paraId="7480C1E4" w14:textId="6D9A2599" w:rsidR="00AD46B7" w:rsidRPr="0079361B" w:rsidRDefault="00AD46B7" w:rsidP="008915DB">
      <w:pPr>
        <w:pStyle w:val="ListParagraph"/>
        <w:numPr>
          <w:ilvl w:val="0"/>
          <w:numId w:val="36"/>
        </w:numPr>
        <w:jc w:val="both"/>
        <w:rPr>
          <w:lang w:val="en-GB"/>
        </w:rPr>
      </w:pPr>
      <w:r w:rsidRPr="0079361B">
        <w:rPr>
          <w:bCs/>
          <w:lang w:val="en-GB"/>
        </w:rPr>
        <w:t xml:space="preserve">Report </w:t>
      </w:r>
      <w:r w:rsidRPr="0079361B">
        <w:rPr>
          <w:lang w:val="en-GB"/>
        </w:rPr>
        <w:t xml:space="preserve">which will cover the Task 5 and will include the Report on </w:t>
      </w:r>
      <w:r w:rsidRPr="0079361B">
        <w:rPr>
          <w:bCs/>
        </w:rPr>
        <w:t xml:space="preserve">monitoring the TES implementation process </w:t>
      </w:r>
      <w:r w:rsidRPr="0079361B">
        <w:rPr>
          <w:lang w:val="en-GB"/>
        </w:rPr>
        <w:t>(Task5);</w:t>
      </w:r>
    </w:p>
    <w:p w14:paraId="523A90B7" w14:textId="715E6B35" w:rsidR="00AD46B7" w:rsidRPr="008915DB" w:rsidRDefault="00AD46B7" w:rsidP="008915DB">
      <w:pPr>
        <w:pStyle w:val="ListParagraph"/>
        <w:numPr>
          <w:ilvl w:val="0"/>
          <w:numId w:val="36"/>
        </w:numPr>
        <w:jc w:val="both"/>
        <w:rPr>
          <w:lang w:val="en-GB"/>
        </w:rPr>
      </w:pPr>
      <w:r w:rsidRPr="0079361B">
        <w:rPr>
          <w:bCs/>
          <w:lang w:val="en-GB"/>
        </w:rPr>
        <w:t>R</w:t>
      </w:r>
      <w:r w:rsidRPr="0079361B">
        <w:rPr>
          <w:bCs/>
        </w:rPr>
        <w:t>eport</w:t>
      </w:r>
      <w:r w:rsidRPr="0079361B">
        <w:t xml:space="preserve"> which covers the results of all Tasks and the Analysis and results of the TES implementation.</w:t>
      </w:r>
    </w:p>
    <w:p w14:paraId="0B019DC1" w14:textId="77777777" w:rsidR="008915DB" w:rsidRPr="008915DB" w:rsidRDefault="008915DB" w:rsidP="008915DB">
      <w:pPr>
        <w:pStyle w:val="ListParagraph"/>
        <w:jc w:val="both"/>
        <w:rPr>
          <w:lang w:val="en-GB"/>
        </w:rPr>
      </w:pPr>
    </w:p>
    <w:p w14:paraId="48FF7393" w14:textId="77777777" w:rsidR="008915DB" w:rsidRPr="0079361B" w:rsidRDefault="008915DB" w:rsidP="008915DB">
      <w:pPr>
        <w:pStyle w:val="ListParagraph"/>
        <w:jc w:val="both"/>
        <w:rPr>
          <w:lang w:val="en-GB"/>
        </w:rPr>
      </w:pPr>
    </w:p>
    <w:p w14:paraId="484AAFF5" w14:textId="30DE6DDE" w:rsidR="00EA7385" w:rsidRPr="005C0691" w:rsidRDefault="00EA7385" w:rsidP="007A6F30">
      <w:pPr>
        <w:numPr>
          <w:ilvl w:val="3"/>
          <w:numId w:val="39"/>
        </w:numPr>
        <w:jc w:val="both"/>
        <w:rPr>
          <w:b/>
        </w:rPr>
      </w:pPr>
      <w:r w:rsidRPr="0079361B">
        <w:rPr>
          <w:b/>
        </w:rPr>
        <w:lastRenderedPageBreak/>
        <w:t>Qualification requirements and basis for evaluation (evaluation criteria)</w:t>
      </w:r>
    </w:p>
    <w:p w14:paraId="5E819380" w14:textId="77777777" w:rsidR="007A6F30" w:rsidRPr="0079361B" w:rsidRDefault="007A6F30" w:rsidP="007A6F30">
      <w:pPr>
        <w:ind w:left="1260"/>
        <w:jc w:val="both"/>
        <w:rPr>
          <w:b/>
        </w:rPr>
      </w:pPr>
    </w:p>
    <w:p w14:paraId="744D2018" w14:textId="4992FBF7" w:rsidR="00EA7385" w:rsidRPr="0079361B" w:rsidRDefault="00EA7385" w:rsidP="00EA7385">
      <w:pPr>
        <w:numPr>
          <w:ilvl w:val="0"/>
          <w:numId w:val="5"/>
        </w:numPr>
        <w:autoSpaceDE w:val="0"/>
        <w:autoSpaceDN w:val="0"/>
        <w:adjustRightInd w:val="0"/>
        <w:jc w:val="both"/>
      </w:pPr>
      <w:r w:rsidRPr="0079361B">
        <w:t xml:space="preserve">General </w:t>
      </w:r>
      <w:r w:rsidR="007E15EC" w:rsidRPr="0079361B">
        <w:t>experience</w:t>
      </w:r>
      <w:r w:rsidRPr="0079361B">
        <w:t xml:space="preserve"> (</w:t>
      </w:r>
      <w:r w:rsidR="00AD612D" w:rsidRPr="0079361B">
        <w:t xml:space="preserve">30 </w:t>
      </w:r>
      <w:r w:rsidRPr="0079361B">
        <w:t>points):</w:t>
      </w:r>
    </w:p>
    <w:p w14:paraId="4DD52D9B" w14:textId="4CE13FA0" w:rsidR="00EA7385" w:rsidRPr="0079361B" w:rsidRDefault="007B4EA0" w:rsidP="00C27B0E">
      <w:pPr>
        <w:numPr>
          <w:ilvl w:val="0"/>
          <w:numId w:val="6"/>
        </w:numPr>
        <w:tabs>
          <w:tab w:val="clear" w:pos="720"/>
          <w:tab w:val="num" w:pos="567"/>
        </w:tabs>
        <w:ind w:left="567" w:hanging="283"/>
        <w:jc w:val="both"/>
      </w:pPr>
      <w:r w:rsidRPr="0079361B">
        <w:t xml:space="preserve"> </w:t>
      </w:r>
      <w:r w:rsidR="0002511A" w:rsidRPr="0079361B">
        <w:t xml:space="preserve">A post-graduate or equivalent qualification/ degree in </w:t>
      </w:r>
      <w:r w:rsidR="00C21D06" w:rsidRPr="0079361B">
        <w:t xml:space="preserve">social science, communications, </w:t>
      </w:r>
      <w:r w:rsidR="00425D53" w:rsidRPr="0079361B">
        <w:t>education,</w:t>
      </w:r>
      <w:r w:rsidR="00C21D06" w:rsidRPr="0079361B">
        <w:t xml:space="preserve"> or a closely related field</w:t>
      </w:r>
      <w:r w:rsidR="0002511A" w:rsidRPr="0079361B">
        <w:t>.</w:t>
      </w:r>
    </w:p>
    <w:p w14:paraId="06437AF0" w14:textId="248BD80B" w:rsidR="00BD68AB" w:rsidRPr="0079361B" w:rsidRDefault="007B4EA0" w:rsidP="00C27B0E">
      <w:pPr>
        <w:numPr>
          <w:ilvl w:val="0"/>
          <w:numId w:val="6"/>
        </w:numPr>
        <w:tabs>
          <w:tab w:val="clear" w:pos="720"/>
          <w:tab w:val="num" w:pos="567"/>
        </w:tabs>
        <w:ind w:left="567" w:hanging="283"/>
        <w:jc w:val="both"/>
      </w:pPr>
      <w:r w:rsidRPr="0079361B">
        <w:t xml:space="preserve"> </w:t>
      </w:r>
      <w:r w:rsidR="0002511A" w:rsidRPr="0079361B">
        <w:t xml:space="preserve">At least </w:t>
      </w:r>
      <w:r w:rsidR="00626D34" w:rsidRPr="0079361B">
        <w:t>3</w:t>
      </w:r>
      <w:r w:rsidR="0002511A" w:rsidRPr="0079361B">
        <w:t xml:space="preserve"> years of prior work experience in dealing with </w:t>
      </w:r>
      <w:r w:rsidR="00C1490F" w:rsidRPr="0079361B">
        <w:t>education and social</w:t>
      </w:r>
      <w:r w:rsidR="0002511A" w:rsidRPr="0079361B">
        <w:t xml:space="preserve"> issues especially in the </w:t>
      </w:r>
      <w:r w:rsidR="009C06E7" w:rsidRPr="0079361B">
        <w:t xml:space="preserve">national, </w:t>
      </w:r>
      <w:r w:rsidR="00425D53" w:rsidRPr="0079361B">
        <w:t>regional,</w:t>
      </w:r>
      <w:r w:rsidR="0002511A" w:rsidRPr="0079361B">
        <w:t xml:space="preserve"> </w:t>
      </w:r>
      <w:r w:rsidR="009C06E7" w:rsidRPr="0079361B">
        <w:t xml:space="preserve">or </w:t>
      </w:r>
      <w:r w:rsidR="0002511A" w:rsidRPr="0079361B">
        <w:t>international context.</w:t>
      </w:r>
    </w:p>
    <w:p w14:paraId="7C92B6F6" w14:textId="220B93E6" w:rsidR="00E7663F" w:rsidRPr="0079361B" w:rsidRDefault="00112B54" w:rsidP="00112B54">
      <w:pPr>
        <w:numPr>
          <w:ilvl w:val="0"/>
          <w:numId w:val="6"/>
        </w:numPr>
        <w:tabs>
          <w:tab w:val="clear" w:pos="720"/>
          <w:tab w:val="num" w:pos="567"/>
        </w:tabs>
        <w:ind w:left="567" w:hanging="283"/>
        <w:jc w:val="both"/>
      </w:pPr>
      <w:r w:rsidRPr="0079361B">
        <w:t xml:space="preserve">Demonstrated interest in and proven knowledge of technology issues, technology and knowledge transfer and online information system design. </w:t>
      </w:r>
      <w:r w:rsidR="00E7663F" w:rsidRPr="0079361B">
        <w:t>Good knowledge of using online platforms</w:t>
      </w:r>
      <w:r w:rsidR="00CD2429" w:rsidRPr="0079361B">
        <w:t xml:space="preserve">, common </w:t>
      </w:r>
      <w:r w:rsidRPr="0079361B">
        <w:t>digital and</w:t>
      </w:r>
      <w:r w:rsidR="00CD2429" w:rsidRPr="0079361B">
        <w:t xml:space="preserve"> online learning tolls</w:t>
      </w:r>
      <w:r w:rsidRPr="0079361B">
        <w:t xml:space="preserve">. </w:t>
      </w:r>
    </w:p>
    <w:p w14:paraId="65D004AE" w14:textId="46A7218F" w:rsidR="00BD68AB" w:rsidRPr="0079361B" w:rsidRDefault="00BD68AB" w:rsidP="00C1490F">
      <w:pPr>
        <w:ind w:left="720"/>
        <w:jc w:val="both"/>
        <w:rPr>
          <w:highlight w:val="yellow"/>
        </w:rPr>
      </w:pPr>
    </w:p>
    <w:p w14:paraId="3FEFB2A7" w14:textId="0A5D9C3D" w:rsidR="00EA7385" w:rsidRPr="0079361B" w:rsidRDefault="00FE34F5" w:rsidP="00FE34F5">
      <w:pPr>
        <w:numPr>
          <w:ilvl w:val="0"/>
          <w:numId w:val="5"/>
        </w:numPr>
        <w:autoSpaceDE w:val="0"/>
        <w:autoSpaceDN w:val="0"/>
        <w:adjustRightInd w:val="0"/>
        <w:jc w:val="both"/>
      </w:pPr>
      <w:r w:rsidRPr="0079361B">
        <w:rPr>
          <w:rFonts w:eastAsia="Calibri"/>
        </w:rPr>
        <w:t>Adequacy for Project</w:t>
      </w:r>
      <w:r w:rsidR="007E15EC" w:rsidRPr="0079361B">
        <w:rPr>
          <w:rFonts w:eastAsia="Calibri"/>
        </w:rPr>
        <w:t xml:space="preserve"> </w:t>
      </w:r>
      <w:r w:rsidR="00EA7385" w:rsidRPr="0079361B">
        <w:t>(</w:t>
      </w:r>
      <w:r w:rsidR="00AD612D" w:rsidRPr="0079361B">
        <w:t>5</w:t>
      </w:r>
      <w:r w:rsidR="00E63BAD" w:rsidRPr="0079361B">
        <w:t>0</w:t>
      </w:r>
      <w:r w:rsidR="00EA7385" w:rsidRPr="0079361B">
        <w:t xml:space="preserve"> points): </w:t>
      </w:r>
    </w:p>
    <w:p w14:paraId="481863E8" w14:textId="23EBE7CD" w:rsidR="00B01FFB" w:rsidRPr="0079361B" w:rsidRDefault="0002511A" w:rsidP="00C27B0E">
      <w:pPr>
        <w:numPr>
          <w:ilvl w:val="0"/>
          <w:numId w:val="8"/>
        </w:numPr>
        <w:tabs>
          <w:tab w:val="clear" w:pos="720"/>
          <w:tab w:val="num" w:pos="567"/>
        </w:tabs>
        <w:ind w:left="567" w:hanging="283"/>
        <w:jc w:val="both"/>
      </w:pPr>
      <w:r w:rsidRPr="0079361B">
        <w:t>Demonstrated experiences and skills in facilitating stakeholder/working group consultations.</w:t>
      </w:r>
      <w:r w:rsidR="00B01FFB" w:rsidRPr="0079361B">
        <w:t xml:space="preserve"> </w:t>
      </w:r>
    </w:p>
    <w:p w14:paraId="248E295D" w14:textId="4FFCB571" w:rsidR="00AD612D" w:rsidRPr="0079361B" w:rsidRDefault="00AD612D" w:rsidP="00C27B0E">
      <w:pPr>
        <w:pStyle w:val="ListParagraph"/>
        <w:numPr>
          <w:ilvl w:val="0"/>
          <w:numId w:val="8"/>
        </w:numPr>
        <w:tabs>
          <w:tab w:val="clear" w:pos="720"/>
          <w:tab w:val="num" w:pos="567"/>
        </w:tabs>
        <w:spacing w:after="160" w:line="259" w:lineRule="auto"/>
        <w:ind w:left="567" w:hanging="283"/>
        <w:jc w:val="both"/>
      </w:pPr>
      <w:r w:rsidRPr="0079361B">
        <w:t>Demonstrated experience in constructing and implementing stakeholder</w:t>
      </w:r>
      <w:r w:rsidR="001A7DED" w:rsidRPr="0079361B">
        <w:t xml:space="preserve"> </w:t>
      </w:r>
      <w:r w:rsidRPr="0079361B">
        <w:t>engagement programs with a range to stakeholders and the preparation o</w:t>
      </w:r>
      <w:r w:rsidR="001A7DED" w:rsidRPr="0079361B">
        <w:t>f</w:t>
      </w:r>
      <w:r w:rsidRPr="0079361B">
        <w:t xml:space="preserve"> surveys</w:t>
      </w:r>
      <w:r w:rsidR="00385C9C" w:rsidRPr="0079361B">
        <w:t xml:space="preserve"> would be an asset</w:t>
      </w:r>
    </w:p>
    <w:p w14:paraId="7CD5AC4C" w14:textId="77777777" w:rsidR="00AD612D" w:rsidRPr="0079361B" w:rsidRDefault="00AD612D" w:rsidP="00C27B0E">
      <w:pPr>
        <w:pStyle w:val="ListParagraph"/>
        <w:numPr>
          <w:ilvl w:val="0"/>
          <w:numId w:val="8"/>
        </w:numPr>
        <w:tabs>
          <w:tab w:val="clear" w:pos="720"/>
          <w:tab w:val="num" w:pos="567"/>
        </w:tabs>
        <w:spacing w:after="160" w:line="259" w:lineRule="auto"/>
        <w:ind w:left="567" w:hanging="283"/>
        <w:jc w:val="both"/>
      </w:pPr>
      <w:r w:rsidRPr="0079361B">
        <w:t xml:space="preserve">Demonstrate experience in developing awareness materials for projects or institutions. </w:t>
      </w:r>
    </w:p>
    <w:p w14:paraId="3E6BCE4F" w14:textId="1ACC0B4F" w:rsidR="00AD612D" w:rsidRPr="0079361B" w:rsidRDefault="00AD612D" w:rsidP="00C27B0E">
      <w:pPr>
        <w:pStyle w:val="ListParagraph"/>
        <w:numPr>
          <w:ilvl w:val="0"/>
          <w:numId w:val="8"/>
        </w:numPr>
        <w:tabs>
          <w:tab w:val="clear" w:pos="720"/>
          <w:tab w:val="num" w:pos="567"/>
        </w:tabs>
        <w:spacing w:after="160" w:line="259" w:lineRule="auto"/>
        <w:ind w:left="567" w:hanging="283"/>
        <w:jc w:val="both"/>
      </w:pPr>
      <w:r w:rsidRPr="0079361B">
        <w:t xml:space="preserve">Ability to discuss with a range of stakeholders at all levels </w:t>
      </w:r>
      <w:r w:rsidR="00385C9C" w:rsidRPr="0079361B">
        <w:t xml:space="preserve">for </w:t>
      </w:r>
      <w:r w:rsidR="001B28E5" w:rsidRPr="0079361B">
        <w:t>social tool development and/or adaptation</w:t>
      </w:r>
      <w:r w:rsidR="00B01FFB" w:rsidRPr="0079361B">
        <w:t>.</w:t>
      </w:r>
    </w:p>
    <w:p w14:paraId="48D694C6" w14:textId="1FC84C08" w:rsidR="00AD612D" w:rsidRPr="0079361B" w:rsidRDefault="00AD612D" w:rsidP="00C27B0E">
      <w:pPr>
        <w:pStyle w:val="ListParagraph"/>
        <w:numPr>
          <w:ilvl w:val="0"/>
          <w:numId w:val="8"/>
        </w:numPr>
        <w:tabs>
          <w:tab w:val="clear" w:pos="720"/>
          <w:tab w:val="num" w:pos="567"/>
        </w:tabs>
        <w:spacing w:after="160" w:line="259" w:lineRule="auto"/>
        <w:ind w:left="567" w:hanging="283"/>
        <w:jc w:val="both"/>
      </w:pPr>
      <w:r w:rsidRPr="0079361B">
        <w:t>Proven track record of supporting, advising and collaborating with Government</w:t>
      </w:r>
      <w:r w:rsidR="00B01FFB" w:rsidRPr="0079361B">
        <w:t xml:space="preserve"> </w:t>
      </w:r>
      <w:r w:rsidR="001101F0" w:rsidRPr="0079361B">
        <w:t xml:space="preserve">structure. </w:t>
      </w:r>
    </w:p>
    <w:p w14:paraId="5185A41F" w14:textId="5A08640A" w:rsidR="00EA7385" w:rsidRPr="0079361B" w:rsidRDefault="0043450E" w:rsidP="00FE34F5">
      <w:pPr>
        <w:numPr>
          <w:ilvl w:val="0"/>
          <w:numId w:val="5"/>
        </w:numPr>
        <w:tabs>
          <w:tab w:val="left" w:pos="851"/>
        </w:tabs>
        <w:autoSpaceDE w:val="0"/>
        <w:autoSpaceDN w:val="0"/>
        <w:adjustRightInd w:val="0"/>
        <w:jc w:val="both"/>
      </w:pPr>
      <w:r w:rsidRPr="0079361B">
        <w:rPr>
          <w:rFonts w:eastAsia="Calibri"/>
        </w:rPr>
        <w:t xml:space="preserve"> </w:t>
      </w:r>
      <w:r w:rsidR="00FE34F5" w:rsidRPr="0079361B">
        <w:rPr>
          <w:rFonts w:eastAsia="Calibri"/>
        </w:rPr>
        <w:t xml:space="preserve">Language and Experience </w:t>
      </w:r>
      <w:r w:rsidR="00041382" w:rsidRPr="0079361B">
        <w:t>(</w:t>
      </w:r>
      <w:r w:rsidR="00E63BAD" w:rsidRPr="0079361B">
        <w:t>20</w:t>
      </w:r>
      <w:r w:rsidR="00EA7385" w:rsidRPr="0079361B">
        <w:t xml:space="preserve"> points): </w:t>
      </w:r>
    </w:p>
    <w:p w14:paraId="0EF627B6" w14:textId="15EBF556" w:rsidR="00EA7385" w:rsidRPr="0079361B" w:rsidRDefault="00AD612D" w:rsidP="00C27B0E">
      <w:pPr>
        <w:numPr>
          <w:ilvl w:val="0"/>
          <w:numId w:val="8"/>
        </w:numPr>
        <w:tabs>
          <w:tab w:val="clear" w:pos="720"/>
          <w:tab w:val="num" w:pos="567"/>
        </w:tabs>
        <w:ind w:left="567" w:hanging="283"/>
        <w:jc w:val="both"/>
      </w:pPr>
      <w:r w:rsidRPr="0079361B">
        <w:t>Have good interpersonal skills and can work as part of a team</w:t>
      </w:r>
      <w:r w:rsidR="004F47A8" w:rsidRPr="0079361B">
        <w:t>.</w:t>
      </w:r>
    </w:p>
    <w:p w14:paraId="438D4FEF" w14:textId="182F9E64" w:rsidR="00281551" w:rsidRPr="0079361B" w:rsidRDefault="00281551" w:rsidP="00C27B0E">
      <w:pPr>
        <w:pStyle w:val="ListParagraph"/>
        <w:numPr>
          <w:ilvl w:val="0"/>
          <w:numId w:val="8"/>
        </w:numPr>
        <w:tabs>
          <w:tab w:val="clear" w:pos="720"/>
          <w:tab w:val="num" w:pos="567"/>
        </w:tabs>
        <w:ind w:left="567" w:hanging="283"/>
        <w:jc w:val="both"/>
      </w:pPr>
      <w:r w:rsidRPr="0079361B">
        <w:t xml:space="preserve">Fluency in written and spoken </w:t>
      </w:r>
      <w:r w:rsidR="00327CDB" w:rsidRPr="0079361B">
        <w:t>Romanian.</w:t>
      </w:r>
    </w:p>
    <w:p w14:paraId="45B97768" w14:textId="20DA947E" w:rsidR="00AD612D" w:rsidRPr="0079361B" w:rsidRDefault="00AD612D" w:rsidP="00C27B0E">
      <w:pPr>
        <w:numPr>
          <w:ilvl w:val="0"/>
          <w:numId w:val="8"/>
        </w:numPr>
        <w:tabs>
          <w:tab w:val="clear" w:pos="720"/>
          <w:tab w:val="num" w:pos="567"/>
        </w:tabs>
        <w:ind w:left="567" w:hanging="283"/>
        <w:jc w:val="both"/>
      </w:pPr>
      <w:r w:rsidRPr="0079361B">
        <w:t>Possess good spoken and written English skills.</w:t>
      </w:r>
    </w:p>
    <w:p w14:paraId="5F39B697" w14:textId="506BD94F" w:rsidR="00871D46" w:rsidRPr="0079361B" w:rsidRDefault="00871D46" w:rsidP="00C27B0E">
      <w:pPr>
        <w:numPr>
          <w:ilvl w:val="0"/>
          <w:numId w:val="8"/>
        </w:numPr>
        <w:tabs>
          <w:tab w:val="clear" w:pos="720"/>
          <w:tab w:val="num" w:pos="567"/>
        </w:tabs>
        <w:ind w:left="567" w:hanging="283"/>
        <w:jc w:val="both"/>
      </w:pPr>
      <w:r w:rsidRPr="0079361B">
        <w:t>Posses</w:t>
      </w:r>
      <w:r w:rsidR="00BB3FD8" w:rsidRPr="0079361B">
        <w:t>s</w:t>
      </w:r>
      <w:r w:rsidRPr="0079361B">
        <w:t xml:space="preserve"> excellent documents editing skills.</w:t>
      </w:r>
    </w:p>
    <w:p w14:paraId="792D7E38" w14:textId="18BA623A" w:rsidR="00BD68AB" w:rsidRPr="0079361B" w:rsidRDefault="00BD68AB" w:rsidP="00AD612D">
      <w:pPr>
        <w:ind w:left="720"/>
        <w:jc w:val="both"/>
        <w:rPr>
          <w:highlight w:val="yellow"/>
        </w:rPr>
      </w:pPr>
    </w:p>
    <w:p w14:paraId="726910F1" w14:textId="77777777" w:rsidR="007A6F30" w:rsidRPr="008915DB" w:rsidRDefault="007A6F30" w:rsidP="007A6F30">
      <w:pPr>
        <w:numPr>
          <w:ilvl w:val="0"/>
          <w:numId w:val="40"/>
        </w:numPr>
        <w:spacing w:after="120"/>
        <w:rPr>
          <w:b/>
        </w:rPr>
      </w:pPr>
      <w:r w:rsidRPr="008915DB">
        <w:rPr>
          <w:b/>
        </w:rPr>
        <w:t>Institutional arrangements</w:t>
      </w:r>
    </w:p>
    <w:p w14:paraId="43BBF206" w14:textId="4DA15112" w:rsidR="007A6F30" w:rsidRPr="008915DB" w:rsidRDefault="007A6F30" w:rsidP="007A6F30">
      <w:pPr>
        <w:spacing w:before="120" w:after="240"/>
        <w:jc w:val="both"/>
        <w:rPr>
          <w:bCs/>
          <w:iCs/>
        </w:rPr>
      </w:pPr>
      <w:r w:rsidRPr="008915DB">
        <w:rPr>
          <w:bCs/>
          <w:iCs/>
        </w:rPr>
        <w:t xml:space="preserve">The Consultant will report to </w:t>
      </w:r>
      <w:r w:rsidRPr="0079361B">
        <w:t>the Project Coordinator, Project Executive Director</w:t>
      </w:r>
      <w:r w:rsidRPr="008915DB">
        <w:t xml:space="preserve"> and</w:t>
      </w:r>
      <w:r w:rsidRPr="008915DB">
        <w:rPr>
          <w:b/>
        </w:rPr>
        <w:t xml:space="preserve"> </w:t>
      </w:r>
      <w:r w:rsidRPr="008915DB">
        <w:t>coordinate its activity with</w:t>
      </w:r>
      <w:r w:rsidRPr="008915DB">
        <w:rPr>
          <w:b/>
        </w:rPr>
        <w:t xml:space="preserve"> </w:t>
      </w:r>
      <w:r w:rsidRPr="008915DB">
        <w:t xml:space="preserve">relevant Departments involved in the Project implementation from the MoER. </w:t>
      </w:r>
    </w:p>
    <w:p w14:paraId="1C40AF6B" w14:textId="77777777" w:rsidR="007A6F30" w:rsidRPr="008915DB" w:rsidRDefault="007A6F30" w:rsidP="007A6F30">
      <w:pPr>
        <w:spacing w:before="120" w:after="120"/>
        <w:jc w:val="both"/>
        <w:rPr>
          <w:bCs/>
          <w:iCs/>
        </w:rPr>
      </w:pPr>
      <w:r w:rsidRPr="008915DB">
        <w:rPr>
          <w:bCs/>
          <w:iCs/>
        </w:rPr>
        <w:t xml:space="preserve">The consultant will liaise at all times with </w:t>
      </w:r>
      <w:r w:rsidRPr="008915DB">
        <w:t>relevant Departments involved in the Project implementation from the MoER</w:t>
      </w:r>
      <w:r w:rsidRPr="008915DB">
        <w:rPr>
          <w:bCs/>
          <w:iCs/>
        </w:rPr>
        <w:t xml:space="preserve"> and Project team, who will provide advice, guidance and information as appropriate. </w:t>
      </w:r>
    </w:p>
    <w:p w14:paraId="78964A2C" w14:textId="77777777" w:rsidR="007A6F30" w:rsidRPr="008915DB" w:rsidRDefault="007A6F30" w:rsidP="007A6F30">
      <w:pPr>
        <w:spacing w:before="120" w:after="240"/>
        <w:jc w:val="both"/>
        <w:rPr>
          <w:bCs/>
          <w:iCs/>
        </w:rPr>
      </w:pPr>
      <w:bookmarkStart w:id="4" w:name="OLE_LINK2"/>
      <w:r w:rsidRPr="008915DB">
        <w:rPr>
          <w:bCs/>
          <w:iCs/>
        </w:rPr>
        <w:t xml:space="preserve">The </w:t>
      </w:r>
      <w:r w:rsidRPr="008915DB">
        <w:t>MoER</w:t>
      </w:r>
      <w:r w:rsidRPr="008915DB">
        <w:rPr>
          <w:bCs/>
          <w:iCs/>
        </w:rPr>
        <w:t xml:space="preserve"> and Project team</w:t>
      </w:r>
      <w:r w:rsidRPr="008915DB" w:rsidDel="00CB4EAC">
        <w:rPr>
          <w:bCs/>
          <w:iCs/>
        </w:rPr>
        <w:t xml:space="preserve"> </w:t>
      </w:r>
      <w:r w:rsidRPr="008915DB">
        <w:rPr>
          <w:bCs/>
          <w:iCs/>
        </w:rPr>
        <w:t>will provide the Consultant with necessary support to</w:t>
      </w:r>
      <w:bookmarkEnd w:id="4"/>
      <w:r w:rsidRPr="008915DB">
        <w:rPr>
          <w:bCs/>
          <w:iCs/>
        </w:rPr>
        <w:t xml:space="preserve"> complete the assignment: project documents necessary for assignment accomplishment, necessary work conditions, including office space, telephone, fax and other office equipment and supplies. </w:t>
      </w:r>
    </w:p>
    <w:p w14:paraId="33DA045F" w14:textId="77777777" w:rsidR="007A6F30" w:rsidRPr="008915DB" w:rsidRDefault="007A6F30" w:rsidP="007A6F30">
      <w:pPr>
        <w:numPr>
          <w:ilvl w:val="0"/>
          <w:numId w:val="40"/>
        </w:numPr>
        <w:spacing w:before="120" w:after="240"/>
        <w:jc w:val="both"/>
        <w:rPr>
          <w:b/>
          <w:bCs/>
          <w:iCs/>
        </w:rPr>
      </w:pPr>
      <w:r w:rsidRPr="008915DB">
        <w:rPr>
          <w:b/>
          <w:bCs/>
          <w:iCs/>
        </w:rPr>
        <w:t>Confidentially statement</w:t>
      </w:r>
    </w:p>
    <w:p w14:paraId="151F1D2B" w14:textId="4158C35D" w:rsidR="00E207C3" w:rsidRPr="0079361B" w:rsidRDefault="007A6F30" w:rsidP="007A6F30">
      <w:pPr>
        <w:spacing w:before="120" w:after="240"/>
        <w:jc w:val="both"/>
      </w:pPr>
      <w:r w:rsidRPr="0079361B">
        <w:t>All data an</w:t>
      </w:r>
      <w:r w:rsidRPr="005C0691">
        <w:t>d information received from MoER for the purpose of this assignment is to be treated confidentially and are only to be</w:t>
      </w:r>
      <w:r w:rsidRPr="0079361B">
        <w:t xml:space="preserve"> used in connection with the execution of these Terms of Reference. All intellectual property rights arising from the execution of these Terms of Reference are assigned to MoER. The contents of written materials obtained and used in this assignment may not be disclosed to any third parties without the expressed advance written authorization of the MoER.</w:t>
      </w:r>
    </w:p>
    <w:sectPr w:rsidR="00E207C3" w:rsidRPr="0079361B">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A9ABF" w16cex:dateUtc="2022-01-25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D1D359" w16cid:durableId="25A297D2"/>
  <w16cid:commentId w16cid:paraId="0C205203" w16cid:durableId="25A297D3"/>
  <w16cid:commentId w16cid:paraId="1CE2FD20" w16cid:durableId="25A297D4"/>
  <w16cid:commentId w16cid:paraId="0C07E9D8" w16cid:durableId="25A297D5"/>
  <w16cid:commentId w16cid:paraId="1A67616F" w16cid:durableId="25A297D6"/>
  <w16cid:commentId w16cid:paraId="59019757" w16cid:durableId="25A297D7"/>
  <w16cid:commentId w16cid:paraId="68301581" w16cid:durableId="25A297D8"/>
  <w16cid:commentId w16cid:paraId="1BC861A4" w16cid:durableId="259A9AB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7A92A" w14:textId="77777777" w:rsidR="000742A0" w:rsidRDefault="000742A0" w:rsidP="004C506A">
      <w:r>
        <w:separator/>
      </w:r>
    </w:p>
  </w:endnote>
  <w:endnote w:type="continuationSeparator" w:id="0">
    <w:p w14:paraId="4374569E" w14:textId="77777777" w:rsidR="000742A0" w:rsidRDefault="000742A0" w:rsidP="004C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PAGFFP+BookAntiqua">
    <w:altName w:val="Book Antiqua"/>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22DDA" w14:textId="77777777" w:rsidR="000742A0" w:rsidRDefault="000742A0" w:rsidP="004C506A">
      <w:r>
        <w:separator/>
      </w:r>
    </w:p>
  </w:footnote>
  <w:footnote w:type="continuationSeparator" w:id="0">
    <w:p w14:paraId="54CB3154" w14:textId="77777777" w:rsidR="000742A0" w:rsidRDefault="000742A0" w:rsidP="004C50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771E"/>
    <w:multiLevelType w:val="hybridMultilevel"/>
    <w:tmpl w:val="328EBAEE"/>
    <w:lvl w:ilvl="0" w:tplc="8A0EA690">
      <w:start w:val="1"/>
      <w:numFmt w:val="bullet"/>
      <w:lvlText w:val=""/>
      <w:lvlJc w:val="left"/>
      <w:pPr>
        <w:ind w:left="1080" w:hanging="360"/>
      </w:pPr>
      <w:rPr>
        <w:rFonts w:ascii="Symbol" w:hAnsi="Symbol" w:hint="default"/>
      </w:rPr>
    </w:lvl>
    <w:lvl w:ilvl="1" w:tplc="95C4E98A" w:tentative="1">
      <w:start w:val="1"/>
      <w:numFmt w:val="bullet"/>
      <w:lvlText w:val="o"/>
      <w:lvlJc w:val="left"/>
      <w:pPr>
        <w:ind w:left="1800" w:hanging="360"/>
      </w:pPr>
      <w:rPr>
        <w:rFonts w:ascii="Courier New" w:hAnsi="Courier New" w:cs="Courier New" w:hint="default"/>
      </w:rPr>
    </w:lvl>
    <w:lvl w:ilvl="2" w:tplc="18561990" w:tentative="1">
      <w:start w:val="1"/>
      <w:numFmt w:val="bullet"/>
      <w:lvlText w:val=""/>
      <w:lvlJc w:val="left"/>
      <w:pPr>
        <w:ind w:left="2520" w:hanging="360"/>
      </w:pPr>
      <w:rPr>
        <w:rFonts w:ascii="Wingdings" w:hAnsi="Wingdings" w:hint="default"/>
      </w:rPr>
    </w:lvl>
    <w:lvl w:ilvl="3" w:tplc="13C25C6C" w:tentative="1">
      <w:start w:val="1"/>
      <w:numFmt w:val="bullet"/>
      <w:lvlText w:val=""/>
      <w:lvlJc w:val="left"/>
      <w:pPr>
        <w:ind w:left="3240" w:hanging="360"/>
      </w:pPr>
      <w:rPr>
        <w:rFonts w:ascii="Symbol" w:hAnsi="Symbol" w:hint="default"/>
      </w:rPr>
    </w:lvl>
    <w:lvl w:ilvl="4" w:tplc="35DCC65A" w:tentative="1">
      <w:start w:val="1"/>
      <w:numFmt w:val="bullet"/>
      <w:lvlText w:val="o"/>
      <w:lvlJc w:val="left"/>
      <w:pPr>
        <w:ind w:left="3960" w:hanging="360"/>
      </w:pPr>
      <w:rPr>
        <w:rFonts w:ascii="Courier New" w:hAnsi="Courier New" w:cs="Courier New" w:hint="default"/>
      </w:rPr>
    </w:lvl>
    <w:lvl w:ilvl="5" w:tplc="E5301704" w:tentative="1">
      <w:start w:val="1"/>
      <w:numFmt w:val="bullet"/>
      <w:lvlText w:val=""/>
      <w:lvlJc w:val="left"/>
      <w:pPr>
        <w:ind w:left="4680" w:hanging="360"/>
      </w:pPr>
      <w:rPr>
        <w:rFonts w:ascii="Wingdings" w:hAnsi="Wingdings" w:hint="default"/>
      </w:rPr>
    </w:lvl>
    <w:lvl w:ilvl="6" w:tplc="665E8A88" w:tentative="1">
      <w:start w:val="1"/>
      <w:numFmt w:val="bullet"/>
      <w:lvlText w:val=""/>
      <w:lvlJc w:val="left"/>
      <w:pPr>
        <w:ind w:left="5400" w:hanging="360"/>
      </w:pPr>
      <w:rPr>
        <w:rFonts w:ascii="Symbol" w:hAnsi="Symbol" w:hint="default"/>
      </w:rPr>
    </w:lvl>
    <w:lvl w:ilvl="7" w:tplc="1DBE5196" w:tentative="1">
      <w:start w:val="1"/>
      <w:numFmt w:val="bullet"/>
      <w:lvlText w:val="o"/>
      <w:lvlJc w:val="left"/>
      <w:pPr>
        <w:ind w:left="6120" w:hanging="360"/>
      </w:pPr>
      <w:rPr>
        <w:rFonts w:ascii="Courier New" w:hAnsi="Courier New" w:cs="Courier New" w:hint="default"/>
      </w:rPr>
    </w:lvl>
    <w:lvl w:ilvl="8" w:tplc="7F08C7A0" w:tentative="1">
      <w:start w:val="1"/>
      <w:numFmt w:val="bullet"/>
      <w:lvlText w:val=""/>
      <w:lvlJc w:val="left"/>
      <w:pPr>
        <w:ind w:left="6840" w:hanging="360"/>
      </w:pPr>
      <w:rPr>
        <w:rFonts w:ascii="Wingdings" w:hAnsi="Wingdings" w:hint="default"/>
      </w:rPr>
    </w:lvl>
  </w:abstractNum>
  <w:abstractNum w:abstractNumId="1" w15:restartNumberingAfterBreak="0">
    <w:nsid w:val="084C6CD4"/>
    <w:multiLevelType w:val="hybridMultilevel"/>
    <w:tmpl w:val="8690B218"/>
    <w:lvl w:ilvl="0" w:tplc="04090005">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 w15:restartNumberingAfterBreak="0">
    <w:nsid w:val="092A3F54"/>
    <w:multiLevelType w:val="hybridMultilevel"/>
    <w:tmpl w:val="514C5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D868B0"/>
    <w:multiLevelType w:val="hybridMultilevel"/>
    <w:tmpl w:val="73482072"/>
    <w:lvl w:ilvl="0" w:tplc="04A8FB9E">
      <w:numFmt w:val="bullet"/>
      <w:lvlText w:val="•"/>
      <w:lvlJc w:val="left"/>
      <w:pPr>
        <w:ind w:left="720" w:hanging="360"/>
      </w:pPr>
      <w:rPr>
        <w:rFonts w:ascii="Cambria" w:eastAsia="Times New Roman" w:hAnsi="Cambria"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 w15:restartNumberingAfterBreak="0">
    <w:nsid w:val="10856C8A"/>
    <w:multiLevelType w:val="hybridMultilevel"/>
    <w:tmpl w:val="88BC3B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B64DE"/>
    <w:multiLevelType w:val="hybridMultilevel"/>
    <w:tmpl w:val="C89EE5DA"/>
    <w:lvl w:ilvl="0" w:tplc="08180001">
      <w:start w:val="1"/>
      <w:numFmt w:val="bullet"/>
      <w:lvlText w:val=""/>
      <w:lvlJc w:val="left"/>
      <w:pPr>
        <w:ind w:left="1004" w:hanging="360"/>
      </w:pPr>
      <w:rPr>
        <w:rFonts w:ascii="Symbol" w:hAnsi="Symbol" w:hint="default"/>
      </w:rPr>
    </w:lvl>
    <w:lvl w:ilvl="1" w:tplc="08180003" w:tentative="1">
      <w:start w:val="1"/>
      <w:numFmt w:val="bullet"/>
      <w:lvlText w:val="o"/>
      <w:lvlJc w:val="left"/>
      <w:pPr>
        <w:ind w:left="1724" w:hanging="360"/>
      </w:pPr>
      <w:rPr>
        <w:rFonts w:ascii="Courier New" w:hAnsi="Courier New" w:cs="Courier New" w:hint="default"/>
      </w:rPr>
    </w:lvl>
    <w:lvl w:ilvl="2" w:tplc="08180005" w:tentative="1">
      <w:start w:val="1"/>
      <w:numFmt w:val="bullet"/>
      <w:lvlText w:val=""/>
      <w:lvlJc w:val="left"/>
      <w:pPr>
        <w:ind w:left="2444" w:hanging="360"/>
      </w:pPr>
      <w:rPr>
        <w:rFonts w:ascii="Wingdings" w:hAnsi="Wingdings" w:hint="default"/>
      </w:rPr>
    </w:lvl>
    <w:lvl w:ilvl="3" w:tplc="08180001" w:tentative="1">
      <w:start w:val="1"/>
      <w:numFmt w:val="bullet"/>
      <w:lvlText w:val=""/>
      <w:lvlJc w:val="left"/>
      <w:pPr>
        <w:ind w:left="3164" w:hanging="360"/>
      </w:pPr>
      <w:rPr>
        <w:rFonts w:ascii="Symbol" w:hAnsi="Symbol" w:hint="default"/>
      </w:rPr>
    </w:lvl>
    <w:lvl w:ilvl="4" w:tplc="08180003" w:tentative="1">
      <w:start w:val="1"/>
      <w:numFmt w:val="bullet"/>
      <w:lvlText w:val="o"/>
      <w:lvlJc w:val="left"/>
      <w:pPr>
        <w:ind w:left="3884" w:hanging="360"/>
      </w:pPr>
      <w:rPr>
        <w:rFonts w:ascii="Courier New" w:hAnsi="Courier New" w:cs="Courier New" w:hint="default"/>
      </w:rPr>
    </w:lvl>
    <w:lvl w:ilvl="5" w:tplc="08180005" w:tentative="1">
      <w:start w:val="1"/>
      <w:numFmt w:val="bullet"/>
      <w:lvlText w:val=""/>
      <w:lvlJc w:val="left"/>
      <w:pPr>
        <w:ind w:left="4604" w:hanging="360"/>
      </w:pPr>
      <w:rPr>
        <w:rFonts w:ascii="Wingdings" w:hAnsi="Wingdings" w:hint="default"/>
      </w:rPr>
    </w:lvl>
    <w:lvl w:ilvl="6" w:tplc="08180001" w:tentative="1">
      <w:start w:val="1"/>
      <w:numFmt w:val="bullet"/>
      <w:lvlText w:val=""/>
      <w:lvlJc w:val="left"/>
      <w:pPr>
        <w:ind w:left="5324" w:hanging="360"/>
      </w:pPr>
      <w:rPr>
        <w:rFonts w:ascii="Symbol" w:hAnsi="Symbol" w:hint="default"/>
      </w:rPr>
    </w:lvl>
    <w:lvl w:ilvl="7" w:tplc="08180003" w:tentative="1">
      <w:start w:val="1"/>
      <w:numFmt w:val="bullet"/>
      <w:lvlText w:val="o"/>
      <w:lvlJc w:val="left"/>
      <w:pPr>
        <w:ind w:left="6044" w:hanging="360"/>
      </w:pPr>
      <w:rPr>
        <w:rFonts w:ascii="Courier New" w:hAnsi="Courier New" w:cs="Courier New" w:hint="default"/>
      </w:rPr>
    </w:lvl>
    <w:lvl w:ilvl="8" w:tplc="08180005" w:tentative="1">
      <w:start w:val="1"/>
      <w:numFmt w:val="bullet"/>
      <w:lvlText w:val=""/>
      <w:lvlJc w:val="left"/>
      <w:pPr>
        <w:ind w:left="6764" w:hanging="360"/>
      </w:pPr>
      <w:rPr>
        <w:rFonts w:ascii="Wingdings" w:hAnsi="Wingdings" w:hint="default"/>
      </w:rPr>
    </w:lvl>
  </w:abstractNum>
  <w:abstractNum w:abstractNumId="6" w15:restartNumberingAfterBreak="0">
    <w:nsid w:val="15A04994"/>
    <w:multiLevelType w:val="hybridMultilevel"/>
    <w:tmpl w:val="0E16BFF0"/>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7" w15:restartNumberingAfterBreak="0">
    <w:nsid w:val="16836622"/>
    <w:multiLevelType w:val="hybridMultilevel"/>
    <w:tmpl w:val="DE40C5BA"/>
    <w:lvl w:ilvl="0" w:tplc="08180001">
      <w:start w:val="1"/>
      <w:numFmt w:val="bullet"/>
      <w:lvlText w:val=""/>
      <w:lvlJc w:val="left"/>
      <w:pPr>
        <w:ind w:left="1004" w:hanging="360"/>
      </w:pPr>
      <w:rPr>
        <w:rFonts w:ascii="Symbol" w:hAnsi="Symbol" w:hint="default"/>
      </w:rPr>
    </w:lvl>
    <w:lvl w:ilvl="1" w:tplc="08180003" w:tentative="1">
      <w:start w:val="1"/>
      <w:numFmt w:val="bullet"/>
      <w:lvlText w:val="o"/>
      <w:lvlJc w:val="left"/>
      <w:pPr>
        <w:ind w:left="1724" w:hanging="360"/>
      </w:pPr>
      <w:rPr>
        <w:rFonts w:ascii="Courier New" w:hAnsi="Courier New" w:cs="Courier New" w:hint="default"/>
      </w:rPr>
    </w:lvl>
    <w:lvl w:ilvl="2" w:tplc="08180005" w:tentative="1">
      <w:start w:val="1"/>
      <w:numFmt w:val="bullet"/>
      <w:lvlText w:val=""/>
      <w:lvlJc w:val="left"/>
      <w:pPr>
        <w:ind w:left="2444" w:hanging="360"/>
      </w:pPr>
      <w:rPr>
        <w:rFonts w:ascii="Wingdings" w:hAnsi="Wingdings" w:hint="default"/>
      </w:rPr>
    </w:lvl>
    <w:lvl w:ilvl="3" w:tplc="08180001" w:tentative="1">
      <w:start w:val="1"/>
      <w:numFmt w:val="bullet"/>
      <w:lvlText w:val=""/>
      <w:lvlJc w:val="left"/>
      <w:pPr>
        <w:ind w:left="3164" w:hanging="360"/>
      </w:pPr>
      <w:rPr>
        <w:rFonts w:ascii="Symbol" w:hAnsi="Symbol" w:hint="default"/>
      </w:rPr>
    </w:lvl>
    <w:lvl w:ilvl="4" w:tplc="08180003" w:tentative="1">
      <w:start w:val="1"/>
      <w:numFmt w:val="bullet"/>
      <w:lvlText w:val="o"/>
      <w:lvlJc w:val="left"/>
      <w:pPr>
        <w:ind w:left="3884" w:hanging="360"/>
      </w:pPr>
      <w:rPr>
        <w:rFonts w:ascii="Courier New" w:hAnsi="Courier New" w:cs="Courier New" w:hint="default"/>
      </w:rPr>
    </w:lvl>
    <w:lvl w:ilvl="5" w:tplc="08180005" w:tentative="1">
      <w:start w:val="1"/>
      <w:numFmt w:val="bullet"/>
      <w:lvlText w:val=""/>
      <w:lvlJc w:val="left"/>
      <w:pPr>
        <w:ind w:left="4604" w:hanging="360"/>
      </w:pPr>
      <w:rPr>
        <w:rFonts w:ascii="Wingdings" w:hAnsi="Wingdings" w:hint="default"/>
      </w:rPr>
    </w:lvl>
    <w:lvl w:ilvl="6" w:tplc="08180001" w:tentative="1">
      <w:start w:val="1"/>
      <w:numFmt w:val="bullet"/>
      <w:lvlText w:val=""/>
      <w:lvlJc w:val="left"/>
      <w:pPr>
        <w:ind w:left="5324" w:hanging="360"/>
      </w:pPr>
      <w:rPr>
        <w:rFonts w:ascii="Symbol" w:hAnsi="Symbol" w:hint="default"/>
      </w:rPr>
    </w:lvl>
    <w:lvl w:ilvl="7" w:tplc="08180003" w:tentative="1">
      <w:start w:val="1"/>
      <w:numFmt w:val="bullet"/>
      <w:lvlText w:val="o"/>
      <w:lvlJc w:val="left"/>
      <w:pPr>
        <w:ind w:left="6044" w:hanging="360"/>
      </w:pPr>
      <w:rPr>
        <w:rFonts w:ascii="Courier New" w:hAnsi="Courier New" w:cs="Courier New" w:hint="default"/>
      </w:rPr>
    </w:lvl>
    <w:lvl w:ilvl="8" w:tplc="08180005" w:tentative="1">
      <w:start w:val="1"/>
      <w:numFmt w:val="bullet"/>
      <w:lvlText w:val=""/>
      <w:lvlJc w:val="left"/>
      <w:pPr>
        <w:ind w:left="6764" w:hanging="360"/>
      </w:pPr>
      <w:rPr>
        <w:rFonts w:ascii="Wingdings" w:hAnsi="Wingdings" w:hint="default"/>
      </w:rPr>
    </w:lvl>
  </w:abstractNum>
  <w:abstractNum w:abstractNumId="8" w15:restartNumberingAfterBreak="0">
    <w:nsid w:val="1BD561C2"/>
    <w:multiLevelType w:val="hybridMultilevel"/>
    <w:tmpl w:val="3A32F40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1E30435D"/>
    <w:multiLevelType w:val="hybridMultilevel"/>
    <w:tmpl w:val="6C38F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FB2B5C"/>
    <w:multiLevelType w:val="hybridMultilevel"/>
    <w:tmpl w:val="5E8227CA"/>
    <w:lvl w:ilvl="0" w:tplc="08180005">
      <w:start w:val="1"/>
      <w:numFmt w:val="bullet"/>
      <w:lvlText w:val=""/>
      <w:lvlJc w:val="left"/>
      <w:pPr>
        <w:ind w:left="1440" w:hanging="360"/>
      </w:pPr>
      <w:rPr>
        <w:rFonts w:ascii="Wingdings" w:hAnsi="Wingdings" w:hint="default"/>
      </w:rPr>
    </w:lvl>
    <w:lvl w:ilvl="1" w:tplc="08180003" w:tentative="1">
      <w:start w:val="1"/>
      <w:numFmt w:val="bullet"/>
      <w:lvlText w:val="o"/>
      <w:lvlJc w:val="left"/>
      <w:pPr>
        <w:ind w:left="2160" w:hanging="360"/>
      </w:pPr>
      <w:rPr>
        <w:rFonts w:ascii="Courier New" w:hAnsi="Courier New" w:cs="Courier New"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11" w15:restartNumberingAfterBreak="0">
    <w:nsid w:val="1F58360D"/>
    <w:multiLevelType w:val="hybridMultilevel"/>
    <w:tmpl w:val="98E616F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22F96BC3"/>
    <w:multiLevelType w:val="multilevel"/>
    <w:tmpl w:val="247E36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6"/>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13" w15:restartNumberingAfterBreak="0">
    <w:nsid w:val="243F3B52"/>
    <w:multiLevelType w:val="hybridMultilevel"/>
    <w:tmpl w:val="CE982A6A"/>
    <w:lvl w:ilvl="0" w:tplc="08180005">
      <w:start w:val="1"/>
      <w:numFmt w:val="bullet"/>
      <w:lvlText w:val=""/>
      <w:lvlJc w:val="left"/>
      <w:pPr>
        <w:ind w:left="1080" w:hanging="360"/>
      </w:pPr>
      <w:rPr>
        <w:rFonts w:ascii="Wingdings" w:hAnsi="Wingdings" w:hint="default"/>
      </w:rPr>
    </w:lvl>
    <w:lvl w:ilvl="1" w:tplc="95C4E98A" w:tentative="1">
      <w:start w:val="1"/>
      <w:numFmt w:val="bullet"/>
      <w:lvlText w:val="o"/>
      <w:lvlJc w:val="left"/>
      <w:pPr>
        <w:ind w:left="1800" w:hanging="360"/>
      </w:pPr>
      <w:rPr>
        <w:rFonts w:ascii="Courier New" w:hAnsi="Courier New" w:cs="Courier New" w:hint="default"/>
      </w:rPr>
    </w:lvl>
    <w:lvl w:ilvl="2" w:tplc="18561990" w:tentative="1">
      <w:start w:val="1"/>
      <w:numFmt w:val="bullet"/>
      <w:lvlText w:val=""/>
      <w:lvlJc w:val="left"/>
      <w:pPr>
        <w:ind w:left="2520" w:hanging="360"/>
      </w:pPr>
      <w:rPr>
        <w:rFonts w:ascii="Wingdings" w:hAnsi="Wingdings" w:hint="default"/>
      </w:rPr>
    </w:lvl>
    <w:lvl w:ilvl="3" w:tplc="13C25C6C" w:tentative="1">
      <w:start w:val="1"/>
      <w:numFmt w:val="bullet"/>
      <w:lvlText w:val=""/>
      <w:lvlJc w:val="left"/>
      <w:pPr>
        <w:ind w:left="3240" w:hanging="360"/>
      </w:pPr>
      <w:rPr>
        <w:rFonts w:ascii="Symbol" w:hAnsi="Symbol" w:hint="default"/>
      </w:rPr>
    </w:lvl>
    <w:lvl w:ilvl="4" w:tplc="35DCC65A" w:tentative="1">
      <w:start w:val="1"/>
      <w:numFmt w:val="bullet"/>
      <w:lvlText w:val="o"/>
      <w:lvlJc w:val="left"/>
      <w:pPr>
        <w:ind w:left="3960" w:hanging="360"/>
      </w:pPr>
      <w:rPr>
        <w:rFonts w:ascii="Courier New" w:hAnsi="Courier New" w:cs="Courier New" w:hint="default"/>
      </w:rPr>
    </w:lvl>
    <w:lvl w:ilvl="5" w:tplc="E5301704" w:tentative="1">
      <w:start w:val="1"/>
      <w:numFmt w:val="bullet"/>
      <w:lvlText w:val=""/>
      <w:lvlJc w:val="left"/>
      <w:pPr>
        <w:ind w:left="4680" w:hanging="360"/>
      </w:pPr>
      <w:rPr>
        <w:rFonts w:ascii="Wingdings" w:hAnsi="Wingdings" w:hint="default"/>
      </w:rPr>
    </w:lvl>
    <w:lvl w:ilvl="6" w:tplc="665E8A88" w:tentative="1">
      <w:start w:val="1"/>
      <w:numFmt w:val="bullet"/>
      <w:lvlText w:val=""/>
      <w:lvlJc w:val="left"/>
      <w:pPr>
        <w:ind w:left="5400" w:hanging="360"/>
      </w:pPr>
      <w:rPr>
        <w:rFonts w:ascii="Symbol" w:hAnsi="Symbol" w:hint="default"/>
      </w:rPr>
    </w:lvl>
    <w:lvl w:ilvl="7" w:tplc="1DBE5196" w:tentative="1">
      <w:start w:val="1"/>
      <w:numFmt w:val="bullet"/>
      <w:lvlText w:val="o"/>
      <w:lvlJc w:val="left"/>
      <w:pPr>
        <w:ind w:left="6120" w:hanging="360"/>
      </w:pPr>
      <w:rPr>
        <w:rFonts w:ascii="Courier New" w:hAnsi="Courier New" w:cs="Courier New" w:hint="default"/>
      </w:rPr>
    </w:lvl>
    <w:lvl w:ilvl="8" w:tplc="7F08C7A0" w:tentative="1">
      <w:start w:val="1"/>
      <w:numFmt w:val="bullet"/>
      <w:lvlText w:val=""/>
      <w:lvlJc w:val="left"/>
      <w:pPr>
        <w:ind w:left="6840" w:hanging="360"/>
      </w:pPr>
      <w:rPr>
        <w:rFonts w:ascii="Wingdings" w:hAnsi="Wingdings" w:hint="default"/>
      </w:rPr>
    </w:lvl>
  </w:abstractNum>
  <w:abstractNum w:abstractNumId="14" w15:restartNumberingAfterBreak="0">
    <w:nsid w:val="25BC4D0C"/>
    <w:multiLevelType w:val="hybridMultilevel"/>
    <w:tmpl w:val="3834A5F0"/>
    <w:lvl w:ilvl="0" w:tplc="08180001">
      <w:start w:val="1"/>
      <w:numFmt w:val="bullet"/>
      <w:lvlText w:val=""/>
      <w:lvlJc w:val="left"/>
      <w:pPr>
        <w:ind w:left="1004" w:hanging="360"/>
      </w:pPr>
      <w:rPr>
        <w:rFonts w:ascii="Symbol" w:hAnsi="Symbol" w:hint="default"/>
      </w:rPr>
    </w:lvl>
    <w:lvl w:ilvl="1" w:tplc="08180003" w:tentative="1">
      <w:start w:val="1"/>
      <w:numFmt w:val="bullet"/>
      <w:lvlText w:val="o"/>
      <w:lvlJc w:val="left"/>
      <w:pPr>
        <w:ind w:left="1724" w:hanging="360"/>
      </w:pPr>
      <w:rPr>
        <w:rFonts w:ascii="Courier New" w:hAnsi="Courier New" w:cs="Courier New" w:hint="default"/>
      </w:rPr>
    </w:lvl>
    <w:lvl w:ilvl="2" w:tplc="08180005" w:tentative="1">
      <w:start w:val="1"/>
      <w:numFmt w:val="bullet"/>
      <w:lvlText w:val=""/>
      <w:lvlJc w:val="left"/>
      <w:pPr>
        <w:ind w:left="2444" w:hanging="360"/>
      </w:pPr>
      <w:rPr>
        <w:rFonts w:ascii="Wingdings" w:hAnsi="Wingdings" w:hint="default"/>
      </w:rPr>
    </w:lvl>
    <w:lvl w:ilvl="3" w:tplc="08180001" w:tentative="1">
      <w:start w:val="1"/>
      <w:numFmt w:val="bullet"/>
      <w:lvlText w:val=""/>
      <w:lvlJc w:val="left"/>
      <w:pPr>
        <w:ind w:left="3164" w:hanging="360"/>
      </w:pPr>
      <w:rPr>
        <w:rFonts w:ascii="Symbol" w:hAnsi="Symbol" w:hint="default"/>
      </w:rPr>
    </w:lvl>
    <w:lvl w:ilvl="4" w:tplc="08180003" w:tentative="1">
      <w:start w:val="1"/>
      <w:numFmt w:val="bullet"/>
      <w:lvlText w:val="o"/>
      <w:lvlJc w:val="left"/>
      <w:pPr>
        <w:ind w:left="3884" w:hanging="360"/>
      </w:pPr>
      <w:rPr>
        <w:rFonts w:ascii="Courier New" w:hAnsi="Courier New" w:cs="Courier New" w:hint="default"/>
      </w:rPr>
    </w:lvl>
    <w:lvl w:ilvl="5" w:tplc="08180005" w:tentative="1">
      <w:start w:val="1"/>
      <w:numFmt w:val="bullet"/>
      <w:lvlText w:val=""/>
      <w:lvlJc w:val="left"/>
      <w:pPr>
        <w:ind w:left="4604" w:hanging="360"/>
      </w:pPr>
      <w:rPr>
        <w:rFonts w:ascii="Wingdings" w:hAnsi="Wingdings" w:hint="default"/>
      </w:rPr>
    </w:lvl>
    <w:lvl w:ilvl="6" w:tplc="08180001" w:tentative="1">
      <w:start w:val="1"/>
      <w:numFmt w:val="bullet"/>
      <w:lvlText w:val=""/>
      <w:lvlJc w:val="left"/>
      <w:pPr>
        <w:ind w:left="5324" w:hanging="360"/>
      </w:pPr>
      <w:rPr>
        <w:rFonts w:ascii="Symbol" w:hAnsi="Symbol" w:hint="default"/>
      </w:rPr>
    </w:lvl>
    <w:lvl w:ilvl="7" w:tplc="08180003" w:tentative="1">
      <w:start w:val="1"/>
      <w:numFmt w:val="bullet"/>
      <w:lvlText w:val="o"/>
      <w:lvlJc w:val="left"/>
      <w:pPr>
        <w:ind w:left="6044" w:hanging="360"/>
      </w:pPr>
      <w:rPr>
        <w:rFonts w:ascii="Courier New" w:hAnsi="Courier New" w:cs="Courier New" w:hint="default"/>
      </w:rPr>
    </w:lvl>
    <w:lvl w:ilvl="8" w:tplc="08180005" w:tentative="1">
      <w:start w:val="1"/>
      <w:numFmt w:val="bullet"/>
      <w:lvlText w:val=""/>
      <w:lvlJc w:val="left"/>
      <w:pPr>
        <w:ind w:left="6764" w:hanging="360"/>
      </w:pPr>
      <w:rPr>
        <w:rFonts w:ascii="Wingdings" w:hAnsi="Wingdings" w:hint="default"/>
      </w:rPr>
    </w:lvl>
  </w:abstractNum>
  <w:abstractNum w:abstractNumId="15" w15:restartNumberingAfterBreak="0">
    <w:nsid w:val="27411966"/>
    <w:multiLevelType w:val="hybridMultilevel"/>
    <w:tmpl w:val="C6AC3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D41F05"/>
    <w:multiLevelType w:val="hybridMultilevel"/>
    <w:tmpl w:val="5AC48330"/>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28F21048"/>
    <w:multiLevelType w:val="hybridMultilevel"/>
    <w:tmpl w:val="7DE438F4"/>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8" w15:restartNumberingAfterBreak="0">
    <w:nsid w:val="31665AA3"/>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347476BD"/>
    <w:multiLevelType w:val="hybridMultilevel"/>
    <w:tmpl w:val="A7005C0A"/>
    <w:lvl w:ilvl="0" w:tplc="1E643AD0">
      <w:start w:val="6"/>
      <w:numFmt w:val="bullet"/>
      <w:lvlText w:val="-"/>
      <w:lvlJc w:val="left"/>
      <w:pPr>
        <w:ind w:left="720" w:hanging="360"/>
      </w:pPr>
      <w:rPr>
        <w:rFonts w:ascii="Cambria" w:eastAsia="Times New Roman" w:hAnsi="Cambria"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0" w15:restartNumberingAfterBreak="0">
    <w:nsid w:val="34B37353"/>
    <w:multiLevelType w:val="hybridMultilevel"/>
    <w:tmpl w:val="F0B4EB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041AE3"/>
    <w:multiLevelType w:val="hybridMultilevel"/>
    <w:tmpl w:val="3E2A2262"/>
    <w:lvl w:ilvl="0" w:tplc="DC4E1CB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271A1E"/>
    <w:multiLevelType w:val="hybridMultilevel"/>
    <w:tmpl w:val="5F603A3E"/>
    <w:lvl w:ilvl="0" w:tplc="583EA39A">
      <w:numFmt w:val="bullet"/>
      <w:lvlText w:val="-"/>
      <w:lvlJc w:val="left"/>
      <w:pPr>
        <w:ind w:left="720" w:hanging="360"/>
      </w:pPr>
      <w:rPr>
        <w:rFonts w:ascii="Times New Roman" w:eastAsia="SimSu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3"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3B93474F"/>
    <w:multiLevelType w:val="hybridMultilevel"/>
    <w:tmpl w:val="EFE6E29C"/>
    <w:lvl w:ilvl="0" w:tplc="FE0E1420">
      <w:start w:val="6"/>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E3D7A78"/>
    <w:multiLevelType w:val="hybridMultilevel"/>
    <w:tmpl w:val="CF22EF34"/>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43B1317F"/>
    <w:multiLevelType w:val="hybridMultilevel"/>
    <w:tmpl w:val="2506CF1A"/>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7" w15:restartNumberingAfterBreak="0">
    <w:nsid w:val="490A51DD"/>
    <w:multiLevelType w:val="hybridMultilevel"/>
    <w:tmpl w:val="BE0A160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4B721B91"/>
    <w:multiLevelType w:val="hybridMultilevel"/>
    <w:tmpl w:val="99EEC146"/>
    <w:lvl w:ilvl="0" w:tplc="08180001">
      <w:start w:val="1"/>
      <w:numFmt w:val="bullet"/>
      <w:lvlText w:val=""/>
      <w:lvlJc w:val="left"/>
      <w:pPr>
        <w:ind w:left="720" w:hanging="360"/>
      </w:pPr>
      <w:rPr>
        <w:rFonts w:ascii="Symbol" w:hAnsi="Symbol" w:hint="default"/>
      </w:rPr>
    </w:lvl>
    <w:lvl w:ilvl="1" w:tplc="50F4F1D8">
      <w:numFmt w:val="bullet"/>
      <w:lvlText w:val="•"/>
      <w:lvlJc w:val="left"/>
      <w:pPr>
        <w:ind w:left="1440" w:hanging="360"/>
      </w:pPr>
      <w:rPr>
        <w:rFonts w:ascii="Times New Roman" w:eastAsia="Times New Roman" w:hAnsi="Times New Roman" w:cs="Times New Roman"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9" w15:restartNumberingAfterBreak="0">
    <w:nsid w:val="4BF658DC"/>
    <w:multiLevelType w:val="hybridMultilevel"/>
    <w:tmpl w:val="22627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353EC4"/>
    <w:multiLevelType w:val="hybridMultilevel"/>
    <w:tmpl w:val="29BA1144"/>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50F87702"/>
    <w:multiLevelType w:val="hybridMultilevel"/>
    <w:tmpl w:val="A7C23D9E"/>
    <w:lvl w:ilvl="0" w:tplc="04090005">
      <w:start w:val="1"/>
      <w:numFmt w:val="bullet"/>
      <w:lvlText w:val=""/>
      <w:lvlJc w:val="left"/>
      <w:pPr>
        <w:ind w:left="1004" w:hanging="360"/>
      </w:pPr>
      <w:rPr>
        <w:rFonts w:ascii="Wingdings" w:hAnsi="Wingdings" w:hint="default"/>
      </w:rPr>
    </w:lvl>
    <w:lvl w:ilvl="1" w:tplc="08180003" w:tentative="1">
      <w:start w:val="1"/>
      <w:numFmt w:val="bullet"/>
      <w:lvlText w:val="o"/>
      <w:lvlJc w:val="left"/>
      <w:pPr>
        <w:ind w:left="1724" w:hanging="360"/>
      </w:pPr>
      <w:rPr>
        <w:rFonts w:ascii="Courier New" w:hAnsi="Courier New" w:cs="Courier New" w:hint="default"/>
      </w:rPr>
    </w:lvl>
    <w:lvl w:ilvl="2" w:tplc="08180005" w:tentative="1">
      <w:start w:val="1"/>
      <w:numFmt w:val="bullet"/>
      <w:lvlText w:val=""/>
      <w:lvlJc w:val="left"/>
      <w:pPr>
        <w:ind w:left="2444" w:hanging="360"/>
      </w:pPr>
      <w:rPr>
        <w:rFonts w:ascii="Wingdings" w:hAnsi="Wingdings" w:hint="default"/>
      </w:rPr>
    </w:lvl>
    <w:lvl w:ilvl="3" w:tplc="08180001" w:tentative="1">
      <w:start w:val="1"/>
      <w:numFmt w:val="bullet"/>
      <w:lvlText w:val=""/>
      <w:lvlJc w:val="left"/>
      <w:pPr>
        <w:ind w:left="3164" w:hanging="360"/>
      </w:pPr>
      <w:rPr>
        <w:rFonts w:ascii="Symbol" w:hAnsi="Symbol" w:hint="default"/>
      </w:rPr>
    </w:lvl>
    <w:lvl w:ilvl="4" w:tplc="08180003" w:tentative="1">
      <w:start w:val="1"/>
      <w:numFmt w:val="bullet"/>
      <w:lvlText w:val="o"/>
      <w:lvlJc w:val="left"/>
      <w:pPr>
        <w:ind w:left="3884" w:hanging="360"/>
      </w:pPr>
      <w:rPr>
        <w:rFonts w:ascii="Courier New" w:hAnsi="Courier New" w:cs="Courier New" w:hint="default"/>
      </w:rPr>
    </w:lvl>
    <w:lvl w:ilvl="5" w:tplc="08180005" w:tentative="1">
      <w:start w:val="1"/>
      <w:numFmt w:val="bullet"/>
      <w:lvlText w:val=""/>
      <w:lvlJc w:val="left"/>
      <w:pPr>
        <w:ind w:left="4604" w:hanging="360"/>
      </w:pPr>
      <w:rPr>
        <w:rFonts w:ascii="Wingdings" w:hAnsi="Wingdings" w:hint="default"/>
      </w:rPr>
    </w:lvl>
    <w:lvl w:ilvl="6" w:tplc="08180001" w:tentative="1">
      <w:start w:val="1"/>
      <w:numFmt w:val="bullet"/>
      <w:lvlText w:val=""/>
      <w:lvlJc w:val="left"/>
      <w:pPr>
        <w:ind w:left="5324" w:hanging="360"/>
      </w:pPr>
      <w:rPr>
        <w:rFonts w:ascii="Symbol" w:hAnsi="Symbol" w:hint="default"/>
      </w:rPr>
    </w:lvl>
    <w:lvl w:ilvl="7" w:tplc="08180003" w:tentative="1">
      <w:start w:val="1"/>
      <w:numFmt w:val="bullet"/>
      <w:lvlText w:val="o"/>
      <w:lvlJc w:val="left"/>
      <w:pPr>
        <w:ind w:left="6044" w:hanging="360"/>
      </w:pPr>
      <w:rPr>
        <w:rFonts w:ascii="Courier New" w:hAnsi="Courier New" w:cs="Courier New" w:hint="default"/>
      </w:rPr>
    </w:lvl>
    <w:lvl w:ilvl="8" w:tplc="08180005" w:tentative="1">
      <w:start w:val="1"/>
      <w:numFmt w:val="bullet"/>
      <w:lvlText w:val=""/>
      <w:lvlJc w:val="left"/>
      <w:pPr>
        <w:ind w:left="6764" w:hanging="360"/>
      </w:pPr>
      <w:rPr>
        <w:rFonts w:ascii="Wingdings" w:hAnsi="Wingdings" w:hint="default"/>
      </w:rPr>
    </w:lvl>
  </w:abstractNum>
  <w:abstractNum w:abstractNumId="32" w15:restartNumberingAfterBreak="0">
    <w:nsid w:val="542E387E"/>
    <w:multiLevelType w:val="hybridMultilevel"/>
    <w:tmpl w:val="6C36C01C"/>
    <w:lvl w:ilvl="0" w:tplc="040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E24FE6"/>
    <w:multiLevelType w:val="hybridMultilevel"/>
    <w:tmpl w:val="E25C89DC"/>
    <w:lvl w:ilvl="0" w:tplc="0818000D">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4" w15:restartNumberingAfterBreak="0">
    <w:nsid w:val="62BB6A84"/>
    <w:multiLevelType w:val="hybridMultilevel"/>
    <w:tmpl w:val="DAAEF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3226764"/>
    <w:multiLevelType w:val="hybridMultilevel"/>
    <w:tmpl w:val="762E3C9C"/>
    <w:lvl w:ilvl="0" w:tplc="08180005">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6" w15:restartNumberingAfterBreak="0">
    <w:nsid w:val="683930D5"/>
    <w:multiLevelType w:val="hybridMultilevel"/>
    <w:tmpl w:val="B2948A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DF631F"/>
    <w:multiLevelType w:val="hybridMultilevel"/>
    <w:tmpl w:val="9FC00B82"/>
    <w:lvl w:ilvl="0" w:tplc="F05ED8C6">
      <w:start w:val="1"/>
      <w:numFmt w:val="decimal"/>
      <w:lvlText w:val="%1."/>
      <w:lvlJc w:val="left"/>
      <w:pPr>
        <w:ind w:left="900" w:hanging="360"/>
      </w:pPr>
      <w:rPr>
        <w:b w:val="0"/>
        <w:bCs/>
        <w:i w:val="0"/>
        <w:iCs w:val="0"/>
      </w:rPr>
    </w:lvl>
    <w:lvl w:ilvl="1" w:tplc="04090019">
      <w:start w:val="1"/>
      <w:numFmt w:val="lowerLetter"/>
      <w:lvlText w:val="%2."/>
      <w:lvlJc w:val="left"/>
      <w:pPr>
        <w:ind w:left="2160" w:hanging="360"/>
      </w:pPr>
    </w:lvl>
    <w:lvl w:ilvl="2" w:tplc="C486F396">
      <w:numFmt w:val="bullet"/>
      <w:lvlText w:val="-"/>
      <w:lvlJc w:val="left"/>
      <w:pPr>
        <w:ind w:left="3060" w:hanging="360"/>
      </w:pPr>
      <w:rPr>
        <w:rFonts w:ascii="Times New Roman" w:eastAsia="Times New Roman"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B1008BB"/>
    <w:multiLevelType w:val="hybridMultilevel"/>
    <w:tmpl w:val="0D10A3D4"/>
    <w:lvl w:ilvl="0" w:tplc="54268BA2">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7C33657"/>
    <w:multiLevelType w:val="hybridMultilevel"/>
    <w:tmpl w:val="F184FC68"/>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3"/>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
    <w:abstractNumId w:val="27"/>
  </w:num>
  <w:num w:numId="3">
    <w:abstractNumId w:val="8"/>
  </w:num>
  <w:num w:numId="4">
    <w:abstractNumId w:val="11"/>
  </w:num>
  <w:num w:numId="5">
    <w:abstractNumId w:val="38"/>
  </w:num>
  <w:num w:numId="6">
    <w:abstractNumId w:val="16"/>
  </w:num>
  <w:num w:numId="7">
    <w:abstractNumId w:val="30"/>
  </w:num>
  <w:num w:numId="8">
    <w:abstractNumId w:val="39"/>
  </w:num>
  <w:num w:numId="9">
    <w:abstractNumId w:val="18"/>
  </w:num>
  <w:num w:numId="10">
    <w:abstractNumId w:val="20"/>
  </w:num>
  <w:num w:numId="11">
    <w:abstractNumId w:val="32"/>
  </w:num>
  <w:num w:numId="12">
    <w:abstractNumId w:val="37"/>
  </w:num>
  <w:num w:numId="13">
    <w:abstractNumId w:val="36"/>
  </w:num>
  <w:num w:numId="14">
    <w:abstractNumId w:val="15"/>
  </w:num>
  <w:num w:numId="15">
    <w:abstractNumId w:val="29"/>
  </w:num>
  <w:num w:numId="16">
    <w:abstractNumId w:val="4"/>
  </w:num>
  <w:num w:numId="17">
    <w:abstractNumId w:val="33"/>
  </w:num>
  <w:num w:numId="18">
    <w:abstractNumId w:val="3"/>
  </w:num>
  <w:num w:numId="19">
    <w:abstractNumId w:val="0"/>
  </w:num>
  <w:num w:numId="20">
    <w:abstractNumId w:val="22"/>
  </w:num>
  <w:num w:numId="21">
    <w:abstractNumId w:val="1"/>
  </w:num>
  <w:num w:numId="22">
    <w:abstractNumId w:val="25"/>
  </w:num>
  <w:num w:numId="23">
    <w:abstractNumId w:val="13"/>
  </w:num>
  <w:num w:numId="24">
    <w:abstractNumId w:val="10"/>
  </w:num>
  <w:num w:numId="25">
    <w:abstractNumId w:val="19"/>
  </w:num>
  <w:num w:numId="26">
    <w:abstractNumId w:val="35"/>
  </w:num>
  <w:num w:numId="27">
    <w:abstractNumId w:val="17"/>
  </w:num>
  <w:num w:numId="28">
    <w:abstractNumId w:val="26"/>
  </w:num>
  <w:num w:numId="29">
    <w:abstractNumId w:val="7"/>
  </w:num>
  <w:num w:numId="30">
    <w:abstractNumId w:val="6"/>
  </w:num>
  <w:num w:numId="31">
    <w:abstractNumId w:val="31"/>
  </w:num>
  <w:num w:numId="32">
    <w:abstractNumId w:val="5"/>
  </w:num>
  <w:num w:numId="33">
    <w:abstractNumId w:val="14"/>
  </w:num>
  <w:num w:numId="34">
    <w:abstractNumId w:val="28"/>
  </w:num>
  <w:num w:numId="35">
    <w:abstractNumId w:val="2"/>
  </w:num>
  <w:num w:numId="36">
    <w:abstractNumId w:val="34"/>
  </w:num>
  <w:num w:numId="37">
    <w:abstractNumId w:val="9"/>
  </w:num>
  <w:num w:numId="38">
    <w:abstractNumId w:val="24"/>
  </w:num>
  <w:num w:numId="39">
    <w:abstractNumId w:val="12"/>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385"/>
    <w:rsid w:val="00002867"/>
    <w:rsid w:val="0000353D"/>
    <w:rsid w:val="00007724"/>
    <w:rsid w:val="00013170"/>
    <w:rsid w:val="0002511A"/>
    <w:rsid w:val="00025E24"/>
    <w:rsid w:val="00041382"/>
    <w:rsid w:val="00044DAC"/>
    <w:rsid w:val="000632C4"/>
    <w:rsid w:val="000647E6"/>
    <w:rsid w:val="00066A44"/>
    <w:rsid w:val="000742A0"/>
    <w:rsid w:val="000758D8"/>
    <w:rsid w:val="00085550"/>
    <w:rsid w:val="0009139D"/>
    <w:rsid w:val="00096762"/>
    <w:rsid w:val="000C5991"/>
    <w:rsid w:val="000C7781"/>
    <w:rsid w:val="000D405D"/>
    <w:rsid w:val="000D771F"/>
    <w:rsid w:val="000E0116"/>
    <w:rsid w:val="000E1F76"/>
    <w:rsid w:val="000E217C"/>
    <w:rsid w:val="000E791B"/>
    <w:rsid w:val="0010329F"/>
    <w:rsid w:val="001062E2"/>
    <w:rsid w:val="001101F0"/>
    <w:rsid w:val="00112B54"/>
    <w:rsid w:val="001472AD"/>
    <w:rsid w:val="00154A18"/>
    <w:rsid w:val="00154DD3"/>
    <w:rsid w:val="00164EEE"/>
    <w:rsid w:val="00166A80"/>
    <w:rsid w:val="00175DA3"/>
    <w:rsid w:val="0019519D"/>
    <w:rsid w:val="001A7DED"/>
    <w:rsid w:val="001B28E5"/>
    <w:rsid w:val="001C5DA0"/>
    <w:rsid w:val="001E0EFF"/>
    <w:rsid w:val="001E3F92"/>
    <w:rsid w:val="001E5EC2"/>
    <w:rsid w:val="001F054A"/>
    <w:rsid w:val="001F11DD"/>
    <w:rsid w:val="001F1C60"/>
    <w:rsid w:val="001F56AD"/>
    <w:rsid w:val="0020110A"/>
    <w:rsid w:val="00201B5B"/>
    <w:rsid w:val="00202459"/>
    <w:rsid w:val="002056FE"/>
    <w:rsid w:val="0020686E"/>
    <w:rsid w:val="00222F1B"/>
    <w:rsid w:val="00224708"/>
    <w:rsid w:val="00236CFB"/>
    <w:rsid w:val="00245A50"/>
    <w:rsid w:val="00251631"/>
    <w:rsid w:val="002664F3"/>
    <w:rsid w:val="00270928"/>
    <w:rsid w:val="002718DA"/>
    <w:rsid w:val="0027617D"/>
    <w:rsid w:val="00280F98"/>
    <w:rsid w:val="00281551"/>
    <w:rsid w:val="00286C1D"/>
    <w:rsid w:val="00291853"/>
    <w:rsid w:val="002A69DC"/>
    <w:rsid w:val="002B1AF7"/>
    <w:rsid w:val="002B54E0"/>
    <w:rsid w:val="002C4C70"/>
    <w:rsid w:val="002C64E6"/>
    <w:rsid w:val="002D0E6A"/>
    <w:rsid w:val="002D10FF"/>
    <w:rsid w:val="002D2CF4"/>
    <w:rsid w:val="002E170D"/>
    <w:rsid w:val="002E597B"/>
    <w:rsid w:val="002F17C4"/>
    <w:rsid w:val="002F41B7"/>
    <w:rsid w:val="00320139"/>
    <w:rsid w:val="00327CDB"/>
    <w:rsid w:val="00330C8B"/>
    <w:rsid w:val="003348CA"/>
    <w:rsid w:val="00335184"/>
    <w:rsid w:val="00336EC1"/>
    <w:rsid w:val="00345D25"/>
    <w:rsid w:val="00347792"/>
    <w:rsid w:val="00347B5D"/>
    <w:rsid w:val="00350EE3"/>
    <w:rsid w:val="0036128B"/>
    <w:rsid w:val="00375030"/>
    <w:rsid w:val="00380368"/>
    <w:rsid w:val="00382B10"/>
    <w:rsid w:val="00385C9C"/>
    <w:rsid w:val="003866DD"/>
    <w:rsid w:val="003A21B2"/>
    <w:rsid w:val="003A5158"/>
    <w:rsid w:val="003A5C0E"/>
    <w:rsid w:val="003B4114"/>
    <w:rsid w:val="003D16B1"/>
    <w:rsid w:val="003D2992"/>
    <w:rsid w:val="003E51C4"/>
    <w:rsid w:val="003E582E"/>
    <w:rsid w:val="003F14BE"/>
    <w:rsid w:val="003F3E05"/>
    <w:rsid w:val="003F424C"/>
    <w:rsid w:val="003F56DC"/>
    <w:rsid w:val="003F7D5D"/>
    <w:rsid w:val="00400922"/>
    <w:rsid w:val="0041061D"/>
    <w:rsid w:val="00411703"/>
    <w:rsid w:val="00422AEA"/>
    <w:rsid w:val="00425D53"/>
    <w:rsid w:val="0043450E"/>
    <w:rsid w:val="00447203"/>
    <w:rsid w:val="00447BA9"/>
    <w:rsid w:val="004554F3"/>
    <w:rsid w:val="00463331"/>
    <w:rsid w:val="004633B5"/>
    <w:rsid w:val="00472740"/>
    <w:rsid w:val="00475065"/>
    <w:rsid w:val="00477B5E"/>
    <w:rsid w:val="00490B7C"/>
    <w:rsid w:val="004A53EF"/>
    <w:rsid w:val="004B6F80"/>
    <w:rsid w:val="004C506A"/>
    <w:rsid w:val="004D00FF"/>
    <w:rsid w:val="004D067A"/>
    <w:rsid w:val="004D2A8A"/>
    <w:rsid w:val="004F47A8"/>
    <w:rsid w:val="005155EB"/>
    <w:rsid w:val="00522670"/>
    <w:rsid w:val="00526F60"/>
    <w:rsid w:val="00534C43"/>
    <w:rsid w:val="00540464"/>
    <w:rsid w:val="00547904"/>
    <w:rsid w:val="0055422C"/>
    <w:rsid w:val="00564414"/>
    <w:rsid w:val="0057069B"/>
    <w:rsid w:val="00572469"/>
    <w:rsid w:val="005743B5"/>
    <w:rsid w:val="0057527F"/>
    <w:rsid w:val="005756F4"/>
    <w:rsid w:val="005819B3"/>
    <w:rsid w:val="00592194"/>
    <w:rsid w:val="00593BCF"/>
    <w:rsid w:val="005B17D8"/>
    <w:rsid w:val="005B4BA1"/>
    <w:rsid w:val="005C0691"/>
    <w:rsid w:val="005C4C61"/>
    <w:rsid w:val="005E098D"/>
    <w:rsid w:val="005E1F3F"/>
    <w:rsid w:val="005F2730"/>
    <w:rsid w:val="006222B0"/>
    <w:rsid w:val="006254BB"/>
    <w:rsid w:val="00626D34"/>
    <w:rsid w:val="00627499"/>
    <w:rsid w:val="00634E70"/>
    <w:rsid w:val="00636E7C"/>
    <w:rsid w:val="00651DEB"/>
    <w:rsid w:val="0065733E"/>
    <w:rsid w:val="006713F8"/>
    <w:rsid w:val="0067153D"/>
    <w:rsid w:val="006945F4"/>
    <w:rsid w:val="00694957"/>
    <w:rsid w:val="006951C7"/>
    <w:rsid w:val="006965C4"/>
    <w:rsid w:val="006A2CCD"/>
    <w:rsid w:val="006A7134"/>
    <w:rsid w:val="006C6AB0"/>
    <w:rsid w:val="006D07F7"/>
    <w:rsid w:val="006D0CFB"/>
    <w:rsid w:val="006E1A09"/>
    <w:rsid w:val="006E42C1"/>
    <w:rsid w:val="006E694F"/>
    <w:rsid w:val="006E6BD5"/>
    <w:rsid w:val="006E7908"/>
    <w:rsid w:val="006F3793"/>
    <w:rsid w:val="006F6027"/>
    <w:rsid w:val="006F6EFA"/>
    <w:rsid w:val="00710FA2"/>
    <w:rsid w:val="0073655B"/>
    <w:rsid w:val="0074794A"/>
    <w:rsid w:val="00757427"/>
    <w:rsid w:val="00763758"/>
    <w:rsid w:val="00767F74"/>
    <w:rsid w:val="00770B9C"/>
    <w:rsid w:val="00782F75"/>
    <w:rsid w:val="0079361B"/>
    <w:rsid w:val="007A6F30"/>
    <w:rsid w:val="007B08E8"/>
    <w:rsid w:val="007B4EA0"/>
    <w:rsid w:val="007C5380"/>
    <w:rsid w:val="007D5540"/>
    <w:rsid w:val="007E15EC"/>
    <w:rsid w:val="007F4753"/>
    <w:rsid w:val="00800B68"/>
    <w:rsid w:val="00835734"/>
    <w:rsid w:val="00836B66"/>
    <w:rsid w:val="00852CF6"/>
    <w:rsid w:val="00870944"/>
    <w:rsid w:val="00871D46"/>
    <w:rsid w:val="00877CBC"/>
    <w:rsid w:val="00880216"/>
    <w:rsid w:val="00883077"/>
    <w:rsid w:val="008915DB"/>
    <w:rsid w:val="008A5F20"/>
    <w:rsid w:val="008D1E1F"/>
    <w:rsid w:val="008E2BD4"/>
    <w:rsid w:val="008F1622"/>
    <w:rsid w:val="008F189E"/>
    <w:rsid w:val="00927BA7"/>
    <w:rsid w:val="00940870"/>
    <w:rsid w:val="00960EC6"/>
    <w:rsid w:val="00972A9E"/>
    <w:rsid w:val="00974993"/>
    <w:rsid w:val="009979DF"/>
    <w:rsid w:val="009A66A2"/>
    <w:rsid w:val="009B74AA"/>
    <w:rsid w:val="009C01A8"/>
    <w:rsid w:val="009C06E7"/>
    <w:rsid w:val="009D5D2D"/>
    <w:rsid w:val="009D6404"/>
    <w:rsid w:val="009E2989"/>
    <w:rsid w:val="009F6083"/>
    <w:rsid w:val="00A00538"/>
    <w:rsid w:val="00A27D3E"/>
    <w:rsid w:val="00A65C3B"/>
    <w:rsid w:val="00A66665"/>
    <w:rsid w:val="00A72FB8"/>
    <w:rsid w:val="00A85C51"/>
    <w:rsid w:val="00A87EE2"/>
    <w:rsid w:val="00A908C6"/>
    <w:rsid w:val="00A9188B"/>
    <w:rsid w:val="00A95E87"/>
    <w:rsid w:val="00AD46B7"/>
    <w:rsid w:val="00AD4A46"/>
    <w:rsid w:val="00AD612D"/>
    <w:rsid w:val="00AE2BA1"/>
    <w:rsid w:val="00AE7153"/>
    <w:rsid w:val="00AF23A7"/>
    <w:rsid w:val="00B01533"/>
    <w:rsid w:val="00B01FFB"/>
    <w:rsid w:val="00B04FD9"/>
    <w:rsid w:val="00B04FEA"/>
    <w:rsid w:val="00B07C61"/>
    <w:rsid w:val="00B11BDF"/>
    <w:rsid w:val="00B400CF"/>
    <w:rsid w:val="00B62F7F"/>
    <w:rsid w:val="00B74E60"/>
    <w:rsid w:val="00B81269"/>
    <w:rsid w:val="00BA0E87"/>
    <w:rsid w:val="00BA596E"/>
    <w:rsid w:val="00BA6C3E"/>
    <w:rsid w:val="00BB3FD8"/>
    <w:rsid w:val="00BC422C"/>
    <w:rsid w:val="00BC6507"/>
    <w:rsid w:val="00BD68AB"/>
    <w:rsid w:val="00BE6AA7"/>
    <w:rsid w:val="00BF1FFB"/>
    <w:rsid w:val="00C07C60"/>
    <w:rsid w:val="00C119F9"/>
    <w:rsid w:val="00C139C5"/>
    <w:rsid w:val="00C1490F"/>
    <w:rsid w:val="00C203EE"/>
    <w:rsid w:val="00C21D06"/>
    <w:rsid w:val="00C27730"/>
    <w:rsid w:val="00C27B0E"/>
    <w:rsid w:val="00C44CB9"/>
    <w:rsid w:val="00C45A2E"/>
    <w:rsid w:val="00C52587"/>
    <w:rsid w:val="00C552FF"/>
    <w:rsid w:val="00C613FA"/>
    <w:rsid w:val="00C706A2"/>
    <w:rsid w:val="00C75FAD"/>
    <w:rsid w:val="00C83BDD"/>
    <w:rsid w:val="00C955FA"/>
    <w:rsid w:val="00CA6076"/>
    <w:rsid w:val="00CA7C2E"/>
    <w:rsid w:val="00CC3202"/>
    <w:rsid w:val="00CD2429"/>
    <w:rsid w:val="00CD722B"/>
    <w:rsid w:val="00CE21B0"/>
    <w:rsid w:val="00CE641F"/>
    <w:rsid w:val="00CF74A6"/>
    <w:rsid w:val="00D00610"/>
    <w:rsid w:val="00D04867"/>
    <w:rsid w:val="00D17398"/>
    <w:rsid w:val="00D216F5"/>
    <w:rsid w:val="00D22FF7"/>
    <w:rsid w:val="00D245F8"/>
    <w:rsid w:val="00D264CE"/>
    <w:rsid w:val="00D304B3"/>
    <w:rsid w:val="00D477DC"/>
    <w:rsid w:val="00D5020D"/>
    <w:rsid w:val="00D53E33"/>
    <w:rsid w:val="00D551B6"/>
    <w:rsid w:val="00D777CE"/>
    <w:rsid w:val="00D81AB7"/>
    <w:rsid w:val="00D8755C"/>
    <w:rsid w:val="00D93AD6"/>
    <w:rsid w:val="00DB2CDD"/>
    <w:rsid w:val="00DB6BFE"/>
    <w:rsid w:val="00DB7727"/>
    <w:rsid w:val="00DD7707"/>
    <w:rsid w:val="00DE671B"/>
    <w:rsid w:val="00DF2470"/>
    <w:rsid w:val="00E010E9"/>
    <w:rsid w:val="00E207C3"/>
    <w:rsid w:val="00E20C7E"/>
    <w:rsid w:val="00E23E83"/>
    <w:rsid w:val="00E24380"/>
    <w:rsid w:val="00E326E2"/>
    <w:rsid w:val="00E36C28"/>
    <w:rsid w:val="00E45400"/>
    <w:rsid w:val="00E50695"/>
    <w:rsid w:val="00E5215B"/>
    <w:rsid w:val="00E55C6A"/>
    <w:rsid w:val="00E60630"/>
    <w:rsid w:val="00E63BAD"/>
    <w:rsid w:val="00E65187"/>
    <w:rsid w:val="00E733BF"/>
    <w:rsid w:val="00E75E25"/>
    <w:rsid w:val="00E7663F"/>
    <w:rsid w:val="00E8045E"/>
    <w:rsid w:val="00E846BA"/>
    <w:rsid w:val="00EA0BAC"/>
    <w:rsid w:val="00EA7385"/>
    <w:rsid w:val="00EB6404"/>
    <w:rsid w:val="00EC27B0"/>
    <w:rsid w:val="00EC53FF"/>
    <w:rsid w:val="00ED6447"/>
    <w:rsid w:val="00EE063C"/>
    <w:rsid w:val="00EE0792"/>
    <w:rsid w:val="00EE4EC4"/>
    <w:rsid w:val="00EF46EB"/>
    <w:rsid w:val="00EF7A08"/>
    <w:rsid w:val="00F00E7E"/>
    <w:rsid w:val="00F034D7"/>
    <w:rsid w:val="00F26EEA"/>
    <w:rsid w:val="00F435DE"/>
    <w:rsid w:val="00F46885"/>
    <w:rsid w:val="00F60161"/>
    <w:rsid w:val="00F70794"/>
    <w:rsid w:val="00F724B4"/>
    <w:rsid w:val="00F73692"/>
    <w:rsid w:val="00F85AF7"/>
    <w:rsid w:val="00FB265E"/>
    <w:rsid w:val="00FC0AB7"/>
    <w:rsid w:val="00FC1782"/>
    <w:rsid w:val="00FC7B6F"/>
    <w:rsid w:val="00FD2FE0"/>
    <w:rsid w:val="00FD6B22"/>
    <w:rsid w:val="00FE119F"/>
    <w:rsid w:val="00FE34F5"/>
    <w:rsid w:val="00FF5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9B632"/>
  <w15:chartTrackingRefBased/>
  <w15:docId w15:val="{FA19B316-033A-4338-9EE2-E561AE5F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3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noindent">
    <w:name w:val="Text no indent"/>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customStyle="1" w:styleId="bullets">
    <w:name w:val="bullets"/>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styleId="ListParagraph">
    <w:name w:val="List Paragraph"/>
    <w:aliases w:val="strikethrough,Numbered List Paragraph,Bullets,List Paragraph (numbered (a)),CV lower headings,Akapit z listą BS,Bullet1,Citation List,Ha,List Paragraph1,List_Paragraph,Liste 1,Main numbered paragraph,Multilevel para_II,NUMBERED PARAGRAPH"/>
    <w:basedOn w:val="Normal"/>
    <w:link w:val="ListParagraphChar"/>
    <w:uiPriority w:val="34"/>
    <w:qFormat/>
    <w:rsid w:val="00EA7385"/>
    <w:pPr>
      <w:ind w:left="720"/>
      <w:contextualSpacing/>
    </w:pPr>
  </w:style>
  <w:style w:type="paragraph" w:customStyle="1" w:styleId="Text">
    <w:name w:val="Text"/>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customStyle="1" w:styleId="numberedletteredlist">
    <w:name w:val="numbered/lettered list"/>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customStyle="1" w:styleId="LevelBafterCh10head">
    <w:name w:val="Level B after Ch 10 head"/>
    <w:basedOn w:val="Normal"/>
    <w:next w:val="Normal"/>
    <w:uiPriority w:val="99"/>
    <w:rsid w:val="002E170D"/>
    <w:pPr>
      <w:autoSpaceDE w:val="0"/>
      <w:autoSpaceDN w:val="0"/>
      <w:adjustRightInd w:val="0"/>
    </w:pPr>
    <w:rPr>
      <w:rFonts w:ascii="PAGFFP+BookAntiqua" w:eastAsiaTheme="minorHAnsi" w:hAnsi="PAGFFP+BookAntiqua" w:cstheme="minorBidi"/>
    </w:rPr>
  </w:style>
  <w:style w:type="paragraph" w:styleId="NoSpacing">
    <w:name w:val="No Spacing"/>
    <w:basedOn w:val="Normal"/>
    <w:uiPriority w:val="1"/>
    <w:qFormat/>
    <w:rsid w:val="00236CFB"/>
    <w:pPr>
      <w:spacing w:after="200" w:line="276" w:lineRule="auto"/>
    </w:pPr>
    <w:rPr>
      <w:rFonts w:ascii="Calibri" w:hAnsi="Calibri"/>
      <w:sz w:val="22"/>
      <w:szCs w:val="22"/>
      <w:lang w:val="ru-RU" w:eastAsia="ru-RU"/>
    </w:rPr>
  </w:style>
  <w:style w:type="paragraph" w:customStyle="1" w:styleId="Default">
    <w:name w:val="Default"/>
    <w:rsid w:val="00236CF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strikethrough Char,Numbered List Paragraph Char,Bullets Char,List Paragraph (numbered (a)) Char,CV lower headings Char,Akapit z listą BS Char,Bullet1 Char,Citation List Char,Ha Char,List Paragraph1 Char,List_Paragraph Char"/>
    <w:link w:val="ListParagraph"/>
    <w:uiPriority w:val="34"/>
    <w:qFormat/>
    <w:locked/>
    <w:rsid w:val="00836B66"/>
    <w:rPr>
      <w:rFonts w:ascii="Times New Roman" w:eastAsia="Times New Roman" w:hAnsi="Times New Roman" w:cs="Times New Roman"/>
      <w:sz w:val="24"/>
      <w:szCs w:val="24"/>
    </w:rPr>
  </w:style>
  <w:style w:type="table" w:styleId="TableGrid">
    <w:name w:val="Table Grid"/>
    <w:basedOn w:val="TableNormal"/>
    <w:uiPriority w:val="59"/>
    <w:rsid w:val="00836B6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1FFB"/>
    <w:rPr>
      <w:sz w:val="16"/>
      <w:szCs w:val="16"/>
    </w:rPr>
  </w:style>
  <w:style w:type="paragraph" w:styleId="CommentText">
    <w:name w:val="annotation text"/>
    <w:basedOn w:val="Normal"/>
    <w:link w:val="CommentTextChar"/>
    <w:uiPriority w:val="99"/>
    <w:semiHidden/>
    <w:unhideWhenUsed/>
    <w:rsid w:val="00BF1FFB"/>
    <w:rPr>
      <w:sz w:val="20"/>
      <w:szCs w:val="20"/>
    </w:rPr>
  </w:style>
  <w:style w:type="character" w:customStyle="1" w:styleId="CommentTextChar">
    <w:name w:val="Comment Text Char"/>
    <w:basedOn w:val="DefaultParagraphFont"/>
    <w:link w:val="CommentText"/>
    <w:uiPriority w:val="99"/>
    <w:semiHidden/>
    <w:rsid w:val="00BF1F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1FFB"/>
    <w:rPr>
      <w:b/>
      <w:bCs/>
    </w:rPr>
  </w:style>
  <w:style w:type="character" w:customStyle="1" w:styleId="CommentSubjectChar">
    <w:name w:val="Comment Subject Char"/>
    <w:basedOn w:val="CommentTextChar"/>
    <w:link w:val="CommentSubject"/>
    <w:uiPriority w:val="99"/>
    <w:semiHidden/>
    <w:rsid w:val="00BF1F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1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FFB"/>
    <w:rPr>
      <w:rFonts w:ascii="Segoe UI" w:eastAsia="Times New Roman" w:hAnsi="Segoe UI" w:cs="Segoe UI"/>
      <w:sz w:val="18"/>
      <w:szCs w:val="18"/>
    </w:rPr>
  </w:style>
  <w:style w:type="paragraph" w:styleId="Header">
    <w:name w:val="header"/>
    <w:basedOn w:val="Normal"/>
    <w:link w:val="HeaderChar"/>
    <w:uiPriority w:val="99"/>
    <w:unhideWhenUsed/>
    <w:rsid w:val="004C506A"/>
    <w:pPr>
      <w:tabs>
        <w:tab w:val="center" w:pos="4513"/>
        <w:tab w:val="right" w:pos="9026"/>
      </w:tabs>
    </w:pPr>
  </w:style>
  <w:style w:type="character" w:customStyle="1" w:styleId="HeaderChar">
    <w:name w:val="Header Char"/>
    <w:basedOn w:val="DefaultParagraphFont"/>
    <w:link w:val="Header"/>
    <w:uiPriority w:val="99"/>
    <w:rsid w:val="004C50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506A"/>
    <w:pPr>
      <w:tabs>
        <w:tab w:val="center" w:pos="4513"/>
        <w:tab w:val="right" w:pos="9026"/>
      </w:tabs>
    </w:pPr>
  </w:style>
  <w:style w:type="character" w:customStyle="1" w:styleId="FooterChar">
    <w:name w:val="Footer Char"/>
    <w:basedOn w:val="DefaultParagraphFont"/>
    <w:link w:val="Footer"/>
    <w:uiPriority w:val="99"/>
    <w:rsid w:val="004C506A"/>
    <w:rPr>
      <w:rFonts w:ascii="Times New Roman" w:eastAsia="Times New Roman" w:hAnsi="Times New Roman" w:cs="Times New Roman"/>
      <w:sz w:val="24"/>
      <w:szCs w:val="24"/>
    </w:rPr>
  </w:style>
  <w:style w:type="paragraph" w:customStyle="1" w:styleId="0Normal">
    <w:name w:val="!0 Normal"/>
    <w:autoRedefine/>
    <w:qFormat/>
    <w:rsid w:val="00DB7727"/>
    <w:pPr>
      <w:widowControl w:val="0"/>
      <w:spacing w:before="240" w:after="120" w:line="240" w:lineRule="auto"/>
    </w:pPr>
    <w:rPr>
      <w:rFonts w:asciiTheme="majorHAnsi" w:eastAsia="SimSun" w:hAnsiTheme="majorHAnsi" w:cstheme="majorHAnsi"/>
      <w:b/>
      <w:bCs/>
      <w:sz w:val="24"/>
      <w:szCs w:val="24"/>
      <w:lang w:val="en-GB"/>
    </w:rPr>
  </w:style>
  <w:style w:type="paragraph" w:styleId="NormalWeb">
    <w:name w:val="Normal (Web)"/>
    <w:basedOn w:val="Normal"/>
    <w:uiPriority w:val="99"/>
    <w:semiHidden/>
    <w:unhideWhenUsed/>
    <w:rsid w:val="007C5380"/>
    <w:pPr>
      <w:spacing w:before="100" w:beforeAutospacing="1" w:after="100" w:afterAutospacing="1"/>
    </w:pPr>
    <w:rPr>
      <w:lang w:val="ro-MD" w:eastAsia="ro-MD"/>
    </w:rPr>
  </w:style>
  <w:style w:type="character" w:styleId="Emphasis">
    <w:name w:val="Emphasis"/>
    <w:basedOn w:val="DefaultParagraphFont"/>
    <w:uiPriority w:val="20"/>
    <w:qFormat/>
    <w:rsid w:val="001E0EFF"/>
    <w:rPr>
      <w:i/>
      <w:iCs/>
    </w:rPr>
  </w:style>
  <w:style w:type="paragraph" w:styleId="Revision">
    <w:name w:val="Revision"/>
    <w:hidden/>
    <w:uiPriority w:val="99"/>
    <w:semiHidden/>
    <w:rsid w:val="006D0CF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27198">
      <w:bodyDiv w:val="1"/>
      <w:marLeft w:val="0"/>
      <w:marRight w:val="0"/>
      <w:marTop w:val="0"/>
      <w:marBottom w:val="0"/>
      <w:divBdr>
        <w:top w:val="none" w:sz="0" w:space="0" w:color="auto"/>
        <w:left w:val="none" w:sz="0" w:space="0" w:color="auto"/>
        <w:bottom w:val="none" w:sz="0" w:space="0" w:color="auto"/>
        <w:right w:val="none" w:sz="0" w:space="0" w:color="auto"/>
      </w:divBdr>
    </w:div>
    <w:div w:id="62411819">
      <w:bodyDiv w:val="1"/>
      <w:marLeft w:val="0"/>
      <w:marRight w:val="0"/>
      <w:marTop w:val="0"/>
      <w:marBottom w:val="0"/>
      <w:divBdr>
        <w:top w:val="none" w:sz="0" w:space="0" w:color="auto"/>
        <w:left w:val="none" w:sz="0" w:space="0" w:color="auto"/>
        <w:bottom w:val="none" w:sz="0" w:space="0" w:color="auto"/>
        <w:right w:val="none" w:sz="0" w:space="0" w:color="auto"/>
      </w:divBdr>
    </w:div>
    <w:div w:id="151415589">
      <w:bodyDiv w:val="1"/>
      <w:marLeft w:val="0"/>
      <w:marRight w:val="0"/>
      <w:marTop w:val="0"/>
      <w:marBottom w:val="0"/>
      <w:divBdr>
        <w:top w:val="none" w:sz="0" w:space="0" w:color="auto"/>
        <w:left w:val="none" w:sz="0" w:space="0" w:color="auto"/>
        <w:bottom w:val="none" w:sz="0" w:space="0" w:color="auto"/>
        <w:right w:val="none" w:sz="0" w:space="0" w:color="auto"/>
      </w:divBdr>
    </w:div>
    <w:div w:id="1011445461">
      <w:bodyDiv w:val="1"/>
      <w:marLeft w:val="0"/>
      <w:marRight w:val="0"/>
      <w:marTop w:val="0"/>
      <w:marBottom w:val="0"/>
      <w:divBdr>
        <w:top w:val="none" w:sz="0" w:space="0" w:color="auto"/>
        <w:left w:val="none" w:sz="0" w:space="0" w:color="auto"/>
        <w:bottom w:val="none" w:sz="0" w:space="0" w:color="auto"/>
        <w:right w:val="none" w:sz="0" w:space="0" w:color="auto"/>
      </w:divBdr>
    </w:div>
    <w:div w:id="1505896651">
      <w:bodyDiv w:val="1"/>
      <w:marLeft w:val="0"/>
      <w:marRight w:val="0"/>
      <w:marTop w:val="0"/>
      <w:marBottom w:val="0"/>
      <w:divBdr>
        <w:top w:val="none" w:sz="0" w:space="0" w:color="auto"/>
        <w:left w:val="none" w:sz="0" w:space="0" w:color="auto"/>
        <w:bottom w:val="none" w:sz="0" w:space="0" w:color="auto"/>
        <w:right w:val="none" w:sz="0" w:space="0" w:color="auto"/>
      </w:divBdr>
    </w:div>
    <w:div w:id="202416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4" ma:contentTypeDescription="Create a new document." ma:contentTypeScope="" ma:versionID="20db4609069af92f9d9c5d3feb17fd4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ff66c184e544dfa1da46048eefb2b9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772D19-13D0-4E9E-B677-4679618434CC}">
  <ds:schemaRefs>
    <ds:schemaRef ds:uri="http://schemas.microsoft.com/sharepoint/v3/contenttype/forms"/>
  </ds:schemaRefs>
</ds:datastoreItem>
</file>

<file path=customXml/itemProps2.xml><?xml version="1.0" encoding="utf-8"?>
<ds:datastoreItem xmlns:ds="http://schemas.openxmlformats.org/officeDocument/2006/customXml" ds:itemID="{BB37B3D1-0619-42D8-9D9F-95B3C3440D24}">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B90FA918-2991-4155-B5DD-81F208DBA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2563</Words>
  <Characters>14613</Characters>
  <Application>Microsoft Office Word</Application>
  <DocSecurity>0</DocSecurity>
  <Lines>121</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 Captaciuc</dc:creator>
  <cp:keywords/>
  <dc:description/>
  <cp:lastModifiedBy>Cezar Captaciuc</cp:lastModifiedBy>
  <cp:revision>4</cp:revision>
  <dcterms:created xsi:type="dcterms:W3CDTF">2022-01-31T14:23:00Z</dcterms:created>
  <dcterms:modified xsi:type="dcterms:W3CDTF">2022-09-01T12:06:00Z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